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60D7" w14:textId="6725EA03" w:rsidR="004747DE" w:rsidRPr="00715C77" w:rsidRDefault="00715C77" w:rsidP="004747DE">
      <w:pPr>
        <w:pStyle w:val="Normal1"/>
        <w:spacing w:before="240" w:line="360" w:lineRule="auto"/>
        <w:jc w:val="right"/>
        <w:rPr>
          <w:rFonts w:ascii="Times New Roman" w:hAnsi="Times New Roman" w:cs="Times New Roman"/>
          <w:b/>
          <w:bCs/>
          <w:i/>
          <w:iCs/>
          <w:sz w:val="24"/>
          <w:szCs w:val="28"/>
        </w:rPr>
      </w:pPr>
      <w:r w:rsidRPr="00715C77">
        <w:rPr>
          <w:rFonts w:ascii="Times New Roman" w:hAnsi="Times New Roman" w:cs="Times New Roman"/>
          <w:b/>
          <w:bCs/>
          <w:i/>
          <w:iCs/>
          <w:sz w:val="24"/>
          <w:szCs w:val="28"/>
        </w:rPr>
        <w:t>https://doi.org/10.23913/ride.v12i23.1085</w:t>
      </w:r>
    </w:p>
    <w:p w14:paraId="61226474" w14:textId="7F748E7A" w:rsidR="004747DE" w:rsidRPr="004747DE" w:rsidRDefault="004747DE" w:rsidP="004747DE">
      <w:pPr>
        <w:pStyle w:val="Normal1"/>
        <w:spacing w:before="240" w:line="360" w:lineRule="auto"/>
        <w:jc w:val="right"/>
        <w:rPr>
          <w:rFonts w:ascii="Times New Roman" w:eastAsia="Times New Roman" w:hAnsi="Times New Roman" w:cs="Times New Roman"/>
          <w:b/>
          <w:sz w:val="32"/>
          <w:szCs w:val="32"/>
        </w:rPr>
      </w:pPr>
      <w:r w:rsidRPr="004747DE">
        <w:rPr>
          <w:rFonts w:ascii="Times New Roman" w:hAnsi="Times New Roman" w:cs="Times New Roman"/>
          <w:b/>
          <w:bCs/>
          <w:i/>
          <w:iCs/>
          <w:sz w:val="24"/>
          <w:szCs w:val="28"/>
        </w:rPr>
        <w:t>Artículos científicos</w:t>
      </w:r>
    </w:p>
    <w:p w14:paraId="6B58EC03" w14:textId="7CAF0366" w:rsidR="000108FE" w:rsidRPr="004747DE" w:rsidRDefault="00914C76" w:rsidP="004747DE">
      <w:pPr>
        <w:pStyle w:val="Normal1"/>
        <w:spacing w:after="0"/>
        <w:jc w:val="right"/>
        <w:rPr>
          <w:rFonts w:eastAsia="Times New Roman"/>
          <w:b/>
          <w:sz w:val="36"/>
          <w:szCs w:val="36"/>
          <w:lang w:val="es-MX" w:eastAsia="es-MX"/>
        </w:rPr>
      </w:pPr>
      <w:r w:rsidRPr="004747DE">
        <w:rPr>
          <w:rFonts w:eastAsia="Times New Roman"/>
          <w:b/>
          <w:sz w:val="36"/>
          <w:szCs w:val="36"/>
          <w:lang w:val="es-MX" w:eastAsia="es-MX"/>
        </w:rPr>
        <w:t>Relación entre f</w:t>
      </w:r>
      <w:r w:rsidR="000108FE" w:rsidRPr="004747DE">
        <w:rPr>
          <w:rFonts w:eastAsia="Times New Roman"/>
          <w:b/>
          <w:sz w:val="36"/>
          <w:szCs w:val="36"/>
          <w:lang w:val="es-MX" w:eastAsia="es-MX"/>
        </w:rPr>
        <w:t xml:space="preserve">actores personales </w:t>
      </w:r>
      <w:r w:rsidRPr="004747DE">
        <w:rPr>
          <w:rFonts w:eastAsia="Times New Roman"/>
          <w:b/>
          <w:sz w:val="36"/>
          <w:szCs w:val="36"/>
          <w:lang w:val="es-MX" w:eastAsia="es-MX"/>
        </w:rPr>
        <w:t>y</w:t>
      </w:r>
      <w:r w:rsidR="000108FE" w:rsidRPr="004747DE">
        <w:rPr>
          <w:rFonts w:eastAsia="Times New Roman"/>
          <w:b/>
          <w:sz w:val="36"/>
          <w:szCs w:val="36"/>
          <w:lang w:val="es-MX" w:eastAsia="es-MX"/>
        </w:rPr>
        <w:t xml:space="preserve"> el desempeño académico </w:t>
      </w:r>
      <w:r w:rsidRPr="004747DE">
        <w:rPr>
          <w:rFonts w:eastAsia="Times New Roman"/>
          <w:b/>
          <w:sz w:val="36"/>
          <w:szCs w:val="36"/>
          <w:lang w:val="es-MX" w:eastAsia="es-MX"/>
        </w:rPr>
        <w:t>de estudiantes universitarios en</w:t>
      </w:r>
      <w:r w:rsidR="000108FE" w:rsidRPr="004747DE">
        <w:rPr>
          <w:rFonts w:eastAsia="Times New Roman"/>
          <w:b/>
          <w:sz w:val="36"/>
          <w:szCs w:val="36"/>
          <w:lang w:val="es-MX" w:eastAsia="es-MX"/>
        </w:rPr>
        <w:t xml:space="preserve"> lengua extranjera </w:t>
      </w:r>
    </w:p>
    <w:p w14:paraId="4D6322DB" w14:textId="77777777" w:rsidR="000108FE" w:rsidRPr="004747DE" w:rsidRDefault="000108FE" w:rsidP="004747DE">
      <w:pPr>
        <w:pStyle w:val="Normal1"/>
        <w:spacing w:after="0"/>
        <w:jc w:val="right"/>
        <w:rPr>
          <w:rFonts w:eastAsia="Times New Roman"/>
          <w:b/>
          <w:sz w:val="24"/>
          <w:szCs w:val="24"/>
          <w:lang w:val="es-MX" w:eastAsia="es-MX"/>
        </w:rPr>
      </w:pPr>
    </w:p>
    <w:p w14:paraId="6F3CF775" w14:textId="70D2E1EB" w:rsidR="000108FE" w:rsidRPr="00470538" w:rsidRDefault="000108FE" w:rsidP="004747DE">
      <w:pPr>
        <w:pStyle w:val="Normal1"/>
        <w:spacing w:after="0"/>
        <w:jc w:val="right"/>
        <w:rPr>
          <w:rFonts w:eastAsia="Times New Roman"/>
          <w:b/>
          <w:i/>
          <w:iCs/>
          <w:sz w:val="28"/>
          <w:szCs w:val="28"/>
          <w:lang w:val="en-US" w:eastAsia="es-MX"/>
        </w:rPr>
      </w:pPr>
      <w:r w:rsidRPr="00470538">
        <w:rPr>
          <w:rFonts w:eastAsia="Times New Roman"/>
          <w:b/>
          <w:i/>
          <w:iCs/>
          <w:sz w:val="28"/>
          <w:szCs w:val="28"/>
          <w:lang w:val="en-US" w:eastAsia="es-MX"/>
        </w:rPr>
        <w:t>Personal factors that affect foreign language academic performance in university students</w:t>
      </w:r>
    </w:p>
    <w:p w14:paraId="6531D673" w14:textId="43FCF123" w:rsidR="004747DE" w:rsidRPr="00470538" w:rsidRDefault="004747DE" w:rsidP="004747DE">
      <w:pPr>
        <w:pStyle w:val="Normal1"/>
        <w:spacing w:after="0"/>
        <w:jc w:val="right"/>
        <w:rPr>
          <w:rFonts w:eastAsia="Times New Roman"/>
          <w:b/>
          <w:i/>
          <w:iCs/>
          <w:sz w:val="24"/>
          <w:szCs w:val="24"/>
          <w:lang w:val="en-US" w:eastAsia="es-MX"/>
        </w:rPr>
      </w:pPr>
    </w:p>
    <w:p w14:paraId="59BBB31D" w14:textId="161E3D94" w:rsidR="004747DE" w:rsidRPr="004747DE" w:rsidRDefault="004747DE" w:rsidP="004747DE">
      <w:pPr>
        <w:pStyle w:val="Normal1"/>
        <w:spacing w:after="0"/>
        <w:jc w:val="right"/>
        <w:rPr>
          <w:rFonts w:eastAsia="Times New Roman"/>
          <w:b/>
          <w:i/>
          <w:iCs/>
          <w:sz w:val="28"/>
          <w:szCs w:val="28"/>
          <w:lang w:val="es-MX" w:eastAsia="es-MX"/>
        </w:rPr>
      </w:pPr>
      <w:proofErr w:type="spellStart"/>
      <w:r w:rsidRPr="004747DE">
        <w:rPr>
          <w:rFonts w:eastAsia="Times New Roman"/>
          <w:b/>
          <w:i/>
          <w:iCs/>
          <w:sz w:val="28"/>
          <w:szCs w:val="28"/>
          <w:lang w:val="es-MX" w:eastAsia="es-MX"/>
        </w:rPr>
        <w:t>Relação</w:t>
      </w:r>
      <w:proofErr w:type="spellEnd"/>
      <w:r w:rsidRPr="004747DE">
        <w:rPr>
          <w:rFonts w:eastAsia="Times New Roman"/>
          <w:b/>
          <w:i/>
          <w:iCs/>
          <w:sz w:val="28"/>
          <w:szCs w:val="28"/>
          <w:lang w:val="es-MX" w:eastAsia="es-MX"/>
        </w:rPr>
        <w:t xml:space="preserve"> entre fatores </w:t>
      </w:r>
      <w:proofErr w:type="spellStart"/>
      <w:r w:rsidRPr="004747DE">
        <w:rPr>
          <w:rFonts w:eastAsia="Times New Roman"/>
          <w:b/>
          <w:i/>
          <w:iCs/>
          <w:sz w:val="28"/>
          <w:szCs w:val="28"/>
          <w:lang w:val="es-MX" w:eastAsia="es-MX"/>
        </w:rPr>
        <w:t>pessoais</w:t>
      </w:r>
      <w:proofErr w:type="spellEnd"/>
      <w:r w:rsidRPr="004747DE">
        <w:rPr>
          <w:rFonts w:eastAsia="Times New Roman"/>
          <w:b/>
          <w:i/>
          <w:iCs/>
          <w:sz w:val="28"/>
          <w:szCs w:val="28"/>
          <w:lang w:val="es-MX" w:eastAsia="es-MX"/>
        </w:rPr>
        <w:t xml:space="preserve"> e </w:t>
      </w:r>
      <w:proofErr w:type="spellStart"/>
      <w:r w:rsidRPr="004747DE">
        <w:rPr>
          <w:rFonts w:eastAsia="Times New Roman"/>
          <w:b/>
          <w:i/>
          <w:iCs/>
          <w:sz w:val="28"/>
          <w:szCs w:val="28"/>
          <w:lang w:val="es-MX" w:eastAsia="es-MX"/>
        </w:rPr>
        <w:t>desempenho</w:t>
      </w:r>
      <w:proofErr w:type="spellEnd"/>
      <w:r w:rsidRPr="004747DE">
        <w:rPr>
          <w:rFonts w:eastAsia="Times New Roman"/>
          <w:b/>
          <w:i/>
          <w:iCs/>
          <w:sz w:val="28"/>
          <w:szCs w:val="28"/>
          <w:lang w:val="es-MX" w:eastAsia="es-MX"/>
        </w:rPr>
        <w:t xml:space="preserve"> </w:t>
      </w:r>
      <w:proofErr w:type="spellStart"/>
      <w:r w:rsidRPr="004747DE">
        <w:rPr>
          <w:rFonts w:eastAsia="Times New Roman"/>
          <w:b/>
          <w:i/>
          <w:iCs/>
          <w:sz w:val="28"/>
          <w:szCs w:val="28"/>
          <w:lang w:val="es-MX" w:eastAsia="es-MX"/>
        </w:rPr>
        <w:t>acadêmico</w:t>
      </w:r>
      <w:proofErr w:type="spellEnd"/>
      <w:r w:rsidRPr="004747DE">
        <w:rPr>
          <w:rFonts w:eastAsia="Times New Roman"/>
          <w:b/>
          <w:i/>
          <w:iCs/>
          <w:sz w:val="28"/>
          <w:szCs w:val="28"/>
          <w:lang w:val="es-MX" w:eastAsia="es-MX"/>
        </w:rPr>
        <w:t xml:space="preserve"> de </w:t>
      </w:r>
      <w:proofErr w:type="spellStart"/>
      <w:r w:rsidRPr="004747DE">
        <w:rPr>
          <w:rFonts w:eastAsia="Times New Roman"/>
          <w:b/>
          <w:i/>
          <w:iCs/>
          <w:sz w:val="28"/>
          <w:szCs w:val="28"/>
          <w:lang w:val="es-MX" w:eastAsia="es-MX"/>
        </w:rPr>
        <w:t>estudantes</w:t>
      </w:r>
      <w:proofErr w:type="spellEnd"/>
      <w:r w:rsidRPr="004747DE">
        <w:rPr>
          <w:rFonts w:eastAsia="Times New Roman"/>
          <w:b/>
          <w:i/>
          <w:iCs/>
          <w:sz w:val="28"/>
          <w:szCs w:val="28"/>
          <w:lang w:val="es-MX" w:eastAsia="es-MX"/>
        </w:rPr>
        <w:t xml:space="preserve"> </w:t>
      </w:r>
      <w:proofErr w:type="spellStart"/>
      <w:r w:rsidRPr="004747DE">
        <w:rPr>
          <w:rFonts w:eastAsia="Times New Roman"/>
          <w:b/>
          <w:i/>
          <w:iCs/>
          <w:sz w:val="28"/>
          <w:szCs w:val="28"/>
          <w:lang w:val="es-MX" w:eastAsia="es-MX"/>
        </w:rPr>
        <w:t>universitários</w:t>
      </w:r>
      <w:proofErr w:type="spellEnd"/>
      <w:r w:rsidRPr="004747DE">
        <w:rPr>
          <w:rFonts w:eastAsia="Times New Roman"/>
          <w:b/>
          <w:i/>
          <w:iCs/>
          <w:sz w:val="28"/>
          <w:szCs w:val="28"/>
          <w:lang w:val="es-MX" w:eastAsia="es-MX"/>
        </w:rPr>
        <w:t xml:space="preserve"> em </w:t>
      </w:r>
      <w:proofErr w:type="spellStart"/>
      <w:r w:rsidRPr="004747DE">
        <w:rPr>
          <w:rFonts w:eastAsia="Times New Roman"/>
          <w:b/>
          <w:i/>
          <w:iCs/>
          <w:sz w:val="28"/>
          <w:szCs w:val="28"/>
          <w:lang w:val="es-MX" w:eastAsia="es-MX"/>
        </w:rPr>
        <w:t>língua</w:t>
      </w:r>
      <w:proofErr w:type="spellEnd"/>
      <w:r w:rsidRPr="004747DE">
        <w:rPr>
          <w:rFonts w:eastAsia="Times New Roman"/>
          <w:b/>
          <w:i/>
          <w:iCs/>
          <w:sz w:val="28"/>
          <w:szCs w:val="28"/>
          <w:lang w:val="es-MX" w:eastAsia="es-MX"/>
        </w:rPr>
        <w:t xml:space="preserve"> </w:t>
      </w:r>
      <w:proofErr w:type="spellStart"/>
      <w:r w:rsidRPr="004747DE">
        <w:rPr>
          <w:rFonts w:eastAsia="Times New Roman"/>
          <w:b/>
          <w:i/>
          <w:iCs/>
          <w:sz w:val="28"/>
          <w:szCs w:val="28"/>
          <w:lang w:val="es-MX" w:eastAsia="es-MX"/>
        </w:rPr>
        <w:t>estrangeira</w:t>
      </w:r>
      <w:proofErr w:type="spellEnd"/>
    </w:p>
    <w:p w14:paraId="10EE43C9" w14:textId="77777777" w:rsidR="000108FE" w:rsidRPr="004747DE" w:rsidRDefault="000108FE" w:rsidP="00A05B02">
      <w:pPr>
        <w:spacing w:line="360" w:lineRule="auto"/>
        <w:rPr>
          <w:rFonts w:ascii="Times New Roman" w:hAnsi="Times New Roman" w:cs="Times New Roman"/>
        </w:rPr>
      </w:pPr>
    </w:p>
    <w:p w14:paraId="1FAB284C" w14:textId="619C7B0D" w:rsidR="000108FE" w:rsidRPr="004747DE" w:rsidRDefault="00967EBD" w:rsidP="004747DE">
      <w:pPr>
        <w:spacing w:line="276" w:lineRule="auto"/>
        <w:jc w:val="right"/>
        <w:rPr>
          <w:rFonts w:cstheme="minorHAnsi"/>
          <w:b/>
          <w:bCs/>
        </w:rPr>
      </w:pPr>
      <w:r w:rsidRPr="004747DE">
        <w:rPr>
          <w:rFonts w:cstheme="minorHAnsi"/>
          <w:b/>
          <w:bCs/>
        </w:rPr>
        <w:t>Jimé</w:t>
      </w:r>
      <w:r w:rsidR="000108FE" w:rsidRPr="004747DE">
        <w:rPr>
          <w:rFonts w:cstheme="minorHAnsi"/>
          <w:b/>
          <w:bCs/>
        </w:rPr>
        <w:t>nez Rivas José Ramón</w:t>
      </w:r>
    </w:p>
    <w:p w14:paraId="0435C0E2" w14:textId="77777777" w:rsidR="000108FE" w:rsidRPr="00E612B6" w:rsidRDefault="000108FE" w:rsidP="004747DE">
      <w:pPr>
        <w:spacing w:line="276" w:lineRule="auto"/>
        <w:jc w:val="right"/>
        <w:rPr>
          <w:rFonts w:ascii="Times New Roman" w:hAnsi="Times New Roman" w:cs="Times New Roman"/>
        </w:rPr>
      </w:pPr>
      <w:r w:rsidRPr="00E612B6">
        <w:rPr>
          <w:rFonts w:ascii="Times New Roman" w:hAnsi="Times New Roman" w:cs="Times New Roman"/>
        </w:rPr>
        <w:t>Universidad Autónoma de la Ciudad de México, México</w:t>
      </w:r>
    </w:p>
    <w:p w14:paraId="1D354657" w14:textId="77777777" w:rsidR="000108FE" w:rsidRPr="004747DE" w:rsidRDefault="000108FE" w:rsidP="004747DE">
      <w:pPr>
        <w:spacing w:line="276" w:lineRule="auto"/>
        <w:jc w:val="right"/>
        <w:rPr>
          <w:rFonts w:cstheme="minorHAnsi"/>
          <w:color w:val="FF0000"/>
        </w:rPr>
      </w:pPr>
      <w:r w:rsidRPr="004747DE">
        <w:rPr>
          <w:rFonts w:cstheme="minorHAnsi"/>
          <w:color w:val="FF0000"/>
        </w:rPr>
        <w:t>ramon.jimenez@uacm.edu.mx</w:t>
      </w:r>
    </w:p>
    <w:p w14:paraId="1FD83FD7" w14:textId="0CCEE6A1" w:rsidR="000108FE" w:rsidRPr="00E612B6" w:rsidRDefault="000108FE" w:rsidP="004747DE">
      <w:pPr>
        <w:spacing w:line="276" w:lineRule="auto"/>
        <w:jc w:val="right"/>
        <w:rPr>
          <w:rFonts w:ascii="Times New Roman" w:hAnsi="Times New Roman" w:cs="Times New Roman"/>
        </w:rPr>
      </w:pPr>
      <w:r w:rsidRPr="004747DE">
        <w:rPr>
          <w:rFonts w:ascii="Times New Roman" w:hAnsi="Times New Roman" w:cs="Times New Roman"/>
        </w:rPr>
        <w:t>https://orcid.org/0000-0002-4367-7367</w:t>
      </w:r>
    </w:p>
    <w:p w14:paraId="4615D27A" w14:textId="77777777" w:rsidR="000108FE" w:rsidRPr="00E612B6" w:rsidRDefault="000108FE" w:rsidP="004747DE">
      <w:pPr>
        <w:spacing w:line="276" w:lineRule="auto"/>
        <w:jc w:val="right"/>
        <w:rPr>
          <w:rFonts w:ascii="Times New Roman" w:hAnsi="Times New Roman" w:cs="Times New Roman"/>
        </w:rPr>
      </w:pPr>
    </w:p>
    <w:p w14:paraId="4E387513" w14:textId="77777777" w:rsidR="000108FE" w:rsidRPr="004747DE" w:rsidRDefault="000108FE" w:rsidP="004747DE">
      <w:pPr>
        <w:spacing w:line="276" w:lineRule="auto"/>
        <w:jc w:val="right"/>
        <w:rPr>
          <w:rFonts w:cstheme="minorHAnsi"/>
          <w:b/>
          <w:bCs/>
        </w:rPr>
      </w:pPr>
      <w:r w:rsidRPr="004747DE">
        <w:rPr>
          <w:rFonts w:cstheme="minorHAnsi"/>
          <w:b/>
          <w:bCs/>
        </w:rPr>
        <w:t>Morita Alexander Adelina</w:t>
      </w:r>
    </w:p>
    <w:p w14:paraId="66F0432D" w14:textId="77777777" w:rsidR="000108FE" w:rsidRPr="00E612B6" w:rsidRDefault="000108FE" w:rsidP="004747DE">
      <w:pPr>
        <w:spacing w:line="276" w:lineRule="auto"/>
        <w:jc w:val="right"/>
        <w:rPr>
          <w:rFonts w:ascii="Times New Roman" w:hAnsi="Times New Roman" w:cs="Times New Roman"/>
        </w:rPr>
      </w:pPr>
      <w:r w:rsidRPr="00E612B6">
        <w:rPr>
          <w:rFonts w:ascii="Times New Roman" w:hAnsi="Times New Roman" w:cs="Times New Roman"/>
        </w:rPr>
        <w:t>Universidad Autónoma de Querétaro, México</w:t>
      </w:r>
    </w:p>
    <w:p w14:paraId="2A4DF70E" w14:textId="77777777" w:rsidR="000108FE" w:rsidRPr="004747DE" w:rsidRDefault="000108FE" w:rsidP="004747DE">
      <w:pPr>
        <w:spacing w:line="276" w:lineRule="auto"/>
        <w:jc w:val="right"/>
        <w:rPr>
          <w:rFonts w:cstheme="minorHAnsi"/>
          <w:color w:val="FF0000"/>
        </w:rPr>
      </w:pPr>
      <w:r w:rsidRPr="004747DE">
        <w:rPr>
          <w:rFonts w:cstheme="minorHAnsi"/>
          <w:color w:val="FF0000"/>
        </w:rPr>
        <w:t>amorita@uaq.edu.mx</w:t>
      </w:r>
    </w:p>
    <w:p w14:paraId="0C0BA889" w14:textId="55958461" w:rsidR="000108FE" w:rsidRPr="00E612B6" w:rsidRDefault="000108FE" w:rsidP="004747DE">
      <w:pPr>
        <w:spacing w:line="276" w:lineRule="auto"/>
        <w:jc w:val="right"/>
        <w:rPr>
          <w:rFonts w:ascii="Times New Roman" w:hAnsi="Times New Roman" w:cs="Times New Roman"/>
        </w:rPr>
      </w:pPr>
      <w:r w:rsidRPr="004747DE">
        <w:rPr>
          <w:rFonts w:ascii="Times New Roman" w:hAnsi="Times New Roman" w:cs="Times New Roman"/>
        </w:rPr>
        <w:t>https://orcid.org/0000-0002-8722-233X</w:t>
      </w:r>
    </w:p>
    <w:p w14:paraId="364D3815" w14:textId="77777777" w:rsidR="000108FE" w:rsidRPr="00E612B6" w:rsidRDefault="000108FE" w:rsidP="00A05B02">
      <w:pPr>
        <w:spacing w:line="360" w:lineRule="auto"/>
        <w:rPr>
          <w:rFonts w:ascii="Times New Roman" w:hAnsi="Times New Roman" w:cs="Times New Roman"/>
        </w:rPr>
      </w:pPr>
    </w:p>
    <w:p w14:paraId="4B6D4CD4" w14:textId="77777777" w:rsidR="00711544" w:rsidRPr="004747DE" w:rsidRDefault="000108FE" w:rsidP="004747DE">
      <w:pPr>
        <w:spacing w:line="360" w:lineRule="auto"/>
        <w:contextualSpacing/>
        <w:rPr>
          <w:rFonts w:cstheme="minorHAnsi"/>
          <w:b/>
          <w:sz w:val="28"/>
          <w:szCs w:val="28"/>
        </w:rPr>
      </w:pPr>
      <w:r w:rsidRPr="004747DE">
        <w:rPr>
          <w:rFonts w:cstheme="minorHAnsi"/>
          <w:b/>
          <w:sz w:val="28"/>
          <w:szCs w:val="28"/>
        </w:rPr>
        <w:t>Resumen</w:t>
      </w:r>
    </w:p>
    <w:p w14:paraId="3B293AA1" w14:textId="3B2AB7BD" w:rsidR="000108FE" w:rsidRPr="00DF30A2" w:rsidRDefault="003A3F59" w:rsidP="005C2FA0">
      <w:pPr>
        <w:spacing w:line="360" w:lineRule="auto"/>
        <w:contextualSpacing/>
        <w:jc w:val="both"/>
        <w:rPr>
          <w:rFonts w:ascii="Times New Roman" w:hAnsi="Times New Roman" w:cs="Times New Roman"/>
          <w:b/>
        </w:rPr>
      </w:pPr>
      <w:r>
        <w:rPr>
          <w:rFonts w:ascii="Times New Roman" w:hAnsi="Times New Roman" w:cs="Times New Roman"/>
        </w:rPr>
        <w:t>Desde hace muchos años, l</w:t>
      </w:r>
      <w:r w:rsidR="0050610C">
        <w:rPr>
          <w:rFonts w:ascii="Times New Roman" w:hAnsi="Times New Roman" w:cs="Times New Roman"/>
        </w:rPr>
        <w:t>os</w:t>
      </w:r>
      <w:r w:rsidR="005C2FA0">
        <w:rPr>
          <w:rFonts w:ascii="Times New Roman" w:hAnsi="Times New Roman" w:cs="Times New Roman"/>
        </w:rPr>
        <w:t xml:space="preserve"> factores que afectan el desempeño académico han sido estudiados en</w:t>
      </w:r>
      <w:r w:rsidR="005C2FA0" w:rsidRPr="005C2FA0">
        <w:rPr>
          <w:rFonts w:ascii="Times New Roman" w:hAnsi="Times New Roman" w:cs="Times New Roman"/>
        </w:rPr>
        <w:t xml:space="preserve"> </w:t>
      </w:r>
      <w:r w:rsidR="00FB7F26">
        <w:rPr>
          <w:rFonts w:ascii="Times New Roman" w:hAnsi="Times New Roman" w:cs="Times New Roman"/>
        </w:rPr>
        <w:t>el ámbito</w:t>
      </w:r>
      <w:r w:rsidR="005C2FA0">
        <w:rPr>
          <w:rFonts w:ascii="Times New Roman" w:hAnsi="Times New Roman" w:cs="Times New Roman"/>
        </w:rPr>
        <w:t xml:space="preserve"> </w:t>
      </w:r>
      <w:proofErr w:type="spellStart"/>
      <w:r w:rsidR="005C2FA0">
        <w:rPr>
          <w:rFonts w:ascii="Times New Roman" w:hAnsi="Times New Roman" w:cs="Times New Roman"/>
        </w:rPr>
        <w:t>interescolar</w:t>
      </w:r>
      <w:proofErr w:type="spellEnd"/>
      <w:r w:rsidR="005C2FA0">
        <w:rPr>
          <w:rFonts w:ascii="Times New Roman" w:hAnsi="Times New Roman" w:cs="Times New Roman"/>
        </w:rPr>
        <w:t xml:space="preserve">, local, estatal, nacional </w:t>
      </w:r>
      <w:r w:rsidR="00575EBE">
        <w:rPr>
          <w:rFonts w:ascii="Times New Roman" w:hAnsi="Times New Roman" w:cs="Times New Roman"/>
        </w:rPr>
        <w:t>e</w:t>
      </w:r>
      <w:r w:rsidR="005C2FA0">
        <w:rPr>
          <w:rFonts w:ascii="Times New Roman" w:hAnsi="Times New Roman" w:cs="Times New Roman"/>
        </w:rPr>
        <w:t xml:space="preserve"> internacional</w:t>
      </w:r>
      <w:r w:rsidR="00FB7F26">
        <w:rPr>
          <w:rFonts w:ascii="Times New Roman" w:hAnsi="Times New Roman" w:cs="Times New Roman"/>
        </w:rPr>
        <w:t>, tanto en</w:t>
      </w:r>
      <w:r w:rsidR="005C2FA0">
        <w:rPr>
          <w:rFonts w:ascii="Times New Roman" w:hAnsi="Times New Roman" w:cs="Times New Roman"/>
        </w:rPr>
        <w:t xml:space="preserve"> instituciones públicas</w:t>
      </w:r>
      <w:r w:rsidR="00FB7F26">
        <w:rPr>
          <w:rFonts w:ascii="Times New Roman" w:hAnsi="Times New Roman" w:cs="Times New Roman"/>
        </w:rPr>
        <w:t xml:space="preserve"> como </w:t>
      </w:r>
      <w:r w:rsidR="005C2FA0">
        <w:rPr>
          <w:rFonts w:ascii="Times New Roman" w:hAnsi="Times New Roman" w:cs="Times New Roman"/>
        </w:rPr>
        <w:t xml:space="preserve">privadas. </w:t>
      </w:r>
      <w:r w:rsidR="003674CA">
        <w:rPr>
          <w:rFonts w:ascii="Times New Roman" w:hAnsi="Times New Roman" w:cs="Times New Roman"/>
        </w:rPr>
        <w:t>Determinar cuál de ellos prevalecen en los estudiantes con mejores logros podría coadyuvar a una mejor enseñanza.</w:t>
      </w:r>
      <w:r w:rsidR="003674CA">
        <w:rPr>
          <w:rFonts w:ascii="Times New Roman" w:hAnsi="Times New Roman" w:cs="Times New Roman"/>
          <w:b/>
        </w:rPr>
        <w:t xml:space="preserve"> </w:t>
      </w:r>
      <w:r w:rsidR="005C2FA0">
        <w:rPr>
          <w:rFonts w:ascii="Times New Roman" w:hAnsi="Times New Roman" w:cs="Times New Roman"/>
          <w:bCs/>
        </w:rPr>
        <w:t xml:space="preserve">Existen </w:t>
      </w:r>
      <w:r>
        <w:rPr>
          <w:rFonts w:ascii="Times New Roman" w:hAnsi="Times New Roman" w:cs="Times New Roman"/>
          <w:bCs/>
        </w:rPr>
        <w:t xml:space="preserve">indagaciones enfocadas en </w:t>
      </w:r>
      <w:r w:rsidR="003674CA">
        <w:rPr>
          <w:rFonts w:ascii="Times New Roman" w:hAnsi="Times New Roman" w:cs="Times New Roman"/>
          <w:bCs/>
        </w:rPr>
        <w:t xml:space="preserve">cómo los </w:t>
      </w:r>
      <w:r w:rsidR="005C2FA0">
        <w:rPr>
          <w:rFonts w:ascii="Times New Roman" w:hAnsi="Times New Roman" w:cs="Times New Roman"/>
          <w:bCs/>
        </w:rPr>
        <w:t>f</w:t>
      </w:r>
      <w:r w:rsidR="005C2FA0">
        <w:rPr>
          <w:rFonts w:ascii="Times New Roman" w:hAnsi="Times New Roman" w:cs="Times New Roman"/>
        </w:rPr>
        <w:t xml:space="preserve">actores personales </w:t>
      </w:r>
      <w:r w:rsidR="003674CA">
        <w:rPr>
          <w:rFonts w:ascii="Times New Roman" w:hAnsi="Times New Roman" w:cs="Times New Roman"/>
        </w:rPr>
        <w:t>influyen</w:t>
      </w:r>
      <w:r w:rsidR="005C2FA0">
        <w:rPr>
          <w:rFonts w:ascii="Times New Roman" w:hAnsi="Times New Roman" w:cs="Times New Roman"/>
        </w:rPr>
        <w:t xml:space="preserve"> en el aprendizaj</w:t>
      </w:r>
      <w:r w:rsidR="003674CA">
        <w:rPr>
          <w:rFonts w:ascii="Times New Roman" w:hAnsi="Times New Roman" w:cs="Times New Roman"/>
        </w:rPr>
        <w:t xml:space="preserve">e; sin embargo, hay poca literatura acerca de su </w:t>
      </w:r>
      <w:r>
        <w:rPr>
          <w:rFonts w:ascii="Times New Roman" w:hAnsi="Times New Roman" w:cs="Times New Roman"/>
        </w:rPr>
        <w:t>impacto</w:t>
      </w:r>
      <w:r w:rsidR="003674CA">
        <w:rPr>
          <w:rFonts w:ascii="Times New Roman" w:hAnsi="Times New Roman" w:cs="Times New Roman"/>
        </w:rPr>
        <w:t xml:space="preserve"> en el desempeño de lengua </w:t>
      </w:r>
      <w:proofErr w:type="spellStart"/>
      <w:r w:rsidR="003674CA">
        <w:rPr>
          <w:rFonts w:ascii="Times New Roman" w:hAnsi="Times New Roman" w:cs="Times New Roman"/>
        </w:rPr>
        <w:t>extanjera</w:t>
      </w:r>
      <w:proofErr w:type="spellEnd"/>
      <w:r w:rsidR="005C2FA0">
        <w:rPr>
          <w:rFonts w:ascii="Times New Roman" w:hAnsi="Times New Roman" w:cs="Times New Roman"/>
        </w:rPr>
        <w:t xml:space="preserve">. </w:t>
      </w:r>
      <w:r>
        <w:rPr>
          <w:rFonts w:ascii="Times New Roman" w:hAnsi="Times New Roman" w:cs="Times New Roman"/>
        </w:rPr>
        <w:t>Por tanto, e</w:t>
      </w:r>
      <w:r w:rsidR="000108FE" w:rsidRPr="00E612B6">
        <w:rPr>
          <w:rFonts w:ascii="Times New Roman" w:hAnsi="Times New Roman" w:cs="Times New Roman"/>
        </w:rPr>
        <w:t xml:space="preserve">ste trabajo se </w:t>
      </w:r>
      <w:r>
        <w:rPr>
          <w:rFonts w:ascii="Times New Roman" w:hAnsi="Times New Roman" w:cs="Times New Roman"/>
        </w:rPr>
        <w:t>centró</w:t>
      </w:r>
      <w:r w:rsidR="000108FE" w:rsidRPr="00E612B6">
        <w:rPr>
          <w:rFonts w:ascii="Times New Roman" w:hAnsi="Times New Roman" w:cs="Times New Roman"/>
        </w:rPr>
        <w:t xml:space="preserve"> en estudiar si algún factor personal (edad, género, o perfil de autodirección del estudiante) guardaba relación con el desempeño académico en la materia </w:t>
      </w:r>
      <w:r w:rsidRPr="00E612B6">
        <w:rPr>
          <w:rFonts w:ascii="Times New Roman" w:hAnsi="Times New Roman" w:cs="Times New Roman"/>
        </w:rPr>
        <w:t>Lengua Extranjera</w:t>
      </w:r>
      <w:r w:rsidR="000108FE" w:rsidRPr="00E612B6">
        <w:rPr>
          <w:rFonts w:ascii="Times New Roman" w:hAnsi="Times New Roman" w:cs="Times New Roman"/>
        </w:rPr>
        <w:t xml:space="preserve">, que pertenece al currículo del primer año de una universidad pública localizada </w:t>
      </w:r>
      <w:r w:rsidR="002C5DA9">
        <w:rPr>
          <w:rFonts w:ascii="Times New Roman" w:hAnsi="Times New Roman" w:cs="Times New Roman"/>
        </w:rPr>
        <w:t>al norte de</w:t>
      </w:r>
      <w:r w:rsidR="000108FE" w:rsidRPr="00E612B6">
        <w:rPr>
          <w:rFonts w:ascii="Times New Roman" w:hAnsi="Times New Roman" w:cs="Times New Roman"/>
        </w:rPr>
        <w:t xml:space="preserve"> la Ciudad de México. El estudio tuvo un enfoque cuantitativo y un diseño de investigación </w:t>
      </w:r>
      <w:r w:rsidR="000108FE" w:rsidRPr="00E612B6">
        <w:rPr>
          <w:rFonts w:ascii="Times New Roman" w:hAnsi="Times New Roman" w:cs="Times New Roman"/>
        </w:rPr>
        <w:lastRenderedPageBreak/>
        <w:t>transversal, descriptivo y correlacional. La muestra elegida por conveniencia estuvo conformada por 39 estudiantes</w:t>
      </w:r>
      <w:r w:rsidR="00171406">
        <w:rPr>
          <w:rFonts w:ascii="Times New Roman" w:hAnsi="Times New Roman" w:cs="Times New Roman"/>
        </w:rPr>
        <w:t xml:space="preserve"> de ambos sexos. </w:t>
      </w:r>
      <w:r w:rsidR="000108FE" w:rsidRPr="00E612B6">
        <w:rPr>
          <w:rFonts w:ascii="Times New Roman" w:hAnsi="Times New Roman" w:cs="Times New Roman"/>
        </w:rPr>
        <w:t xml:space="preserve">El instrumento utilizado para medir el perfil de autodirección fue el </w:t>
      </w:r>
      <w:r>
        <w:rPr>
          <w:rFonts w:ascii="Times New Roman" w:hAnsi="Times New Roman" w:cs="Times New Roman"/>
        </w:rPr>
        <w:t>c</w:t>
      </w:r>
      <w:r w:rsidR="000108FE" w:rsidRPr="00E612B6">
        <w:rPr>
          <w:rFonts w:ascii="Times New Roman" w:hAnsi="Times New Roman" w:cs="Times New Roman"/>
        </w:rPr>
        <w:t>uestionario de indagación de perfil autodirigid</w:t>
      </w:r>
      <w:r w:rsidR="002221AF">
        <w:rPr>
          <w:rFonts w:ascii="Times New Roman" w:hAnsi="Times New Roman" w:cs="Times New Roman"/>
        </w:rPr>
        <w:t>o</w:t>
      </w:r>
      <w:r w:rsidR="000108FE" w:rsidRPr="00E612B6">
        <w:rPr>
          <w:rFonts w:ascii="Times New Roman" w:hAnsi="Times New Roman" w:cs="Times New Roman"/>
        </w:rPr>
        <w:t xml:space="preserve">. </w:t>
      </w:r>
      <w:r w:rsidR="000108FE" w:rsidRPr="00E612B6">
        <w:rPr>
          <w:rFonts w:ascii="Times New Roman" w:eastAsia="Times New Roman" w:hAnsi="Times New Roman" w:cs="Times New Roman"/>
          <w:color w:val="000000" w:themeColor="text1"/>
          <w:lang w:eastAsia="es-MX"/>
        </w:rPr>
        <w:t>Dicho instrumento consiste en 50 ítems</w:t>
      </w:r>
      <w:r>
        <w:rPr>
          <w:rFonts w:ascii="Times New Roman" w:eastAsia="Times New Roman" w:hAnsi="Times New Roman" w:cs="Times New Roman"/>
          <w:color w:val="000000" w:themeColor="text1"/>
          <w:lang w:eastAsia="es-MX"/>
        </w:rPr>
        <w:t>,</w:t>
      </w:r>
      <w:r w:rsidR="000108FE" w:rsidRPr="00E612B6">
        <w:rPr>
          <w:rFonts w:ascii="Times New Roman" w:eastAsia="Times New Roman" w:hAnsi="Times New Roman" w:cs="Times New Roman"/>
          <w:color w:val="000000" w:themeColor="text1"/>
          <w:lang w:eastAsia="es-MX"/>
        </w:rPr>
        <w:t xml:space="preserve"> con escala Likert de </w:t>
      </w:r>
      <w:r w:rsidR="00B13386">
        <w:rPr>
          <w:rFonts w:ascii="Times New Roman" w:eastAsia="Times New Roman" w:hAnsi="Times New Roman" w:cs="Times New Roman"/>
          <w:color w:val="000000" w:themeColor="text1"/>
          <w:lang w:eastAsia="es-MX"/>
        </w:rPr>
        <w:t>cinco</w:t>
      </w:r>
      <w:r w:rsidR="000108FE" w:rsidRPr="00E612B6">
        <w:rPr>
          <w:rFonts w:ascii="Times New Roman" w:eastAsia="Times New Roman" w:hAnsi="Times New Roman" w:cs="Times New Roman"/>
          <w:color w:val="000000" w:themeColor="text1"/>
          <w:lang w:eastAsia="es-MX"/>
        </w:rPr>
        <w:t xml:space="preserve"> puntos</w:t>
      </w:r>
      <w:r>
        <w:rPr>
          <w:rFonts w:ascii="Times New Roman" w:eastAsia="Times New Roman" w:hAnsi="Times New Roman" w:cs="Times New Roman"/>
          <w:color w:val="000000" w:themeColor="text1"/>
          <w:lang w:eastAsia="es-MX"/>
        </w:rPr>
        <w:t>,</w:t>
      </w:r>
      <w:r w:rsidR="000108FE" w:rsidRPr="00E612B6">
        <w:rPr>
          <w:rFonts w:ascii="Times New Roman" w:eastAsia="Times New Roman" w:hAnsi="Times New Roman" w:cs="Times New Roman"/>
          <w:color w:val="000000" w:themeColor="text1"/>
          <w:lang w:eastAsia="es-MX"/>
        </w:rPr>
        <w:t xml:space="preserve"> y </w:t>
      </w:r>
      <w:r>
        <w:rPr>
          <w:rFonts w:ascii="Times New Roman" w:eastAsia="Times New Roman" w:hAnsi="Times New Roman" w:cs="Times New Roman"/>
          <w:color w:val="000000" w:themeColor="text1"/>
          <w:lang w:eastAsia="es-MX"/>
        </w:rPr>
        <w:t>con</w:t>
      </w:r>
      <w:r w:rsidR="000108FE" w:rsidRPr="00E612B6">
        <w:rPr>
          <w:rFonts w:ascii="Times New Roman" w:eastAsia="Times New Roman" w:hAnsi="Times New Roman" w:cs="Times New Roman"/>
          <w:color w:val="000000" w:themeColor="text1"/>
          <w:lang w:eastAsia="es-MX"/>
        </w:rPr>
        <w:t xml:space="preserve"> confiabilidad </w:t>
      </w:r>
      <w:r>
        <w:rPr>
          <w:rFonts w:ascii="Times New Roman" w:eastAsia="Times New Roman" w:hAnsi="Times New Roman" w:cs="Times New Roman"/>
          <w:color w:val="000000" w:themeColor="text1"/>
          <w:lang w:eastAsia="es-MX"/>
        </w:rPr>
        <w:t xml:space="preserve">de </w:t>
      </w:r>
      <w:r w:rsidR="000108FE" w:rsidRPr="00E612B6">
        <w:rPr>
          <w:rFonts w:ascii="Times New Roman" w:eastAsia="Times New Roman" w:hAnsi="Times New Roman" w:cs="Times New Roman"/>
          <w:color w:val="000000" w:themeColor="text1"/>
          <w:lang w:eastAsia="es-MX"/>
        </w:rPr>
        <w:t>0.9</w:t>
      </w:r>
      <w:r w:rsidR="00D9195A">
        <w:rPr>
          <w:rFonts w:ascii="Times New Roman" w:eastAsia="Times New Roman" w:hAnsi="Times New Roman" w:cs="Times New Roman"/>
          <w:color w:val="000000" w:themeColor="text1"/>
          <w:lang w:eastAsia="es-MX"/>
        </w:rPr>
        <w:t>0</w:t>
      </w:r>
      <w:r w:rsidR="000108FE" w:rsidRPr="00E612B6">
        <w:rPr>
          <w:rFonts w:ascii="Times New Roman" w:eastAsia="Times New Roman" w:hAnsi="Times New Roman" w:cs="Times New Roman"/>
          <w:color w:val="000000" w:themeColor="text1"/>
          <w:lang w:eastAsia="es-MX"/>
        </w:rPr>
        <w:t xml:space="preserve"> en el índice </w:t>
      </w:r>
      <w:r>
        <w:rPr>
          <w:rFonts w:ascii="Times New Roman" w:eastAsia="Times New Roman" w:hAnsi="Times New Roman" w:cs="Times New Roman"/>
          <w:color w:val="000000" w:themeColor="text1"/>
          <w:lang w:eastAsia="es-MX"/>
        </w:rPr>
        <w:t>a</w:t>
      </w:r>
      <w:r w:rsidR="000108FE" w:rsidRPr="00E612B6">
        <w:rPr>
          <w:rFonts w:ascii="Times New Roman" w:eastAsia="Times New Roman" w:hAnsi="Times New Roman" w:cs="Times New Roman"/>
          <w:color w:val="000000" w:themeColor="text1"/>
          <w:lang w:eastAsia="es-MX"/>
        </w:rPr>
        <w:t xml:space="preserve">lfa de Cronbach. </w:t>
      </w:r>
      <w:r w:rsidR="00CE52D1">
        <w:rPr>
          <w:rFonts w:ascii="Times New Roman" w:eastAsia="Times New Roman" w:hAnsi="Times New Roman" w:cs="Times New Roman"/>
          <w:color w:val="000000" w:themeColor="text1"/>
          <w:lang w:eastAsia="es-MX"/>
        </w:rPr>
        <w:t xml:space="preserve">Con </w:t>
      </w:r>
      <w:r w:rsidR="000108FE" w:rsidRPr="00E612B6">
        <w:rPr>
          <w:rFonts w:ascii="Times New Roman" w:hAnsi="Times New Roman" w:cs="Times New Roman"/>
        </w:rPr>
        <w:t>los factores personales seleccionados</w:t>
      </w:r>
      <w:r w:rsidR="00CE52D1">
        <w:rPr>
          <w:rFonts w:ascii="Times New Roman" w:hAnsi="Times New Roman" w:cs="Times New Roman"/>
        </w:rPr>
        <w:t>, la</w:t>
      </w:r>
      <w:r w:rsidR="000108FE" w:rsidRPr="00E612B6">
        <w:rPr>
          <w:rFonts w:ascii="Times New Roman" w:hAnsi="Times New Roman" w:cs="Times New Roman"/>
        </w:rPr>
        <w:t xml:space="preserve"> edad</w:t>
      </w:r>
      <w:r w:rsidR="00CE52D1">
        <w:rPr>
          <w:rFonts w:ascii="Times New Roman" w:hAnsi="Times New Roman" w:cs="Times New Roman"/>
        </w:rPr>
        <w:t xml:space="preserve"> de los estudiantes, mayoritariamente adultos jóvenes (mujeres, 24.3 años; hombres, 25.92</w:t>
      </w:r>
      <w:r>
        <w:rPr>
          <w:rFonts w:ascii="Times New Roman" w:hAnsi="Times New Roman" w:cs="Times New Roman"/>
        </w:rPr>
        <w:t xml:space="preserve"> años</w:t>
      </w:r>
      <w:r w:rsidR="00CE52D1">
        <w:rPr>
          <w:rFonts w:ascii="Times New Roman" w:hAnsi="Times New Roman" w:cs="Times New Roman"/>
        </w:rPr>
        <w:t>) se encontró un coeficiente de correlación de Spearman</w:t>
      </w:r>
      <w:r w:rsidR="000108FE" w:rsidRPr="00E612B6">
        <w:rPr>
          <w:rFonts w:ascii="Times New Roman" w:hAnsi="Times New Roman" w:cs="Times New Roman"/>
        </w:rPr>
        <w:t xml:space="preserve"> </w:t>
      </w:r>
      <w:proofErr w:type="spellStart"/>
      <w:r w:rsidR="000108FE" w:rsidRPr="00E612B6">
        <w:rPr>
          <w:rFonts w:ascii="Times New Roman" w:eastAsia="Times New Roman" w:hAnsi="Times New Roman" w:cs="Times New Roman"/>
        </w:rPr>
        <w:t>r</w:t>
      </w:r>
      <w:r w:rsidR="000108FE" w:rsidRPr="00E612B6">
        <w:rPr>
          <w:rFonts w:ascii="Times New Roman" w:eastAsia="Times New Roman" w:hAnsi="Times New Roman" w:cs="Times New Roman"/>
          <w:vertAlign w:val="subscript"/>
        </w:rPr>
        <w:t>s</w:t>
      </w:r>
      <w:proofErr w:type="spellEnd"/>
      <w:r w:rsidR="001F0E95">
        <w:rPr>
          <w:rFonts w:ascii="Times New Roman" w:eastAsia="Times New Roman" w:hAnsi="Times New Roman" w:cs="Times New Roman"/>
          <w:vertAlign w:val="subscript"/>
        </w:rPr>
        <w:t xml:space="preserve"> </w:t>
      </w:r>
      <w:r w:rsidR="00A52CB1">
        <w:rPr>
          <w:rFonts w:ascii="Times New Roman" w:eastAsia="Times New Roman" w:hAnsi="Times New Roman" w:cs="Times New Roman"/>
        </w:rPr>
        <w:t>=</w:t>
      </w:r>
      <w:r w:rsidR="000108FE" w:rsidRPr="00E612B6">
        <w:rPr>
          <w:rFonts w:ascii="Times New Roman" w:eastAsia="Times New Roman" w:hAnsi="Times New Roman" w:cs="Times New Roman"/>
        </w:rPr>
        <w:t xml:space="preserve"> .101,</w:t>
      </w:r>
      <w:r w:rsidR="00A52CB1">
        <w:rPr>
          <w:rFonts w:ascii="Times New Roman" w:eastAsia="Times New Roman" w:hAnsi="Times New Roman" w:cs="Times New Roman"/>
        </w:rPr>
        <w:t xml:space="preserve"> p &lt;</w:t>
      </w:r>
      <w:r w:rsidR="000108FE" w:rsidRPr="00E612B6">
        <w:rPr>
          <w:rFonts w:ascii="Times New Roman" w:hAnsi="Times New Roman" w:cs="Times New Roman"/>
        </w:rPr>
        <w:t xml:space="preserve"> </w:t>
      </w:r>
      <w:r w:rsidR="00A52CB1">
        <w:rPr>
          <w:rFonts w:ascii="Times New Roman" w:hAnsi="Times New Roman" w:cs="Times New Roman"/>
        </w:rPr>
        <w:t>.540</w:t>
      </w:r>
      <w:r w:rsidR="001F0E95">
        <w:rPr>
          <w:rFonts w:ascii="Times New Roman" w:hAnsi="Times New Roman" w:cs="Times New Roman"/>
        </w:rPr>
        <w:t xml:space="preserve"> N=39</w:t>
      </w:r>
      <w:r w:rsidR="00CE52D1">
        <w:rPr>
          <w:rFonts w:ascii="Times New Roman" w:hAnsi="Times New Roman" w:cs="Times New Roman"/>
        </w:rPr>
        <w:t>. Con el</w:t>
      </w:r>
      <w:r w:rsidR="00A52CB1">
        <w:rPr>
          <w:rFonts w:ascii="Times New Roman" w:hAnsi="Times New Roman" w:cs="Times New Roman"/>
        </w:rPr>
        <w:t xml:space="preserve"> </w:t>
      </w:r>
      <w:r w:rsidR="000108FE" w:rsidRPr="00E612B6">
        <w:rPr>
          <w:rFonts w:ascii="Times New Roman" w:hAnsi="Times New Roman" w:cs="Times New Roman"/>
        </w:rPr>
        <w:t>género</w:t>
      </w:r>
      <w:r w:rsidR="00CE52D1">
        <w:rPr>
          <w:rFonts w:ascii="Times New Roman" w:hAnsi="Times New Roman" w:cs="Times New Roman"/>
        </w:rPr>
        <w:t xml:space="preserve"> (la muestra estuvo conformada por 66.7</w:t>
      </w:r>
      <w:r>
        <w:rPr>
          <w:rFonts w:ascii="Times New Roman" w:hAnsi="Times New Roman" w:cs="Times New Roman"/>
        </w:rPr>
        <w:t xml:space="preserve"> </w:t>
      </w:r>
      <w:r w:rsidR="00CE52D1">
        <w:rPr>
          <w:rFonts w:ascii="Times New Roman" w:hAnsi="Times New Roman" w:cs="Times New Roman"/>
        </w:rPr>
        <w:t>% mujeres y 33.3</w:t>
      </w:r>
      <w:r>
        <w:rPr>
          <w:rFonts w:ascii="Times New Roman" w:hAnsi="Times New Roman" w:cs="Times New Roman"/>
        </w:rPr>
        <w:t xml:space="preserve"> </w:t>
      </w:r>
      <w:r w:rsidR="00CE52D1">
        <w:rPr>
          <w:rFonts w:ascii="Times New Roman" w:hAnsi="Times New Roman" w:cs="Times New Roman"/>
        </w:rPr>
        <w:t>% hombres), la correla</w:t>
      </w:r>
      <w:r w:rsidR="00DF3A61">
        <w:rPr>
          <w:rFonts w:ascii="Times New Roman" w:hAnsi="Times New Roman" w:cs="Times New Roman"/>
        </w:rPr>
        <w:t>ci</w:t>
      </w:r>
      <w:r w:rsidR="00CE52D1">
        <w:rPr>
          <w:rFonts w:ascii="Times New Roman" w:hAnsi="Times New Roman" w:cs="Times New Roman"/>
        </w:rPr>
        <w:t xml:space="preserve">ón de </w:t>
      </w:r>
      <w:r w:rsidR="001F0E95">
        <w:rPr>
          <w:rFonts w:ascii="Times New Roman" w:hAnsi="Times New Roman" w:cs="Times New Roman"/>
        </w:rPr>
        <w:t>Pearson</w:t>
      </w:r>
      <w:r w:rsidR="00CE52D1">
        <w:rPr>
          <w:rFonts w:ascii="Times New Roman" w:hAnsi="Times New Roman" w:cs="Times New Roman"/>
        </w:rPr>
        <w:t xml:space="preserve"> fue</w:t>
      </w:r>
      <w:r w:rsidR="000108FE" w:rsidRPr="00E612B6">
        <w:rPr>
          <w:rFonts w:ascii="Times New Roman" w:hAnsi="Times New Roman" w:cs="Times New Roman"/>
        </w:rPr>
        <w:t xml:space="preserve"> </w:t>
      </w:r>
      <w:r w:rsidR="000108FE" w:rsidRPr="00E612B6">
        <w:rPr>
          <w:rFonts w:ascii="Times New Roman" w:eastAsia="Times New Roman" w:hAnsi="Times New Roman" w:cs="Times New Roman"/>
        </w:rPr>
        <w:t>r</w:t>
      </w:r>
      <w:r w:rsidR="00882E03">
        <w:rPr>
          <w:rFonts w:ascii="Times New Roman" w:eastAsia="Times New Roman" w:hAnsi="Times New Roman" w:cs="Times New Roman"/>
          <w:vertAlign w:val="subscript"/>
        </w:rPr>
        <w:t xml:space="preserve"> </w:t>
      </w:r>
      <w:r w:rsidR="000108FE" w:rsidRPr="00E612B6">
        <w:rPr>
          <w:rFonts w:ascii="Times New Roman" w:eastAsia="Times New Roman" w:hAnsi="Times New Roman" w:cs="Times New Roman"/>
        </w:rPr>
        <w:t>=-.</w:t>
      </w:r>
      <w:r w:rsidR="001F0E95">
        <w:rPr>
          <w:rFonts w:ascii="Times New Roman" w:eastAsia="Times New Roman" w:hAnsi="Times New Roman" w:cs="Times New Roman"/>
        </w:rPr>
        <w:t>387</w:t>
      </w:r>
      <w:r w:rsidR="000108FE" w:rsidRPr="00E612B6">
        <w:rPr>
          <w:rFonts w:ascii="Times New Roman" w:eastAsia="Times New Roman" w:hAnsi="Times New Roman" w:cs="Times New Roman"/>
        </w:rPr>
        <w:t>,</w:t>
      </w:r>
      <w:r w:rsidR="000108FE" w:rsidRPr="00E612B6">
        <w:rPr>
          <w:rFonts w:ascii="Times New Roman" w:eastAsia="Times New Roman" w:hAnsi="Times New Roman" w:cs="Times New Roman"/>
          <w:i/>
        </w:rPr>
        <w:t xml:space="preserve"> p </w:t>
      </w:r>
      <w:r w:rsidR="000108FE" w:rsidRPr="00E612B6">
        <w:rPr>
          <w:rFonts w:ascii="Times New Roman" w:eastAsia="Times New Roman" w:hAnsi="Times New Roman" w:cs="Times New Roman"/>
        </w:rPr>
        <w:t>&lt; .</w:t>
      </w:r>
      <w:r w:rsidR="001F0E95">
        <w:rPr>
          <w:rFonts w:ascii="Times New Roman" w:eastAsia="Times New Roman" w:hAnsi="Times New Roman" w:cs="Times New Roman"/>
        </w:rPr>
        <w:t>015</w:t>
      </w:r>
      <w:r w:rsidR="00882E03">
        <w:rPr>
          <w:rFonts w:ascii="Times New Roman" w:eastAsia="Times New Roman" w:hAnsi="Times New Roman" w:cs="Times New Roman"/>
        </w:rPr>
        <w:t xml:space="preserve"> N=39</w:t>
      </w:r>
      <w:r w:rsidR="00CE52D1">
        <w:rPr>
          <w:rFonts w:ascii="Times New Roman" w:eastAsia="Times New Roman" w:hAnsi="Times New Roman" w:cs="Times New Roman"/>
        </w:rPr>
        <w:t>. Finalmente, pese a que los participantes tuvieron un muy buen perfil de autodirección</w:t>
      </w:r>
      <w:r w:rsidR="00CE52D1">
        <w:rPr>
          <w:rFonts w:ascii="Times New Roman" w:hAnsi="Times New Roman" w:cs="Times New Roman"/>
        </w:rPr>
        <w:t xml:space="preserve">, según el instrumento utilizado, la correlación </w:t>
      </w:r>
      <w:r w:rsidR="00171406">
        <w:rPr>
          <w:rFonts w:ascii="Times New Roman" w:hAnsi="Times New Roman" w:cs="Times New Roman"/>
        </w:rPr>
        <w:t>indicó</w:t>
      </w:r>
      <w:r w:rsidR="000108FE" w:rsidRPr="00E612B6">
        <w:rPr>
          <w:rFonts w:ascii="Times New Roman" w:hAnsi="Times New Roman" w:cs="Times New Roman"/>
        </w:rPr>
        <w:t xml:space="preserve"> </w:t>
      </w:r>
      <w:proofErr w:type="spellStart"/>
      <w:r w:rsidR="000108FE" w:rsidRPr="00E612B6">
        <w:rPr>
          <w:rFonts w:ascii="Times New Roman" w:eastAsia="Times New Roman" w:hAnsi="Times New Roman" w:cs="Times New Roman"/>
        </w:rPr>
        <w:t>r</w:t>
      </w:r>
      <w:r w:rsidR="000108FE" w:rsidRPr="00E612B6">
        <w:rPr>
          <w:rFonts w:ascii="Times New Roman" w:eastAsia="Times New Roman" w:hAnsi="Times New Roman" w:cs="Times New Roman"/>
          <w:vertAlign w:val="subscript"/>
        </w:rPr>
        <w:t>s</w:t>
      </w:r>
      <w:proofErr w:type="spellEnd"/>
      <w:r w:rsidR="000108FE" w:rsidRPr="00E612B6">
        <w:rPr>
          <w:rFonts w:ascii="Times New Roman" w:eastAsia="Times New Roman" w:hAnsi="Times New Roman" w:cs="Times New Roman"/>
        </w:rPr>
        <w:t>=-.0</w:t>
      </w:r>
      <w:r w:rsidR="002516AA">
        <w:rPr>
          <w:rFonts w:ascii="Times New Roman" w:eastAsia="Times New Roman" w:hAnsi="Times New Roman" w:cs="Times New Roman"/>
        </w:rPr>
        <w:t>54</w:t>
      </w:r>
      <w:r w:rsidR="000108FE" w:rsidRPr="00E612B6">
        <w:rPr>
          <w:rFonts w:ascii="Times New Roman" w:eastAsia="Times New Roman" w:hAnsi="Times New Roman" w:cs="Times New Roman"/>
        </w:rPr>
        <w:t>,</w:t>
      </w:r>
      <w:r w:rsidR="000108FE" w:rsidRPr="00E612B6">
        <w:rPr>
          <w:rFonts w:ascii="Times New Roman" w:eastAsia="Times New Roman" w:hAnsi="Times New Roman" w:cs="Times New Roman"/>
          <w:i/>
        </w:rPr>
        <w:t xml:space="preserve"> p </w:t>
      </w:r>
      <w:r w:rsidR="000108FE" w:rsidRPr="00E612B6">
        <w:rPr>
          <w:rFonts w:ascii="Times New Roman" w:eastAsia="Times New Roman" w:hAnsi="Times New Roman" w:cs="Times New Roman"/>
        </w:rPr>
        <w:t>&lt;</w:t>
      </w:r>
      <w:r w:rsidR="000108FE" w:rsidRPr="00E612B6">
        <w:rPr>
          <w:rFonts w:ascii="Times New Roman" w:eastAsia="Times New Roman" w:hAnsi="Times New Roman" w:cs="Times New Roman"/>
          <w:color w:val="000000"/>
        </w:rPr>
        <w:t xml:space="preserve"> </w:t>
      </w:r>
      <w:r w:rsidR="000108FE" w:rsidRPr="00E612B6">
        <w:rPr>
          <w:rFonts w:ascii="Times New Roman" w:eastAsia="Times New Roman" w:hAnsi="Times New Roman" w:cs="Times New Roman"/>
        </w:rPr>
        <w:t>.</w:t>
      </w:r>
      <w:r w:rsidR="002516AA">
        <w:rPr>
          <w:rFonts w:ascii="Times New Roman" w:eastAsia="Times New Roman" w:hAnsi="Times New Roman" w:cs="Times New Roman"/>
        </w:rPr>
        <w:t>744</w:t>
      </w:r>
      <w:r w:rsidR="00882E03">
        <w:rPr>
          <w:rFonts w:ascii="Times New Roman" w:eastAsia="Times New Roman" w:hAnsi="Times New Roman" w:cs="Times New Roman"/>
        </w:rPr>
        <w:t xml:space="preserve"> N=39</w:t>
      </w:r>
      <w:r w:rsidR="00CE52D1">
        <w:rPr>
          <w:rFonts w:ascii="Times New Roman" w:eastAsia="Times New Roman" w:hAnsi="Times New Roman" w:cs="Times New Roman"/>
        </w:rPr>
        <w:t xml:space="preserve">. </w:t>
      </w:r>
      <w:r w:rsidR="00171406">
        <w:rPr>
          <w:rFonts w:ascii="Times New Roman" w:hAnsi="Times New Roman" w:cs="Times New Roman"/>
        </w:rPr>
        <w:t>A</w:t>
      </w:r>
      <w:r w:rsidR="00CE52D1" w:rsidRPr="00E612B6">
        <w:rPr>
          <w:rFonts w:ascii="Times New Roman" w:hAnsi="Times New Roman" w:cs="Times New Roman"/>
        </w:rPr>
        <w:t xml:space="preserve"> partir del análisis estadístico, se </w:t>
      </w:r>
      <w:r w:rsidR="00171406">
        <w:rPr>
          <w:rFonts w:ascii="Times New Roman" w:hAnsi="Times New Roman" w:cs="Times New Roman"/>
        </w:rPr>
        <w:t>demostró</w:t>
      </w:r>
      <w:r w:rsidR="00CE52D1" w:rsidRPr="00E612B6">
        <w:rPr>
          <w:rFonts w:ascii="Times New Roman" w:hAnsi="Times New Roman" w:cs="Times New Roman"/>
        </w:rPr>
        <w:t xml:space="preserve"> que la interdependencia entre </w:t>
      </w:r>
      <w:r w:rsidR="00171406">
        <w:rPr>
          <w:rFonts w:ascii="Times New Roman" w:eastAsia="Times New Roman" w:hAnsi="Times New Roman" w:cs="Times New Roman"/>
        </w:rPr>
        <w:t xml:space="preserve">los mencionados factores personales y </w:t>
      </w:r>
      <w:r w:rsidR="00CE52D1" w:rsidRPr="00E612B6">
        <w:rPr>
          <w:rFonts w:ascii="Times New Roman" w:hAnsi="Times New Roman" w:cs="Times New Roman"/>
        </w:rPr>
        <w:t>el desempeño académico</w:t>
      </w:r>
      <w:r w:rsidR="000108FE" w:rsidRPr="00E612B6">
        <w:rPr>
          <w:rFonts w:ascii="Times New Roman" w:eastAsia="Times New Roman" w:hAnsi="Times New Roman" w:cs="Times New Roman"/>
        </w:rPr>
        <w:t xml:space="preserve"> </w:t>
      </w:r>
      <w:r w:rsidR="000108FE" w:rsidRPr="00E612B6">
        <w:rPr>
          <w:rFonts w:ascii="Times New Roman" w:hAnsi="Times New Roman" w:cs="Times New Roman"/>
        </w:rPr>
        <w:t xml:space="preserve">es estadísticamente </w:t>
      </w:r>
      <w:r w:rsidR="002516AA">
        <w:rPr>
          <w:rFonts w:ascii="Times New Roman" w:hAnsi="Times New Roman" w:cs="Times New Roman"/>
        </w:rPr>
        <w:t xml:space="preserve">no </w:t>
      </w:r>
      <w:r w:rsidR="000108FE" w:rsidRPr="00E612B6">
        <w:rPr>
          <w:rFonts w:ascii="Times New Roman" w:hAnsi="Times New Roman" w:cs="Times New Roman"/>
        </w:rPr>
        <w:t>significativa.</w:t>
      </w:r>
    </w:p>
    <w:p w14:paraId="37BB159F" w14:textId="77777777" w:rsidR="0032226E" w:rsidRPr="004676FE" w:rsidRDefault="000108FE" w:rsidP="00A05B02">
      <w:pPr>
        <w:spacing w:line="360" w:lineRule="auto"/>
        <w:jc w:val="both"/>
        <w:rPr>
          <w:rFonts w:ascii="Times New Roman" w:hAnsi="Times New Roman" w:cs="Times New Roman"/>
          <w:bCs/>
          <w:lang w:val="es-ES_tradnl"/>
        </w:rPr>
      </w:pPr>
      <w:r w:rsidRPr="004747DE">
        <w:rPr>
          <w:rFonts w:cstheme="minorHAnsi"/>
          <w:b/>
          <w:sz w:val="28"/>
          <w:szCs w:val="28"/>
        </w:rPr>
        <w:t>Palabras clave:</w:t>
      </w:r>
      <w:r w:rsidRPr="00E612B6">
        <w:rPr>
          <w:rFonts w:ascii="Times New Roman" w:hAnsi="Times New Roman" w:cs="Times New Roman"/>
          <w:b/>
          <w:bCs/>
        </w:rPr>
        <w:t xml:space="preserve"> </w:t>
      </w:r>
      <w:r w:rsidR="00327525">
        <w:rPr>
          <w:rFonts w:ascii="Times New Roman" w:hAnsi="Times New Roman" w:cs="Times New Roman"/>
          <w:bCs/>
          <w:lang w:val="es-ES_tradnl"/>
        </w:rPr>
        <w:t>diferencia individual, enseñanza de una segunda lengua,</w:t>
      </w:r>
      <w:r w:rsidR="00327525">
        <w:rPr>
          <w:rFonts w:ascii="Times New Roman" w:hAnsi="Times New Roman" w:cs="Times New Roman"/>
          <w:bCs/>
        </w:rPr>
        <w:t xml:space="preserve"> </w:t>
      </w:r>
      <w:r w:rsidR="004676FE">
        <w:rPr>
          <w:rFonts w:ascii="Times New Roman" w:hAnsi="Times New Roman" w:cs="Times New Roman"/>
          <w:bCs/>
        </w:rPr>
        <w:t>e</w:t>
      </w:r>
      <w:proofErr w:type="spellStart"/>
      <w:r w:rsidR="0032226E">
        <w:rPr>
          <w:rFonts w:ascii="Times New Roman" w:hAnsi="Times New Roman" w:cs="Times New Roman"/>
          <w:bCs/>
          <w:lang w:val="es-ES_tradnl"/>
        </w:rPr>
        <w:t>nseñanza</w:t>
      </w:r>
      <w:proofErr w:type="spellEnd"/>
      <w:r w:rsidR="0032226E">
        <w:rPr>
          <w:rFonts w:ascii="Times New Roman" w:hAnsi="Times New Roman" w:cs="Times New Roman"/>
          <w:bCs/>
          <w:lang w:val="es-ES_tradnl"/>
        </w:rPr>
        <w:t xml:space="preserve"> superior</w:t>
      </w:r>
      <w:r w:rsidR="00AE7E2D">
        <w:rPr>
          <w:rFonts w:ascii="Times New Roman" w:hAnsi="Times New Roman" w:cs="Times New Roman"/>
          <w:bCs/>
          <w:lang w:val="es-ES_tradnl"/>
        </w:rPr>
        <w:t>, re</w:t>
      </w:r>
      <w:r w:rsidR="008D3AA8">
        <w:rPr>
          <w:rFonts w:ascii="Times New Roman" w:hAnsi="Times New Roman" w:cs="Times New Roman"/>
          <w:bCs/>
          <w:lang w:val="es-ES_tradnl"/>
        </w:rPr>
        <w:t>ndimiento escolar</w:t>
      </w:r>
      <w:r w:rsidR="00327525">
        <w:rPr>
          <w:rFonts w:ascii="Times New Roman" w:hAnsi="Times New Roman" w:cs="Times New Roman"/>
          <w:bCs/>
          <w:lang w:val="es-ES_tradnl"/>
        </w:rPr>
        <w:t>.</w:t>
      </w:r>
    </w:p>
    <w:p w14:paraId="5DF31CE6" w14:textId="77777777" w:rsidR="004747DE" w:rsidRDefault="004747DE" w:rsidP="004747DE">
      <w:pPr>
        <w:spacing w:line="360" w:lineRule="auto"/>
        <w:rPr>
          <w:rFonts w:cstheme="minorHAnsi"/>
          <w:b/>
          <w:sz w:val="28"/>
          <w:szCs w:val="28"/>
        </w:rPr>
      </w:pPr>
    </w:p>
    <w:p w14:paraId="1F393427" w14:textId="6DF7FEB3" w:rsidR="000108FE" w:rsidRPr="00715C77" w:rsidRDefault="000108FE" w:rsidP="004747DE">
      <w:pPr>
        <w:spacing w:line="360" w:lineRule="auto"/>
        <w:rPr>
          <w:rFonts w:cstheme="minorHAnsi"/>
          <w:b/>
          <w:sz w:val="28"/>
          <w:szCs w:val="28"/>
          <w:lang w:val="en-US"/>
        </w:rPr>
      </w:pPr>
      <w:r w:rsidRPr="00715C77">
        <w:rPr>
          <w:rFonts w:cstheme="minorHAnsi"/>
          <w:b/>
          <w:sz w:val="28"/>
          <w:szCs w:val="28"/>
          <w:lang w:val="en-US"/>
        </w:rPr>
        <w:t>Abstract</w:t>
      </w:r>
    </w:p>
    <w:p w14:paraId="70928944" w14:textId="4D22A667" w:rsidR="000108FE" w:rsidRPr="00171406" w:rsidRDefault="001B4BC0" w:rsidP="00A05B02">
      <w:pPr>
        <w:spacing w:line="360" w:lineRule="auto"/>
        <w:jc w:val="both"/>
        <w:rPr>
          <w:rFonts w:ascii="Times New Roman" w:hAnsi="Times New Roman" w:cs="Times New Roman"/>
          <w:lang w:val="en-US"/>
        </w:rPr>
      </w:pPr>
      <w:r>
        <w:rPr>
          <w:rFonts w:ascii="Times New Roman" w:hAnsi="Times New Roman" w:cs="Times New Roman"/>
          <w:lang w:val="en-US"/>
        </w:rPr>
        <w:t>Academic achievement has been studied for many years in both private and public educational institutions and in local, stat</w:t>
      </w:r>
      <w:r w:rsidR="00F321E0">
        <w:rPr>
          <w:rFonts w:ascii="Times New Roman" w:hAnsi="Times New Roman" w:cs="Times New Roman"/>
          <w:lang w:val="en-US"/>
        </w:rPr>
        <w:t>e</w:t>
      </w:r>
      <w:r>
        <w:rPr>
          <w:rFonts w:ascii="Times New Roman" w:hAnsi="Times New Roman" w:cs="Times New Roman"/>
          <w:lang w:val="en-US"/>
        </w:rPr>
        <w:t xml:space="preserve">, nationwide and international settings. Determining which factors foster academic achievement could enhance learning. There are several studies regarding how personal factors influence learning. Nevertheless, few studies deal with personal factors and academic achievement in foreign language learning. </w:t>
      </w:r>
      <w:r w:rsidR="000108FE" w:rsidRPr="00E612B6">
        <w:rPr>
          <w:rFonts w:ascii="Times New Roman" w:hAnsi="Times New Roman" w:cs="Times New Roman"/>
          <w:lang w:val="en-US"/>
        </w:rPr>
        <w:t xml:space="preserve">This study aimed to determine whether a personal factor such as age, genre or self-direction fosters </w:t>
      </w:r>
      <w:r w:rsidR="00457EEA">
        <w:rPr>
          <w:rFonts w:ascii="Times New Roman" w:hAnsi="Times New Roman" w:cs="Times New Roman"/>
          <w:lang w:val="en-US"/>
        </w:rPr>
        <w:t>language learning</w:t>
      </w:r>
      <w:r w:rsidR="00457EEA" w:rsidRPr="00E612B6">
        <w:rPr>
          <w:rFonts w:ascii="Times New Roman" w:hAnsi="Times New Roman" w:cs="Times New Roman"/>
          <w:lang w:val="en-US"/>
        </w:rPr>
        <w:t xml:space="preserve"> </w:t>
      </w:r>
      <w:r w:rsidR="000108FE" w:rsidRPr="00E612B6">
        <w:rPr>
          <w:rFonts w:ascii="Times New Roman" w:hAnsi="Times New Roman" w:cs="Times New Roman"/>
          <w:lang w:val="en-US"/>
        </w:rPr>
        <w:t>academic performance</w:t>
      </w:r>
      <w:r w:rsidR="00457EEA">
        <w:rPr>
          <w:rFonts w:ascii="Times New Roman" w:hAnsi="Times New Roman" w:cs="Times New Roman"/>
          <w:lang w:val="en-US"/>
        </w:rPr>
        <w:t xml:space="preserve"> in first year college students</w:t>
      </w:r>
      <w:r w:rsidR="000108FE" w:rsidRPr="00E612B6">
        <w:rPr>
          <w:rFonts w:ascii="Times New Roman" w:hAnsi="Times New Roman" w:cs="Times New Roman"/>
          <w:lang w:val="en-US"/>
        </w:rPr>
        <w:t xml:space="preserve">. The research used a </w:t>
      </w:r>
      <w:proofErr w:type="spellStart"/>
      <w:r w:rsidR="000108FE" w:rsidRPr="00E612B6">
        <w:rPr>
          <w:rFonts w:ascii="Times New Roman" w:hAnsi="Times New Roman" w:cs="Times New Roman"/>
          <w:lang w:val="en-US"/>
        </w:rPr>
        <w:t>cuantitative</w:t>
      </w:r>
      <w:proofErr w:type="spellEnd"/>
      <w:r w:rsidR="000108FE" w:rsidRPr="00E612B6">
        <w:rPr>
          <w:rFonts w:ascii="Times New Roman" w:hAnsi="Times New Roman" w:cs="Times New Roman"/>
          <w:lang w:val="en-US"/>
        </w:rPr>
        <w:t>, transversal, descriptive and correlational design. 39 students</w:t>
      </w:r>
      <w:r w:rsidR="00457EEA">
        <w:rPr>
          <w:rFonts w:ascii="Times New Roman" w:hAnsi="Times New Roman" w:cs="Times New Roman"/>
          <w:lang w:val="en-US"/>
        </w:rPr>
        <w:t xml:space="preserve"> </w:t>
      </w:r>
      <w:proofErr w:type="gramStart"/>
      <w:r w:rsidR="00457EEA">
        <w:rPr>
          <w:rFonts w:ascii="Times New Roman" w:hAnsi="Times New Roman" w:cs="Times New Roman"/>
          <w:lang w:val="en-US"/>
        </w:rPr>
        <w:t>of</w:t>
      </w:r>
      <w:proofErr w:type="gramEnd"/>
      <w:r w:rsidR="00457EEA">
        <w:rPr>
          <w:rFonts w:ascii="Times New Roman" w:hAnsi="Times New Roman" w:cs="Times New Roman"/>
          <w:lang w:val="en-US"/>
        </w:rPr>
        <w:t xml:space="preserve"> a public university </w:t>
      </w:r>
      <w:r w:rsidR="003D20E3">
        <w:rPr>
          <w:rFonts w:ascii="Times New Roman" w:hAnsi="Times New Roman" w:cs="Times New Roman"/>
          <w:lang w:val="en-US"/>
        </w:rPr>
        <w:t>in</w:t>
      </w:r>
      <w:r w:rsidR="00457EEA">
        <w:rPr>
          <w:rFonts w:ascii="Times New Roman" w:hAnsi="Times New Roman" w:cs="Times New Roman"/>
          <w:lang w:val="en-US"/>
        </w:rPr>
        <w:t xml:space="preserve"> northern Mexico City</w:t>
      </w:r>
      <w:r w:rsidR="000108FE" w:rsidRPr="00E612B6">
        <w:rPr>
          <w:rFonts w:ascii="Times New Roman" w:hAnsi="Times New Roman" w:cs="Times New Roman"/>
          <w:lang w:val="en-US"/>
        </w:rPr>
        <w:t xml:space="preserve"> participated in the study. </w:t>
      </w:r>
      <w:r w:rsidR="00DF3A61">
        <w:rPr>
          <w:rFonts w:ascii="Times New Roman" w:hAnsi="Times New Roman" w:cs="Times New Roman"/>
          <w:lang w:val="en-US"/>
        </w:rPr>
        <w:t xml:space="preserve">Most of the participants were young women (66.7% aged 24.3 on average). </w:t>
      </w:r>
      <w:r w:rsidR="000108FE" w:rsidRPr="00E612B6">
        <w:rPr>
          <w:rFonts w:ascii="Times New Roman" w:hAnsi="Times New Roman" w:cs="Times New Roman"/>
          <w:lang w:val="en-US"/>
        </w:rPr>
        <w:t>Self-directed profile was measured with the Profile Inquiry Self-</w:t>
      </w:r>
      <w:proofErr w:type="gramStart"/>
      <w:r w:rsidR="000108FE" w:rsidRPr="00E612B6">
        <w:rPr>
          <w:rFonts w:ascii="Times New Roman" w:hAnsi="Times New Roman" w:cs="Times New Roman"/>
          <w:lang w:val="en-US"/>
        </w:rPr>
        <w:t>direction</w:t>
      </w:r>
      <w:proofErr w:type="gramEnd"/>
      <w:r w:rsidR="000108FE" w:rsidRPr="00E612B6">
        <w:rPr>
          <w:rFonts w:ascii="Times New Roman" w:hAnsi="Times New Roman" w:cs="Times New Roman"/>
          <w:lang w:val="en-US"/>
        </w:rPr>
        <w:t xml:space="preserve"> Questionnaire.</w:t>
      </w:r>
      <w:r w:rsidR="007D5E63">
        <w:rPr>
          <w:rFonts w:ascii="Times New Roman" w:hAnsi="Times New Roman" w:cs="Times New Roman"/>
          <w:lang w:val="en-US"/>
        </w:rPr>
        <w:t xml:space="preserve"> </w:t>
      </w:r>
      <w:r w:rsidR="000108FE" w:rsidRPr="00E612B6">
        <w:rPr>
          <w:rFonts w:ascii="Times New Roman" w:hAnsi="Times New Roman" w:cs="Times New Roman"/>
          <w:lang w:val="en-US"/>
        </w:rPr>
        <w:t xml:space="preserve">This tool consists of </w:t>
      </w:r>
      <w:r w:rsidR="00457EEA">
        <w:rPr>
          <w:rFonts w:ascii="Times New Roman" w:hAnsi="Times New Roman" w:cs="Times New Roman"/>
          <w:lang w:val="en-US"/>
        </w:rPr>
        <w:t>50</w:t>
      </w:r>
      <w:r w:rsidR="000108FE" w:rsidRPr="00E612B6">
        <w:rPr>
          <w:rFonts w:ascii="Times New Roman" w:hAnsi="Times New Roman" w:cs="Times New Roman"/>
          <w:lang w:val="en-US"/>
        </w:rPr>
        <w:t xml:space="preserve"> </w:t>
      </w:r>
      <w:r w:rsidR="00457EEA">
        <w:rPr>
          <w:rFonts w:ascii="Times New Roman" w:hAnsi="Times New Roman" w:cs="Times New Roman"/>
          <w:lang w:val="en-US"/>
        </w:rPr>
        <w:t>five</w:t>
      </w:r>
      <w:r w:rsidR="000108FE" w:rsidRPr="00E612B6">
        <w:rPr>
          <w:rFonts w:ascii="Times New Roman" w:hAnsi="Times New Roman" w:cs="Times New Roman"/>
          <w:lang w:val="en-US"/>
        </w:rPr>
        <w:t>-point-Likert-scale items and its Cronbach’s alpha equals 0.9</w:t>
      </w:r>
      <w:r w:rsidR="00D9195A">
        <w:rPr>
          <w:rFonts w:ascii="Times New Roman" w:hAnsi="Times New Roman" w:cs="Times New Roman"/>
          <w:lang w:val="en-US"/>
        </w:rPr>
        <w:t>0</w:t>
      </w:r>
      <w:r w:rsidR="000108FE" w:rsidRPr="00E612B6">
        <w:rPr>
          <w:rFonts w:ascii="Times New Roman" w:hAnsi="Times New Roman" w:cs="Times New Roman"/>
          <w:lang w:val="en-US"/>
        </w:rPr>
        <w:t xml:space="preserve">. Statistical analysis showed that </w:t>
      </w:r>
      <w:r w:rsidR="005C4F42">
        <w:rPr>
          <w:rFonts w:ascii="Times New Roman" w:hAnsi="Times New Roman" w:cs="Times New Roman"/>
          <w:lang w:val="en-US"/>
        </w:rPr>
        <w:t xml:space="preserve">despite an overall adequate self-direction profile of the sample and the better grades of male students who in turn were older than their female counterparts, </w:t>
      </w:r>
      <w:r w:rsidR="000108FE" w:rsidRPr="00E612B6">
        <w:rPr>
          <w:rFonts w:ascii="Times New Roman" w:hAnsi="Times New Roman" w:cs="Times New Roman"/>
          <w:lang w:val="en-US"/>
        </w:rPr>
        <w:t xml:space="preserve">language learning academic performance and </w:t>
      </w:r>
      <w:r w:rsidR="000108FE" w:rsidRPr="00E612B6">
        <w:rPr>
          <w:rFonts w:ascii="Times New Roman" w:hAnsi="Times New Roman" w:cs="Times New Roman"/>
          <w:lang w:val="en-US"/>
        </w:rPr>
        <w:lastRenderedPageBreak/>
        <w:t xml:space="preserve">personal factors, age </w:t>
      </w:r>
      <w:r w:rsidR="001F0E95">
        <w:rPr>
          <w:rFonts w:ascii="Times New Roman" w:hAnsi="Times New Roman" w:cs="Times New Roman"/>
          <w:lang w:val="en-US"/>
        </w:rPr>
        <w:t>(</w:t>
      </w:r>
      <w:proofErr w:type="spellStart"/>
      <w:r w:rsidR="001F0E95" w:rsidRPr="001F0E95">
        <w:rPr>
          <w:rFonts w:ascii="Times New Roman" w:eastAsia="Times New Roman" w:hAnsi="Times New Roman" w:cs="Times New Roman"/>
          <w:lang w:val="en-US"/>
        </w:rPr>
        <w:t>r</w:t>
      </w:r>
      <w:r w:rsidR="001F0E95" w:rsidRPr="001F0E95">
        <w:rPr>
          <w:rFonts w:ascii="Times New Roman" w:eastAsia="Times New Roman" w:hAnsi="Times New Roman" w:cs="Times New Roman"/>
          <w:vertAlign w:val="subscript"/>
          <w:lang w:val="en-US"/>
        </w:rPr>
        <w:t>s</w:t>
      </w:r>
      <w:proofErr w:type="spellEnd"/>
      <w:r w:rsidR="001F0E95" w:rsidRPr="001F0E95">
        <w:rPr>
          <w:rFonts w:ascii="Times New Roman" w:eastAsia="Times New Roman" w:hAnsi="Times New Roman" w:cs="Times New Roman"/>
          <w:lang w:val="en-US"/>
        </w:rPr>
        <w:t>= .101, p &lt;</w:t>
      </w:r>
      <w:r w:rsidR="001F0E95" w:rsidRPr="001F0E95">
        <w:rPr>
          <w:rFonts w:ascii="Times New Roman" w:hAnsi="Times New Roman" w:cs="Times New Roman"/>
          <w:lang w:val="en-US"/>
        </w:rPr>
        <w:t xml:space="preserve"> .540</w:t>
      </w:r>
      <w:r w:rsidR="00882E03">
        <w:rPr>
          <w:rFonts w:ascii="Times New Roman" w:hAnsi="Times New Roman" w:cs="Times New Roman"/>
          <w:lang w:val="en-US"/>
        </w:rPr>
        <w:t xml:space="preserve"> N=39</w:t>
      </w:r>
      <w:r w:rsidR="001F0E95">
        <w:rPr>
          <w:rFonts w:ascii="Times New Roman" w:hAnsi="Times New Roman" w:cs="Times New Roman"/>
          <w:lang w:val="en-US"/>
        </w:rPr>
        <w:t>)</w:t>
      </w:r>
      <w:r w:rsidR="001F0E95">
        <w:rPr>
          <w:rFonts w:ascii="Times New Roman" w:eastAsia="Times New Roman" w:hAnsi="Times New Roman" w:cs="Times New Roman"/>
          <w:lang w:val="en-US"/>
        </w:rPr>
        <w:t>;</w:t>
      </w:r>
      <w:r w:rsidR="000108FE" w:rsidRPr="00E612B6">
        <w:rPr>
          <w:rFonts w:ascii="Times New Roman" w:hAnsi="Times New Roman" w:cs="Times New Roman"/>
          <w:lang w:val="en-US"/>
        </w:rPr>
        <w:t xml:space="preserve"> genre </w:t>
      </w:r>
      <w:r w:rsidR="001F0E95">
        <w:rPr>
          <w:rFonts w:ascii="Times New Roman" w:hAnsi="Times New Roman" w:cs="Times New Roman"/>
          <w:lang w:val="en-US"/>
        </w:rPr>
        <w:t>(r=</w:t>
      </w:r>
      <w:r w:rsidR="001F0E95" w:rsidRPr="001F0E95">
        <w:rPr>
          <w:rFonts w:ascii="Times New Roman" w:eastAsia="Times New Roman" w:hAnsi="Times New Roman" w:cs="Times New Roman"/>
          <w:lang w:val="en-US"/>
        </w:rPr>
        <w:t>-.387,</w:t>
      </w:r>
      <w:r w:rsidR="001F0E95" w:rsidRPr="001F0E95">
        <w:rPr>
          <w:rFonts w:ascii="Times New Roman" w:eastAsia="Times New Roman" w:hAnsi="Times New Roman" w:cs="Times New Roman"/>
          <w:i/>
          <w:lang w:val="en-US"/>
        </w:rPr>
        <w:t xml:space="preserve"> p </w:t>
      </w:r>
      <w:r w:rsidR="001F0E95" w:rsidRPr="001F0E95">
        <w:rPr>
          <w:rFonts w:ascii="Times New Roman" w:eastAsia="Times New Roman" w:hAnsi="Times New Roman" w:cs="Times New Roman"/>
          <w:lang w:val="en-US"/>
        </w:rPr>
        <w:t>&lt; .015</w:t>
      </w:r>
      <w:r w:rsidR="00882E03">
        <w:rPr>
          <w:rFonts w:ascii="Times New Roman" w:eastAsia="Times New Roman" w:hAnsi="Times New Roman" w:cs="Times New Roman"/>
          <w:lang w:val="en-US"/>
        </w:rPr>
        <w:t xml:space="preserve"> N=39</w:t>
      </w:r>
      <w:r w:rsidR="001F0E95">
        <w:rPr>
          <w:rFonts w:ascii="Times New Roman" w:eastAsia="Times New Roman" w:hAnsi="Times New Roman" w:cs="Times New Roman"/>
          <w:lang w:val="en-US"/>
        </w:rPr>
        <w:t>)</w:t>
      </w:r>
      <w:r w:rsidR="000108FE" w:rsidRPr="00E612B6">
        <w:rPr>
          <w:rFonts w:ascii="Times New Roman" w:eastAsia="Times New Roman" w:hAnsi="Times New Roman" w:cs="Times New Roman"/>
          <w:lang w:val="en-US"/>
        </w:rPr>
        <w:t xml:space="preserve"> </w:t>
      </w:r>
      <w:r w:rsidR="000108FE" w:rsidRPr="00E612B6">
        <w:rPr>
          <w:rFonts w:ascii="Times New Roman" w:hAnsi="Times New Roman" w:cs="Times New Roman"/>
          <w:lang w:val="en-US"/>
        </w:rPr>
        <w:t xml:space="preserve">and </w:t>
      </w:r>
      <w:r w:rsidR="007D5E63">
        <w:rPr>
          <w:rFonts w:ascii="Times New Roman" w:hAnsi="Times New Roman" w:cs="Times New Roman"/>
          <w:lang w:val="en-US"/>
        </w:rPr>
        <w:t xml:space="preserve">self-direction profile </w:t>
      </w:r>
      <w:r w:rsidR="001F0E95">
        <w:rPr>
          <w:rFonts w:ascii="Times New Roman" w:hAnsi="Times New Roman" w:cs="Times New Roman"/>
          <w:lang w:val="en-US"/>
        </w:rPr>
        <w:t>(</w:t>
      </w:r>
      <w:proofErr w:type="spellStart"/>
      <w:r w:rsidR="000108FE" w:rsidRPr="00E612B6">
        <w:rPr>
          <w:rFonts w:ascii="Times New Roman" w:eastAsia="Times New Roman" w:hAnsi="Times New Roman" w:cs="Times New Roman"/>
          <w:lang w:val="en-US"/>
        </w:rPr>
        <w:t>r</w:t>
      </w:r>
      <w:r w:rsidR="000108FE" w:rsidRPr="00E612B6">
        <w:rPr>
          <w:rFonts w:ascii="Times New Roman" w:eastAsia="Times New Roman" w:hAnsi="Times New Roman" w:cs="Times New Roman"/>
          <w:vertAlign w:val="subscript"/>
          <w:lang w:val="en-US"/>
        </w:rPr>
        <w:t>s</w:t>
      </w:r>
      <w:proofErr w:type="spellEnd"/>
      <w:r w:rsidR="000108FE" w:rsidRPr="00E612B6">
        <w:rPr>
          <w:rFonts w:ascii="Times New Roman" w:eastAsia="Times New Roman" w:hAnsi="Times New Roman" w:cs="Times New Roman"/>
          <w:lang w:val="en-US"/>
        </w:rPr>
        <w:t>=-.0540,</w:t>
      </w:r>
      <w:r w:rsidR="000108FE" w:rsidRPr="00E612B6">
        <w:rPr>
          <w:rFonts w:ascii="Times New Roman" w:eastAsia="Times New Roman" w:hAnsi="Times New Roman" w:cs="Times New Roman"/>
          <w:i/>
          <w:lang w:val="en-US"/>
        </w:rPr>
        <w:t xml:space="preserve"> p </w:t>
      </w:r>
      <w:r w:rsidR="000108FE" w:rsidRPr="00E612B6">
        <w:rPr>
          <w:rFonts w:ascii="Times New Roman" w:eastAsia="Times New Roman" w:hAnsi="Times New Roman" w:cs="Times New Roman"/>
          <w:lang w:val="en-US"/>
        </w:rPr>
        <w:t>&lt;</w:t>
      </w:r>
      <w:r w:rsidR="000108FE" w:rsidRPr="00E612B6">
        <w:rPr>
          <w:rFonts w:ascii="Times New Roman" w:eastAsia="Times New Roman" w:hAnsi="Times New Roman" w:cs="Times New Roman"/>
          <w:color w:val="000000"/>
          <w:lang w:val="en-US"/>
        </w:rPr>
        <w:t xml:space="preserve"> </w:t>
      </w:r>
      <w:r w:rsidR="000108FE" w:rsidRPr="00E612B6">
        <w:rPr>
          <w:rFonts w:ascii="Times New Roman" w:eastAsia="Times New Roman" w:hAnsi="Times New Roman" w:cs="Times New Roman"/>
          <w:lang w:val="en-US"/>
        </w:rPr>
        <w:t>.7440</w:t>
      </w:r>
      <w:r w:rsidR="00882E03">
        <w:rPr>
          <w:rFonts w:ascii="Times New Roman" w:eastAsia="Times New Roman" w:hAnsi="Times New Roman" w:cs="Times New Roman"/>
          <w:lang w:val="en-US"/>
        </w:rPr>
        <w:t xml:space="preserve"> N=39</w:t>
      </w:r>
      <w:r w:rsidR="001F0E95">
        <w:rPr>
          <w:rFonts w:ascii="Times New Roman" w:eastAsia="Times New Roman" w:hAnsi="Times New Roman" w:cs="Times New Roman"/>
          <w:lang w:val="en-US"/>
        </w:rPr>
        <w:t>)</w:t>
      </w:r>
      <w:r w:rsidR="00457EEA">
        <w:rPr>
          <w:rFonts w:ascii="Times New Roman" w:eastAsia="Times New Roman" w:hAnsi="Times New Roman" w:cs="Times New Roman"/>
          <w:lang w:val="en-US"/>
        </w:rPr>
        <w:t>,</w:t>
      </w:r>
      <w:r w:rsidR="000108FE" w:rsidRPr="00E612B6">
        <w:rPr>
          <w:rFonts w:ascii="Times New Roman" w:eastAsia="Times New Roman" w:hAnsi="Times New Roman" w:cs="Times New Roman"/>
          <w:lang w:val="en-US"/>
        </w:rPr>
        <w:t xml:space="preserve"> had </w:t>
      </w:r>
      <w:r w:rsidR="00171406">
        <w:rPr>
          <w:rFonts w:ascii="Times New Roman" w:eastAsia="Times New Roman" w:hAnsi="Times New Roman" w:cs="Times New Roman"/>
          <w:lang w:val="en-US"/>
        </w:rPr>
        <w:t>no</w:t>
      </w:r>
      <w:r w:rsidR="000108FE" w:rsidRPr="00E612B6">
        <w:rPr>
          <w:rFonts w:ascii="Times New Roman" w:eastAsia="Times New Roman" w:hAnsi="Times New Roman" w:cs="Times New Roman"/>
          <w:lang w:val="en-US"/>
        </w:rPr>
        <w:t xml:space="preserve"> correlation.</w:t>
      </w:r>
    </w:p>
    <w:p w14:paraId="40A8F262" w14:textId="52A897C5" w:rsidR="008D3AA8" w:rsidRDefault="000108FE" w:rsidP="00A05B02">
      <w:pPr>
        <w:spacing w:line="360" w:lineRule="auto"/>
        <w:jc w:val="both"/>
        <w:rPr>
          <w:rFonts w:ascii="Times New Roman" w:eastAsia="Times New Roman" w:hAnsi="Times New Roman" w:cs="Times New Roman"/>
          <w:lang w:val="en-US"/>
        </w:rPr>
      </w:pPr>
      <w:r w:rsidRPr="00470538">
        <w:rPr>
          <w:rFonts w:cstheme="minorHAnsi"/>
          <w:b/>
          <w:sz w:val="28"/>
          <w:szCs w:val="28"/>
          <w:lang w:val="en-US"/>
        </w:rPr>
        <w:t>Keywords:</w:t>
      </w:r>
      <w:r w:rsidRPr="00E612B6">
        <w:rPr>
          <w:rFonts w:ascii="Times New Roman" w:eastAsia="Times New Roman" w:hAnsi="Times New Roman" w:cs="Times New Roman"/>
          <w:lang w:val="en-US"/>
        </w:rPr>
        <w:t xml:space="preserve"> </w:t>
      </w:r>
      <w:r w:rsidR="00327525">
        <w:rPr>
          <w:rFonts w:ascii="Times New Roman" w:eastAsia="Times New Roman" w:hAnsi="Times New Roman" w:cs="Times New Roman"/>
          <w:lang w:val="en-US"/>
        </w:rPr>
        <w:t>individual</w:t>
      </w:r>
      <w:r w:rsidR="009E559D">
        <w:rPr>
          <w:rFonts w:ascii="Times New Roman" w:eastAsia="Times New Roman" w:hAnsi="Times New Roman" w:cs="Times New Roman"/>
          <w:lang w:val="en-US"/>
        </w:rPr>
        <w:t xml:space="preserve"> </w:t>
      </w:r>
      <w:r w:rsidR="00327525">
        <w:rPr>
          <w:rFonts w:ascii="Times New Roman" w:eastAsia="Times New Roman" w:hAnsi="Times New Roman" w:cs="Times New Roman"/>
          <w:lang w:val="en-US"/>
        </w:rPr>
        <w:t xml:space="preserve">differences, </w:t>
      </w:r>
      <w:r w:rsidR="009E559D">
        <w:rPr>
          <w:rFonts w:ascii="Times New Roman" w:eastAsia="Times New Roman" w:hAnsi="Times New Roman" w:cs="Times New Roman"/>
          <w:lang w:val="en-US"/>
        </w:rPr>
        <w:t>language instruction</w:t>
      </w:r>
      <w:r w:rsidR="00327525">
        <w:rPr>
          <w:rFonts w:ascii="Times New Roman" w:eastAsia="Times New Roman" w:hAnsi="Times New Roman" w:cs="Times New Roman"/>
          <w:lang w:val="en-US"/>
        </w:rPr>
        <w:t xml:space="preserve">, </w:t>
      </w:r>
      <w:r w:rsidR="008F77E6">
        <w:rPr>
          <w:rFonts w:ascii="Times New Roman" w:eastAsia="Times New Roman" w:hAnsi="Times New Roman" w:cs="Times New Roman"/>
          <w:lang w:val="en-US"/>
        </w:rPr>
        <w:t>h</w:t>
      </w:r>
      <w:r w:rsidR="008D3AA8">
        <w:rPr>
          <w:rFonts w:ascii="Times New Roman" w:eastAsia="Times New Roman" w:hAnsi="Times New Roman" w:cs="Times New Roman"/>
          <w:lang w:val="en-US"/>
        </w:rPr>
        <w:t>igher</w:t>
      </w:r>
      <w:r w:rsidR="009E559D">
        <w:rPr>
          <w:rFonts w:ascii="Times New Roman" w:eastAsia="Times New Roman" w:hAnsi="Times New Roman" w:cs="Times New Roman"/>
          <w:lang w:val="en-US"/>
        </w:rPr>
        <w:t xml:space="preserve"> </w:t>
      </w:r>
      <w:r w:rsidR="008D3AA8">
        <w:rPr>
          <w:rFonts w:ascii="Times New Roman" w:eastAsia="Times New Roman" w:hAnsi="Times New Roman" w:cs="Times New Roman"/>
          <w:lang w:val="en-US"/>
        </w:rPr>
        <w:t xml:space="preserve">education, </w:t>
      </w:r>
      <w:r w:rsidR="008F77E6">
        <w:rPr>
          <w:rFonts w:ascii="Times New Roman" w:eastAsia="Times New Roman" w:hAnsi="Times New Roman" w:cs="Times New Roman"/>
          <w:lang w:val="en-US"/>
        </w:rPr>
        <w:t>s</w:t>
      </w:r>
      <w:r w:rsidR="008D3AA8">
        <w:rPr>
          <w:rFonts w:ascii="Times New Roman" w:eastAsia="Times New Roman" w:hAnsi="Times New Roman" w:cs="Times New Roman"/>
          <w:lang w:val="en-US"/>
        </w:rPr>
        <w:t>tudent achievement</w:t>
      </w:r>
      <w:r w:rsidR="00327525">
        <w:rPr>
          <w:rFonts w:ascii="Times New Roman" w:eastAsia="Times New Roman" w:hAnsi="Times New Roman" w:cs="Times New Roman"/>
          <w:lang w:val="en-US"/>
        </w:rPr>
        <w:t>.</w:t>
      </w:r>
      <w:r w:rsidR="00993F21">
        <w:rPr>
          <w:rFonts w:ascii="Times New Roman" w:eastAsia="Times New Roman" w:hAnsi="Times New Roman" w:cs="Times New Roman"/>
          <w:lang w:val="en-US"/>
        </w:rPr>
        <w:t xml:space="preserve"> </w:t>
      </w:r>
    </w:p>
    <w:p w14:paraId="28D32FD8" w14:textId="48DF2BB0" w:rsidR="004747DE" w:rsidRDefault="004747DE" w:rsidP="00A05B02">
      <w:pPr>
        <w:spacing w:line="360" w:lineRule="auto"/>
        <w:jc w:val="both"/>
        <w:rPr>
          <w:rFonts w:ascii="Times New Roman" w:eastAsia="Times New Roman" w:hAnsi="Times New Roman" w:cs="Times New Roman"/>
          <w:lang w:val="en-US"/>
        </w:rPr>
      </w:pPr>
    </w:p>
    <w:p w14:paraId="349BDDF3" w14:textId="37976692" w:rsidR="004747DE" w:rsidRPr="00797A18" w:rsidRDefault="004747DE" w:rsidP="00A05B02">
      <w:pPr>
        <w:spacing w:line="360" w:lineRule="auto"/>
        <w:jc w:val="both"/>
        <w:rPr>
          <w:rFonts w:cstheme="minorHAnsi"/>
          <w:b/>
          <w:sz w:val="28"/>
          <w:szCs w:val="28"/>
        </w:rPr>
      </w:pPr>
      <w:r w:rsidRPr="00797A18">
        <w:rPr>
          <w:rFonts w:cstheme="minorHAnsi"/>
          <w:b/>
          <w:sz w:val="28"/>
          <w:szCs w:val="28"/>
        </w:rPr>
        <w:t>Resumo</w:t>
      </w:r>
    </w:p>
    <w:p w14:paraId="1CC7E868" w14:textId="77777777" w:rsidR="00797A18" w:rsidRPr="00797A18" w:rsidRDefault="00797A18" w:rsidP="00797A18">
      <w:pPr>
        <w:spacing w:line="360" w:lineRule="auto"/>
        <w:jc w:val="both"/>
        <w:rPr>
          <w:rFonts w:ascii="Times New Roman" w:eastAsia="Times New Roman" w:hAnsi="Times New Roman" w:cs="Times New Roman"/>
        </w:rPr>
      </w:pPr>
      <w:r w:rsidRPr="00797A18">
        <w:rPr>
          <w:rFonts w:ascii="Times New Roman" w:eastAsia="Times New Roman" w:hAnsi="Times New Roman" w:cs="Times New Roman"/>
        </w:rPr>
        <w:t xml:space="preserve">Por </w:t>
      </w:r>
      <w:proofErr w:type="spellStart"/>
      <w:r w:rsidRPr="00797A18">
        <w:rPr>
          <w:rFonts w:ascii="Times New Roman" w:eastAsia="Times New Roman" w:hAnsi="Times New Roman" w:cs="Times New Roman"/>
        </w:rPr>
        <w:t>muitos</w:t>
      </w:r>
      <w:proofErr w:type="spellEnd"/>
      <w:r w:rsidRPr="00797A18">
        <w:rPr>
          <w:rFonts w:ascii="Times New Roman" w:eastAsia="Times New Roman" w:hAnsi="Times New Roman" w:cs="Times New Roman"/>
        </w:rPr>
        <w:t xml:space="preserve"> anos, os fatores que </w:t>
      </w:r>
      <w:proofErr w:type="spellStart"/>
      <w:r w:rsidRPr="00797A18">
        <w:rPr>
          <w:rFonts w:ascii="Times New Roman" w:eastAsia="Times New Roman" w:hAnsi="Times New Roman" w:cs="Times New Roman"/>
        </w:rPr>
        <w:t>afetam</w:t>
      </w:r>
      <w:proofErr w:type="spellEnd"/>
      <w:r w:rsidRPr="00797A18">
        <w:rPr>
          <w:rFonts w:ascii="Times New Roman" w:eastAsia="Times New Roman" w:hAnsi="Times New Roman" w:cs="Times New Roman"/>
        </w:rPr>
        <w:t xml:space="preserve"> o </w:t>
      </w:r>
      <w:proofErr w:type="spellStart"/>
      <w:r w:rsidRPr="00797A18">
        <w:rPr>
          <w:rFonts w:ascii="Times New Roman" w:eastAsia="Times New Roman" w:hAnsi="Times New Roman" w:cs="Times New Roman"/>
        </w:rPr>
        <w:t>desempenho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acadêmico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têm</w:t>
      </w:r>
      <w:proofErr w:type="spellEnd"/>
      <w:r w:rsidRPr="00797A18">
        <w:rPr>
          <w:rFonts w:ascii="Times New Roman" w:eastAsia="Times New Roman" w:hAnsi="Times New Roman" w:cs="Times New Roman"/>
        </w:rPr>
        <w:t xml:space="preserve"> sido </w:t>
      </w:r>
      <w:proofErr w:type="spellStart"/>
      <w:r w:rsidRPr="00797A18">
        <w:rPr>
          <w:rFonts w:ascii="Times New Roman" w:eastAsia="Times New Roman" w:hAnsi="Times New Roman" w:cs="Times New Roman"/>
        </w:rPr>
        <w:t>estudados</w:t>
      </w:r>
      <w:proofErr w:type="spellEnd"/>
      <w:r w:rsidRPr="00797A18">
        <w:rPr>
          <w:rFonts w:ascii="Times New Roman" w:eastAsia="Times New Roman" w:hAnsi="Times New Roman" w:cs="Times New Roman"/>
        </w:rPr>
        <w:t xml:space="preserve"> nos </w:t>
      </w:r>
      <w:proofErr w:type="spellStart"/>
      <w:r w:rsidRPr="00797A18">
        <w:rPr>
          <w:rFonts w:ascii="Times New Roman" w:eastAsia="Times New Roman" w:hAnsi="Times New Roman" w:cs="Times New Roman"/>
        </w:rPr>
        <w:t>níveis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interescolar</w:t>
      </w:r>
      <w:proofErr w:type="spellEnd"/>
      <w:r w:rsidRPr="00797A18">
        <w:rPr>
          <w:rFonts w:ascii="Times New Roman" w:eastAsia="Times New Roman" w:hAnsi="Times New Roman" w:cs="Times New Roman"/>
        </w:rPr>
        <w:t xml:space="preserve">, local, estadual, nacional e internacional, tanto em </w:t>
      </w:r>
      <w:proofErr w:type="spellStart"/>
      <w:r w:rsidRPr="00797A18">
        <w:rPr>
          <w:rFonts w:ascii="Times New Roman" w:eastAsia="Times New Roman" w:hAnsi="Times New Roman" w:cs="Times New Roman"/>
        </w:rPr>
        <w:t>instituições</w:t>
      </w:r>
      <w:proofErr w:type="spellEnd"/>
      <w:r w:rsidRPr="00797A18">
        <w:rPr>
          <w:rFonts w:ascii="Times New Roman" w:eastAsia="Times New Roman" w:hAnsi="Times New Roman" w:cs="Times New Roman"/>
        </w:rPr>
        <w:t xml:space="preserve"> públicas como privadas. Determinar </w:t>
      </w:r>
      <w:proofErr w:type="spellStart"/>
      <w:r w:rsidRPr="00797A18">
        <w:rPr>
          <w:rFonts w:ascii="Times New Roman" w:eastAsia="Times New Roman" w:hAnsi="Times New Roman" w:cs="Times New Roman"/>
        </w:rPr>
        <w:t>qual</w:t>
      </w:r>
      <w:proofErr w:type="spellEnd"/>
      <w:r w:rsidRPr="00797A18">
        <w:rPr>
          <w:rFonts w:ascii="Times New Roman" w:eastAsia="Times New Roman" w:hAnsi="Times New Roman" w:cs="Times New Roman"/>
        </w:rPr>
        <w:t xml:space="preserve"> deles prevalece entre os </w:t>
      </w:r>
      <w:proofErr w:type="spellStart"/>
      <w:r w:rsidRPr="00797A18">
        <w:rPr>
          <w:rFonts w:ascii="Times New Roman" w:eastAsia="Times New Roman" w:hAnsi="Times New Roman" w:cs="Times New Roman"/>
        </w:rPr>
        <w:t>alunos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com</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melhor</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desempenho</w:t>
      </w:r>
      <w:proofErr w:type="spellEnd"/>
      <w:r w:rsidRPr="00797A18">
        <w:rPr>
          <w:rFonts w:ascii="Times New Roman" w:eastAsia="Times New Roman" w:hAnsi="Times New Roman" w:cs="Times New Roman"/>
        </w:rPr>
        <w:t xml:space="preserve"> pode contribuir para </w:t>
      </w:r>
      <w:proofErr w:type="spellStart"/>
      <w:r w:rsidRPr="00797A18">
        <w:rPr>
          <w:rFonts w:ascii="Times New Roman" w:eastAsia="Times New Roman" w:hAnsi="Times New Roman" w:cs="Times New Roman"/>
        </w:rPr>
        <w:t>um</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ensino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melhor</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Existem</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investigações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focadas</w:t>
      </w:r>
      <w:proofErr w:type="spellEnd"/>
      <w:r w:rsidRPr="00797A18">
        <w:rPr>
          <w:rFonts w:ascii="Times New Roman" w:eastAsia="Times New Roman" w:hAnsi="Times New Roman" w:cs="Times New Roman"/>
        </w:rPr>
        <w:t xml:space="preserve"> em como os fatores </w:t>
      </w:r>
      <w:proofErr w:type="spellStart"/>
      <w:r w:rsidRPr="00797A18">
        <w:rPr>
          <w:rFonts w:ascii="Times New Roman" w:eastAsia="Times New Roman" w:hAnsi="Times New Roman" w:cs="Times New Roman"/>
        </w:rPr>
        <w:t>pessoais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influenciam</w:t>
      </w:r>
      <w:proofErr w:type="spellEnd"/>
      <w:r w:rsidRPr="00797A18">
        <w:rPr>
          <w:rFonts w:ascii="Times New Roman" w:eastAsia="Times New Roman" w:hAnsi="Times New Roman" w:cs="Times New Roman"/>
        </w:rPr>
        <w:t xml:space="preserve"> a </w:t>
      </w:r>
      <w:proofErr w:type="spellStart"/>
      <w:r w:rsidRPr="00797A18">
        <w:rPr>
          <w:rFonts w:ascii="Times New Roman" w:eastAsia="Times New Roman" w:hAnsi="Times New Roman" w:cs="Times New Roman"/>
        </w:rPr>
        <w:t>aprendizagem</w:t>
      </w:r>
      <w:proofErr w:type="spellEnd"/>
      <w:r w:rsidRPr="00797A18">
        <w:rPr>
          <w:rFonts w:ascii="Times New Roman" w:eastAsia="Times New Roman" w:hAnsi="Times New Roman" w:cs="Times New Roman"/>
        </w:rPr>
        <w:t xml:space="preserve">; no </w:t>
      </w:r>
      <w:proofErr w:type="spellStart"/>
      <w:r w:rsidRPr="00797A18">
        <w:rPr>
          <w:rFonts w:ascii="Times New Roman" w:eastAsia="Times New Roman" w:hAnsi="Times New Roman" w:cs="Times New Roman"/>
        </w:rPr>
        <w:t>entanto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há</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pouca</w:t>
      </w:r>
      <w:proofErr w:type="spellEnd"/>
      <w:r w:rsidRPr="00797A18">
        <w:rPr>
          <w:rFonts w:ascii="Times New Roman" w:eastAsia="Times New Roman" w:hAnsi="Times New Roman" w:cs="Times New Roman"/>
        </w:rPr>
        <w:t xml:space="preserve"> literatura sobre </w:t>
      </w:r>
      <w:proofErr w:type="spellStart"/>
      <w:r w:rsidRPr="00797A18">
        <w:rPr>
          <w:rFonts w:ascii="Times New Roman" w:eastAsia="Times New Roman" w:hAnsi="Times New Roman" w:cs="Times New Roman"/>
        </w:rPr>
        <w:t>seu</w:t>
      </w:r>
      <w:proofErr w:type="spellEnd"/>
      <w:r w:rsidRPr="00797A18">
        <w:rPr>
          <w:rFonts w:ascii="Times New Roman" w:eastAsia="Times New Roman" w:hAnsi="Times New Roman" w:cs="Times New Roman"/>
        </w:rPr>
        <w:t xml:space="preserve"> impacto no </w:t>
      </w:r>
      <w:proofErr w:type="spellStart"/>
      <w:r w:rsidRPr="00797A18">
        <w:rPr>
          <w:rFonts w:ascii="Times New Roman" w:eastAsia="Times New Roman" w:hAnsi="Times New Roman" w:cs="Times New Roman"/>
        </w:rPr>
        <w:t>desempenho</w:t>
      </w:r>
      <w:proofErr w:type="spellEnd"/>
      <w:r w:rsidRPr="00797A18">
        <w:rPr>
          <w:rFonts w:ascii="Times New Roman" w:eastAsia="Times New Roman" w:hAnsi="Times New Roman" w:cs="Times New Roman"/>
        </w:rPr>
        <w:t xml:space="preserve"> de </w:t>
      </w:r>
      <w:proofErr w:type="spellStart"/>
      <w:r w:rsidRPr="00797A18">
        <w:rPr>
          <w:rFonts w:ascii="Times New Roman" w:eastAsia="Times New Roman" w:hAnsi="Times New Roman" w:cs="Times New Roman"/>
        </w:rPr>
        <w:t>língua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estrangeira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Portanto</w:t>
      </w:r>
      <w:proofErr w:type="spellEnd"/>
      <w:r w:rsidRPr="00797A18">
        <w:rPr>
          <w:rFonts w:ascii="Times New Roman" w:eastAsia="Times New Roman" w:hAnsi="Times New Roman" w:cs="Times New Roman"/>
        </w:rPr>
        <w:t xml:space="preserve">, este </w:t>
      </w:r>
      <w:proofErr w:type="spellStart"/>
      <w:r w:rsidRPr="00797A18">
        <w:rPr>
          <w:rFonts w:ascii="Times New Roman" w:eastAsia="Times New Roman" w:hAnsi="Times New Roman" w:cs="Times New Roman"/>
        </w:rPr>
        <w:t>trabalho</w:t>
      </w:r>
      <w:proofErr w:type="spellEnd"/>
      <w:r w:rsidRPr="00797A18">
        <w:rPr>
          <w:rFonts w:ascii="Times New Roman" w:eastAsia="Times New Roman" w:hAnsi="Times New Roman" w:cs="Times New Roman"/>
        </w:rPr>
        <w:t xml:space="preserve"> teve como objetivo </w:t>
      </w:r>
      <w:proofErr w:type="spellStart"/>
      <w:r w:rsidRPr="00797A18">
        <w:rPr>
          <w:rFonts w:ascii="Times New Roman" w:eastAsia="Times New Roman" w:hAnsi="Times New Roman" w:cs="Times New Roman"/>
        </w:rPr>
        <w:t>estudar</w:t>
      </w:r>
      <w:proofErr w:type="spellEnd"/>
      <w:r w:rsidRPr="00797A18">
        <w:rPr>
          <w:rFonts w:ascii="Times New Roman" w:eastAsia="Times New Roman" w:hAnsi="Times New Roman" w:cs="Times New Roman"/>
        </w:rPr>
        <w:t xml:space="preserve"> se </w:t>
      </w:r>
      <w:proofErr w:type="spellStart"/>
      <w:r w:rsidRPr="00797A18">
        <w:rPr>
          <w:rFonts w:ascii="Times New Roman" w:eastAsia="Times New Roman" w:hAnsi="Times New Roman" w:cs="Times New Roman"/>
        </w:rPr>
        <w:t>algum</w:t>
      </w:r>
      <w:proofErr w:type="spellEnd"/>
      <w:r w:rsidRPr="00797A18">
        <w:rPr>
          <w:rFonts w:ascii="Times New Roman" w:eastAsia="Times New Roman" w:hAnsi="Times New Roman" w:cs="Times New Roman"/>
        </w:rPr>
        <w:t xml:space="preserve"> fator </w:t>
      </w:r>
      <w:proofErr w:type="spellStart"/>
      <w:r w:rsidRPr="00797A18">
        <w:rPr>
          <w:rFonts w:ascii="Times New Roman" w:eastAsia="Times New Roman" w:hAnsi="Times New Roman" w:cs="Times New Roman"/>
        </w:rPr>
        <w:t>pessoal</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idade</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gênero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ou</w:t>
      </w:r>
      <w:proofErr w:type="spellEnd"/>
      <w:r w:rsidRPr="00797A18">
        <w:rPr>
          <w:rFonts w:ascii="Times New Roman" w:eastAsia="Times New Roman" w:hAnsi="Times New Roman" w:cs="Times New Roman"/>
        </w:rPr>
        <w:t xml:space="preserve"> perfil de </w:t>
      </w:r>
      <w:proofErr w:type="spellStart"/>
      <w:r w:rsidRPr="00797A18">
        <w:rPr>
          <w:rFonts w:ascii="Times New Roman" w:eastAsia="Times New Roman" w:hAnsi="Times New Roman" w:cs="Times New Roman"/>
        </w:rPr>
        <w:t>autodireção</w:t>
      </w:r>
      <w:proofErr w:type="spellEnd"/>
      <w:r w:rsidRPr="00797A18">
        <w:rPr>
          <w:rFonts w:ascii="Times New Roman" w:eastAsia="Times New Roman" w:hAnsi="Times New Roman" w:cs="Times New Roman"/>
        </w:rPr>
        <w:t xml:space="preserve"> do aluno) </w:t>
      </w:r>
      <w:proofErr w:type="spellStart"/>
      <w:r w:rsidRPr="00797A18">
        <w:rPr>
          <w:rFonts w:ascii="Times New Roman" w:eastAsia="Times New Roman" w:hAnsi="Times New Roman" w:cs="Times New Roman"/>
        </w:rPr>
        <w:t>estava</w:t>
      </w:r>
      <w:proofErr w:type="spellEnd"/>
      <w:r w:rsidRPr="00797A18">
        <w:rPr>
          <w:rFonts w:ascii="Times New Roman" w:eastAsia="Times New Roman" w:hAnsi="Times New Roman" w:cs="Times New Roman"/>
        </w:rPr>
        <w:t xml:space="preserve"> relacionado </w:t>
      </w:r>
      <w:proofErr w:type="spellStart"/>
      <w:r w:rsidRPr="00797A18">
        <w:rPr>
          <w:rFonts w:ascii="Times New Roman" w:eastAsia="Times New Roman" w:hAnsi="Times New Roman" w:cs="Times New Roman"/>
        </w:rPr>
        <w:t>ao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desempenho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acadêmico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na</w:t>
      </w:r>
      <w:proofErr w:type="spellEnd"/>
      <w:r w:rsidRPr="00797A18">
        <w:rPr>
          <w:rFonts w:ascii="Times New Roman" w:eastAsia="Times New Roman" w:hAnsi="Times New Roman" w:cs="Times New Roman"/>
        </w:rPr>
        <w:t xml:space="preserve"> disciplina </w:t>
      </w:r>
      <w:proofErr w:type="spellStart"/>
      <w:r w:rsidRPr="00797A18">
        <w:rPr>
          <w:rFonts w:ascii="Times New Roman" w:eastAsia="Times New Roman" w:hAnsi="Times New Roman" w:cs="Times New Roman"/>
        </w:rPr>
        <w:t>Língua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Estrangeira</w:t>
      </w:r>
      <w:proofErr w:type="spellEnd"/>
      <w:r w:rsidRPr="00797A18">
        <w:rPr>
          <w:rFonts w:ascii="Times New Roman" w:eastAsia="Times New Roman" w:hAnsi="Times New Roman" w:cs="Times New Roman"/>
        </w:rPr>
        <w:t xml:space="preserve">, que </w:t>
      </w:r>
      <w:proofErr w:type="spellStart"/>
      <w:r w:rsidRPr="00797A18">
        <w:rPr>
          <w:rFonts w:ascii="Times New Roman" w:eastAsia="Times New Roman" w:hAnsi="Times New Roman" w:cs="Times New Roman"/>
        </w:rPr>
        <w:t>pertence</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ao</w:t>
      </w:r>
      <w:proofErr w:type="spellEnd"/>
      <w:r w:rsidRPr="00797A18">
        <w:rPr>
          <w:rFonts w:ascii="Times New Roman" w:eastAsia="Times New Roman" w:hAnsi="Times New Roman" w:cs="Times New Roman"/>
        </w:rPr>
        <w:t xml:space="preserve"> currículo do </w:t>
      </w:r>
      <w:proofErr w:type="spellStart"/>
      <w:r w:rsidRPr="00797A18">
        <w:rPr>
          <w:rFonts w:ascii="Times New Roman" w:eastAsia="Times New Roman" w:hAnsi="Times New Roman" w:cs="Times New Roman"/>
        </w:rPr>
        <w:t>primeiro</w:t>
      </w:r>
      <w:proofErr w:type="spellEnd"/>
      <w:r w:rsidRPr="00797A18">
        <w:rPr>
          <w:rFonts w:ascii="Times New Roman" w:eastAsia="Times New Roman" w:hAnsi="Times New Roman" w:cs="Times New Roman"/>
        </w:rPr>
        <w:t xml:space="preserve"> ano de </w:t>
      </w:r>
      <w:proofErr w:type="spellStart"/>
      <w:r w:rsidRPr="00797A18">
        <w:rPr>
          <w:rFonts w:ascii="Times New Roman" w:eastAsia="Times New Roman" w:hAnsi="Times New Roman" w:cs="Times New Roman"/>
        </w:rPr>
        <w:t>uma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universidade</w:t>
      </w:r>
      <w:proofErr w:type="spellEnd"/>
      <w:r w:rsidRPr="00797A18">
        <w:rPr>
          <w:rFonts w:ascii="Times New Roman" w:eastAsia="Times New Roman" w:hAnsi="Times New Roman" w:cs="Times New Roman"/>
        </w:rPr>
        <w:t xml:space="preserve"> pública localizada a norte de </w:t>
      </w:r>
      <w:proofErr w:type="spellStart"/>
      <w:r w:rsidRPr="00797A18">
        <w:rPr>
          <w:rFonts w:ascii="Times New Roman" w:eastAsia="Times New Roman" w:hAnsi="Times New Roman" w:cs="Times New Roman"/>
        </w:rPr>
        <w:t>Cidade</w:t>
      </w:r>
      <w:proofErr w:type="spellEnd"/>
      <w:r w:rsidRPr="00797A18">
        <w:rPr>
          <w:rFonts w:ascii="Times New Roman" w:eastAsia="Times New Roman" w:hAnsi="Times New Roman" w:cs="Times New Roman"/>
        </w:rPr>
        <w:t xml:space="preserve"> do México. O </w:t>
      </w:r>
      <w:proofErr w:type="spellStart"/>
      <w:r w:rsidRPr="00797A18">
        <w:rPr>
          <w:rFonts w:ascii="Times New Roman" w:eastAsia="Times New Roman" w:hAnsi="Times New Roman" w:cs="Times New Roman"/>
        </w:rPr>
        <w:t>estudo</w:t>
      </w:r>
      <w:proofErr w:type="spellEnd"/>
      <w:r w:rsidRPr="00797A18">
        <w:rPr>
          <w:rFonts w:ascii="Times New Roman" w:eastAsia="Times New Roman" w:hAnsi="Times New Roman" w:cs="Times New Roman"/>
        </w:rPr>
        <w:t xml:space="preserve"> teve </w:t>
      </w:r>
      <w:proofErr w:type="spellStart"/>
      <w:r w:rsidRPr="00797A18">
        <w:rPr>
          <w:rFonts w:ascii="Times New Roman" w:eastAsia="Times New Roman" w:hAnsi="Times New Roman" w:cs="Times New Roman"/>
        </w:rPr>
        <w:t>abordagem</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quantitativa</w:t>
      </w:r>
      <w:proofErr w:type="spellEnd"/>
      <w:r w:rsidRPr="00797A18">
        <w:rPr>
          <w:rFonts w:ascii="Times New Roman" w:eastAsia="Times New Roman" w:hAnsi="Times New Roman" w:cs="Times New Roman"/>
        </w:rPr>
        <w:t xml:space="preserve"> e delineamento de pesquisa transversal, </w:t>
      </w:r>
      <w:proofErr w:type="spellStart"/>
      <w:r w:rsidRPr="00797A18">
        <w:rPr>
          <w:rFonts w:ascii="Times New Roman" w:eastAsia="Times New Roman" w:hAnsi="Times New Roman" w:cs="Times New Roman"/>
        </w:rPr>
        <w:t>descritiva</w:t>
      </w:r>
      <w:proofErr w:type="spellEnd"/>
      <w:r w:rsidRPr="00797A18">
        <w:rPr>
          <w:rFonts w:ascii="Times New Roman" w:eastAsia="Times New Roman" w:hAnsi="Times New Roman" w:cs="Times New Roman"/>
        </w:rPr>
        <w:t xml:space="preserve"> e correlacional. A </w:t>
      </w:r>
      <w:proofErr w:type="spellStart"/>
      <w:r w:rsidRPr="00797A18">
        <w:rPr>
          <w:rFonts w:ascii="Times New Roman" w:eastAsia="Times New Roman" w:hAnsi="Times New Roman" w:cs="Times New Roman"/>
        </w:rPr>
        <w:t>amostra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escolhida</w:t>
      </w:r>
      <w:proofErr w:type="spellEnd"/>
      <w:r w:rsidRPr="00797A18">
        <w:rPr>
          <w:rFonts w:ascii="Times New Roman" w:eastAsia="Times New Roman" w:hAnsi="Times New Roman" w:cs="Times New Roman"/>
        </w:rPr>
        <w:t xml:space="preserve"> por </w:t>
      </w:r>
      <w:proofErr w:type="spellStart"/>
      <w:r w:rsidRPr="00797A18">
        <w:rPr>
          <w:rFonts w:ascii="Times New Roman" w:eastAsia="Times New Roman" w:hAnsi="Times New Roman" w:cs="Times New Roman"/>
        </w:rPr>
        <w:t>conveniência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foi</w:t>
      </w:r>
      <w:proofErr w:type="spellEnd"/>
      <w:r w:rsidRPr="00797A18">
        <w:rPr>
          <w:rFonts w:ascii="Times New Roman" w:eastAsia="Times New Roman" w:hAnsi="Times New Roman" w:cs="Times New Roman"/>
        </w:rPr>
        <w:t xml:space="preserve"> composta por 39 </w:t>
      </w:r>
      <w:proofErr w:type="spellStart"/>
      <w:r w:rsidRPr="00797A18">
        <w:rPr>
          <w:rFonts w:ascii="Times New Roman" w:eastAsia="Times New Roman" w:hAnsi="Times New Roman" w:cs="Times New Roman"/>
        </w:rPr>
        <w:t>alunos</w:t>
      </w:r>
      <w:proofErr w:type="spellEnd"/>
      <w:r w:rsidRPr="00797A18">
        <w:rPr>
          <w:rFonts w:ascii="Times New Roman" w:eastAsia="Times New Roman" w:hAnsi="Times New Roman" w:cs="Times New Roman"/>
        </w:rPr>
        <w:t xml:space="preserve"> de ambos os sexos. O instrumento utilizado para mensurar o perfil autodirigido </w:t>
      </w:r>
      <w:proofErr w:type="spellStart"/>
      <w:r w:rsidRPr="00797A18">
        <w:rPr>
          <w:rFonts w:ascii="Times New Roman" w:eastAsia="Times New Roman" w:hAnsi="Times New Roman" w:cs="Times New Roman"/>
        </w:rPr>
        <w:t>foi</w:t>
      </w:r>
      <w:proofErr w:type="spellEnd"/>
      <w:r w:rsidRPr="00797A18">
        <w:rPr>
          <w:rFonts w:ascii="Times New Roman" w:eastAsia="Times New Roman" w:hAnsi="Times New Roman" w:cs="Times New Roman"/>
        </w:rPr>
        <w:t xml:space="preserve"> o </w:t>
      </w:r>
      <w:proofErr w:type="spellStart"/>
      <w:r w:rsidRPr="00797A18">
        <w:rPr>
          <w:rFonts w:ascii="Times New Roman" w:eastAsia="Times New Roman" w:hAnsi="Times New Roman" w:cs="Times New Roman"/>
        </w:rPr>
        <w:t>questionário</w:t>
      </w:r>
      <w:proofErr w:type="spellEnd"/>
      <w:r w:rsidRPr="00797A18">
        <w:rPr>
          <w:rFonts w:ascii="Times New Roman" w:eastAsia="Times New Roman" w:hAnsi="Times New Roman" w:cs="Times New Roman"/>
        </w:rPr>
        <w:t xml:space="preserve"> de </w:t>
      </w:r>
      <w:proofErr w:type="spellStart"/>
      <w:r w:rsidRPr="00797A18">
        <w:rPr>
          <w:rFonts w:ascii="Times New Roman" w:eastAsia="Times New Roman" w:hAnsi="Times New Roman" w:cs="Times New Roman"/>
        </w:rPr>
        <w:t>inquérito</w:t>
      </w:r>
      <w:proofErr w:type="spellEnd"/>
      <w:r w:rsidRPr="00797A18">
        <w:rPr>
          <w:rFonts w:ascii="Times New Roman" w:eastAsia="Times New Roman" w:hAnsi="Times New Roman" w:cs="Times New Roman"/>
        </w:rPr>
        <w:t xml:space="preserve"> de perfil autodirigido. </w:t>
      </w:r>
      <w:proofErr w:type="spellStart"/>
      <w:r w:rsidRPr="00797A18">
        <w:rPr>
          <w:rFonts w:ascii="Times New Roman" w:eastAsia="Times New Roman" w:hAnsi="Times New Roman" w:cs="Times New Roman"/>
        </w:rPr>
        <w:t>Esse</w:t>
      </w:r>
      <w:proofErr w:type="spellEnd"/>
      <w:r w:rsidRPr="00797A18">
        <w:rPr>
          <w:rFonts w:ascii="Times New Roman" w:eastAsia="Times New Roman" w:hAnsi="Times New Roman" w:cs="Times New Roman"/>
        </w:rPr>
        <w:t xml:space="preserve"> instrumento é composto por 50 </w:t>
      </w:r>
      <w:proofErr w:type="spellStart"/>
      <w:r w:rsidRPr="00797A18">
        <w:rPr>
          <w:rFonts w:ascii="Times New Roman" w:eastAsia="Times New Roman" w:hAnsi="Times New Roman" w:cs="Times New Roman"/>
        </w:rPr>
        <w:t>itens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com</w:t>
      </w:r>
      <w:proofErr w:type="spellEnd"/>
      <w:r w:rsidRPr="00797A18">
        <w:rPr>
          <w:rFonts w:ascii="Times New Roman" w:eastAsia="Times New Roman" w:hAnsi="Times New Roman" w:cs="Times New Roman"/>
        </w:rPr>
        <w:t xml:space="preserve"> escala Likert de cinco pontos e </w:t>
      </w:r>
      <w:proofErr w:type="spellStart"/>
      <w:r w:rsidRPr="00797A18">
        <w:rPr>
          <w:rFonts w:ascii="Times New Roman" w:eastAsia="Times New Roman" w:hAnsi="Times New Roman" w:cs="Times New Roman"/>
        </w:rPr>
        <w:t>confiabilidade</w:t>
      </w:r>
      <w:proofErr w:type="spellEnd"/>
      <w:r w:rsidRPr="00797A18">
        <w:rPr>
          <w:rFonts w:ascii="Times New Roman" w:eastAsia="Times New Roman" w:hAnsi="Times New Roman" w:cs="Times New Roman"/>
        </w:rPr>
        <w:t xml:space="preserve"> de 0,90 no índice alfa de Cronbach. </w:t>
      </w:r>
      <w:proofErr w:type="spellStart"/>
      <w:r w:rsidRPr="00797A18">
        <w:rPr>
          <w:rFonts w:ascii="Times New Roman" w:eastAsia="Times New Roman" w:hAnsi="Times New Roman" w:cs="Times New Roman"/>
        </w:rPr>
        <w:t>Com</w:t>
      </w:r>
      <w:proofErr w:type="spellEnd"/>
      <w:r w:rsidRPr="00797A18">
        <w:rPr>
          <w:rFonts w:ascii="Times New Roman" w:eastAsia="Times New Roman" w:hAnsi="Times New Roman" w:cs="Times New Roman"/>
        </w:rPr>
        <w:t xml:space="preserve"> os fatores </w:t>
      </w:r>
      <w:proofErr w:type="spellStart"/>
      <w:r w:rsidRPr="00797A18">
        <w:rPr>
          <w:rFonts w:ascii="Times New Roman" w:eastAsia="Times New Roman" w:hAnsi="Times New Roman" w:cs="Times New Roman"/>
        </w:rPr>
        <w:t>pessoais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selecionados</w:t>
      </w:r>
      <w:proofErr w:type="spellEnd"/>
      <w:r w:rsidRPr="00797A18">
        <w:rPr>
          <w:rFonts w:ascii="Times New Roman" w:eastAsia="Times New Roman" w:hAnsi="Times New Roman" w:cs="Times New Roman"/>
        </w:rPr>
        <w:t xml:space="preserve">, a </w:t>
      </w:r>
      <w:proofErr w:type="spellStart"/>
      <w:r w:rsidRPr="00797A18">
        <w:rPr>
          <w:rFonts w:ascii="Times New Roman" w:eastAsia="Times New Roman" w:hAnsi="Times New Roman" w:cs="Times New Roman"/>
        </w:rPr>
        <w:t>idade</w:t>
      </w:r>
      <w:proofErr w:type="spellEnd"/>
      <w:r w:rsidRPr="00797A18">
        <w:rPr>
          <w:rFonts w:ascii="Times New Roman" w:eastAsia="Times New Roman" w:hAnsi="Times New Roman" w:cs="Times New Roman"/>
        </w:rPr>
        <w:t xml:space="preserve"> dos </w:t>
      </w:r>
      <w:proofErr w:type="spellStart"/>
      <w:r w:rsidRPr="00797A18">
        <w:rPr>
          <w:rFonts w:ascii="Times New Roman" w:eastAsia="Times New Roman" w:hAnsi="Times New Roman" w:cs="Times New Roman"/>
        </w:rPr>
        <w:t>alunos</w:t>
      </w:r>
      <w:proofErr w:type="spellEnd"/>
      <w:r w:rsidRPr="00797A18">
        <w:rPr>
          <w:rFonts w:ascii="Times New Roman" w:eastAsia="Times New Roman" w:hAnsi="Times New Roman" w:cs="Times New Roman"/>
        </w:rPr>
        <w:t xml:space="preserve">, em </w:t>
      </w:r>
      <w:proofErr w:type="spellStart"/>
      <w:r w:rsidRPr="00797A18">
        <w:rPr>
          <w:rFonts w:ascii="Times New Roman" w:eastAsia="Times New Roman" w:hAnsi="Times New Roman" w:cs="Times New Roman"/>
        </w:rPr>
        <w:t>sua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maioria</w:t>
      </w:r>
      <w:proofErr w:type="spellEnd"/>
      <w:r w:rsidRPr="00797A18">
        <w:rPr>
          <w:rFonts w:ascii="Times New Roman" w:eastAsia="Times New Roman" w:hAnsi="Times New Roman" w:cs="Times New Roman"/>
        </w:rPr>
        <w:t xml:space="preserve"> adultos </w:t>
      </w:r>
      <w:proofErr w:type="spellStart"/>
      <w:r w:rsidRPr="00797A18">
        <w:rPr>
          <w:rFonts w:ascii="Times New Roman" w:eastAsia="Times New Roman" w:hAnsi="Times New Roman" w:cs="Times New Roman"/>
        </w:rPr>
        <w:t>jovens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mulheres</w:t>
      </w:r>
      <w:proofErr w:type="spellEnd"/>
      <w:r w:rsidRPr="00797A18">
        <w:rPr>
          <w:rFonts w:ascii="Times New Roman" w:eastAsia="Times New Roman" w:hAnsi="Times New Roman" w:cs="Times New Roman"/>
        </w:rPr>
        <w:t xml:space="preserve">, 24,3 </w:t>
      </w:r>
      <w:proofErr w:type="spellStart"/>
      <w:r w:rsidRPr="00797A18">
        <w:rPr>
          <w:rFonts w:ascii="Times New Roman" w:eastAsia="Times New Roman" w:hAnsi="Times New Roman" w:cs="Times New Roman"/>
        </w:rPr>
        <w:t>anos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homens</w:t>
      </w:r>
      <w:proofErr w:type="spellEnd"/>
      <w:r w:rsidRPr="00797A18">
        <w:rPr>
          <w:rFonts w:ascii="Times New Roman" w:eastAsia="Times New Roman" w:hAnsi="Times New Roman" w:cs="Times New Roman"/>
        </w:rPr>
        <w:t xml:space="preserve">, 25,92 </w:t>
      </w:r>
      <w:proofErr w:type="spellStart"/>
      <w:r w:rsidRPr="00797A18">
        <w:rPr>
          <w:rFonts w:ascii="Times New Roman" w:eastAsia="Times New Roman" w:hAnsi="Times New Roman" w:cs="Times New Roman"/>
        </w:rPr>
        <w:t>anos</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encontrou</w:t>
      </w:r>
      <w:proofErr w:type="spellEnd"/>
      <w:r w:rsidRPr="00797A18">
        <w:rPr>
          <w:rFonts w:ascii="Times New Roman" w:eastAsia="Times New Roman" w:hAnsi="Times New Roman" w:cs="Times New Roman"/>
        </w:rPr>
        <w:t xml:space="preserve">-se </w:t>
      </w:r>
      <w:proofErr w:type="spellStart"/>
      <w:r w:rsidRPr="00797A18">
        <w:rPr>
          <w:rFonts w:ascii="Times New Roman" w:eastAsia="Times New Roman" w:hAnsi="Times New Roman" w:cs="Times New Roman"/>
        </w:rPr>
        <w:t>um</w:t>
      </w:r>
      <w:proofErr w:type="spellEnd"/>
      <w:r w:rsidRPr="00797A18">
        <w:rPr>
          <w:rFonts w:ascii="Times New Roman" w:eastAsia="Times New Roman" w:hAnsi="Times New Roman" w:cs="Times New Roman"/>
        </w:rPr>
        <w:t xml:space="preserve"> coeficiente de </w:t>
      </w:r>
      <w:proofErr w:type="spellStart"/>
      <w:r w:rsidRPr="00797A18">
        <w:rPr>
          <w:rFonts w:ascii="Times New Roman" w:eastAsia="Times New Roman" w:hAnsi="Times New Roman" w:cs="Times New Roman"/>
        </w:rPr>
        <w:t>correlação</w:t>
      </w:r>
      <w:proofErr w:type="spellEnd"/>
      <w:r w:rsidRPr="00797A18">
        <w:rPr>
          <w:rFonts w:ascii="Times New Roman" w:eastAsia="Times New Roman" w:hAnsi="Times New Roman" w:cs="Times New Roman"/>
        </w:rPr>
        <w:t xml:space="preserve"> de Spearman </w:t>
      </w:r>
      <w:proofErr w:type="spellStart"/>
      <w:r w:rsidRPr="00797A18">
        <w:rPr>
          <w:rFonts w:ascii="Times New Roman" w:eastAsia="Times New Roman" w:hAnsi="Times New Roman" w:cs="Times New Roman"/>
        </w:rPr>
        <w:t>rs</w:t>
      </w:r>
      <w:proofErr w:type="spellEnd"/>
      <w:r w:rsidRPr="00797A18">
        <w:rPr>
          <w:rFonts w:ascii="Times New Roman" w:eastAsia="Times New Roman" w:hAnsi="Times New Roman" w:cs="Times New Roman"/>
        </w:rPr>
        <w:t xml:space="preserve"> = 0,101, p &lt;0,540 N = 39. </w:t>
      </w:r>
      <w:proofErr w:type="spellStart"/>
      <w:r w:rsidRPr="00797A18">
        <w:rPr>
          <w:rFonts w:ascii="Times New Roman" w:eastAsia="Times New Roman" w:hAnsi="Times New Roman" w:cs="Times New Roman"/>
        </w:rPr>
        <w:t>Com</w:t>
      </w:r>
      <w:proofErr w:type="spellEnd"/>
      <w:r w:rsidRPr="00797A18">
        <w:rPr>
          <w:rFonts w:ascii="Times New Roman" w:eastAsia="Times New Roman" w:hAnsi="Times New Roman" w:cs="Times New Roman"/>
        </w:rPr>
        <w:t xml:space="preserve"> o sexo (a </w:t>
      </w:r>
      <w:proofErr w:type="spellStart"/>
      <w:r w:rsidRPr="00797A18">
        <w:rPr>
          <w:rFonts w:ascii="Times New Roman" w:eastAsia="Times New Roman" w:hAnsi="Times New Roman" w:cs="Times New Roman"/>
        </w:rPr>
        <w:t>amostra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foi</w:t>
      </w:r>
      <w:proofErr w:type="spellEnd"/>
      <w:r w:rsidRPr="00797A18">
        <w:rPr>
          <w:rFonts w:ascii="Times New Roman" w:eastAsia="Times New Roman" w:hAnsi="Times New Roman" w:cs="Times New Roman"/>
        </w:rPr>
        <w:t xml:space="preserve"> composta por 66,7% de </w:t>
      </w:r>
      <w:proofErr w:type="spellStart"/>
      <w:r w:rsidRPr="00797A18">
        <w:rPr>
          <w:rFonts w:ascii="Times New Roman" w:eastAsia="Times New Roman" w:hAnsi="Times New Roman" w:cs="Times New Roman"/>
        </w:rPr>
        <w:t>mulheres</w:t>
      </w:r>
      <w:proofErr w:type="spellEnd"/>
      <w:r w:rsidRPr="00797A18">
        <w:rPr>
          <w:rFonts w:ascii="Times New Roman" w:eastAsia="Times New Roman" w:hAnsi="Times New Roman" w:cs="Times New Roman"/>
        </w:rPr>
        <w:t xml:space="preserve"> e 33,3% de </w:t>
      </w:r>
      <w:proofErr w:type="spellStart"/>
      <w:r w:rsidRPr="00797A18">
        <w:rPr>
          <w:rFonts w:ascii="Times New Roman" w:eastAsia="Times New Roman" w:hAnsi="Times New Roman" w:cs="Times New Roman"/>
        </w:rPr>
        <w:t>homens</w:t>
      </w:r>
      <w:proofErr w:type="spellEnd"/>
      <w:r w:rsidRPr="00797A18">
        <w:rPr>
          <w:rFonts w:ascii="Times New Roman" w:eastAsia="Times New Roman" w:hAnsi="Times New Roman" w:cs="Times New Roman"/>
        </w:rPr>
        <w:t xml:space="preserve">), a </w:t>
      </w:r>
      <w:proofErr w:type="spellStart"/>
      <w:r w:rsidRPr="00797A18">
        <w:rPr>
          <w:rFonts w:ascii="Times New Roman" w:eastAsia="Times New Roman" w:hAnsi="Times New Roman" w:cs="Times New Roman"/>
        </w:rPr>
        <w:t>correlação</w:t>
      </w:r>
      <w:proofErr w:type="spellEnd"/>
      <w:r w:rsidRPr="00797A18">
        <w:rPr>
          <w:rFonts w:ascii="Times New Roman" w:eastAsia="Times New Roman" w:hAnsi="Times New Roman" w:cs="Times New Roman"/>
        </w:rPr>
        <w:t xml:space="preserve"> de Pearson </w:t>
      </w:r>
      <w:proofErr w:type="spellStart"/>
      <w:r w:rsidRPr="00797A18">
        <w:rPr>
          <w:rFonts w:ascii="Times New Roman" w:eastAsia="Times New Roman" w:hAnsi="Times New Roman" w:cs="Times New Roman"/>
        </w:rPr>
        <w:t>foi</w:t>
      </w:r>
      <w:proofErr w:type="spellEnd"/>
      <w:r w:rsidRPr="00797A18">
        <w:rPr>
          <w:rFonts w:ascii="Times New Roman" w:eastAsia="Times New Roman" w:hAnsi="Times New Roman" w:cs="Times New Roman"/>
        </w:rPr>
        <w:t xml:space="preserve"> r = -. 387, p &lt;.015 N = 39. Por </w:t>
      </w:r>
      <w:proofErr w:type="spellStart"/>
      <w:r w:rsidRPr="00797A18">
        <w:rPr>
          <w:rFonts w:ascii="Times New Roman" w:eastAsia="Times New Roman" w:hAnsi="Times New Roman" w:cs="Times New Roman"/>
        </w:rPr>
        <w:t>fim</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apesar</w:t>
      </w:r>
      <w:proofErr w:type="spellEnd"/>
      <w:r w:rsidRPr="00797A18">
        <w:rPr>
          <w:rFonts w:ascii="Times New Roman" w:eastAsia="Times New Roman" w:hAnsi="Times New Roman" w:cs="Times New Roman"/>
        </w:rPr>
        <w:t xml:space="preserve"> dos participantes </w:t>
      </w:r>
      <w:proofErr w:type="spellStart"/>
      <w:r w:rsidRPr="00797A18">
        <w:rPr>
          <w:rFonts w:ascii="Times New Roman" w:eastAsia="Times New Roman" w:hAnsi="Times New Roman" w:cs="Times New Roman"/>
        </w:rPr>
        <w:t>apresentarem</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um</w:t>
      </w:r>
      <w:proofErr w:type="spellEnd"/>
      <w:r w:rsidRPr="00797A18">
        <w:rPr>
          <w:rFonts w:ascii="Times New Roman" w:eastAsia="Times New Roman" w:hAnsi="Times New Roman" w:cs="Times New Roman"/>
        </w:rPr>
        <w:t xml:space="preserve"> perfil de </w:t>
      </w:r>
      <w:proofErr w:type="spellStart"/>
      <w:r w:rsidRPr="00797A18">
        <w:rPr>
          <w:rFonts w:ascii="Times New Roman" w:eastAsia="Times New Roman" w:hAnsi="Times New Roman" w:cs="Times New Roman"/>
        </w:rPr>
        <w:t>autodireção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muito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bom</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dependendo</w:t>
      </w:r>
      <w:proofErr w:type="spellEnd"/>
      <w:r w:rsidRPr="00797A18">
        <w:rPr>
          <w:rFonts w:ascii="Times New Roman" w:eastAsia="Times New Roman" w:hAnsi="Times New Roman" w:cs="Times New Roman"/>
        </w:rPr>
        <w:t xml:space="preserve"> do instrumento utilizado, a </w:t>
      </w:r>
      <w:proofErr w:type="spellStart"/>
      <w:r w:rsidRPr="00797A18">
        <w:rPr>
          <w:rFonts w:ascii="Times New Roman" w:eastAsia="Times New Roman" w:hAnsi="Times New Roman" w:cs="Times New Roman"/>
        </w:rPr>
        <w:t>correlação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indicou</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rs</w:t>
      </w:r>
      <w:proofErr w:type="spellEnd"/>
      <w:r w:rsidRPr="00797A18">
        <w:rPr>
          <w:rFonts w:ascii="Times New Roman" w:eastAsia="Times New Roman" w:hAnsi="Times New Roman" w:cs="Times New Roman"/>
        </w:rPr>
        <w:t xml:space="preserve"> = - 0,054, p &lt;0,744 N = 39. A partir da </w:t>
      </w:r>
      <w:proofErr w:type="spellStart"/>
      <w:r w:rsidRPr="00797A18">
        <w:rPr>
          <w:rFonts w:ascii="Times New Roman" w:eastAsia="Times New Roman" w:hAnsi="Times New Roman" w:cs="Times New Roman"/>
        </w:rPr>
        <w:t>análise</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estatística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evidenciou</w:t>
      </w:r>
      <w:proofErr w:type="spellEnd"/>
      <w:r w:rsidRPr="00797A18">
        <w:rPr>
          <w:rFonts w:ascii="Times New Roman" w:eastAsia="Times New Roman" w:hAnsi="Times New Roman" w:cs="Times New Roman"/>
        </w:rPr>
        <w:t>-</w:t>
      </w:r>
      <w:proofErr w:type="spellStart"/>
      <w:r w:rsidRPr="00797A18">
        <w:rPr>
          <w:rFonts w:ascii="Times New Roman" w:eastAsia="Times New Roman" w:hAnsi="Times New Roman" w:cs="Times New Roman"/>
        </w:rPr>
        <w:t>se</w:t>
      </w:r>
      <w:proofErr w:type="spellEnd"/>
      <w:r w:rsidRPr="00797A18">
        <w:rPr>
          <w:rFonts w:ascii="Times New Roman" w:eastAsia="Times New Roman" w:hAnsi="Times New Roman" w:cs="Times New Roman"/>
        </w:rPr>
        <w:t xml:space="preserve"> que a </w:t>
      </w:r>
      <w:proofErr w:type="spellStart"/>
      <w:r w:rsidRPr="00797A18">
        <w:rPr>
          <w:rFonts w:ascii="Times New Roman" w:eastAsia="Times New Roman" w:hAnsi="Times New Roman" w:cs="Times New Roman"/>
        </w:rPr>
        <w:t>interdependência</w:t>
      </w:r>
      <w:proofErr w:type="spellEnd"/>
      <w:r w:rsidRPr="00797A18">
        <w:rPr>
          <w:rFonts w:ascii="Times New Roman" w:eastAsia="Times New Roman" w:hAnsi="Times New Roman" w:cs="Times New Roman"/>
        </w:rPr>
        <w:t xml:space="preserve"> entre os fatores </w:t>
      </w:r>
      <w:proofErr w:type="spellStart"/>
      <w:r w:rsidRPr="00797A18">
        <w:rPr>
          <w:rFonts w:ascii="Times New Roman" w:eastAsia="Times New Roman" w:hAnsi="Times New Roman" w:cs="Times New Roman"/>
        </w:rPr>
        <w:t>pessoais</w:t>
      </w:r>
      <w:proofErr w:type="spellEnd"/>
      <w:r w:rsidRPr="00797A18">
        <w:rPr>
          <w:rFonts w:ascii="Times New Roman" w:eastAsia="Times New Roman" w:hAnsi="Times New Roman" w:cs="Times New Roman"/>
        </w:rPr>
        <w:t xml:space="preserve"> citados e o </w:t>
      </w:r>
      <w:proofErr w:type="spellStart"/>
      <w:r w:rsidRPr="00797A18">
        <w:rPr>
          <w:rFonts w:ascii="Times New Roman" w:eastAsia="Times New Roman" w:hAnsi="Times New Roman" w:cs="Times New Roman"/>
        </w:rPr>
        <w:t>desempenho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acadêmico</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não</w:t>
      </w:r>
      <w:proofErr w:type="spellEnd"/>
      <w:r w:rsidRPr="00797A18">
        <w:rPr>
          <w:rFonts w:ascii="Times New Roman" w:eastAsia="Times New Roman" w:hAnsi="Times New Roman" w:cs="Times New Roman"/>
        </w:rPr>
        <w:t xml:space="preserve"> é </w:t>
      </w:r>
      <w:proofErr w:type="spellStart"/>
      <w:r w:rsidRPr="00797A18">
        <w:rPr>
          <w:rFonts w:ascii="Times New Roman" w:eastAsia="Times New Roman" w:hAnsi="Times New Roman" w:cs="Times New Roman"/>
        </w:rPr>
        <w:t>estatisticamente</w:t>
      </w:r>
      <w:proofErr w:type="spellEnd"/>
      <w:r w:rsidRPr="00797A18">
        <w:rPr>
          <w:rFonts w:ascii="Times New Roman" w:eastAsia="Times New Roman" w:hAnsi="Times New Roman" w:cs="Times New Roman"/>
        </w:rPr>
        <w:t xml:space="preserve"> significativa.</w:t>
      </w:r>
    </w:p>
    <w:p w14:paraId="4646B3E6" w14:textId="6DF4C835" w:rsidR="00797A18" w:rsidRDefault="00797A18" w:rsidP="00797A18">
      <w:pPr>
        <w:spacing w:line="360" w:lineRule="auto"/>
        <w:jc w:val="both"/>
        <w:rPr>
          <w:rFonts w:ascii="Times New Roman" w:eastAsia="Times New Roman" w:hAnsi="Times New Roman" w:cs="Times New Roman"/>
        </w:rPr>
      </w:pPr>
      <w:proofErr w:type="spellStart"/>
      <w:r w:rsidRPr="00797A18">
        <w:rPr>
          <w:rFonts w:cstheme="minorHAnsi"/>
          <w:b/>
          <w:sz w:val="28"/>
          <w:szCs w:val="28"/>
        </w:rPr>
        <w:t>Palavras</w:t>
      </w:r>
      <w:proofErr w:type="spellEnd"/>
      <w:r w:rsidRPr="00797A18">
        <w:rPr>
          <w:rFonts w:cstheme="minorHAnsi"/>
          <w:b/>
          <w:sz w:val="28"/>
          <w:szCs w:val="28"/>
        </w:rPr>
        <w:t>-chave:</w:t>
      </w:r>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diferença</w:t>
      </w:r>
      <w:proofErr w:type="spellEnd"/>
      <w:r w:rsidRPr="00797A18">
        <w:rPr>
          <w:rFonts w:ascii="Times New Roman" w:eastAsia="Times New Roman" w:hAnsi="Times New Roman" w:cs="Times New Roman"/>
        </w:rPr>
        <w:t xml:space="preserve"> individual, </w:t>
      </w:r>
      <w:proofErr w:type="spellStart"/>
      <w:r w:rsidRPr="00797A18">
        <w:rPr>
          <w:rFonts w:ascii="Times New Roman" w:eastAsia="Times New Roman" w:hAnsi="Times New Roman" w:cs="Times New Roman"/>
        </w:rPr>
        <w:t>ensino</w:t>
      </w:r>
      <w:proofErr w:type="spellEnd"/>
      <w:r w:rsidRPr="00797A18">
        <w:rPr>
          <w:rFonts w:ascii="Times New Roman" w:eastAsia="Times New Roman" w:hAnsi="Times New Roman" w:cs="Times New Roman"/>
        </w:rPr>
        <w:t xml:space="preserve"> de segunda </w:t>
      </w:r>
      <w:proofErr w:type="spellStart"/>
      <w:r w:rsidRPr="00797A18">
        <w:rPr>
          <w:rFonts w:ascii="Times New Roman" w:eastAsia="Times New Roman" w:hAnsi="Times New Roman" w:cs="Times New Roman"/>
        </w:rPr>
        <w:t>língua</w:t>
      </w:r>
      <w:proofErr w:type="spellEnd"/>
      <w:r w:rsidRPr="00797A18">
        <w:rPr>
          <w:rFonts w:ascii="Times New Roman" w:eastAsia="Times New Roman" w:hAnsi="Times New Roman" w:cs="Times New Roman"/>
        </w:rPr>
        <w:t xml:space="preserve">, </w:t>
      </w:r>
      <w:proofErr w:type="spellStart"/>
      <w:r w:rsidRPr="00797A18">
        <w:rPr>
          <w:rFonts w:ascii="Times New Roman" w:eastAsia="Times New Roman" w:hAnsi="Times New Roman" w:cs="Times New Roman"/>
        </w:rPr>
        <w:t>ensino</w:t>
      </w:r>
      <w:proofErr w:type="spellEnd"/>
      <w:r w:rsidRPr="00797A18">
        <w:rPr>
          <w:rFonts w:ascii="Times New Roman" w:eastAsia="Times New Roman" w:hAnsi="Times New Roman" w:cs="Times New Roman"/>
        </w:rPr>
        <w:t xml:space="preserve"> superior, </w:t>
      </w:r>
      <w:proofErr w:type="spellStart"/>
      <w:r w:rsidRPr="00797A18">
        <w:rPr>
          <w:rFonts w:ascii="Times New Roman" w:eastAsia="Times New Roman" w:hAnsi="Times New Roman" w:cs="Times New Roman"/>
        </w:rPr>
        <w:t>desempenho</w:t>
      </w:r>
      <w:proofErr w:type="spellEnd"/>
      <w:r w:rsidRPr="00797A18">
        <w:rPr>
          <w:rFonts w:ascii="Times New Roman" w:eastAsia="Times New Roman" w:hAnsi="Times New Roman" w:cs="Times New Roman"/>
        </w:rPr>
        <w:t xml:space="preserve"> escolar.</w:t>
      </w:r>
    </w:p>
    <w:p w14:paraId="7F24BB6F" w14:textId="12FFA50B" w:rsidR="00797A18" w:rsidRPr="004334EF" w:rsidRDefault="00797A18" w:rsidP="00797A18">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2020</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w:t>
      </w:r>
      <w:r w:rsidRPr="00906375">
        <w:rPr>
          <w:rFonts w:ascii="Times New Roman" w:hAnsi="Times New Roman"/>
          <w:color w:val="000000"/>
          <w:sz w:val="24"/>
        </w:rPr>
        <w:t xml:space="preserve"> 202</w:t>
      </w:r>
      <w:r>
        <w:rPr>
          <w:rFonts w:ascii="Times New Roman" w:hAnsi="Times New Roman"/>
          <w:color w:val="000000"/>
          <w:sz w:val="24"/>
        </w:rPr>
        <w:t>1</w:t>
      </w:r>
    </w:p>
    <w:p w14:paraId="3F3799C5" w14:textId="77777777" w:rsidR="00797A18" w:rsidRPr="00A77830" w:rsidRDefault="00614A6C" w:rsidP="00797A18">
      <w:pPr>
        <w:spacing w:line="360" w:lineRule="auto"/>
        <w:contextualSpacing/>
        <w:jc w:val="both"/>
        <w:rPr>
          <w:rFonts w:ascii="Times New Roman" w:hAnsi="Times New Roman"/>
        </w:rPr>
      </w:pPr>
      <w:r>
        <w:rPr>
          <w:noProof/>
        </w:rPr>
        <w:pict w14:anchorId="75729E23">
          <v:rect id="_x0000_i1025" alt="" style="width:441.9pt;height:.05pt;mso-width-percent:0;mso-height-percent:0;mso-width-percent:0;mso-height-percent:0" o:hralign="center" o:hrstd="t" o:hr="t" fillcolor="#a0a0a0" stroked="f"/>
        </w:pict>
      </w:r>
    </w:p>
    <w:p w14:paraId="2C677D08" w14:textId="77777777" w:rsidR="000108FE" w:rsidRPr="00F86425" w:rsidRDefault="000108FE" w:rsidP="00F86425">
      <w:pPr>
        <w:spacing w:line="360" w:lineRule="auto"/>
        <w:jc w:val="center"/>
        <w:rPr>
          <w:rFonts w:ascii="Times New Roman" w:hAnsi="Times New Roman" w:cs="Times New Roman"/>
          <w:b/>
          <w:sz w:val="32"/>
          <w:szCs w:val="32"/>
          <w:lang w:val="es-ES_tradnl"/>
        </w:rPr>
      </w:pPr>
      <w:r w:rsidRPr="00F86425">
        <w:rPr>
          <w:rFonts w:ascii="Times New Roman" w:hAnsi="Times New Roman" w:cs="Times New Roman"/>
          <w:b/>
          <w:sz w:val="32"/>
          <w:szCs w:val="32"/>
          <w:lang w:val="es-ES_tradnl"/>
        </w:rPr>
        <w:lastRenderedPageBreak/>
        <w:t>Introducción</w:t>
      </w:r>
    </w:p>
    <w:p w14:paraId="555647A4" w14:textId="29AF8D62" w:rsidR="00967EBD" w:rsidRDefault="00967EBD" w:rsidP="00967EBD">
      <w:pPr>
        <w:spacing w:line="360" w:lineRule="auto"/>
        <w:ind w:firstLine="708"/>
        <w:jc w:val="both"/>
        <w:rPr>
          <w:rFonts w:ascii="Times New Roman" w:hAnsi="Times New Roman" w:cs="Times New Roman"/>
          <w:bCs/>
          <w:lang w:val="es-ES_tradnl"/>
        </w:rPr>
      </w:pPr>
      <w:r>
        <w:rPr>
          <w:rFonts w:ascii="Times New Roman" w:hAnsi="Times New Roman" w:cs="Times New Roman"/>
          <w:bCs/>
          <w:lang w:val="es-ES_tradnl"/>
        </w:rPr>
        <w:t>La teorización</w:t>
      </w:r>
      <w:r w:rsidR="000108FE" w:rsidRPr="008D683A">
        <w:rPr>
          <w:rFonts w:ascii="Times New Roman" w:hAnsi="Times New Roman" w:cs="Times New Roman"/>
          <w:bCs/>
          <w:lang w:val="es-ES_tradnl"/>
        </w:rPr>
        <w:t xml:space="preserve"> sobre </w:t>
      </w:r>
      <w:r>
        <w:rPr>
          <w:rFonts w:ascii="Times New Roman" w:hAnsi="Times New Roman" w:cs="Times New Roman"/>
          <w:bCs/>
          <w:lang w:val="es-ES_tradnl"/>
        </w:rPr>
        <w:t>los</w:t>
      </w:r>
      <w:r w:rsidR="000108FE" w:rsidRPr="008D683A">
        <w:rPr>
          <w:rFonts w:ascii="Times New Roman" w:hAnsi="Times New Roman" w:cs="Times New Roman"/>
          <w:bCs/>
          <w:lang w:val="es-ES_tradnl"/>
        </w:rPr>
        <w:t xml:space="preserve"> factores </w:t>
      </w:r>
      <w:r>
        <w:rPr>
          <w:rFonts w:ascii="Times New Roman" w:hAnsi="Times New Roman" w:cs="Times New Roman"/>
          <w:bCs/>
          <w:lang w:val="es-ES_tradnl"/>
        </w:rPr>
        <w:t xml:space="preserve">que </w:t>
      </w:r>
      <w:r w:rsidR="000108FE" w:rsidRPr="008D683A">
        <w:rPr>
          <w:rFonts w:ascii="Times New Roman" w:hAnsi="Times New Roman" w:cs="Times New Roman"/>
          <w:bCs/>
          <w:lang w:val="es-ES_tradnl"/>
        </w:rPr>
        <w:t>afectan el desempeño académico de los estudiantes comenzó el siglo pasado</w:t>
      </w:r>
      <w:r>
        <w:rPr>
          <w:rFonts w:ascii="Times New Roman" w:hAnsi="Times New Roman" w:cs="Times New Roman"/>
          <w:bCs/>
          <w:lang w:val="es-ES_tradnl"/>
        </w:rPr>
        <w:t>,</w:t>
      </w:r>
      <w:r w:rsidR="000108FE" w:rsidRPr="008D683A">
        <w:rPr>
          <w:rFonts w:ascii="Times New Roman" w:hAnsi="Times New Roman" w:cs="Times New Roman"/>
          <w:bCs/>
          <w:lang w:val="es-ES_tradnl"/>
        </w:rPr>
        <w:t xml:space="preserve"> cuando Coleman (1966) realizó estudios en diversas escuelas de EE</w:t>
      </w:r>
      <w:r>
        <w:rPr>
          <w:rFonts w:ascii="Times New Roman" w:hAnsi="Times New Roman" w:cs="Times New Roman"/>
          <w:bCs/>
          <w:lang w:val="es-ES_tradnl"/>
        </w:rPr>
        <w:t xml:space="preserve">. </w:t>
      </w:r>
      <w:r w:rsidR="000108FE" w:rsidRPr="008D683A">
        <w:rPr>
          <w:rFonts w:ascii="Times New Roman" w:hAnsi="Times New Roman" w:cs="Times New Roman"/>
          <w:bCs/>
          <w:lang w:val="es-ES_tradnl"/>
        </w:rPr>
        <w:t xml:space="preserve">UU. Su hallazgo: la escuela perpetúa el estado actual de la sociedad. Por ejemplo, los </w:t>
      </w:r>
      <w:r>
        <w:rPr>
          <w:rFonts w:ascii="Times New Roman" w:hAnsi="Times New Roman" w:cs="Times New Roman"/>
          <w:bCs/>
          <w:lang w:val="es-ES_tradnl"/>
        </w:rPr>
        <w:t>alumnos</w:t>
      </w:r>
      <w:r w:rsidR="000108FE" w:rsidRPr="008D683A">
        <w:rPr>
          <w:rFonts w:ascii="Times New Roman" w:hAnsi="Times New Roman" w:cs="Times New Roman"/>
          <w:bCs/>
          <w:lang w:val="es-ES_tradnl"/>
        </w:rPr>
        <w:t xml:space="preserve"> que provienen de familias con empleos </w:t>
      </w:r>
      <w:r>
        <w:rPr>
          <w:rFonts w:ascii="Times New Roman" w:hAnsi="Times New Roman" w:cs="Times New Roman"/>
          <w:bCs/>
          <w:lang w:val="es-ES_tradnl"/>
        </w:rPr>
        <w:t xml:space="preserve">bien remunerados </w:t>
      </w:r>
      <w:r w:rsidR="000108FE" w:rsidRPr="008D683A">
        <w:rPr>
          <w:rFonts w:ascii="Times New Roman" w:hAnsi="Times New Roman" w:cs="Times New Roman"/>
          <w:bCs/>
          <w:lang w:val="es-ES_tradnl"/>
        </w:rPr>
        <w:t xml:space="preserve">y </w:t>
      </w:r>
      <w:r>
        <w:rPr>
          <w:rFonts w:ascii="Times New Roman" w:hAnsi="Times New Roman" w:cs="Times New Roman"/>
          <w:bCs/>
          <w:lang w:val="es-ES_tradnl"/>
        </w:rPr>
        <w:t xml:space="preserve">con una </w:t>
      </w:r>
      <w:r w:rsidR="000108FE" w:rsidRPr="008D683A">
        <w:rPr>
          <w:rFonts w:ascii="Times New Roman" w:hAnsi="Times New Roman" w:cs="Times New Roman"/>
          <w:bCs/>
          <w:lang w:val="es-ES_tradnl"/>
        </w:rPr>
        <w:t xml:space="preserve">educación </w:t>
      </w:r>
      <w:r>
        <w:rPr>
          <w:rFonts w:ascii="Times New Roman" w:hAnsi="Times New Roman" w:cs="Times New Roman"/>
          <w:bCs/>
          <w:lang w:val="es-ES_tradnl"/>
        </w:rPr>
        <w:t xml:space="preserve">de calidad </w:t>
      </w:r>
      <w:r w:rsidR="000108FE" w:rsidRPr="008D683A">
        <w:rPr>
          <w:rFonts w:ascii="Times New Roman" w:hAnsi="Times New Roman" w:cs="Times New Roman"/>
          <w:bCs/>
          <w:lang w:val="es-ES_tradnl"/>
        </w:rPr>
        <w:t>tienen mayores posibilidades de obtener, al término de sus estudios, un mejor trabajo (</w:t>
      </w:r>
      <w:r w:rsidR="000108FE" w:rsidRPr="008D683A">
        <w:rPr>
          <w:rFonts w:ascii="Times New Roman" w:hAnsi="Times New Roman" w:cs="Times New Roman"/>
          <w:noProof/>
        </w:rPr>
        <w:t>Atteberry y McEachin, 2020).</w:t>
      </w:r>
      <w:r w:rsidR="00BD27DE">
        <w:rPr>
          <w:rFonts w:ascii="Times New Roman" w:hAnsi="Times New Roman" w:cs="Times New Roman"/>
          <w:bCs/>
          <w:lang w:val="es-ES_tradnl"/>
        </w:rPr>
        <w:t xml:space="preserve"> </w:t>
      </w:r>
      <w:r w:rsidR="000108FE" w:rsidRPr="008D683A">
        <w:rPr>
          <w:rFonts w:ascii="Times New Roman" w:hAnsi="Times New Roman" w:cs="Times New Roman"/>
          <w:bCs/>
          <w:lang w:val="es-ES_tradnl"/>
        </w:rPr>
        <w:t xml:space="preserve">En la actualidad, y después de años de investigación sobre este tema, los estudios han evolucionado hacia la búsqueda de una correlación que explique, mas allá del factor escolar, cómo el desempeño académico se ve afectado por </w:t>
      </w:r>
      <w:r>
        <w:rPr>
          <w:rFonts w:ascii="Times New Roman" w:hAnsi="Times New Roman" w:cs="Times New Roman"/>
          <w:bCs/>
          <w:lang w:val="es-ES_tradnl"/>
        </w:rPr>
        <w:t>variables</w:t>
      </w:r>
      <w:r w:rsidR="000108FE" w:rsidRPr="008D683A">
        <w:rPr>
          <w:rFonts w:ascii="Times New Roman" w:hAnsi="Times New Roman" w:cs="Times New Roman"/>
          <w:bCs/>
          <w:lang w:val="es-ES_tradnl"/>
        </w:rPr>
        <w:t xml:space="preserve"> de tipo personal, familiar o </w:t>
      </w:r>
      <w:r>
        <w:rPr>
          <w:rFonts w:ascii="Times New Roman" w:hAnsi="Times New Roman" w:cs="Times New Roman"/>
          <w:bCs/>
          <w:lang w:val="es-ES_tradnl"/>
        </w:rPr>
        <w:t>contextual</w:t>
      </w:r>
      <w:r w:rsidR="000108FE" w:rsidRPr="008D683A">
        <w:rPr>
          <w:rFonts w:ascii="Times New Roman" w:hAnsi="Times New Roman" w:cs="Times New Roman"/>
          <w:bCs/>
          <w:lang w:val="es-ES_tradnl"/>
        </w:rPr>
        <w:t xml:space="preserve"> (Heredia y Calderón, 2014).</w:t>
      </w:r>
    </w:p>
    <w:p w14:paraId="2D2C33C2" w14:textId="77777777" w:rsidR="00967EBD" w:rsidRDefault="00967EBD" w:rsidP="00967EBD">
      <w:pPr>
        <w:spacing w:line="360" w:lineRule="auto"/>
        <w:ind w:firstLine="708"/>
        <w:jc w:val="both"/>
        <w:rPr>
          <w:rFonts w:ascii="Times New Roman" w:hAnsi="Times New Roman" w:cs="Times New Roman"/>
          <w:bCs/>
          <w:lang w:val="es-ES_tradnl"/>
        </w:rPr>
      </w:pPr>
      <w:r>
        <w:rPr>
          <w:rFonts w:ascii="Times New Roman" w:hAnsi="Times New Roman" w:cs="Times New Roman"/>
          <w:bCs/>
          <w:lang w:val="es-ES_tradnl"/>
        </w:rPr>
        <w:t>La mayoría de e</w:t>
      </w:r>
      <w:r w:rsidR="00BD27DE">
        <w:rPr>
          <w:rFonts w:ascii="Times New Roman" w:hAnsi="Times New Roman" w:cs="Times New Roman"/>
          <w:bCs/>
          <w:lang w:val="es-ES_tradnl"/>
        </w:rPr>
        <w:t>stos</w:t>
      </w:r>
      <w:r w:rsidR="00AB64B3">
        <w:rPr>
          <w:rFonts w:ascii="Times New Roman" w:hAnsi="Times New Roman" w:cs="Times New Roman"/>
          <w:bCs/>
          <w:lang w:val="es-ES_tradnl"/>
        </w:rPr>
        <w:t xml:space="preserve"> </w:t>
      </w:r>
      <w:r>
        <w:rPr>
          <w:rFonts w:ascii="Times New Roman" w:hAnsi="Times New Roman" w:cs="Times New Roman"/>
          <w:bCs/>
          <w:lang w:val="es-ES_tradnl"/>
        </w:rPr>
        <w:t>trabajos</w:t>
      </w:r>
      <w:r w:rsidR="00AB64B3">
        <w:rPr>
          <w:rFonts w:ascii="Times New Roman" w:hAnsi="Times New Roman" w:cs="Times New Roman"/>
          <w:bCs/>
          <w:lang w:val="es-ES_tradnl"/>
        </w:rPr>
        <w:t xml:space="preserve"> </w:t>
      </w:r>
      <w:r w:rsidR="00AB64B3" w:rsidRPr="008D683A">
        <w:rPr>
          <w:rFonts w:ascii="Times New Roman" w:hAnsi="Times New Roman" w:cs="Times New Roman"/>
          <w:bCs/>
          <w:lang w:val="es-ES_tradnl"/>
        </w:rPr>
        <w:t xml:space="preserve">tienen </w:t>
      </w:r>
      <w:r w:rsidR="00BD27DE">
        <w:rPr>
          <w:rFonts w:ascii="Times New Roman" w:hAnsi="Times New Roman" w:cs="Times New Roman"/>
          <w:bCs/>
          <w:lang w:val="es-ES_tradnl"/>
        </w:rPr>
        <w:t xml:space="preserve">un </w:t>
      </w:r>
      <w:r w:rsidR="00AB64B3" w:rsidRPr="008D683A">
        <w:rPr>
          <w:rFonts w:ascii="Times New Roman" w:hAnsi="Times New Roman" w:cs="Times New Roman"/>
          <w:bCs/>
          <w:lang w:val="es-ES_tradnl"/>
        </w:rPr>
        <w:t>diseño transeccional (Brown, 2011;</w:t>
      </w:r>
      <w:r w:rsidR="00AB64B3" w:rsidRPr="008D683A">
        <w:rPr>
          <w:rFonts w:ascii="Times New Roman" w:hAnsi="Times New Roman" w:cs="Times New Roman"/>
          <w:b/>
          <w:bCs/>
          <w:lang w:val="es-ES_tradnl"/>
        </w:rPr>
        <w:t xml:space="preserve"> </w:t>
      </w:r>
      <w:r w:rsidR="00AB64B3" w:rsidRPr="008D683A">
        <w:rPr>
          <w:rFonts w:ascii="Times New Roman" w:hAnsi="Times New Roman" w:cs="Times New Roman"/>
          <w:bCs/>
          <w:lang w:val="es-ES_tradnl"/>
        </w:rPr>
        <w:t>Cerda, Parra, López-Vargas y Sáiz, 2014;</w:t>
      </w:r>
      <w:r w:rsidR="00AB64B3" w:rsidRPr="008D683A">
        <w:rPr>
          <w:rFonts w:ascii="Times New Roman" w:hAnsi="Times New Roman" w:cs="Times New Roman"/>
          <w:b/>
          <w:bCs/>
          <w:lang w:val="es-ES_tradnl"/>
        </w:rPr>
        <w:t xml:space="preserve"> </w:t>
      </w:r>
      <w:r w:rsidR="00AB64B3" w:rsidRPr="008D683A">
        <w:rPr>
          <w:rFonts w:ascii="Times New Roman" w:hAnsi="Times New Roman" w:cs="Times New Roman"/>
          <w:bCs/>
          <w:lang w:val="es-ES_tradnl"/>
        </w:rPr>
        <w:t>Yip, 2012; Zavala y Camacho, 2014)</w:t>
      </w:r>
      <w:r>
        <w:rPr>
          <w:rFonts w:ascii="Times New Roman" w:hAnsi="Times New Roman" w:cs="Times New Roman"/>
          <w:bCs/>
          <w:lang w:val="es-ES_tradnl"/>
        </w:rPr>
        <w:t xml:space="preserve">, y </w:t>
      </w:r>
      <w:r w:rsidR="00AB64B3">
        <w:rPr>
          <w:rFonts w:ascii="Times New Roman" w:hAnsi="Times New Roman" w:cs="Times New Roman"/>
          <w:bCs/>
          <w:lang w:val="es-ES_tradnl"/>
        </w:rPr>
        <w:t>pocos</w:t>
      </w:r>
      <w:r>
        <w:rPr>
          <w:rFonts w:ascii="Times New Roman" w:hAnsi="Times New Roman" w:cs="Times New Roman"/>
          <w:bCs/>
          <w:lang w:val="es-ES_tradnl"/>
        </w:rPr>
        <w:t xml:space="preserve"> se basan en el diseño</w:t>
      </w:r>
      <w:r w:rsidR="00AB64B3" w:rsidRPr="008D683A">
        <w:rPr>
          <w:rFonts w:ascii="Times New Roman" w:hAnsi="Times New Roman" w:cs="Times New Roman"/>
          <w:bCs/>
          <w:lang w:val="es-ES_tradnl"/>
        </w:rPr>
        <w:t xml:space="preserve"> longitudinal (Cassidy, 2012</w:t>
      </w:r>
      <w:r w:rsidR="00BD27DE">
        <w:rPr>
          <w:rFonts w:ascii="Times New Roman" w:hAnsi="Times New Roman" w:cs="Times New Roman"/>
          <w:bCs/>
          <w:lang w:val="es-ES_tradnl"/>
        </w:rPr>
        <w:t>; Escamilla y Heredia, 2019;</w:t>
      </w:r>
      <w:r w:rsidR="00AB64B3">
        <w:rPr>
          <w:rFonts w:ascii="Times New Roman" w:hAnsi="Times New Roman" w:cs="Times New Roman"/>
          <w:bCs/>
          <w:lang w:val="es-ES_tradnl"/>
        </w:rPr>
        <w:t xml:space="preserve"> Herrera, Camacho y Heredia, 2016</w:t>
      </w:r>
      <w:r w:rsidR="00AB64B3" w:rsidRPr="008D683A">
        <w:rPr>
          <w:rFonts w:ascii="Times New Roman" w:hAnsi="Times New Roman" w:cs="Times New Roman"/>
          <w:bCs/>
          <w:lang w:val="es-ES_tradnl"/>
        </w:rPr>
        <w:t>).</w:t>
      </w:r>
      <w:r w:rsidR="00BD27DE">
        <w:rPr>
          <w:rFonts w:ascii="Times New Roman" w:hAnsi="Times New Roman" w:cs="Times New Roman"/>
          <w:bCs/>
          <w:lang w:val="es-ES_tradnl"/>
        </w:rPr>
        <w:t xml:space="preserve"> Además,</w:t>
      </w:r>
      <w:r w:rsidR="000108FE" w:rsidRPr="008D683A">
        <w:rPr>
          <w:rFonts w:ascii="Times New Roman" w:hAnsi="Times New Roman" w:cs="Times New Roman"/>
          <w:bCs/>
          <w:lang w:val="es-ES_tradnl"/>
        </w:rPr>
        <w:t xml:space="preserve"> relaciona</w:t>
      </w:r>
      <w:r w:rsidR="00BD27DE">
        <w:rPr>
          <w:rFonts w:ascii="Times New Roman" w:hAnsi="Times New Roman" w:cs="Times New Roman"/>
          <w:bCs/>
          <w:lang w:val="es-ES_tradnl"/>
        </w:rPr>
        <w:t>n</w:t>
      </w:r>
      <w:r w:rsidR="000108FE" w:rsidRPr="008D683A">
        <w:rPr>
          <w:rFonts w:ascii="Times New Roman" w:hAnsi="Times New Roman" w:cs="Times New Roman"/>
          <w:bCs/>
          <w:lang w:val="es-ES_tradnl"/>
        </w:rPr>
        <w:t xml:space="preserve"> uno o dos factores con el desempeño académico en un ciclo escolar, o </w:t>
      </w:r>
      <w:r w:rsidR="00BD27DE">
        <w:rPr>
          <w:rFonts w:ascii="Times New Roman" w:hAnsi="Times New Roman" w:cs="Times New Roman"/>
          <w:bCs/>
          <w:lang w:val="es-ES_tradnl"/>
        </w:rPr>
        <w:t>con</w:t>
      </w:r>
      <w:r w:rsidR="000108FE" w:rsidRPr="008D683A">
        <w:rPr>
          <w:rFonts w:ascii="Times New Roman" w:hAnsi="Times New Roman" w:cs="Times New Roman"/>
          <w:bCs/>
          <w:lang w:val="es-ES_tradnl"/>
        </w:rPr>
        <w:t xml:space="preserve"> una sola materia.</w:t>
      </w:r>
      <w:r w:rsidR="00AB64B3">
        <w:rPr>
          <w:rFonts w:ascii="Times New Roman" w:hAnsi="Times New Roman" w:cs="Times New Roman"/>
          <w:bCs/>
          <w:lang w:val="es-ES_tradnl"/>
        </w:rPr>
        <w:t xml:space="preserve"> Por ejemplo, el perfil de autodirección medido con el instrumento empleado en este estudio </w:t>
      </w:r>
      <w:r>
        <w:rPr>
          <w:rFonts w:ascii="Times New Roman" w:hAnsi="Times New Roman" w:cs="Times New Roman"/>
          <w:bCs/>
          <w:lang w:val="es-ES_tradnl"/>
        </w:rPr>
        <w:t>(</w:t>
      </w:r>
      <w:r w:rsidR="00AB64B3">
        <w:rPr>
          <w:rFonts w:ascii="Times New Roman" w:hAnsi="Times New Roman" w:cs="Times New Roman"/>
          <w:bCs/>
          <w:lang w:val="es-ES_tradnl"/>
        </w:rPr>
        <w:t>Cipa+</w:t>
      </w:r>
      <w:r>
        <w:rPr>
          <w:rFonts w:ascii="Times New Roman" w:hAnsi="Times New Roman" w:cs="Times New Roman"/>
          <w:bCs/>
          <w:lang w:val="es-ES_tradnl"/>
        </w:rPr>
        <w:t>)</w:t>
      </w:r>
      <w:r w:rsidR="00BD27DE">
        <w:rPr>
          <w:rFonts w:ascii="Times New Roman" w:hAnsi="Times New Roman" w:cs="Times New Roman"/>
          <w:bCs/>
          <w:lang w:val="es-ES_tradnl"/>
        </w:rPr>
        <w:t xml:space="preserve"> se ha </w:t>
      </w:r>
      <w:r>
        <w:rPr>
          <w:rFonts w:ascii="Times New Roman" w:hAnsi="Times New Roman" w:cs="Times New Roman"/>
          <w:bCs/>
          <w:lang w:val="es-ES_tradnl"/>
        </w:rPr>
        <w:t>asociado</w:t>
      </w:r>
      <w:r w:rsidR="00BD27DE">
        <w:rPr>
          <w:rFonts w:ascii="Times New Roman" w:hAnsi="Times New Roman" w:cs="Times New Roman"/>
          <w:bCs/>
          <w:lang w:val="es-ES_tradnl"/>
        </w:rPr>
        <w:t xml:space="preserve"> con el desempeño académico</w:t>
      </w:r>
      <w:r w:rsidR="00AB64B3">
        <w:rPr>
          <w:rFonts w:ascii="Times New Roman" w:hAnsi="Times New Roman" w:cs="Times New Roman"/>
          <w:bCs/>
          <w:lang w:val="es-ES_tradnl"/>
        </w:rPr>
        <w:t xml:space="preserve"> </w:t>
      </w:r>
      <w:r>
        <w:rPr>
          <w:rFonts w:ascii="Times New Roman" w:hAnsi="Times New Roman" w:cs="Times New Roman"/>
          <w:bCs/>
          <w:lang w:val="es-ES_tradnl"/>
        </w:rPr>
        <w:t>y</w:t>
      </w:r>
      <w:r w:rsidR="00AB64B3">
        <w:rPr>
          <w:rFonts w:ascii="Times New Roman" w:hAnsi="Times New Roman" w:cs="Times New Roman"/>
          <w:bCs/>
          <w:lang w:val="es-ES_tradnl"/>
        </w:rPr>
        <w:t xml:space="preserve"> con estilos de aprendizaje en estudiantes de música </w:t>
      </w:r>
      <w:r w:rsidR="00F00720">
        <w:rPr>
          <w:rFonts w:ascii="Times New Roman" w:hAnsi="Times New Roman" w:cs="Times New Roman"/>
          <w:bCs/>
          <w:lang w:val="es-ES_tradnl"/>
        </w:rPr>
        <w:t>(Herrera, Camacho y Heredia, 2016)</w:t>
      </w:r>
      <w:r w:rsidR="00AB64B3">
        <w:rPr>
          <w:rFonts w:ascii="Times New Roman" w:hAnsi="Times New Roman" w:cs="Times New Roman"/>
          <w:bCs/>
          <w:lang w:val="es-ES_tradnl"/>
        </w:rPr>
        <w:t>; con habilidades de pensamiento en estudiantes normalistas</w:t>
      </w:r>
      <w:r w:rsidR="00F00720">
        <w:rPr>
          <w:rFonts w:ascii="Times New Roman" w:hAnsi="Times New Roman" w:cs="Times New Roman"/>
          <w:bCs/>
          <w:lang w:val="es-ES_tradnl"/>
        </w:rPr>
        <w:t xml:space="preserve"> (Escamilla y Heredia, 2019)</w:t>
      </w:r>
      <w:r w:rsidR="00AB64B3">
        <w:rPr>
          <w:rFonts w:ascii="Times New Roman" w:hAnsi="Times New Roman" w:cs="Times New Roman"/>
          <w:bCs/>
          <w:lang w:val="es-ES_tradnl"/>
        </w:rPr>
        <w:t xml:space="preserve"> y</w:t>
      </w:r>
      <w:r w:rsidR="00AB64B3">
        <w:rPr>
          <w:rFonts w:ascii="Times New Roman" w:hAnsi="Times New Roman" w:cs="Times New Roman"/>
        </w:rPr>
        <w:t xml:space="preserve"> con estudiantes de nivel medio superior</w:t>
      </w:r>
      <w:r w:rsidR="00F00720">
        <w:rPr>
          <w:rFonts w:ascii="Times New Roman" w:hAnsi="Times New Roman" w:cs="Times New Roman"/>
        </w:rPr>
        <w:t xml:space="preserve"> (</w:t>
      </w:r>
      <w:r w:rsidR="00F00720" w:rsidRPr="008D683A">
        <w:rPr>
          <w:rFonts w:ascii="Times New Roman" w:hAnsi="Times New Roman" w:cs="Times New Roman"/>
        </w:rPr>
        <w:t>Villa y Zamudio</w:t>
      </w:r>
      <w:r w:rsidR="00F00720">
        <w:rPr>
          <w:rFonts w:ascii="Times New Roman" w:hAnsi="Times New Roman" w:cs="Times New Roman"/>
        </w:rPr>
        <w:t xml:space="preserve">, </w:t>
      </w:r>
      <w:r w:rsidR="00F00720" w:rsidRPr="008D683A">
        <w:rPr>
          <w:rFonts w:ascii="Times New Roman" w:hAnsi="Times New Roman" w:cs="Times New Roman"/>
        </w:rPr>
        <w:t>2014)</w:t>
      </w:r>
      <w:r w:rsidR="00AB64B3">
        <w:rPr>
          <w:rFonts w:ascii="Times New Roman" w:hAnsi="Times New Roman" w:cs="Times New Roman"/>
        </w:rPr>
        <w:t>.</w:t>
      </w:r>
      <w:r w:rsidR="000108FE" w:rsidRPr="008D683A">
        <w:rPr>
          <w:rFonts w:ascii="Times New Roman" w:hAnsi="Times New Roman" w:cs="Times New Roman"/>
          <w:bCs/>
          <w:lang w:val="es-ES_tradnl"/>
        </w:rPr>
        <w:t xml:space="preserve"> </w:t>
      </w:r>
    </w:p>
    <w:p w14:paraId="3FDCAFCD" w14:textId="1E6CDE99" w:rsidR="00967EBD" w:rsidRDefault="000108FE" w:rsidP="00967EBD">
      <w:pPr>
        <w:spacing w:line="360" w:lineRule="auto"/>
        <w:ind w:firstLine="708"/>
        <w:jc w:val="both"/>
        <w:rPr>
          <w:rFonts w:ascii="Times New Roman" w:hAnsi="Times New Roman" w:cs="Times New Roman"/>
          <w:bCs/>
          <w:lang w:val="es-ES_tradnl"/>
        </w:rPr>
      </w:pPr>
      <w:r w:rsidRPr="008D683A">
        <w:rPr>
          <w:rFonts w:ascii="Times New Roman" w:hAnsi="Times New Roman" w:cs="Times New Roman"/>
          <w:bCs/>
          <w:lang w:val="es-ES_tradnl"/>
        </w:rPr>
        <w:t xml:space="preserve">En el ámbito de la enseñanza de lenguas extranjeras en educación superior, existen muy </w:t>
      </w:r>
      <w:r w:rsidR="00967EBD">
        <w:rPr>
          <w:rFonts w:ascii="Times New Roman" w:hAnsi="Times New Roman" w:cs="Times New Roman"/>
          <w:bCs/>
          <w:lang w:val="es-ES_tradnl"/>
        </w:rPr>
        <w:t>pocas indagaciones</w:t>
      </w:r>
      <w:r w:rsidRPr="008D683A">
        <w:rPr>
          <w:rFonts w:ascii="Times New Roman" w:hAnsi="Times New Roman" w:cs="Times New Roman"/>
          <w:bCs/>
          <w:lang w:val="es-ES_tradnl"/>
        </w:rPr>
        <w:t xml:space="preserve"> que relacionen factores personales con el desempeño de los estudiantes. En este rubro, las investigaciones muestran diferentes métodos de evaluación de desempeño: dictados y ejercicios de opción múltiple (Ferrari y Palladino, 2012); </w:t>
      </w:r>
      <w:r w:rsidRPr="008D683A">
        <w:rPr>
          <w:rFonts w:ascii="Times New Roman" w:hAnsi="Times New Roman" w:cs="Times New Roman"/>
          <w:lang w:val="es-ES"/>
        </w:rPr>
        <w:t>calificación de un examen de comprensión de textos (Lafontaine y De Serres, 2007); evaluación de cuatro habilidades con énfasis en la lectura (Lafontaine, 2008)</w:t>
      </w:r>
      <w:r w:rsidR="00967EBD">
        <w:rPr>
          <w:rFonts w:ascii="Times New Roman" w:hAnsi="Times New Roman" w:cs="Times New Roman"/>
          <w:lang w:val="es-ES"/>
        </w:rPr>
        <w:t>,</w:t>
      </w:r>
      <w:r w:rsidRPr="008D683A">
        <w:rPr>
          <w:rFonts w:ascii="Times New Roman" w:hAnsi="Times New Roman" w:cs="Times New Roman"/>
          <w:lang w:val="es-ES"/>
        </w:rPr>
        <w:t xml:space="preserve"> y</w:t>
      </w:r>
      <w:r w:rsidRPr="008D683A">
        <w:rPr>
          <w:rFonts w:ascii="Times New Roman" w:hAnsi="Times New Roman" w:cs="Times New Roman"/>
          <w:bCs/>
          <w:lang w:val="es-ES_tradnl"/>
        </w:rPr>
        <w:t xml:space="preserve"> promedios finales en la materia de lengua extranjera y promedio acumulado (Brown, 2013). </w:t>
      </w:r>
      <w:r w:rsidR="00967EBD">
        <w:rPr>
          <w:rFonts w:ascii="Times New Roman" w:hAnsi="Times New Roman" w:cs="Times New Roman"/>
        </w:rPr>
        <w:t>Asimismo</w:t>
      </w:r>
      <w:r w:rsidR="0077179D">
        <w:rPr>
          <w:rFonts w:ascii="Times New Roman" w:hAnsi="Times New Roman" w:cs="Times New Roman"/>
        </w:rPr>
        <w:t>,</w:t>
      </w:r>
      <w:r w:rsidRPr="008D683A">
        <w:rPr>
          <w:rFonts w:ascii="Times New Roman" w:hAnsi="Times New Roman" w:cs="Times New Roman"/>
        </w:rPr>
        <w:t xml:space="preserve"> los factores personales seleccionados varían de una investigación a otra: </w:t>
      </w:r>
      <w:r w:rsidR="00541407" w:rsidRPr="008D683A">
        <w:rPr>
          <w:rFonts w:ascii="Times New Roman" w:hAnsi="Times New Roman" w:cs="Times New Roman"/>
        </w:rPr>
        <w:t>perfiles de autorregulación (Elvira-Valdés</w:t>
      </w:r>
      <w:r w:rsidR="00541407">
        <w:rPr>
          <w:rFonts w:ascii="Times New Roman" w:hAnsi="Times New Roman" w:cs="Times New Roman"/>
        </w:rPr>
        <w:t xml:space="preserve"> y Pujol</w:t>
      </w:r>
      <w:r w:rsidR="00541407" w:rsidRPr="008D683A">
        <w:rPr>
          <w:rFonts w:ascii="Times New Roman" w:hAnsi="Times New Roman" w:cs="Times New Roman"/>
        </w:rPr>
        <w:t>, 2012);</w:t>
      </w:r>
      <w:r w:rsidR="00A0254A">
        <w:rPr>
          <w:rFonts w:ascii="Times New Roman" w:hAnsi="Times New Roman" w:cs="Times New Roman"/>
        </w:rPr>
        <w:t xml:space="preserve"> </w:t>
      </w:r>
      <w:r w:rsidRPr="008D683A">
        <w:rPr>
          <w:rFonts w:ascii="Times New Roman" w:hAnsi="Times New Roman" w:cs="Times New Roman"/>
        </w:rPr>
        <w:t>edad, género y logro previo (Cassidy, 2012); género y uso de habilidades de autodirección (</w:t>
      </w:r>
      <w:r w:rsidRPr="008D683A">
        <w:rPr>
          <w:rFonts w:ascii="Times New Roman" w:hAnsi="Times New Roman" w:cs="Times New Roman"/>
          <w:lang w:val="es-ES"/>
        </w:rPr>
        <w:t xml:space="preserve">Cerda </w:t>
      </w:r>
      <w:r w:rsidR="003C1862" w:rsidRPr="00967EBD">
        <w:rPr>
          <w:rFonts w:ascii="Times New Roman" w:hAnsi="Times New Roman" w:cs="Times New Roman"/>
          <w:i/>
          <w:lang w:val="es-ES"/>
        </w:rPr>
        <w:t>et al</w:t>
      </w:r>
      <w:r w:rsidR="003C1862">
        <w:rPr>
          <w:rFonts w:ascii="Times New Roman" w:hAnsi="Times New Roman" w:cs="Times New Roman"/>
          <w:lang w:val="es-ES"/>
        </w:rPr>
        <w:t>.</w:t>
      </w:r>
      <w:r w:rsidRPr="008D683A">
        <w:rPr>
          <w:rFonts w:ascii="Times New Roman" w:hAnsi="Times New Roman" w:cs="Times New Roman"/>
        </w:rPr>
        <w:t xml:space="preserve">, 2014); perfil de autoeficacia y estrategias de aprendizaje (Yip, 2012); motivación (Mohammadi, </w:t>
      </w:r>
      <w:r w:rsidRPr="008D683A">
        <w:rPr>
          <w:rFonts w:ascii="Times New Roman" w:hAnsi="Times New Roman" w:cs="Times New Roman"/>
          <w:lang w:val="es-ES"/>
        </w:rPr>
        <w:t xml:space="preserve">Moenikia y Zahed-Babelan, 2010), </w:t>
      </w:r>
      <w:r w:rsidRPr="008D683A">
        <w:rPr>
          <w:rFonts w:ascii="Times New Roman" w:hAnsi="Times New Roman" w:cs="Times New Roman"/>
        </w:rPr>
        <w:t>etc.</w:t>
      </w:r>
      <w:r w:rsidR="00A0254A">
        <w:rPr>
          <w:rFonts w:ascii="Times New Roman" w:hAnsi="Times New Roman" w:cs="Times New Roman"/>
        </w:rPr>
        <w:t xml:space="preserve"> </w:t>
      </w:r>
      <w:r w:rsidR="0077179D">
        <w:rPr>
          <w:rFonts w:ascii="Times New Roman" w:hAnsi="Times New Roman" w:cs="Times New Roman"/>
        </w:rPr>
        <w:t>E</w:t>
      </w:r>
      <w:r w:rsidRPr="008D683A">
        <w:rPr>
          <w:rFonts w:ascii="Times New Roman" w:hAnsi="Times New Roman" w:cs="Times New Roman"/>
          <w:bCs/>
        </w:rPr>
        <w:t>l tamaño de l</w:t>
      </w:r>
      <w:r w:rsidRPr="008D683A">
        <w:rPr>
          <w:rFonts w:ascii="Times New Roman" w:hAnsi="Times New Roman" w:cs="Times New Roman"/>
          <w:bCs/>
          <w:lang w:val="es-ES_tradnl"/>
        </w:rPr>
        <w:t xml:space="preserve">as muestras seleccionadas </w:t>
      </w:r>
      <w:r w:rsidR="0077179D">
        <w:rPr>
          <w:rFonts w:ascii="Times New Roman" w:hAnsi="Times New Roman" w:cs="Times New Roman"/>
          <w:bCs/>
          <w:lang w:val="es-ES_tradnl"/>
        </w:rPr>
        <w:t xml:space="preserve">también </w:t>
      </w:r>
      <w:r w:rsidRPr="008D683A">
        <w:rPr>
          <w:rFonts w:ascii="Times New Roman" w:hAnsi="Times New Roman" w:cs="Times New Roman"/>
          <w:bCs/>
          <w:lang w:val="es-ES_tradnl"/>
        </w:rPr>
        <w:t>varía considerablemente</w:t>
      </w:r>
      <w:r w:rsidR="00967EBD">
        <w:rPr>
          <w:rFonts w:ascii="Times New Roman" w:hAnsi="Times New Roman" w:cs="Times New Roman"/>
          <w:bCs/>
          <w:lang w:val="es-ES_tradnl"/>
        </w:rPr>
        <w:t>:</w:t>
      </w:r>
      <w:r w:rsidRPr="008D683A">
        <w:rPr>
          <w:rFonts w:ascii="Times New Roman" w:hAnsi="Times New Roman" w:cs="Times New Roman"/>
          <w:bCs/>
          <w:lang w:val="es-ES_tradnl"/>
        </w:rPr>
        <w:t xml:space="preserve"> </w:t>
      </w:r>
      <w:r w:rsidR="00BF0A97">
        <w:rPr>
          <w:rFonts w:ascii="Times New Roman" w:hAnsi="Times New Roman" w:cs="Times New Roman"/>
          <w:bCs/>
          <w:lang w:val="es-ES_tradnl"/>
        </w:rPr>
        <w:t>780</w:t>
      </w:r>
      <w:r w:rsidRPr="008D683A">
        <w:rPr>
          <w:rFonts w:ascii="Times New Roman" w:hAnsi="Times New Roman" w:cs="Times New Roman"/>
          <w:bCs/>
          <w:lang w:val="es-ES_tradnl"/>
        </w:rPr>
        <w:t xml:space="preserve"> estudiantes </w:t>
      </w:r>
      <w:r w:rsidR="00451403">
        <w:rPr>
          <w:rFonts w:ascii="Times New Roman" w:hAnsi="Times New Roman" w:cs="Times New Roman"/>
          <w:bCs/>
          <w:lang w:val="es-ES_tradnl"/>
        </w:rPr>
        <w:t>de preparatoria</w:t>
      </w:r>
      <w:r w:rsidR="00967EBD">
        <w:rPr>
          <w:rFonts w:ascii="Times New Roman" w:hAnsi="Times New Roman" w:cs="Times New Roman"/>
          <w:bCs/>
          <w:lang w:val="es-ES_tradnl"/>
        </w:rPr>
        <w:t>,</w:t>
      </w:r>
      <w:r w:rsidR="00451403">
        <w:rPr>
          <w:rFonts w:ascii="Times New Roman" w:hAnsi="Times New Roman" w:cs="Times New Roman"/>
          <w:bCs/>
          <w:lang w:val="es-ES_tradnl"/>
        </w:rPr>
        <w:t xml:space="preserve"> y </w:t>
      </w:r>
      <w:r w:rsidR="00967EBD">
        <w:rPr>
          <w:rFonts w:ascii="Times New Roman" w:hAnsi="Times New Roman" w:cs="Times New Roman"/>
          <w:bCs/>
          <w:lang w:val="es-ES_tradnl"/>
        </w:rPr>
        <w:t xml:space="preserve">entre 284 (Diab, 2006) y 30 </w:t>
      </w:r>
      <w:r w:rsidR="00967EBD" w:rsidRPr="008D683A">
        <w:rPr>
          <w:rFonts w:ascii="Times New Roman" w:hAnsi="Times New Roman" w:cs="Times New Roman"/>
          <w:bCs/>
          <w:lang w:val="es-ES_tradnl"/>
        </w:rPr>
        <w:t>(Brown, 2013)</w:t>
      </w:r>
      <w:r w:rsidR="00967EBD">
        <w:rPr>
          <w:rFonts w:ascii="Times New Roman" w:hAnsi="Times New Roman" w:cs="Times New Roman"/>
          <w:bCs/>
          <w:lang w:val="es-ES_tradnl"/>
        </w:rPr>
        <w:t xml:space="preserve"> cuando se trata </w:t>
      </w:r>
      <w:r w:rsidR="00451403">
        <w:rPr>
          <w:rFonts w:ascii="Times New Roman" w:hAnsi="Times New Roman" w:cs="Times New Roman"/>
          <w:bCs/>
          <w:lang w:val="es-ES_tradnl"/>
        </w:rPr>
        <w:t>de estudiantes universitarios</w:t>
      </w:r>
      <w:r w:rsidRPr="008D683A">
        <w:rPr>
          <w:rFonts w:ascii="Times New Roman" w:hAnsi="Times New Roman" w:cs="Times New Roman"/>
          <w:bCs/>
          <w:lang w:val="es-ES_tradnl"/>
        </w:rPr>
        <w:t>.</w:t>
      </w:r>
      <w:r w:rsidR="003F15FB">
        <w:rPr>
          <w:rFonts w:ascii="Times New Roman" w:hAnsi="Times New Roman" w:cs="Times New Roman"/>
          <w:bCs/>
          <w:lang w:val="es-ES_tradnl"/>
        </w:rPr>
        <w:t xml:space="preserve"> </w:t>
      </w:r>
    </w:p>
    <w:p w14:paraId="6B10D966" w14:textId="63FFDDAE" w:rsidR="001D6670" w:rsidRDefault="000108FE" w:rsidP="00967EBD">
      <w:pPr>
        <w:spacing w:line="360" w:lineRule="auto"/>
        <w:ind w:firstLine="708"/>
        <w:jc w:val="both"/>
        <w:rPr>
          <w:rFonts w:ascii="Times New Roman" w:hAnsi="Times New Roman" w:cs="Times New Roman"/>
          <w:bCs/>
          <w:lang w:val="es-ES_tradnl"/>
        </w:rPr>
      </w:pPr>
      <w:r w:rsidRPr="008D683A">
        <w:rPr>
          <w:rFonts w:ascii="Times New Roman" w:hAnsi="Times New Roman" w:cs="Times New Roman"/>
          <w:bCs/>
          <w:lang w:val="es-ES_tradnl"/>
        </w:rPr>
        <w:lastRenderedPageBreak/>
        <w:t xml:space="preserve">De acuerdo con </w:t>
      </w:r>
      <w:r w:rsidR="008F1E1A">
        <w:rPr>
          <w:rFonts w:ascii="Times New Roman" w:hAnsi="Times New Roman" w:cs="Times New Roman"/>
          <w:bCs/>
          <w:lang w:val="es-ES_tradnl"/>
        </w:rPr>
        <w:t xml:space="preserve">la </w:t>
      </w:r>
      <w:r w:rsidR="008F1E1A" w:rsidRPr="008F1E1A">
        <w:rPr>
          <w:rFonts w:ascii="Times New Roman" w:hAnsi="Times New Roman" w:cs="Times New Roman"/>
          <w:noProof/>
        </w:rPr>
        <w:t>Asociación Nacional de Universidades e Instituciones de Educación Superior</w:t>
      </w:r>
      <w:r w:rsidR="008F1E1A">
        <w:rPr>
          <w:rFonts w:ascii="Times New Roman" w:hAnsi="Times New Roman" w:cs="Times New Roman"/>
          <w:noProof/>
        </w:rPr>
        <w:t xml:space="preserve"> </w:t>
      </w:r>
      <w:r w:rsidR="00894A22">
        <w:rPr>
          <w:rFonts w:ascii="Times New Roman" w:hAnsi="Times New Roman" w:cs="Times New Roman"/>
          <w:noProof/>
        </w:rPr>
        <w:t>[</w:t>
      </w:r>
      <w:r w:rsidRPr="008D683A">
        <w:rPr>
          <w:rFonts w:ascii="Times New Roman" w:hAnsi="Times New Roman" w:cs="Times New Roman"/>
          <w:bCs/>
          <w:lang w:val="es-ES_tradnl"/>
        </w:rPr>
        <w:t>A</w:t>
      </w:r>
      <w:r w:rsidR="001D6670" w:rsidRPr="008D683A">
        <w:rPr>
          <w:rFonts w:ascii="Times New Roman" w:hAnsi="Times New Roman" w:cs="Times New Roman"/>
          <w:bCs/>
          <w:lang w:val="es-ES_tradnl"/>
        </w:rPr>
        <w:t>nuies</w:t>
      </w:r>
      <w:r w:rsidR="00894A22">
        <w:rPr>
          <w:rFonts w:ascii="Times New Roman" w:hAnsi="Times New Roman" w:cs="Times New Roman"/>
          <w:bCs/>
          <w:lang w:val="es-ES_tradnl"/>
        </w:rPr>
        <w:t>]</w:t>
      </w:r>
      <w:r w:rsidR="008F1E1A">
        <w:rPr>
          <w:rFonts w:ascii="Times New Roman" w:hAnsi="Times New Roman" w:cs="Times New Roman"/>
          <w:bCs/>
          <w:lang w:val="es-ES_tradnl"/>
        </w:rPr>
        <w:t xml:space="preserve"> </w:t>
      </w:r>
      <w:r w:rsidR="00894A22">
        <w:rPr>
          <w:rFonts w:ascii="Times New Roman" w:hAnsi="Times New Roman" w:cs="Times New Roman"/>
          <w:bCs/>
          <w:lang w:val="es-ES_tradnl"/>
        </w:rPr>
        <w:t>(</w:t>
      </w:r>
      <w:r w:rsidRPr="008D683A">
        <w:rPr>
          <w:rFonts w:ascii="Times New Roman" w:hAnsi="Times New Roman" w:cs="Times New Roman"/>
          <w:bCs/>
          <w:lang w:val="es-ES_tradnl"/>
        </w:rPr>
        <w:t xml:space="preserve">2019), un gran número de universidades nacionales cuentan con algún centro de idiomas, mediateca o curso de inglés o francés básico dentro de sus planes curriculares o extracurriculares que tienen la finalidad de coadyuvar al desempeño académico, laboral y/o profesional. </w:t>
      </w:r>
      <w:r w:rsidR="001D6670">
        <w:rPr>
          <w:rFonts w:ascii="Times New Roman" w:hAnsi="Times New Roman" w:cs="Times New Roman"/>
          <w:bCs/>
          <w:lang w:val="es-ES_tradnl"/>
        </w:rPr>
        <w:t>De hecho</w:t>
      </w:r>
      <w:r w:rsidRPr="008D683A">
        <w:rPr>
          <w:rFonts w:ascii="Times New Roman" w:hAnsi="Times New Roman" w:cs="Times New Roman"/>
          <w:bCs/>
          <w:lang w:val="es-ES_tradnl"/>
        </w:rPr>
        <w:t xml:space="preserve">, la acreditación de un idioma extranjero se ha convertido en requisito indispensable en la mayoría de ellas para la titulación de licenciatura y posgrado. Es importante, entonces, distinguir qué factores afectan el desempeño en el aprendizaje de una lengua extranjera. </w:t>
      </w:r>
    </w:p>
    <w:p w14:paraId="0F47B430" w14:textId="6B49011A" w:rsidR="00DC1A0C" w:rsidRDefault="001D6670" w:rsidP="001D6670">
      <w:pPr>
        <w:spacing w:line="360" w:lineRule="auto"/>
        <w:ind w:firstLine="708"/>
        <w:jc w:val="both"/>
        <w:rPr>
          <w:rFonts w:ascii="Times New Roman" w:hAnsi="Times New Roman" w:cs="Times New Roman"/>
          <w:lang w:val="es-ES_tradnl"/>
        </w:rPr>
      </w:pPr>
      <w:r>
        <w:rPr>
          <w:rFonts w:ascii="Times New Roman" w:hAnsi="Times New Roman" w:cs="Times New Roman"/>
          <w:bCs/>
          <w:lang w:val="es-ES_tradnl"/>
        </w:rPr>
        <w:t>Por tal motivo, e</w:t>
      </w:r>
      <w:r w:rsidR="000108FE" w:rsidRPr="008D683A">
        <w:rPr>
          <w:rFonts w:ascii="Times New Roman" w:hAnsi="Times New Roman" w:cs="Times New Roman"/>
          <w:bCs/>
          <w:lang w:val="es-ES_tradnl"/>
        </w:rPr>
        <w:t xml:space="preserve">l presente trabajo se enfocó </w:t>
      </w:r>
      <w:r>
        <w:rPr>
          <w:rFonts w:ascii="Times New Roman" w:hAnsi="Times New Roman" w:cs="Times New Roman"/>
          <w:bCs/>
          <w:lang w:val="es-ES_tradnl"/>
        </w:rPr>
        <w:t>en analizar si alguna</w:t>
      </w:r>
      <w:r w:rsidR="000108FE" w:rsidRPr="008D683A">
        <w:rPr>
          <w:rFonts w:ascii="Times New Roman" w:hAnsi="Times New Roman" w:cs="Times New Roman"/>
          <w:bCs/>
          <w:lang w:val="es-ES_tradnl"/>
        </w:rPr>
        <w:t xml:space="preserve"> </w:t>
      </w:r>
      <w:r>
        <w:rPr>
          <w:rFonts w:ascii="Times New Roman" w:hAnsi="Times New Roman" w:cs="Times New Roman"/>
          <w:bCs/>
          <w:lang w:val="es-ES_tradnl"/>
        </w:rPr>
        <w:t>variable</w:t>
      </w:r>
      <w:r w:rsidR="000108FE" w:rsidRPr="008D683A">
        <w:rPr>
          <w:rFonts w:ascii="Times New Roman" w:hAnsi="Times New Roman" w:cs="Times New Roman"/>
          <w:bCs/>
          <w:lang w:val="es-ES_tradnl"/>
        </w:rPr>
        <w:t xml:space="preserve"> de tipo personal de los estudiantes </w:t>
      </w:r>
      <w:r>
        <w:rPr>
          <w:rFonts w:ascii="Times New Roman" w:hAnsi="Times New Roman" w:cs="Times New Roman"/>
          <w:bCs/>
          <w:lang w:val="es-ES_tradnl"/>
        </w:rPr>
        <w:t xml:space="preserve">(p. ej., </w:t>
      </w:r>
      <w:r w:rsidR="000108FE" w:rsidRPr="008D683A">
        <w:rPr>
          <w:rFonts w:ascii="Times New Roman" w:hAnsi="Times New Roman" w:cs="Times New Roman"/>
          <w:bCs/>
          <w:lang w:val="es-ES_tradnl"/>
        </w:rPr>
        <w:t>edad, sexo o perfil de autodirección</w:t>
      </w:r>
      <w:r>
        <w:rPr>
          <w:rFonts w:ascii="Times New Roman" w:hAnsi="Times New Roman" w:cs="Times New Roman"/>
          <w:bCs/>
          <w:lang w:val="es-ES_tradnl"/>
        </w:rPr>
        <w:t>)</w:t>
      </w:r>
      <w:r w:rsidR="000108FE" w:rsidRPr="008D683A">
        <w:rPr>
          <w:rFonts w:ascii="Times New Roman" w:hAnsi="Times New Roman" w:cs="Times New Roman"/>
          <w:bCs/>
          <w:lang w:val="es-ES_tradnl"/>
        </w:rPr>
        <w:t xml:space="preserve"> influye en su desempeño académico en los cursos de lengua extranjera en una universidad pública </w:t>
      </w:r>
      <w:r>
        <w:rPr>
          <w:rFonts w:ascii="Times New Roman" w:hAnsi="Times New Roman" w:cs="Times New Roman"/>
          <w:bCs/>
          <w:lang w:val="es-ES_tradnl"/>
        </w:rPr>
        <w:t>del</w:t>
      </w:r>
      <w:r w:rsidR="000108FE" w:rsidRPr="008D683A">
        <w:rPr>
          <w:rFonts w:ascii="Times New Roman" w:hAnsi="Times New Roman" w:cs="Times New Roman"/>
          <w:bCs/>
          <w:lang w:val="es-ES_tradnl"/>
        </w:rPr>
        <w:t xml:space="preserve"> norte de la Ciudad de México</w:t>
      </w:r>
      <w:r>
        <w:rPr>
          <w:rFonts w:ascii="Times New Roman" w:hAnsi="Times New Roman" w:cs="Times New Roman"/>
          <w:bCs/>
          <w:lang w:val="es-ES_tradnl"/>
        </w:rPr>
        <w:t>. L</w:t>
      </w:r>
      <w:r w:rsidR="00DC1A0C" w:rsidRPr="008D683A">
        <w:rPr>
          <w:rFonts w:ascii="Times New Roman" w:hAnsi="Times New Roman" w:cs="Times New Roman"/>
          <w:lang w:val="es-ES_tradnl"/>
        </w:rPr>
        <w:t>a pregunta que dirigió el presente estudio</w:t>
      </w:r>
      <w:r>
        <w:rPr>
          <w:rFonts w:ascii="Times New Roman" w:hAnsi="Times New Roman" w:cs="Times New Roman"/>
          <w:lang w:val="es-ES_tradnl"/>
        </w:rPr>
        <w:t xml:space="preserve"> fue la siguiente</w:t>
      </w:r>
      <w:r w:rsidR="00DC1A0C" w:rsidRPr="008D683A">
        <w:rPr>
          <w:rFonts w:ascii="Times New Roman" w:hAnsi="Times New Roman" w:cs="Times New Roman"/>
          <w:lang w:val="es-ES_tradnl"/>
        </w:rPr>
        <w:t>:</w:t>
      </w:r>
      <w:r>
        <w:rPr>
          <w:rFonts w:ascii="Times New Roman" w:hAnsi="Times New Roman" w:cs="Times New Roman"/>
          <w:lang w:val="es-ES_tradnl"/>
        </w:rPr>
        <w:t xml:space="preserve"> </w:t>
      </w:r>
      <w:r w:rsidR="00DC1A0C" w:rsidRPr="008D683A">
        <w:rPr>
          <w:rFonts w:ascii="Times New Roman" w:hAnsi="Times New Roman" w:cs="Times New Roman"/>
          <w:lang w:val="es-ES_tradnl"/>
        </w:rPr>
        <w:t>¿</w:t>
      </w:r>
      <w:r>
        <w:rPr>
          <w:rFonts w:ascii="Times New Roman" w:hAnsi="Times New Roman" w:cs="Times New Roman"/>
          <w:lang w:val="es-ES_tradnl"/>
        </w:rPr>
        <w:t>e</w:t>
      </w:r>
      <w:r w:rsidR="00DC1A0C" w:rsidRPr="008D683A">
        <w:rPr>
          <w:rFonts w:ascii="Times New Roman" w:hAnsi="Times New Roman" w:cs="Times New Roman"/>
          <w:lang w:val="es-ES_tradnl"/>
        </w:rPr>
        <w:t xml:space="preserve">xiste relación entre el desempeño académico en la materia de lengua extranjera y </w:t>
      </w:r>
      <w:r>
        <w:rPr>
          <w:rFonts w:ascii="Times New Roman" w:hAnsi="Times New Roman" w:cs="Times New Roman"/>
          <w:lang w:val="es-ES_tradnl"/>
        </w:rPr>
        <w:t xml:space="preserve">los </w:t>
      </w:r>
      <w:r w:rsidR="00DC1A0C" w:rsidRPr="008D683A">
        <w:rPr>
          <w:rFonts w:ascii="Times New Roman" w:hAnsi="Times New Roman" w:cs="Times New Roman"/>
          <w:lang w:val="es-ES_tradnl"/>
        </w:rPr>
        <w:t>factores como género, edad o perfil de autodirección de estudiantes que cursan el primer año de licenciatura en una universidad pública?</w:t>
      </w:r>
    </w:p>
    <w:p w14:paraId="6ABC3EF9" w14:textId="77777777" w:rsidR="0067040F" w:rsidRDefault="0067040F" w:rsidP="001D6670">
      <w:pPr>
        <w:spacing w:line="360" w:lineRule="auto"/>
        <w:ind w:firstLine="708"/>
        <w:jc w:val="both"/>
        <w:rPr>
          <w:rFonts w:ascii="Times New Roman" w:hAnsi="Times New Roman" w:cs="Times New Roman"/>
          <w:lang w:val="es-ES_tradnl"/>
        </w:rPr>
      </w:pPr>
    </w:p>
    <w:p w14:paraId="4CD844A4" w14:textId="52C8D276" w:rsidR="005939A9" w:rsidRPr="00CB40F1" w:rsidRDefault="005939A9" w:rsidP="00CB40F1">
      <w:pPr>
        <w:spacing w:line="360" w:lineRule="auto"/>
        <w:contextualSpacing/>
        <w:jc w:val="center"/>
        <w:rPr>
          <w:rFonts w:ascii="Times New Roman" w:hAnsi="Times New Roman" w:cs="Times New Roman"/>
          <w:b/>
          <w:sz w:val="28"/>
          <w:szCs w:val="28"/>
          <w:lang w:val="es-ES_tradnl"/>
        </w:rPr>
      </w:pPr>
      <w:r w:rsidRPr="00CB40F1">
        <w:rPr>
          <w:rFonts w:ascii="Times New Roman" w:hAnsi="Times New Roman" w:cs="Times New Roman"/>
          <w:b/>
          <w:sz w:val="28"/>
          <w:szCs w:val="28"/>
          <w:lang w:val="es-ES_tradnl"/>
        </w:rPr>
        <w:t>Hipótesis</w:t>
      </w:r>
    </w:p>
    <w:p w14:paraId="1FCE320E" w14:textId="59A06836" w:rsidR="005939A9" w:rsidRPr="001B67E3" w:rsidRDefault="005939A9" w:rsidP="005939A9">
      <w:pPr>
        <w:spacing w:line="360" w:lineRule="auto"/>
        <w:jc w:val="both"/>
        <w:rPr>
          <w:rFonts w:ascii="Times New Roman" w:hAnsi="Times New Roman" w:cs="Times New Roman"/>
          <w:bCs/>
          <w:lang w:val="es-ES_tradnl"/>
        </w:rPr>
      </w:pPr>
      <w:r>
        <w:rPr>
          <w:rFonts w:ascii="Times New Roman" w:hAnsi="Times New Roman" w:cs="Times New Roman"/>
          <w:bCs/>
          <w:lang w:val="es-ES_tradnl"/>
        </w:rPr>
        <w:t xml:space="preserve">Factores personales tales como la edad, </w:t>
      </w:r>
      <w:r w:rsidR="001D6670">
        <w:rPr>
          <w:rFonts w:ascii="Times New Roman" w:hAnsi="Times New Roman" w:cs="Times New Roman"/>
          <w:bCs/>
          <w:lang w:val="es-ES_tradnl"/>
        </w:rPr>
        <w:t xml:space="preserve">el </w:t>
      </w:r>
      <w:r>
        <w:rPr>
          <w:rFonts w:ascii="Times New Roman" w:hAnsi="Times New Roman" w:cs="Times New Roman"/>
          <w:bCs/>
          <w:lang w:val="es-ES_tradnl"/>
        </w:rPr>
        <w:t xml:space="preserve">género o </w:t>
      </w:r>
      <w:r w:rsidR="001D6670">
        <w:rPr>
          <w:rFonts w:ascii="Times New Roman" w:hAnsi="Times New Roman" w:cs="Times New Roman"/>
          <w:bCs/>
          <w:lang w:val="es-ES_tradnl"/>
        </w:rPr>
        <w:t xml:space="preserve">el </w:t>
      </w:r>
      <w:r>
        <w:rPr>
          <w:rFonts w:ascii="Times New Roman" w:hAnsi="Times New Roman" w:cs="Times New Roman"/>
          <w:bCs/>
          <w:lang w:val="es-ES_tradnl"/>
        </w:rPr>
        <w:t xml:space="preserve">perfil de autodirección en estudiantes universitarios de primer año no influyen en el desempeño académico de la materia </w:t>
      </w:r>
      <w:r w:rsidR="001D6670">
        <w:rPr>
          <w:rFonts w:ascii="Times New Roman" w:hAnsi="Times New Roman" w:cs="Times New Roman"/>
          <w:bCs/>
          <w:lang w:val="es-ES_tradnl"/>
        </w:rPr>
        <w:t xml:space="preserve">de </w:t>
      </w:r>
      <w:r>
        <w:rPr>
          <w:rFonts w:ascii="Times New Roman" w:hAnsi="Times New Roman" w:cs="Times New Roman"/>
          <w:bCs/>
          <w:lang w:val="es-ES_tradnl"/>
        </w:rPr>
        <w:t>lengua extranjera.</w:t>
      </w:r>
    </w:p>
    <w:p w14:paraId="71AFB2AF" w14:textId="77777777" w:rsidR="0067040F" w:rsidRDefault="0067040F" w:rsidP="00CB40F1">
      <w:pPr>
        <w:spacing w:line="360" w:lineRule="auto"/>
        <w:contextualSpacing/>
        <w:jc w:val="center"/>
        <w:rPr>
          <w:rFonts w:ascii="Times New Roman" w:hAnsi="Times New Roman" w:cs="Times New Roman"/>
          <w:b/>
          <w:sz w:val="28"/>
          <w:szCs w:val="28"/>
          <w:lang w:val="es-ES_tradnl"/>
        </w:rPr>
      </w:pPr>
    </w:p>
    <w:p w14:paraId="4462FAD5" w14:textId="7D3EEA4E" w:rsidR="005939A9" w:rsidRPr="00CB40F1" w:rsidRDefault="005939A9" w:rsidP="00CB40F1">
      <w:pPr>
        <w:spacing w:line="360" w:lineRule="auto"/>
        <w:contextualSpacing/>
        <w:jc w:val="center"/>
        <w:rPr>
          <w:rFonts w:ascii="Times New Roman" w:hAnsi="Times New Roman" w:cs="Times New Roman"/>
          <w:b/>
          <w:sz w:val="28"/>
          <w:szCs w:val="28"/>
          <w:lang w:val="es-ES_tradnl"/>
        </w:rPr>
      </w:pPr>
      <w:r w:rsidRPr="00CB40F1">
        <w:rPr>
          <w:rFonts w:ascii="Times New Roman" w:hAnsi="Times New Roman" w:cs="Times New Roman"/>
          <w:b/>
          <w:sz w:val="28"/>
          <w:szCs w:val="28"/>
          <w:lang w:val="es-ES_tradnl"/>
        </w:rPr>
        <w:t>Objetivos</w:t>
      </w:r>
    </w:p>
    <w:p w14:paraId="6AAE07B4" w14:textId="7347A963" w:rsidR="005939A9" w:rsidRPr="008D683A" w:rsidRDefault="005939A9" w:rsidP="001D6670">
      <w:pPr>
        <w:spacing w:line="360" w:lineRule="auto"/>
        <w:ind w:firstLine="708"/>
        <w:jc w:val="both"/>
        <w:rPr>
          <w:rFonts w:ascii="Times New Roman" w:hAnsi="Times New Roman" w:cs="Times New Roman"/>
          <w:bCs/>
          <w:lang w:val="es-ES_tradnl"/>
        </w:rPr>
      </w:pPr>
      <w:r w:rsidRPr="008D683A">
        <w:rPr>
          <w:rFonts w:ascii="Times New Roman" w:hAnsi="Times New Roman" w:cs="Times New Roman"/>
          <w:bCs/>
          <w:lang w:val="es-ES_tradnl"/>
        </w:rPr>
        <w:t xml:space="preserve">El objetivo general fue describir la relación entre el desempeño académico en la materia de lengua extranjera y </w:t>
      </w:r>
      <w:r w:rsidR="001D6670">
        <w:rPr>
          <w:rFonts w:ascii="Times New Roman" w:hAnsi="Times New Roman" w:cs="Times New Roman"/>
          <w:bCs/>
          <w:lang w:val="es-ES_tradnl"/>
        </w:rPr>
        <w:t xml:space="preserve">los </w:t>
      </w:r>
      <w:r w:rsidRPr="008D683A">
        <w:rPr>
          <w:rFonts w:ascii="Times New Roman" w:hAnsi="Times New Roman" w:cs="Times New Roman"/>
          <w:bCs/>
          <w:lang w:val="es-ES_tradnl"/>
        </w:rPr>
        <w:t>factores como género, edad y/o perfil de autodirección de estudiantes que cursan el primer año de licenciatura en una universidad pública.</w:t>
      </w:r>
      <w:r w:rsidR="001D6670">
        <w:rPr>
          <w:rFonts w:ascii="Times New Roman" w:hAnsi="Times New Roman" w:cs="Times New Roman"/>
          <w:bCs/>
          <w:lang w:val="es-ES_tradnl"/>
        </w:rPr>
        <w:t xml:space="preserve"> Asimismo, los </w:t>
      </w:r>
      <w:r w:rsidRPr="008D683A">
        <w:rPr>
          <w:rFonts w:ascii="Times New Roman" w:hAnsi="Times New Roman" w:cs="Times New Roman"/>
          <w:bCs/>
          <w:lang w:val="es-ES_tradnl"/>
        </w:rPr>
        <w:t>objetivos particulares</w:t>
      </w:r>
      <w:r w:rsidR="001D6670">
        <w:rPr>
          <w:rFonts w:ascii="Times New Roman" w:hAnsi="Times New Roman" w:cs="Times New Roman"/>
          <w:bCs/>
          <w:lang w:val="es-ES_tradnl"/>
        </w:rPr>
        <w:t xml:space="preserve"> fueron los siguientes</w:t>
      </w:r>
      <w:r w:rsidRPr="008D683A">
        <w:rPr>
          <w:rFonts w:ascii="Times New Roman" w:hAnsi="Times New Roman" w:cs="Times New Roman"/>
          <w:bCs/>
          <w:lang w:val="es-ES_tradnl"/>
        </w:rPr>
        <w:t>:</w:t>
      </w:r>
    </w:p>
    <w:p w14:paraId="316A67F9" w14:textId="77777777" w:rsidR="005939A9" w:rsidRPr="001D6670" w:rsidRDefault="005939A9" w:rsidP="001D6670">
      <w:pPr>
        <w:pStyle w:val="Prrafodelista"/>
        <w:numPr>
          <w:ilvl w:val="0"/>
          <w:numId w:val="9"/>
        </w:numPr>
        <w:spacing w:line="360" w:lineRule="auto"/>
        <w:jc w:val="both"/>
        <w:rPr>
          <w:rFonts w:ascii="Times New Roman" w:hAnsi="Times New Roman" w:cs="Times New Roman"/>
          <w:bCs/>
          <w:lang w:val="es-ES_tradnl"/>
        </w:rPr>
      </w:pPr>
      <w:r w:rsidRPr="001D6670">
        <w:rPr>
          <w:rFonts w:ascii="Times New Roman" w:hAnsi="Times New Roman" w:cs="Times New Roman"/>
          <w:bCs/>
          <w:lang w:val="es-ES_tradnl"/>
        </w:rPr>
        <w:t>Describir los factores personales presentes en los alumnos con mejor promedio en los cursos de lengua extranjera.</w:t>
      </w:r>
    </w:p>
    <w:p w14:paraId="5A237E4B" w14:textId="77777777" w:rsidR="005939A9" w:rsidRPr="001D6670" w:rsidRDefault="005939A9" w:rsidP="001D6670">
      <w:pPr>
        <w:pStyle w:val="Prrafodelista"/>
        <w:numPr>
          <w:ilvl w:val="0"/>
          <w:numId w:val="9"/>
        </w:numPr>
        <w:spacing w:line="360" w:lineRule="auto"/>
        <w:jc w:val="both"/>
        <w:rPr>
          <w:rFonts w:ascii="Times New Roman" w:hAnsi="Times New Roman" w:cs="Times New Roman"/>
          <w:bCs/>
          <w:lang w:val="es-ES_tradnl"/>
        </w:rPr>
      </w:pPr>
      <w:r w:rsidRPr="001D6670">
        <w:rPr>
          <w:rFonts w:ascii="Times New Roman" w:hAnsi="Times New Roman" w:cs="Times New Roman"/>
          <w:bCs/>
          <w:lang w:val="es-ES_tradnl"/>
        </w:rPr>
        <w:t>Describir el estado del desempeño académico en los cursos de lengua extranjera en la multicitada universidad.</w:t>
      </w:r>
    </w:p>
    <w:p w14:paraId="131D50F5" w14:textId="77777777" w:rsidR="0067040F" w:rsidRDefault="0067040F" w:rsidP="00A05B02">
      <w:pPr>
        <w:spacing w:line="360" w:lineRule="auto"/>
        <w:jc w:val="center"/>
        <w:rPr>
          <w:rFonts w:ascii="Times New Roman" w:hAnsi="Times New Roman" w:cs="Times New Roman"/>
          <w:b/>
          <w:sz w:val="32"/>
          <w:szCs w:val="32"/>
          <w:lang w:val="es-ES_tradnl"/>
        </w:rPr>
      </w:pPr>
    </w:p>
    <w:p w14:paraId="1EB0DDFD" w14:textId="7C66E99E" w:rsidR="000108FE" w:rsidRPr="00CB40F1" w:rsidRDefault="000108FE" w:rsidP="00A05B02">
      <w:pPr>
        <w:spacing w:line="360" w:lineRule="auto"/>
        <w:jc w:val="center"/>
        <w:rPr>
          <w:rFonts w:ascii="Times New Roman" w:hAnsi="Times New Roman" w:cs="Times New Roman"/>
          <w:b/>
          <w:sz w:val="32"/>
          <w:szCs w:val="32"/>
          <w:lang w:val="es-ES_tradnl"/>
        </w:rPr>
      </w:pPr>
      <w:r w:rsidRPr="00CB40F1">
        <w:rPr>
          <w:rFonts w:ascii="Times New Roman" w:hAnsi="Times New Roman" w:cs="Times New Roman"/>
          <w:b/>
          <w:sz w:val="32"/>
          <w:szCs w:val="32"/>
          <w:lang w:val="es-ES_tradnl"/>
        </w:rPr>
        <w:lastRenderedPageBreak/>
        <w:t>Metodología</w:t>
      </w:r>
    </w:p>
    <w:p w14:paraId="55FE38B0" w14:textId="77777777" w:rsidR="001D6670" w:rsidRDefault="000108FE" w:rsidP="001D6670">
      <w:pPr>
        <w:spacing w:line="360" w:lineRule="auto"/>
        <w:ind w:firstLine="708"/>
        <w:jc w:val="both"/>
        <w:rPr>
          <w:rFonts w:ascii="Times New Roman" w:hAnsi="Times New Roman" w:cs="Times New Roman"/>
          <w:lang w:val="es-ES_tradnl"/>
        </w:rPr>
      </w:pPr>
      <w:r w:rsidRPr="008D683A">
        <w:rPr>
          <w:rFonts w:ascii="Times New Roman" w:hAnsi="Times New Roman" w:cs="Times New Roman"/>
          <w:lang w:val="es-ES_tradnl"/>
        </w:rPr>
        <w:t>Este estudio tuvo un enfoque cuantitativo</w:t>
      </w:r>
      <w:r w:rsidR="001D6670">
        <w:rPr>
          <w:rFonts w:ascii="Times New Roman" w:hAnsi="Times New Roman" w:cs="Times New Roman"/>
          <w:lang w:val="es-ES_tradnl"/>
        </w:rPr>
        <w:t>,</w:t>
      </w:r>
      <w:r w:rsidRPr="008D683A">
        <w:rPr>
          <w:rFonts w:ascii="Times New Roman" w:hAnsi="Times New Roman" w:cs="Times New Roman"/>
          <w:lang w:val="es-ES_tradnl"/>
        </w:rPr>
        <w:t xml:space="preserve"> y un diseño de investigación transversal, descriptivo y correlacional.</w:t>
      </w:r>
      <w:r w:rsidR="001D6670">
        <w:rPr>
          <w:rFonts w:ascii="Times New Roman" w:hAnsi="Times New Roman" w:cs="Times New Roman"/>
          <w:lang w:val="es-ES_tradnl"/>
        </w:rPr>
        <w:t xml:space="preserve"> </w:t>
      </w:r>
      <w:r w:rsidRPr="008D683A">
        <w:rPr>
          <w:rFonts w:ascii="Times New Roman" w:hAnsi="Times New Roman" w:cs="Times New Roman"/>
          <w:lang w:val="es-ES_tradnl"/>
        </w:rPr>
        <w:t>El enfoque cuantitativo se caracteriza por</w:t>
      </w:r>
      <w:r w:rsidR="001D6670">
        <w:rPr>
          <w:rFonts w:ascii="Times New Roman" w:hAnsi="Times New Roman" w:cs="Times New Roman"/>
          <w:lang w:val="es-ES_tradnl"/>
        </w:rPr>
        <w:t xml:space="preserve"> </w:t>
      </w:r>
      <w:r w:rsidRPr="008D683A">
        <w:rPr>
          <w:rFonts w:ascii="Times New Roman" w:hAnsi="Times New Roman" w:cs="Times New Roman"/>
          <w:lang w:val="es-ES_tradnl"/>
        </w:rPr>
        <w:t>la observación estructurada; su objetivo es probar de manera empírica, objetiva y sistemática la relación entre variables por medio de métodos estadísticos (</w:t>
      </w:r>
      <w:r w:rsidRPr="008D683A">
        <w:rPr>
          <w:rFonts w:ascii="Times New Roman" w:hAnsi="Times New Roman" w:cs="Times New Roman"/>
        </w:rPr>
        <w:t>Hernández, Fernández y Baptista, 2014).</w:t>
      </w:r>
      <w:r w:rsidRPr="008D683A">
        <w:rPr>
          <w:rFonts w:ascii="Times New Roman" w:hAnsi="Times New Roman" w:cs="Times New Roman"/>
          <w:lang w:val="es-ES_tradnl"/>
        </w:rPr>
        <w:t xml:space="preserve"> En este caso, se emple</w:t>
      </w:r>
      <w:r w:rsidR="001D6670">
        <w:rPr>
          <w:rFonts w:ascii="Times New Roman" w:hAnsi="Times New Roman" w:cs="Times New Roman"/>
          <w:lang w:val="es-ES_tradnl"/>
        </w:rPr>
        <w:t>ó</w:t>
      </w:r>
      <w:r w:rsidRPr="008D683A">
        <w:rPr>
          <w:rFonts w:ascii="Times New Roman" w:hAnsi="Times New Roman" w:cs="Times New Roman"/>
          <w:lang w:val="es-ES_tradnl"/>
        </w:rPr>
        <w:t xml:space="preserve"> un instrumento de 50 reactivos</w:t>
      </w:r>
      <w:r w:rsidR="001D6670">
        <w:rPr>
          <w:rFonts w:ascii="Times New Roman" w:hAnsi="Times New Roman" w:cs="Times New Roman"/>
          <w:lang w:val="es-ES_tradnl"/>
        </w:rPr>
        <w:t>,</w:t>
      </w:r>
      <w:r w:rsidRPr="008D683A">
        <w:rPr>
          <w:rFonts w:ascii="Times New Roman" w:hAnsi="Times New Roman" w:cs="Times New Roman"/>
          <w:lang w:val="es-ES_tradnl"/>
        </w:rPr>
        <w:t xml:space="preserve"> divididos en cinco componentes con escala Likert de </w:t>
      </w:r>
      <w:r w:rsidR="00B13386">
        <w:rPr>
          <w:rFonts w:ascii="Times New Roman" w:hAnsi="Times New Roman" w:cs="Times New Roman"/>
          <w:lang w:val="es-ES_tradnl"/>
        </w:rPr>
        <w:t>cinco</w:t>
      </w:r>
      <w:r w:rsidRPr="008D683A">
        <w:rPr>
          <w:rFonts w:ascii="Times New Roman" w:hAnsi="Times New Roman" w:cs="Times New Roman"/>
          <w:lang w:val="es-ES_tradnl"/>
        </w:rPr>
        <w:t xml:space="preserve"> puntos</w:t>
      </w:r>
      <w:r w:rsidR="001D6670">
        <w:rPr>
          <w:rFonts w:ascii="Times New Roman" w:hAnsi="Times New Roman" w:cs="Times New Roman"/>
          <w:lang w:val="es-ES_tradnl"/>
        </w:rPr>
        <w:t>.</w:t>
      </w:r>
      <w:r w:rsidRPr="008D683A">
        <w:rPr>
          <w:rFonts w:ascii="Times New Roman" w:hAnsi="Times New Roman" w:cs="Times New Roman"/>
          <w:lang w:val="es-ES_tradnl"/>
        </w:rPr>
        <w:t xml:space="preserve"> </w:t>
      </w:r>
      <w:r w:rsidR="001D6670">
        <w:rPr>
          <w:rFonts w:ascii="Times New Roman" w:hAnsi="Times New Roman" w:cs="Times New Roman"/>
          <w:lang w:val="es-ES_tradnl"/>
        </w:rPr>
        <w:t>A</w:t>
      </w:r>
      <w:r w:rsidRPr="008D683A">
        <w:rPr>
          <w:rFonts w:ascii="Times New Roman" w:hAnsi="Times New Roman" w:cs="Times New Roman"/>
          <w:lang w:val="es-ES_tradnl"/>
        </w:rPr>
        <w:t>demás</w:t>
      </w:r>
      <w:r w:rsidR="001D6670">
        <w:rPr>
          <w:rFonts w:ascii="Times New Roman" w:hAnsi="Times New Roman" w:cs="Times New Roman"/>
          <w:lang w:val="es-ES_tradnl"/>
        </w:rPr>
        <w:t>,</w:t>
      </w:r>
      <w:r w:rsidRPr="008D683A">
        <w:rPr>
          <w:rFonts w:ascii="Times New Roman" w:hAnsi="Times New Roman" w:cs="Times New Roman"/>
          <w:lang w:val="es-ES_tradnl"/>
        </w:rPr>
        <w:t xml:space="preserve"> el desempeño académico, así como la edad y el perfil de autodirección de los estudiantes son variables que se pueden cuantificar por medio de escalas numéricas. </w:t>
      </w:r>
    </w:p>
    <w:p w14:paraId="63741B1E" w14:textId="77777777" w:rsidR="001D6670" w:rsidRDefault="000108FE" w:rsidP="001D6670">
      <w:pPr>
        <w:spacing w:line="360" w:lineRule="auto"/>
        <w:ind w:firstLine="708"/>
        <w:jc w:val="both"/>
        <w:rPr>
          <w:rFonts w:ascii="Times New Roman" w:hAnsi="Times New Roman" w:cs="Times New Roman"/>
          <w:lang w:val="es-ES_tradnl"/>
        </w:rPr>
      </w:pPr>
      <w:r w:rsidRPr="008D683A">
        <w:rPr>
          <w:rFonts w:ascii="Times New Roman" w:hAnsi="Times New Roman" w:cs="Times New Roman"/>
          <w:lang w:val="es-ES_tradnl"/>
        </w:rPr>
        <w:t xml:space="preserve">Un diseño descriptivo indica que las variables se miden de manera individual y son </w:t>
      </w:r>
      <w:r w:rsidR="009754E3">
        <w:rPr>
          <w:rFonts w:ascii="Times New Roman" w:hAnsi="Times New Roman" w:cs="Times New Roman"/>
          <w:lang w:val="es-ES_tradnl"/>
        </w:rPr>
        <w:t>document</w:t>
      </w:r>
      <w:r w:rsidRPr="008D683A">
        <w:rPr>
          <w:rFonts w:ascii="Times New Roman" w:hAnsi="Times New Roman" w:cs="Times New Roman"/>
          <w:lang w:val="es-ES_tradnl"/>
        </w:rPr>
        <w:t>adas. Es descriptivo debido a que se plante</w:t>
      </w:r>
      <w:r w:rsidR="001D6670">
        <w:rPr>
          <w:rFonts w:ascii="Times New Roman" w:hAnsi="Times New Roman" w:cs="Times New Roman"/>
          <w:lang w:val="es-ES_tradnl"/>
        </w:rPr>
        <w:t>ó</w:t>
      </w:r>
      <w:r w:rsidRPr="008D683A">
        <w:rPr>
          <w:rFonts w:ascii="Times New Roman" w:hAnsi="Times New Roman" w:cs="Times New Roman"/>
          <w:lang w:val="es-ES_tradnl"/>
        </w:rPr>
        <w:t xml:space="preserve"> una matriz que incluye los datos de cada estudiante para caracterizarlos plenamente (edad, sexo, carrera, calificaciones en la materia de lengua extranjera, etc.)</w:t>
      </w:r>
      <w:r w:rsidR="001D6670">
        <w:rPr>
          <w:rFonts w:ascii="Times New Roman" w:hAnsi="Times New Roman" w:cs="Times New Roman"/>
          <w:lang w:val="es-ES_tradnl"/>
        </w:rPr>
        <w:t>.</w:t>
      </w:r>
    </w:p>
    <w:p w14:paraId="6CA6658B" w14:textId="3FD04095" w:rsidR="000108FE" w:rsidRDefault="000108FE" w:rsidP="005E2947">
      <w:pPr>
        <w:spacing w:line="360" w:lineRule="auto"/>
        <w:ind w:firstLine="708"/>
        <w:jc w:val="both"/>
        <w:rPr>
          <w:rFonts w:ascii="Times New Roman" w:hAnsi="Times New Roman" w:cs="Times New Roman"/>
          <w:lang w:val="es-ES_tradnl"/>
        </w:rPr>
      </w:pPr>
      <w:r w:rsidRPr="008D683A">
        <w:rPr>
          <w:rFonts w:ascii="Times New Roman" w:hAnsi="Times New Roman" w:cs="Times New Roman"/>
          <w:lang w:val="es-ES_tradnl"/>
        </w:rPr>
        <w:t xml:space="preserve">Se trata también de un estudio transversal debido a que </w:t>
      </w:r>
      <w:r w:rsidR="005E2947" w:rsidRPr="008D683A">
        <w:rPr>
          <w:rFonts w:ascii="Times New Roman" w:hAnsi="Times New Roman" w:cs="Times New Roman"/>
          <w:lang w:val="es-ES_tradnl"/>
        </w:rPr>
        <w:t xml:space="preserve">los datos </w:t>
      </w:r>
      <w:r w:rsidRPr="008D683A">
        <w:rPr>
          <w:rFonts w:ascii="Times New Roman" w:hAnsi="Times New Roman" w:cs="Times New Roman"/>
          <w:lang w:val="es-ES_tradnl"/>
        </w:rPr>
        <w:t>se recopilaron en un momento único de tiempo</w:t>
      </w:r>
      <w:r w:rsidR="005E2947">
        <w:rPr>
          <w:rFonts w:ascii="Times New Roman" w:hAnsi="Times New Roman" w:cs="Times New Roman"/>
          <w:lang w:val="es-ES_tradnl"/>
        </w:rPr>
        <w:t xml:space="preserve"> (</w:t>
      </w:r>
      <w:r w:rsidRPr="008D683A">
        <w:rPr>
          <w:rFonts w:ascii="Times New Roman" w:hAnsi="Times New Roman" w:cs="Times New Roman"/>
          <w:lang w:val="es-ES_tradnl"/>
        </w:rPr>
        <w:t>primer semestre del año en curso</w:t>
      </w:r>
      <w:r w:rsidR="005E2947">
        <w:rPr>
          <w:rFonts w:ascii="Times New Roman" w:hAnsi="Times New Roman" w:cs="Times New Roman"/>
          <w:lang w:val="es-ES_tradnl"/>
        </w:rPr>
        <w:t>)</w:t>
      </w:r>
      <w:r w:rsidRPr="008D683A">
        <w:rPr>
          <w:rFonts w:ascii="Times New Roman" w:hAnsi="Times New Roman" w:cs="Times New Roman"/>
          <w:lang w:val="es-ES_tradnl"/>
        </w:rPr>
        <w:t>.</w:t>
      </w:r>
      <w:r w:rsidR="005E2947">
        <w:rPr>
          <w:rFonts w:ascii="Times New Roman" w:hAnsi="Times New Roman" w:cs="Times New Roman"/>
          <w:lang w:val="es-ES_tradnl"/>
        </w:rPr>
        <w:t xml:space="preserve"> </w:t>
      </w:r>
      <w:r w:rsidRPr="008D683A">
        <w:rPr>
          <w:rFonts w:ascii="Times New Roman" w:hAnsi="Times New Roman" w:cs="Times New Roman"/>
          <w:lang w:val="es-ES_tradnl"/>
        </w:rPr>
        <w:t xml:space="preserve">Finalmente, esta investigación fue de tipo correlacional </w:t>
      </w:r>
      <w:r w:rsidR="005E2947">
        <w:rPr>
          <w:rFonts w:ascii="Times New Roman" w:hAnsi="Times New Roman" w:cs="Times New Roman"/>
          <w:lang w:val="es-ES_tradnl"/>
        </w:rPr>
        <w:t xml:space="preserve">porque se procuró </w:t>
      </w:r>
      <w:r w:rsidRPr="008D683A">
        <w:rPr>
          <w:rFonts w:ascii="Times New Roman" w:hAnsi="Times New Roman" w:cs="Times New Roman"/>
          <w:lang w:val="es-ES_tradnl"/>
        </w:rPr>
        <w:t>describir la relación entre variables por medio con dos métodos estadísticos</w:t>
      </w:r>
      <w:r w:rsidR="005E2947">
        <w:rPr>
          <w:rFonts w:ascii="Times New Roman" w:hAnsi="Times New Roman" w:cs="Times New Roman"/>
          <w:lang w:val="es-ES_tradnl"/>
        </w:rPr>
        <w:t>:</w:t>
      </w:r>
      <w:r w:rsidRPr="008D683A">
        <w:rPr>
          <w:rFonts w:ascii="Times New Roman" w:hAnsi="Times New Roman" w:cs="Times New Roman"/>
          <w:lang w:val="es-ES_tradnl"/>
        </w:rPr>
        <w:t xml:space="preserve"> la correlación de Pearson y la correlación de Spearman.</w:t>
      </w:r>
    </w:p>
    <w:p w14:paraId="334A6281" w14:textId="77777777" w:rsidR="005E2947" w:rsidRPr="00E26769" w:rsidRDefault="005E2947" w:rsidP="005E2947">
      <w:pPr>
        <w:spacing w:line="360" w:lineRule="auto"/>
        <w:ind w:firstLine="708"/>
        <w:jc w:val="both"/>
        <w:rPr>
          <w:rFonts w:ascii="Times New Roman" w:hAnsi="Times New Roman" w:cs="Times New Roman"/>
          <w:lang w:val="es-ES_tradnl"/>
        </w:rPr>
      </w:pPr>
    </w:p>
    <w:p w14:paraId="46927DAE" w14:textId="0A67B353" w:rsidR="000108FE" w:rsidRPr="0067040F" w:rsidRDefault="000108FE" w:rsidP="00CB40F1">
      <w:pPr>
        <w:spacing w:line="360" w:lineRule="auto"/>
        <w:contextualSpacing/>
        <w:jc w:val="center"/>
        <w:rPr>
          <w:rFonts w:ascii="Times New Roman" w:hAnsi="Times New Roman" w:cs="Times New Roman"/>
          <w:b/>
          <w:sz w:val="28"/>
          <w:szCs w:val="28"/>
          <w:lang w:val="es-ES_tradnl"/>
        </w:rPr>
      </w:pPr>
      <w:r w:rsidRPr="0067040F">
        <w:rPr>
          <w:rFonts w:ascii="Times New Roman" w:hAnsi="Times New Roman" w:cs="Times New Roman"/>
          <w:b/>
          <w:sz w:val="28"/>
          <w:szCs w:val="28"/>
          <w:lang w:val="es-ES_tradnl"/>
        </w:rPr>
        <w:t>Contexto sociodemográfico</w:t>
      </w:r>
      <w:r w:rsidR="005E2947" w:rsidRPr="0067040F">
        <w:rPr>
          <w:rFonts w:ascii="Times New Roman" w:hAnsi="Times New Roman" w:cs="Times New Roman"/>
          <w:b/>
          <w:sz w:val="28"/>
          <w:szCs w:val="28"/>
          <w:lang w:val="es-ES_tradnl"/>
        </w:rPr>
        <w:t xml:space="preserve"> </w:t>
      </w:r>
    </w:p>
    <w:p w14:paraId="13B36B1E" w14:textId="66B77289" w:rsidR="000108FE" w:rsidRDefault="000108FE" w:rsidP="005E2947">
      <w:pPr>
        <w:spacing w:line="360" w:lineRule="auto"/>
        <w:ind w:firstLine="708"/>
        <w:jc w:val="both"/>
        <w:rPr>
          <w:rFonts w:ascii="Times New Roman" w:hAnsi="Times New Roman" w:cs="Times New Roman"/>
          <w:lang w:val="es-ES_tradnl"/>
        </w:rPr>
      </w:pPr>
      <w:r w:rsidRPr="008D683A">
        <w:rPr>
          <w:rFonts w:ascii="Times New Roman" w:hAnsi="Times New Roman" w:cs="Times New Roman"/>
          <w:lang w:val="es-ES_tradnl"/>
        </w:rPr>
        <w:t>El estudio involucró a estudiantes universitarios de licenciatura de una universidad pública de uno de sus planteles que se encuentra al norte de</w:t>
      </w:r>
      <w:r w:rsidR="001A0545">
        <w:rPr>
          <w:rFonts w:ascii="Times New Roman" w:hAnsi="Times New Roman" w:cs="Times New Roman"/>
          <w:lang w:val="es-ES_tradnl"/>
        </w:rPr>
        <w:t xml:space="preserve"> la Ciudad de México</w:t>
      </w:r>
      <w:r w:rsidRPr="008D683A">
        <w:rPr>
          <w:rFonts w:ascii="Times New Roman" w:hAnsi="Times New Roman" w:cs="Times New Roman"/>
          <w:lang w:val="es-ES_tradnl"/>
        </w:rPr>
        <w:t xml:space="preserve">. Los </w:t>
      </w:r>
      <w:r w:rsidR="005E2947">
        <w:rPr>
          <w:rFonts w:ascii="Times New Roman" w:hAnsi="Times New Roman" w:cs="Times New Roman"/>
          <w:lang w:val="es-ES_tradnl"/>
        </w:rPr>
        <w:t>alumnos</w:t>
      </w:r>
      <w:r w:rsidRPr="008D683A">
        <w:rPr>
          <w:rFonts w:ascii="Times New Roman" w:hAnsi="Times New Roman" w:cs="Times New Roman"/>
          <w:lang w:val="es-ES_tradnl"/>
        </w:rPr>
        <w:t xml:space="preserve"> pertenecen a estratos sociales que van desde escasos recursos hasta posición económica media.</w:t>
      </w:r>
      <w:r w:rsidR="00440A8C">
        <w:rPr>
          <w:rFonts w:ascii="Times New Roman" w:hAnsi="Times New Roman" w:cs="Times New Roman"/>
          <w:lang w:val="es-ES_tradnl"/>
        </w:rPr>
        <w:t xml:space="preserve"> L</w:t>
      </w:r>
      <w:r w:rsidRPr="008D683A">
        <w:rPr>
          <w:rFonts w:ascii="Times New Roman" w:hAnsi="Times New Roman" w:cs="Times New Roman"/>
          <w:lang w:val="es-ES_tradnl"/>
        </w:rPr>
        <w:t xml:space="preserve">a materia Lengua </w:t>
      </w:r>
      <w:r w:rsidR="005E2947">
        <w:rPr>
          <w:rFonts w:ascii="Times New Roman" w:hAnsi="Times New Roman" w:cs="Times New Roman"/>
          <w:lang w:val="es-ES_tradnl"/>
        </w:rPr>
        <w:t>E</w:t>
      </w:r>
      <w:r w:rsidRPr="008D683A">
        <w:rPr>
          <w:rFonts w:ascii="Times New Roman" w:hAnsi="Times New Roman" w:cs="Times New Roman"/>
          <w:lang w:val="es-ES_tradnl"/>
        </w:rPr>
        <w:t xml:space="preserve">xtranjera </w:t>
      </w:r>
      <w:r w:rsidR="00440A8C">
        <w:rPr>
          <w:rFonts w:ascii="Times New Roman" w:hAnsi="Times New Roman" w:cs="Times New Roman"/>
          <w:lang w:val="es-ES_tradnl"/>
        </w:rPr>
        <w:t>se cursa durante</w:t>
      </w:r>
      <w:r w:rsidRPr="008D683A">
        <w:rPr>
          <w:rFonts w:ascii="Times New Roman" w:hAnsi="Times New Roman" w:cs="Times New Roman"/>
          <w:lang w:val="es-ES_tradnl"/>
        </w:rPr>
        <w:t xml:space="preserve"> el primer año de sus estudios de licenciatura como una </w:t>
      </w:r>
      <w:r w:rsidR="005E2947">
        <w:rPr>
          <w:rFonts w:ascii="Times New Roman" w:hAnsi="Times New Roman" w:cs="Times New Roman"/>
          <w:lang w:val="es-ES_tradnl"/>
        </w:rPr>
        <w:t>asignatura</w:t>
      </w:r>
      <w:r w:rsidRPr="008D683A">
        <w:rPr>
          <w:rFonts w:ascii="Times New Roman" w:hAnsi="Times New Roman" w:cs="Times New Roman"/>
          <w:lang w:val="es-ES_tradnl"/>
        </w:rPr>
        <w:t xml:space="preserve"> de tronco común o ciclo básico; sin embargo, muchos postergan estos cursos para tomar materias de su especialidad de semestres más avanzados o ciclo superior.</w:t>
      </w:r>
    </w:p>
    <w:p w14:paraId="26B1E011" w14:textId="77777777" w:rsidR="0067040F" w:rsidRPr="00E26769" w:rsidRDefault="0067040F" w:rsidP="005E2947">
      <w:pPr>
        <w:spacing w:line="360" w:lineRule="auto"/>
        <w:ind w:firstLine="708"/>
        <w:jc w:val="both"/>
        <w:rPr>
          <w:rFonts w:ascii="Times New Roman" w:hAnsi="Times New Roman" w:cs="Times New Roman"/>
          <w:lang w:val="es-ES_tradnl"/>
        </w:rPr>
      </w:pPr>
    </w:p>
    <w:p w14:paraId="65212A8C" w14:textId="5D91E0ED" w:rsidR="000108FE" w:rsidRPr="0067040F" w:rsidRDefault="000108FE" w:rsidP="00CB40F1">
      <w:pPr>
        <w:spacing w:line="360" w:lineRule="auto"/>
        <w:contextualSpacing/>
        <w:jc w:val="center"/>
        <w:rPr>
          <w:rFonts w:ascii="Times New Roman" w:hAnsi="Times New Roman" w:cs="Times New Roman"/>
          <w:b/>
          <w:sz w:val="28"/>
          <w:szCs w:val="28"/>
          <w:lang w:val="es-ES_tradnl"/>
        </w:rPr>
      </w:pPr>
      <w:r w:rsidRPr="0067040F">
        <w:rPr>
          <w:rFonts w:ascii="Times New Roman" w:hAnsi="Times New Roman" w:cs="Times New Roman"/>
          <w:b/>
          <w:sz w:val="28"/>
          <w:szCs w:val="28"/>
          <w:lang w:val="es-ES_tradnl"/>
        </w:rPr>
        <w:t>Población y muestra</w:t>
      </w:r>
      <w:r w:rsidR="005E2947" w:rsidRPr="0067040F">
        <w:rPr>
          <w:rFonts w:ascii="Times New Roman" w:hAnsi="Times New Roman" w:cs="Times New Roman"/>
          <w:b/>
          <w:sz w:val="28"/>
          <w:szCs w:val="28"/>
          <w:lang w:val="es-ES_tradnl"/>
        </w:rPr>
        <w:t xml:space="preserve"> </w:t>
      </w:r>
    </w:p>
    <w:p w14:paraId="446A3618" w14:textId="4EAB92AA" w:rsidR="000108FE" w:rsidRPr="00C0646B" w:rsidRDefault="000108FE" w:rsidP="005E2947">
      <w:pPr>
        <w:spacing w:line="360" w:lineRule="auto"/>
        <w:ind w:firstLine="708"/>
        <w:jc w:val="both"/>
        <w:rPr>
          <w:rFonts w:ascii="Times New Roman" w:hAnsi="Times New Roman" w:cs="Times New Roman"/>
          <w:lang w:val="es-ES_tradnl"/>
        </w:rPr>
      </w:pPr>
      <w:r w:rsidRPr="008D683A">
        <w:rPr>
          <w:rFonts w:ascii="Times New Roman" w:hAnsi="Times New Roman" w:cs="Times New Roman"/>
          <w:lang w:val="es-ES_tradnl"/>
        </w:rPr>
        <w:t xml:space="preserve">La muestra fue elegida por conveniencia, </w:t>
      </w:r>
      <w:r w:rsidR="005E2947">
        <w:rPr>
          <w:rFonts w:ascii="Times New Roman" w:hAnsi="Times New Roman" w:cs="Times New Roman"/>
          <w:lang w:val="es-ES_tradnl"/>
        </w:rPr>
        <w:t xml:space="preserve">es decir, </w:t>
      </w:r>
      <w:r w:rsidRPr="008D683A">
        <w:rPr>
          <w:rFonts w:ascii="Times New Roman" w:hAnsi="Times New Roman" w:cs="Times New Roman"/>
          <w:lang w:val="es-ES_tradnl"/>
        </w:rPr>
        <w:t>basada en la oportunidad, beneficio y comodidad (</w:t>
      </w:r>
      <w:r w:rsidRPr="008D683A">
        <w:rPr>
          <w:rFonts w:ascii="Times New Roman" w:hAnsi="Times New Roman" w:cs="Times New Roman"/>
        </w:rPr>
        <w:t>Cohen, 2018)</w:t>
      </w:r>
      <w:r w:rsidR="005E2947">
        <w:rPr>
          <w:rFonts w:ascii="Times New Roman" w:hAnsi="Times New Roman" w:cs="Times New Roman"/>
        </w:rPr>
        <w:t>.</w:t>
      </w:r>
      <w:r w:rsidRPr="008D683A">
        <w:rPr>
          <w:rFonts w:ascii="Times New Roman" w:hAnsi="Times New Roman" w:cs="Times New Roman"/>
          <w:i/>
          <w:iCs/>
        </w:rPr>
        <w:t xml:space="preserve"> </w:t>
      </w:r>
      <w:r w:rsidR="005E2947">
        <w:rPr>
          <w:rFonts w:ascii="Times New Roman" w:hAnsi="Times New Roman" w:cs="Times New Roman"/>
          <w:iCs/>
        </w:rPr>
        <w:t>Se</w:t>
      </w:r>
      <w:r w:rsidRPr="008D683A">
        <w:rPr>
          <w:rFonts w:ascii="Times New Roman" w:hAnsi="Times New Roman" w:cs="Times New Roman"/>
          <w:lang w:val="es-ES_tradnl"/>
        </w:rPr>
        <w:t xml:space="preserve"> </w:t>
      </w:r>
      <w:r w:rsidR="005E2947">
        <w:rPr>
          <w:rFonts w:ascii="Times New Roman" w:hAnsi="Times New Roman" w:cs="Times New Roman"/>
          <w:lang w:val="es-ES_tradnl"/>
        </w:rPr>
        <w:t xml:space="preserve">seleccionó </w:t>
      </w:r>
      <w:r w:rsidRPr="008D683A">
        <w:rPr>
          <w:rFonts w:ascii="Times New Roman" w:hAnsi="Times New Roman" w:cs="Times New Roman"/>
          <w:lang w:val="es-ES_tradnl"/>
        </w:rPr>
        <w:t>de esta forma debido a que s</w:t>
      </w:r>
      <w:r w:rsidR="005E2947">
        <w:rPr>
          <w:rFonts w:ascii="Times New Roman" w:hAnsi="Times New Roman" w:cs="Times New Roman"/>
          <w:lang w:val="es-ES_tradnl"/>
        </w:rPr>
        <w:t>o</w:t>
      </w:r>
      <w:r w:rsidRPr="008D683A">
        <w:rPr>
          <w:rFonts w:ascii="Times New Roman" w:hAnsi="Times New Roman" w:cs="Times New Roman"/>
          <w:lang w:val="es-ES_tradnl"/>
        </w:rPr>
        <w:t xml:space="preserve">lo se consideraron los datos de los estudiantes que ya hubieran cursado la materia </w:t>
      </w:r>
      <w:r w:rsidR="005E2947">
        <w:rPr>
          <w:rFonts w:ascii="Times New Roman" w:hAnsi="Times New Roman" w:cs="Times New Roman"/>
          <w:lang w:val="es-ES_tradnl"/>
        </w:rPr>
        <w:t xml:space="preserve">Lengua Extranjera, </w:t>
      </w:r>
      <w:r w:rsidRPr="008D683A">
        <w:rPr>
          <w:rFonts w:ascii="Times New Roman" w:hAnsi="Times New Roman" w:cs="Times New Roman"/>
          <w:lang w:val="es-ES_tradnl"/>
        </w:rPr>
        <w:t xml:space="preserve">que voluntariamente decidieron colaborar </w:t>
      </w:r>
      <w:r w:rsidR="005E2947">
        <w:rPr>
          <w:rFonts w:ascii="Times New Roman" w:hAnsi="Times New Roman" w:cs="Times New Roman"/>
          <w:lang w:val="es-ES_tradnl"/>
        </w:rPr>
        <w:t>en</w:t>
      </w:r>
      <w:r w:rsidRPr="008D683A">
        <w:rPr>
          <w:rFonts w:ascii="Times New Roman" w:hAnsi="Times New Roman" w:cs="Times New Roman"/>
          <w:lang w:val="es-ES_tradnl"/>
        </w:rPr>
        <w:t xml:space="preserve"> la investigación y que estaban inscritos en el plantel </w:t>
      </w:r>
      <w:r w:rsidRPr="008D683A">
        <w:rPr>
          <w:rFonts w:ascii="Times New Roman" w:hAnsi="Times New Roman" w:cs="Times New Roman"/>
          <w:lang w:val="es-ES_tradnl"/>
        </w:rPr>
        <w:lastRenderedPageBreak/>
        <w:t xml:space="preserve">de adscripción del autor de </w:t>
      </w:r>
      <w:r w:rsidR="005E2947">
        <w:rPr>
          <w:rFonts w:ascii="Times New Roman" w:hAnsi="Times New Roman" w:cs="Times New Roman"/>
          <w:lang w:val="es-ES_tradnl"/>
        </w:rPr>
        <w:t>este trabajo</w:t>
      </w:r>
      <w:r w:rsidRPr="008D683A">
        <w:rPr>
          <w:rFonts w:ascii="Times New Roman" w:hAnsi="Times New Roman" w:cs="Times New Roman"/>
          <w:lang w:val="es-ES_tradnl"/>
        </w:rPr>
        <w:t>.</w:t>
      </w:r>
      <w:r w:rsidR="001A0545">
        <w:rPr>
          <w:rFonts w:ascii="Times New Roman" w:hAnsi="Times New Roman" w:cs="Times New Roman"/>
          <w:lang w:val="es-ES_tradnl"/>
        </w:rPr>
        <w:t xml:space="preserve"> </w:t>
      </w:r>
      <w:r w:rsidRPr="008D683A">
        <w:rPr>
          <w:rFonts w:ascii="Times New Roman" w:hAnsi="Times New Roman" w:cs="Times New Roman"/>
          <w:lang w:val="es-ES_tradnl"/>
        </w:rPr>
        <w:t>La muestra fue de 39 estudiantes</w:t>
      </w:r>
      <w:r w:rsidR="001A0545">
        <w:rPr>
          <w:rFonts w:ascii="Times New Roman" w:hAnsi="Times New Roman" w:cs="Times New Roman"/>
          <w:lang w:val="es-ES_tradnl"/>
        </w:rPr>
        <w:t xml:space="preserve"> de licenciatura</w:t>
      </w:r>
      <w:r w:rsidRPr="008D683A">
        <w:rPr>
          <w:rFonts w:ascii="Times New Roman" w:hAnsi="Times New Roman" w:cs="Times New Roman"/>
          <w:lang w:val="es-ES_tradnl"/>
        </w:rPr>
        <w:t xml:space="preserve"> (26 mujeres y 13 hombres)</w:t>
      </w:r>
      <w:r w:rsidR="001A0545">
        <w:rPr>
          <w:rFonts w:ascii="Times New Roman" w:hAnsi="Times New Roman" w:cs="Times New Roman"/>
          <w:lang w:val="es-ES_tradnl"/>
        </w:rPr>
        <w:t>.</w:t>
      </w:r>
    </w:p>
    <w:p w14:paraId="093A8283" w14:textId="77777777" w:rsidR="0067040F" w:rsidRDefault="0067040F" w:rsidP="00CB40F1">
      <w:pPr>
        <w:spacing w:line="360" w:lineRule="auto"/>
        <w:contextualSpacing/>
        <w:jc w:val="center"/>
        <w:rPr>
          <w:rFonts w:ascii="Times New Roman" w:hAnsi="Times New Roman" w:cs="Times New Roman"/>
          <w:b/>
          <w:lang w:val="es-ES_tradnl"/>
        </w:rPr>
      </w:pPr>
    </w:p>
    <w:p w14:paraId="39AA0C83" w14:textId="10EDAE0A" w:rsidR="000108FE" w:rsidRPr="0067040F" w:rsidRDefault="000108FE" w:rsidP="00CB40F1">
      <w:pPr>
        <w:spacing w:line="360" w:lineRule="auto"/>
        <w:contextualSpacing/>
        <w:jc w:val="center"/>
        <w:rPr>
          <w:rFonts w:ascii="Times New Roman" w:hAnsi="Times New Roman" w:cs="Times New Roman"/>
          <w:b/>
          <w:sz w:val="28"/>
          <w:szCs w:val="28"/>
          <w:lang w:val="es-ES_tradnl"/>
        </w:rPr>
      </w:pPr>
      <w:r w:rsidRPr="0067040F">
        <w:rPr>
          <w:rFonts w:ascii="Times New Roman" w:hAnsi="Times New Roman" w:cs="Times New Roman"/>
          <w:b/>
          <w:sz w:val="28"/>
          <w:szCs w:val="28"/>
          <w:lang w:val="es-ES_tradnl"/>
        </w:rPr>
        <w:t>Participantes</w:t>
      </w:r>
      <w:r w:rsidR="005E2947" w:rsidRPr="0067040F">
        <w:rPr>
          <w:rFonts w:ascii="Times New Roman" w:hAnsi="Times New Roman" w:cs="Times New Roman"/>
          <w:b/>
          <w:sz w:val="28"/>
          <w:szCs w:val="28"/>
          <w:lang w:val="es-ES_tradnl"/>
        </w:rPr>
        <w:t xml:space="preserve"> </w:t>
      </w:r>
    </w:p>
    <w:p w14:paraId="44722241" w14:textId="77777777" w:rsidR="005E2947" w:rsidRDefault="000108FE" w:rsidP="005E2947">
      <w:pPr>
        <w:spacing w:line="360" w:lineRule="auto"/>
        <w:ind w:firstLine="708"/>
        <w:jc w:val="both"/>
        <w:rPr>
          <w:rFonts w:ascii="Times New Roman" w:hAnsi="Times New Roman" w:cs="Times New Roman"/>
          <w:lang w:val="es-ES_tradnl"/>
        </w:rPr>
      </w:pPr>
      <w:r w:rsidRPr="008D683A">
        <w:rPr>
          <w:rFonts w:ascii="Times New Roman" w:hAnsi="Times New Roman" w:cs="Times New Roman"/>
          <w:lang w:val="es-ES_tradnl"/>
        </w:rPr>
        <w:t>Los 39 estudiantes de la muestra pertenec</w:t>
      </w:r>
      <w:r w:rsidR="005E2947">
        <w:rPr>
          <w:rFonts w:ascii="Times New Roman" w:hAnsi="Times New Roman" w:cs="Times New Roman"/>
          <w:lang w:val="es-ES_tradnl"/>
        </w:rPr>
        <w:t>ían</w:t>
      </w:r>
      <w:r w:rsidRPr="008D683A">
        <w:rPr>
          <w:rFonts w:ascii="Times New Roman" w:hAnsi="Times New Roman" w:cs="Times New Roman"/>
          <w:lang w:val="es-ES_tradnl"/>
        </w:rPr>
        <w:t xml:space="preserve"> a una de las quince carreras que ofrece la universidad; son </w:t>
      </w:r>
      <w:r w:rsidR="005E2947">
        <w:rPr>
          <w:rFonts w:ascii="Times New Roman" w:hAnsi="Times New Roman" w:cs="Times New Roman"/>
          <w:lang w:val="es-ES_tradnl"/>
        </w:rPr>
        <w:t>alumnos</w:t>
      </w:r>
      <w:r w:rsidRPr="008D683A">
        <w:rPr>
          <w:rFonts w:ascii="Times New Roman" w:hAnsi="Times New Roman" w:cs="Times New Roman"/>
          <w:lang w:val="es-ES_tradnl"/>
        </w:rPr>
        <w:t xml:space="preserve"> activo</w:t>
      </w:r>
      <w:r w:rsidR="005E2947">
        <w:rPr>
          <w:rFonts w:ascii="Times New Roman" w:hAnsi="Times New Roman" w:cs="Times New Roman"/>
          <w:lang w:val="es-ES_tradnl"/>
        </w:rPr>
        <w:t>s</w:t>
      </w:r>
      <w:r w:rsidRPr="008D683A">
        <w:rPr>
          <w:rFonts w:ascii="Times New Roman" w:hAnsi="Times New Roman" w:cs="Times New Roman"/>
          <w:lang w:val="es-ES_tradnl"/>
        </w:rPr>
        <w:t xml:space="preserve"> que ya habían aprobado los tres cursos de la materia </w:t>
      </w:r>
      <w:r w:rsidR="005E2947">
        <w:rPr>
          <w:rFonts w:ascii="Times New Roman" w:hAnsi="Times New Roman" w:cs="Times New Roman"/>
          <w:lang w:val="es-ES_tradnl"/>
        </w:rPr>
        <w:t>L</w:t>
      </w:r>
      <w:r w:rsidR="005E2947" w:rsidRPr="008D683A">
        <w:rPr>
          <w:rFonts w:ascii="Times New Roman" w:hAnsi="Times New Roman" w:cs="Times New Roman"/>
          <w:lang w:val="es-ES_tradnl"/>
        </w:rPr>
        <w:t xml:space="preserve">engua Extranjera </w:t>
      </w:r>
      <w:r w:rsidRPr="008D683A">
        <w:rPr>
          <w:rFonts w:ascii="Times New Roman" w:hAnsi="Times New Roman" w:cs="Times New Roman"/>
          <w:lang w:val="es-ES_tradnl"/>
        </w:rPr>
        <w:t>en algún semestre anterior a la realización del estudio. La mencionada muestra estuvo conformada por 66.7</w:t>
      </w:r>
      <w:r w:rsidR="005E2947">
        <w:rPr>
          <w:rFonts w:ascii="Times New Roman" w:hAnsi="Times New Roman" w:cs="Times New Roman"/>
          <w:lang w:val="es-ES_tradnl"/>
        </w:rPr>
        <w:t xml:space="preserve"> </w:t>
      </w:r>
      <w:r w:rsidRPr="008D683A">
        <w:rPr>
          <w:rFonts w:ascii="Times New Roman" w:hAnsi="Times New Roman" w:cs="Times New Roman"/>
          <w:lang w:val="es-ES_tradnl"/>
        </w:rPr>
        <w:t>% mujeres y 33.3</w:t>
      </w:r>
      <w:r w:rsidR="005E2947">
        <w:rPr>
          <w:rFonts w:ascii="Times New Roman" w:hAnsi="Times New Roman" w:cs="Times New Roman"/>
          <w:lang w:val="es-ES_tradnl"/>
        </w:rPr>
        <w:t xml:space="preserve"> </w:t>
      </w:r>
      <w:r w:rsidRPr="008D683A">
        <w:rPr>
          <w:rFonts w:ascii="Times New Roman" w:hAnsi="Times New Roman" w:cs="Times New Roman"/>
          <w:lang w:val="es-ES_tradnl"/>
        </w:rPr>
        <w:t>% hombres</w:t>
      </w:r>
      <w:r w:rsidR="005E2947">
        <w:rPr>
          <w:rFonts w:ascii="Times New Roman" w:hAnsi="Times New Roman" w:cs="Times New Roman"/>
          <w:lang w:val="es-ES_tradnl"/>
        </w:rPr>
        <w:t>,</w:t>
      </w:r>
      <w:r w:rsidRPr="008D683A">
        <w:rPr>
          <w:rFonts w:ascii="Times New Roman" w:hAnsi="Times New Roman" w:cs="Times New Roman"/>
          <w:lang w:val="es-ES_tradnl"/>
        </w:rPr>
        <w:t xml:space="preserve"> cuyas edades oscila</w:t>
      </w:r>
      <w:r w:rsidR="005E2947">
        <w:rPr>
          <w:rFonts w:ascii="Times New Roman" w:hAnsi="Times New Roman" w:cs="Times New Roman"/>
          <w:lang w:val="es-ES_tradnl"/>
        </w:rPr>
        <w:t>ban</w:t>
      </w:r>
      <w:r w:rsidRPr="008D683A">
        <w:rPr>
          <w:rFonts w:ascii="Times New Roman" w:hAnsi="Times New Roman" w:cs="Times New Roman"/>
          <w:lang w:val="es-ES_tradnl"/>
        </w:rPr>
        <w:t xml:space="preserve"> </w:t>
      </w:r>
      <w:r w:rsidR="005E2947">
        <w:rPr>
          <w:rFonts w:ascii="Times New Roman" w:hAnsi="Times New Roman" w:cs="Times New Roman"/>
          <w:lang w:val="es-ES_tradnl"/>
        </w:rPr>
        <w:t>entre</w:t>
      </w:r>
      <w:r w:rsidRPr="008D683A">
        <w:rPr>
          <w:rFonts w:ascii="Times New Roman" w:hAnsi="Times New Roman" w:cs="Times New Roman"/>
          <w:lang w:val="es-ES_tradnl"/>
        </w:rPr>
        <w:t xml:space="preserve"> los 19 </w:t>
      </w:r>
      <w:r w:rsidR="005E2947">
        <w:rPr>
          <w:rFonts w:ascii="Times New Roman" w:hAnsi="Times New Roman" w:cs="Times New Roman"/>
          <w:lang w:val="es-ES_tradnl"/>
        </w:rPr>
        <w:t>y los</w:t>
      </w:r>
      <w:r w:rsidRPr="008D683A">
        <w:rPr>
          <w:rFonts w:ascii="Times New Roman" w:hAnsi="Times New Roman" w:cs="Times New Roman"/>
          <w:lang w:val="es-ES_tradnl"/>
        </w:rPr>
        <w:t xml:space="preserve"> 64 años.</w:t>
      </w:r>
    </w:p>
    <w:p w14:paraId="3A738A79" w14:textId="24AD9D01" w:rsidR="002A0863" w:rsidRDefault="002A0863" w:rsidP="005E2947">
      <w:pPr>
        <w:spacing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Un dato interesante, si bien no concurrente en la pregunta de investigación, es el área disciplinar de los participantes</w:t>
      </w:r>
      <w:r w:rsidR="005E2947">
        <w:rPr>
          <w:rFonts w:ascii="Times New Roman" w:hAnsi="Times New Roman" w:cs="Times New Roman"/>
          <w:lang w:val="es-ES_tradnl"/>
        </w:rPr>
        <w:t>:</w:t>
      </w:r>
      <w:r w:rsidRPr="000D4429">
        <w:rPr>
          <w:rFonts w:ascii="Times New Roman" w:hAnsi="Times New Roman" w:cs="Times New Roman"/>
          <w:lang w:val="es-ES_tradnl"/>
        </w:rPr>
        <w:t xml:space="preserve"> la mayoría (97.4</w:t>
      </w:r>
      <w:r w:rsidR="005E2947">
        <w:rPr>
          <w:rFonts w:ascii="Times New Roman" w:hAnsi="Times New Roman" w:cs="Times New Roman"/>
          <w:lang w:val="es-ES_tradnl"/>
        </w:rPr>
        <w:t xml:space="preserve"> </w:t>
      </w:r>
      <w:r w:rsidRPr="000D4429">
        <w:rPr>
          <w:rFonts w:ascii="Times New Roman" w:hAnsi="Times New Roman" w:cs="Times New Roman"/>
          <w:lang w:val="es-ES_tradnl"/>
        </w:rPr>
        <w:t xml:space="preserve">%) pertenece al área de </w:t>
      </w:r>
      <w:r w:rsidR="005E2947" w:rsidRPr="000D4429">
        <w:rPr>
          <w:rFonts w:ascii="Times New Roman" w:hAnsi="Times New Roman" w:cs="Times New Roman"/>
          <w:lang w:val="es-ES_tradnl"/>
        </w:rPr>
        <w:t xml:space="preserve">humanidades y ciencias sociales </w:t>
      </w:r>
      <w:r w:rsidRPr="000D4429">
        <w:rPr>
          <w:rFonts w:ascii="Times New Roman" w:hAnsi="Times New Roman" w:cs="Times New Roman"/>
          <w:lang w:val="es-ES_tradnl"/>
        </w:rPr>
        <w:t>(</w:t>
      </w:r>
      <w:r w:rsidR="005E2947">
        <w:rPr>
          <w:rFonts w:ascii="Times New Roman" w:hAnsi="Times New Roman" w:cs="Times New Roman"/>
          <w:lang w:val="es-ES_tradnl"/>
        </w:rPr>
        <w:t>t</w:t>
      </w:r>
      <w:r w:rsidRPr="000D4429">
        <w:rPr>
          <w:rFonts w:ascii="Times New Roman" w:hAnsi="Times New Roman" w:cs="Times New Roman"/>
          <w:lang w:val="es-ES_tradnl"/>
        </w:rPr>
        <w:t xml:space="preserve">abla </w:t>
      </w:r>
      <w:r>
        <w:rPr>
          <w:rFonts w:ascii="Times New Roman" w:hAnsi="Times New Roman" w:cs="Times New Roman"/>
          <w:lang w:val="es-ES_tradnl"/>
        </w:rPr>
        <w:t>1</w:t>
      </w:r>
      <w:r w:rsidRPr="000D4429">
        <w:rPr>
          <w:rFonts w:ascii="Times New Roman" w:hAnsi="Times New Roman" w:cs="Times New Roman"/>
          <w:lang w:val="es-ES_tradnl"/>
        </w:rPr>
        <w:t xml:space="preserve">). </w:t>
      </w:r>
    </w:p>
    <w:p w14:paraId="336CF8CB" w14:textId="77777777" w:rsidR="0067040F" w:rsidRPr="000D4429" w:rsidRDefault="0067040F" w:rsidP="0067040F">
      <w:pPr>
        <w:spacing w:line="360" w:lineRule="auto"/>
        <w:jc w:val="both"/>
        <w:rPr>
          <w:rFonts w:ascii="Times New Roman" w:hAnsi="Times New Roman" w:cs="Times New Roman"/>
          <w:lang w:val="es-ES_tradnl"/>
        </w:rPr>
      </w:pPr>
    </w:p>
    <w:p w14:paraId="7D942908" w14:textId="609FDDB5" w:rsidR="002A0863" w:rsidRPr="005E2947" w:rsidRDefault="002A0863" w:rsidP="005E2947">
      <w:pPr>
        <w:spacing w:before="120" w:after="120"/>
        <w:jc w:val="center"/>
        <w:rPr>
          <w:rFonts w:ascii="Times New Roman" w:hAnsi="Times New Roman" w:cs="Times New Roman"/>
          <w:b/>
          <w:bCs/>
          <w:lang w:val="es-ES_tradnl"/>
        </w:rPr>
      </w:pPr>
      <w:r w:rsidRPr="000D4429">
        <w:rPr>
          <w:rFonts w:ascii="Times New Roman" w:hAnsi="Times New Roman" w:cs="Times New Roman"/>
          <w:b/>
          <w:bCs/>
          <w:lang w:val="es-ES_tradnl"/>
        </w:rPr>
        <w:t xml:space="preserve">Tabla </w:t>
      </w:r>
      <w:r>
        <w:rPr>
          <w:rFonts w:ascii="Times New Roman" w:hAnsi="Times New Roman" w:cs="Times New Roman"/>
          <w:b/>
          <w:bCs/>
          <w:lang w:val="es-ES_tradnl"/>
        </w:rPr>
        <w:t>1.</w:t>
      </w:r>
      <w:r w:rsidRPr="000D4429">
        <w:rPr>
          <w:rFonts w:ascii="Times New Roman" w:hAnsi="Times New Roman" w:cs="Times New Roman"/>
          <w:b/>
          <w:bCs/>
          <w:lang w:val="es-ES_tradnl"/>
        </w:rPr>
        <w:t xml:space="preserve"> </w:t>
      </w:r>
      <w:r w:rsidRPr="005E2947">
        <w:rPr>
          <w:rFonts w:ascii="Times New Roman" w:hAnsi="Times New Roman" w:cs="Times New Roman"/>
          <w:lang w:val="es-ES_tradnl"/>
        </w:rPr>
        <w:t>Caracterización de los participantes por carrera</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2"/>
        <w:gridCol w:w="2127"/>
        <w:gridCol w:w="2160"/>
      </w:tblGrid>
      <w:tr w:rsidR="002A0863" w:rsidRPr="0067040F" w14:paraId="5FFBE798" w14:textId="77777777" w:rsidTr="00880605">
        <w:trPr>
          <w:trHeight w:val="300"/>
          <w:jc w:val="center"/>
        </w:trPr>
        <w:tc>
          <w:tcPr>
            <w:tcW w:w="4012" w:type="dxa"/>
            <w:shd w:val="clear" w:color="auto" w:fill="auto"/>
            <w:noWrap/>
            <w:vAlign w:val="center"/>
          </w:tcPr>
          <w:p w14:paraId="37F71962"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Carrera</w:t>
            </w:r>
          </w:p>
        </w:tc>
        <w:tc>
          <w:tcPr>
            <w:tcW w:w="2127" w:type="dxa"/>
            <w:shd w:val="clear" w:color="auto" w:fill="auto"/>
            <w:noWrap/>
            <w:vAlign w:val="center"/>
          </w:tcPr>
          <w:p w14:paraId="1D9599A6"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Frecuencia</w:t>
            </w:r>
          </w:p>
        </w:tc>
        <w:tc>
          <w:tcPr>
            <w:tcW w:w="2160" w:type="dxa"/>
            <w:vAlign w:val="center"/>
          </w:tcPr>
          <w:p w14:paraId="0F342F01"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Porcentaje</w:t>
            </w:r>
          </w:p>
        </w:tc>
      </w:tr>
      <w:tr w:rsidR="002A0863" w:rsidRPr="0067040F" w14:paraId="37B0478C" w14:textId="77777777" w:rsidTr="00880605">
        <w:trPr>
          <w:trHeight w:val="300"/>
          <w:jc w:val="center"/>
        </w:trPr>
        <w:tc>
          <w:tcPr>
            <w:tcW w:w="4012" w:type="dxa"/>
            <w:shd w:val="clear" w:color="auto" w:fill="auto"/>
            <w:noWrap/>
            <w:vAlign w:val="center"/>
          </w:tcPr>
          <w:p w14:paraId="5DF08ED4"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Arte y patrimonio cultural</w:t>
            </w:r>
          </w:p>
        </w:tc>
        <w:tc>
          <w:tcPr>
            <w:tcW w:w="2127" w:type="dxa"/>
            <w:shd w:val="clear" w:color="auto" w:fill="auto"/>
            <w:noWrap/>
            <w:vAlign w:val="center"/>
          </w:tcPr>
          <w:p w14:paraId="70A44855"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6</w:t>
            </w:r>
          </w:p>
        </w:tc>
        <w:tc>
          <w:tcPr>
            <w:tcW w:w="2160" w:type="dxa"/>
            <w:vAlign w:val="center"/>
          </w:tcPr>
          <w:p w14:paraId="6977E59B"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15.4</w:t>
            </w:r>
          </w:p>
        </w:tc>
      </w:tr>
      <w:tr w:rsidR="002A0863" w:rsidRPr="0067040F" w14:paraId="1EEA03FF" w14:textId="77777777" w:rsidTr="00880605">
        <w:trPr>
          <w:trHeight w:val="300"/>
          <w:jc w:val="center"/>
        </w:trPr>
        <w:tc>
          <w:tcPr>
            <w:tcW w:w="4012" w:type="dxa"/>
            <w:shd w:val="clear" w:color="auto" w:fill="auto"/>
            <w:noWrap/>
            <w:vAlign w:val="center"/>
          </w:tcPr>
          <w:p w14:paraId="00B59058"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Comunicación y cultura</w:t>
            </w:r>
          </w:p>
        </w:tc>
        <w:tc>
          <w:tcPr>
            <w:tcW w:w="2127" w:type="dxa"/>
            <w:shd w:val="clear" w:color="auto" w:fill="auto"/>
            <w:noWrap/>
            <w:vAlign w:val="center"/>
          </w:tcPr>
          <w:p w14:paraId="506F2236"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10</w:t>
            </w:r>
          </w:p>
        </w:tc>
        <w:tc>
          <w:tcPr>
            <w:tcW w:w="2160" w:type="dxa"/>
            <w:vAlign w:val="center"/>
          </w:tcPr>
          <w:p w14:paraId="52804BD5"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25.6</w:t>
            </w:r>
          </w:p>
        </w:tc>
      </w:tr>
      <w:tr w:rsidR="002A0863" w:rsidRPr="0067040F" w14:paraId="5431C24F" w14:textId="77777777" w:rsidTr="00880605">
        <w:trPr>
          <w:trHeight w:val="300"/>
          <w:jc w:val="center"/>
        </w:trPr>
        <w:tc>
          <w:tcPr>
            <w:tcW w:w="4012" w:type="dxa"/>
            <w:shd w:val="clear" w:color="auto" w:fill="auto"/>
            <w:noWrap/>
            <w:vAlign w:val="center"/>
          </w:tcPr>
          <w:p w14:paraId="12A80A68"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Creación literaria</w:t>
            </w:r>
          </w:p>
        </w:tc>
        <w:tc>
          <w:tcPr>
            <w:tcW w:w="2127" w:type="dxa"/>
            <w:shd w:val="clear" w:color="auto" w:fill="auto"/>
            <w:noWrap/>
            <w:vAlign w:val="center"/>
          </w:tcPr>
          <w:p w14:paraId="53A3F72B"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3</w:t>
            </w:r>
          </w:p>
        </w:tc>
        <w:tc>
          <w:tcPr>
            <w:tcW w:w="2160" w:type="dxa"/>
            <w:vAlign w:val="center"/>
          </w:tcPr>
          <w:p w14:paraId="544E2016"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7.7</w:t>
            </w:r>
          </w:p>
        </w:tc>
      </w:tr>
      <w:tr w:rsidR="002A0863" w:rsidRPr="0067040F" w14:paraId="4927FA40" w14:textId="77777777" w:rsidTr="00880605">
        <w:trPr>
          <w:trHeight w:val="300"/>
          <w:jc w:val="center"/>
        </w:trPr>
        <w:tc>
          <w:tcPr>
            <w:tcW w:w="4012" w:type="dxa"/>
            <w:shd w:val="clear" w:color="auto" w:fill="auto"/>
            <w:noWrap/>
            <w:vAlign w:val="center"/>
          </w:tcPr>
          <w:p w14:paraId="13F83422"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Ciencia política y administración urbana</w:t>
            </w:r>
          </w:p>
        </w:tc>
        <w:tc>
          <w:tcPr>
            <w:tcW w:w="2127" w:type="dxa"/>
            <w:shd w:val="clear" w:color="auto" w:fill="auto"/>
            <w:noWrap/>
            <w:vAlign w:val="center"/>
          </w:tcPr>
          <w:p w14:paraId="33F4B141"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6</w:t>
            </w:r>
          </w:p>
        </w:tc>
        <w:tc>
          <w:tcPr>
            <w:tcW w:w="2160" w:type="dxa"/>
            <w:vAlign w:val="center"/>
          </w:tcPr>
          <w:p w14:paraId="4D40C73B"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15.4</w:t>
            </w:r>
          </w:p>
        </w:tc>
      </w:tr>
      <w:tr w:rsidR="002A0863" w:rsidRPr="0067040F" w14:paraId="7942B6E1" w14:textId="77777777" w:rsidTr="00880605">
        <w:trPr>
          <w:trHeight w:val="300"/>
          <w:jc w:val="center"/>
        </w:trPr>
        <w:tc>
          <w:tcPr>
            <w:tcW w:w="4012" w:type="dxa"/>
            <w:shd w:val="clear" w:color="auto" w:fill="auto"/>
            <w:noWrap/>
            <w:vAlign w:val="center"/>
          </w:tcPr>
          <w:p w14:paraId="1DB83E99"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Ciencias sociales</w:t>
            </w:r>
          </w:p>
        </w:tc>
        <w:tc>
          <w:tcPr>
            <w:tcW w:w="2127" w:type="dxa"/>
            <w:shd w:val="clear" w:color="auto" w:fill="auto"/>
            <w:noWrap/>
            <w:vAlign w:val="center"/>
          </w:tcPr>
          <w:p w14:paraId="404622CA"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7</w:t>
            </w:r>
          </w:p>
        </w:tc>
        <w:tc>
          <w:tcPr>
            <w:tcW w:w="2160" w:type="dxa"/>
            <w:vAlign w:val="center"/>
          </w:tcPr>
          <w:p w14:paraId="5DB1637E"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17.9</w:t>
            </w:r>
          </w:p>
        </w:tc>
      </w:tr>
      <w:tr w:rsidR="002A0863" w:rsidRPr="0067040F" w14:paraId="37DBA9CC" w14:textId="77777777" w:rsidTr="00880605">
        <w:trPr>
          <w:trHeight w:val="300"/>
          <w:jc w:val="center"/>
        </w:trPr>
        <w:tc>
          <w:tcPr>
            <w:tcW w:w="4012" w:type="dxa"/>
            <w:shd w:val="clear" w:color="auto" w:fill="auto"/>
            <w:noWrap/>
            <w:vAlign w:val="center"/>
          </w:tcPr>
          <w:p w14:paraId="0F6EDB57"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Filosofía e historia de las ideas</w:t>
            </w:r>
          </w:p>
        </w:tc>
        <w:tc>
          <w:tcPr>
            <w:tcW w:w="2127" w:type="dxa"/>
            <w:shd w:val="clear" w:color="auto" w:fill="auto"/>
            <w:noWrap/>
            <w:vAlign w:val="center"/>
          </w:tcPr>
          <w:p w14:paraId="2AE146FD"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3</w:t>
            </w:r>
          </w:p>
        </w:tc>
        <w:tc>
          <w:tcPr>
            <w:tcW w:w="2160" w:type="dxa"/>
            <w:vAlign w:val="center"/>
          </w:tcPr>
          <w:p w14:paraId="1F6D1C19"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7.7</w:t>
            </w:r>
          </w:p>
        </w:tc>
      </w:tr>
      <w:tr w:rsidR="002A0863" w:rsidRPr="0067040F" w14:paraId="7B0A874B" w14:textId="77777777" w:rsidTr="00880605">
        <w:trPr>
          <w:trHeight w:val="300"/>
          <w:jc w:val="center"/>
        </w:trPr>
        <w:tc>
          <w:tcPr>
            <w:tcW w:w="4012" w:type="dxa"/>
            <w:shd w:val="clear" w:color="auto" w:fill="auto"/>
            <w:noWrap/>
            <w:vAlign w:val="center"/>
          </w:tcPr>
          <w:p w14:paraId="010DD23A"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Historia y sociedad contemporánea</w:t>
            </w:r>
          </w:p>
        </w:tc>
        <w:tc>
          <w:tcPr>
            <w:tcW w:w="2127" w:type="dxa"/>
            <w:shd w:val="clear" w:color="auto" w:fill="auto"/>
            <w:noWrap/>
            <w:vAlign w:val="center"/>
          </w:tcPr>
          <w:p w14:paraId="0A46A9C1"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3</w:t>
            </w:r>
          </w:p>
        </w:tc>
        <w:tc>
          <w:tcPr>
            <w:tcW w:w="2160" w:type="dxa"/>
            <w:vAlign w:val="center"/>
          </w:tcPr>
          <w:p w14:paraId="53EB0ACF"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7.7</w:t>
            </w:r>
          </w:p>
        </w:tc>
      </w:tr>
      <w:tr w:rsidR="002A0863" w:rsidRPr="0067040F" w14:paraId="4F2F1546" w14:textId="77777777" w:rsidTr="00880605">
        <w:trPr>
          <w:trHeight w:val="300"/>
          <w:jc w:val="center"/>
        </w:trPr>
        <w:tc>
          <w:tcPr>
            <w:tcW w:w="4012" w:type="dxa"/>
            <w:shd w:val="clear" w:color="auto" w:fill="auto"/>
            <w:noWrap/>
            <w:vAlign w:val="center"/>
          </w:tcPr>
          <w:p w14:paraId="5DF5338B"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Ingeniería en sistemas electrónicos y telecomunicaciones</w:t>
            </w:r>
          </w:p>
        </w:tc>
        <w:tc>
          <w:tcPr>
            <w:tcW w:w="2127" w:type="dxa"/>
            <w:shd w:val="clear" w:color="auto" w:fill="auto"/>
            <w:noWrap/>
            <w:vAlign w:val="center"/>
          </w:tcPr>
          <w:p w14:paraId="22C73989"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1</w:t>
            </w:r>
          </w:p>
        </w:tc>
        <w:tc>
          <w:tcPr>
            <w:tcW w:w="2160" w:type="dxa"/>
            <w:vAlign w:val="center"/>
          </w:tcPr>
          <w:p w14:paraId="4FF6EEAC"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2.6</w:t>
            </w:r>
          </w:p>
        </w:tc>
      </w:tr>
      <w:tr w:rsidR="002A0863" w:rsidRPr="0067040F" w14:paraId="16D5264C" w14:textId="77777777" w:rsidTr="00880605">
        <w:trPr>
          <w:trHeight w:val="300"/>
          <w:jc w:val="center"/>
        </w:trPr>
        <w:tc>
          <w:tcPr>
            <w:tcW w:w="4012" w:type="dxa"/>
            <w:shd w:val="clear" w:color="auto" w:fill="auto"/>
            <w:noWrap/>
            <w:vAlign w:val="center"/>
          </w:tcPr>
          <w:p w14:paraId="5C5001A2" w14:textId="77777777" w:rsidR="002A0863" w:rsidRPr="0067040F" w:rsidRDefault="002A0863" w:rsidP="0067040F">
            <w:pPr>
              <w:spacing w:before="120"/>
              <w:jc w:val="both"/>
              <w:rPr>
                <w:rFonts w:ascii="Times New Roman" w:hAnsi="Times New Roman" w:cs="Times New Roman"/>
                <w:bCs/>
                <w:lang w:val="es-ES_tradnl"/>
              </w:rPr>
            </w:pPr>
            <w:r w:rsidRPr="0067040F">
              <w:rPr>
                <w:rFonts w:ascii="Times New Roman" w:hAnsi="Times New Roman" w:cs="Times New Roman"/>
                <w:bCs/>
                <w:lang w:val="es-ES_tradnl"/>
              </w:rPr>
              <w:t>N</w:t>
            </w:r>
          </w:p>
        </w:tc>
        <w:tc>
          <w:tcPr>
            <w:tcW w:w="2127" w:type="dxa"/>
            <w:shd w:val="clear" w:color="auto" w:fill="auto"/>
            <w:noWrap/>
            <w:vAlign w:val="center"/>
          </w:tcPr>
          <w:p w14:paraId="045B9094"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39</w:t>
            </w:r>
          </w:p>
        </w:tc>
        <w:tc>
          <w:tcPr>
            <w:tcW w:w="2160" w:type="dxa"/>
            <w:vAlign w:val="center"/>
          </w:tcPr>
          <w:p w14:paraId="47C62062" w14:textId="77777777" w:rsidR="002A0863" w:rsidRPr="0067040F" w:rsidRDefault="002A0863" w:rsidP="0067040F">
            <w:pPr>
              <w:spacing w:before="120"/>
              <w:jc w:val="center"/>
              <w:rPr>
                <w:rFonts w:ascii="Times New Roman" w:hAnsi="Times New Roman" w:cs="Times New Roman"/>
                <w:bCs/>
                <w:lang w:val="es-ES_tradnl"/>
              </w:rPr>
            </w:pPr>
            <w:r w:rsidRPr="0067040F">
              <w:rPr>
                <w:rFonts w:ascii="Times New Roman" w:hAnsi="Times New Roman" w:cs="Times New Roman"/>
                <w:bCs/>
                <w:lang w:val="es-ES_tradnl"/>
              </w:rPr>
              <w:t>100</w:t>
            </w:r>
          </w:p>
        </w:tc>
      </w:tr>
    </w:tbl>
    <w:p w14:paraId="0A2AEB28" w14:textId="6E2DBEF6" w:rsidR="002A0863" w:rsidRPr="00C0646B" w:rsidRDefault="002A0863" w:rsidP="002A0863">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F0781E">
        <w:rPr>
          <w:rFonts w:ascii="Times New Roman" w:hAnsi="Times New Roman" w:cs="Times New Roman"/>
          <w:bCs/>
          <w:lang w:val="es-ES_tradnl"/>
        </w:rPr>
        <w:t>E</w:t>
      </w:r>
      <w:r w:rsidRPr="00C0646B">
        <w:rPr>
          <w:rFonts w:ascii="Times New Roman" w:hAnsi="Times New Roman" w:cs="Times New Roman"/>
          <w:bCs/>
          <w:lang w:val="es-ES_tradnl"/>
        </w:rPr>
        <w:t>laboración propia</w:t>
      </w:r>
    </w:p>
    <w:p w14:paraId="6C12A7FA" w14:textId="77777777" w:rsidR="0067040F" w:rsidRDefault="0067040F" w:rsidP="00CB40F1">
      <w:pPr>
        <w:spacing w:line="360" w:lineRule="auto"/>
        <w:contextualSpacing/>
        <w:jc w:val="center"/>
        <w:rPr>
          <w:rFonts w:ascii="Times New Roman" w:hAnsi="Times New Roman" w:cs="Times New Roman"/>
          <w:b/>
          <w:sz w:val="28"/>
          <w:szCs w:val="28"/>
          <w:lang w:val="es-ES_tradnl"/>
        </w:rPr>
      </w:pPr>
    </w:p>
    <w:p w14:paraId="0D6BCA0F" w14:textId="7C949B31" w:rsidR="000108FE" w:rsidRPr="0067040F" w:rsidRDefault="000108FE" w:rsidP="00CB40F1">
      <w:pPr>
        <w:spacing w:line="360" w:lineRule="auto"/>
        <w:contextualSpacing/>
        <w:jc w:val="center"/>
        <w:rPr>
          <w:rFonts w:ascii="Times New Roman" w:hAnsi="Times New Roman" w:cs="Times New Roman"/>
          <w:b/>
          <w:sz w:val="28"/>
          <w:szCs w:val="28"/>
          <w:lang w:val="es-ES_tradnl"/>
        </w:rPr>
      </w:pPr>
      <w:r w:rsidRPr="0067040F">
        <w:rPr>
          <w:rFonts w:ascii="Times New Roman" w:hAnsi="Times New Roman" w:cs="Times New Roman"/>
          <w:b/>
          <w:sz w:val="28"/>
          <w:szCs w:val="28"/>
          <w:lang w:val="es-ES_tradnl"/>
        </w:rPr>
        <w:t>Instrumentos</w:t>
      </w:r>
      <w:r w:rsidR="00F0781E" w:rsidRPr="0067040F">
        <w:rPr>
          <w:rFonts w:ascii="Times New Roman" w:hAnsi="Times New Roman" w:cs="Times New Roman"/>
          <w:b/>
          <w:sz w:val="28"/>
          <w:szCs w:val="28"/>
          <w:lang w:val="es-ES_tradnl"/>
        </w:rPr>
        <w:t xml:space="preserve"> </w:t>
      </w:r>
    </w:p>
    <w:p w14:paraId="7B335B71" w14:textId="715C4C09" w:rsidR="000108FE" w:rsidRDefault="000108FE" w:rsidP="00F0781E">
      <w:pPr>
        <w:spacing w:line="360" w:lineRule="auto"/>
        <w:ind w:firstLine="708"/>
        <w:jc w:val="both"/>
        <w:rPr>
          <w:rFonts w:ascii="Times New Roman" w:hAnsi="Times New Roman" w:cs="Times New Roman"/>
          <w:lang w:val="es-ES_tradnl"/>
        </w:rPr>
      </w:pPr>
      <w:r w:rsidRPr="008D683A">
        <w:rPr>
          <w:rFonts w:ascii="Times New Roman" w:hAnsi="Times New Roman" w:cs="Times New Roman"/>
          <w:lang w:val="es-ES_tradnl"/>
        </w:rPr>
        <w:t xml:space="preserve">Las variables utilizadas en este estudio se muestran en la tabla </w:t>
      </w:r>
      <w:r w:rsidR="00220420">
        <w:rPr>
          <w:rFonts w:ascii="Times New Roman" w:hAnsi="Times New Roman" w:cs="Times New Roman"/>
          <w:lang w:val="es-ES_tradnl"/>
        </w:rPr>
        <w:t>2</w:t>
      </w:r>
      <w:r w:rsidRPr="008D683A">
        <w:rPr>
          <w:rFonts w:ascii="Times New Roman" w:hAnsi="Times New Roman" w:cs="Times New Roman"/>
          <w:lang w:val="es-ES_tradnl"/>
        </w:rPr>
        <w:t>.</w:t>
      </w:r>
    </w:p>
    <w:p w14:paraId="248490C1" w14:textId="22C3015B" w:rsidR="00F0781E" w:rsidRDefault="00F0781E" w:rsidP="00F0781E">
      <w:pPr>
        <w:spacing w:line="360" w:lineRule="auto"/>
        <w:ind w:firstLine="708"/>
        <w:jc w:val="both"/>
        <w:rPr>
          <w:rFonts w:ascii="Times New Roman" w:hAnsi="Times New Roman" w:cs="Times New Roman"/>
          <w:lang w:val="es-ES_tradnl"/>
        </w:rPr>
      </w:pPr>
    </w:p>
    <w:p w14:paraId="2E17CA50" w14:textId="61B93920" w:rsidR="0067040F" w:rsidRDefault="0067040F" w:rsidP="00F0781E">
      <w:pPr>
        <w:spacing w:line="360" w:lineRule="auto"/>
        <w:ind w:firstLine="708"/>
        <w:jc w:val="both"/>
        <w:rPr>
          <w:rFonts w:ascii="Times New Roman" w:hAnsi="Times New Roman" w:cs="Times New Roman"/>
          <w:lang w:val="es-ES_tradnl"/>
        </w:rPr>
      </w:pPr>
    </w:p>
    <w:p w14:paraId="19D16734" w14:textId="77777777" w:rsidR="0067040F" w:rsidRPr="00F5739D" w:rsidRDefault="0067040F" w:rsidP="00F0781E">
      <w:pPr>
        <w:spacing w:line="360" w:lineRule="auto"/>
        <w:ind w:firstLine="708"/>
        <w:jc w:val="both"/>
        <w:rPr>
          <w:rFonts w:ascii="Times New Roman" w:hAnsi="Times New Roman" w:cs="Times New Roman"/>
          <w:lang w:val="es-ES_tradnl"/>
        </w:rPr>
      </w:pPr>
    </w:p>
    <w:p w14:paraId="7C47EE84" w14:textId="0CB203E6" w:rsidR="000108FE" w:rsidRPr="00F0781E" w:rsidRDefault="000108FE" w:rsidP="00F0781E">
      <w:pPr>
        <w:spacing w:line="276" w:lineRule="auto"/>
        <w:jc w:val="center"/>
        <w:rPr>
          <w:rFonts w:ascii="Times New Roman" w:hAnsi="Times New Roman" w:cs="Times New Roman"/>
          <w:lang w:val="es-ES_tradnl"/>
        </w:rPr>
      </w:pPr>
      <w:r w:rsidRPr="00F5739D">
        <w:rPr>
          <w:rFonts w:ascii="Times New Roman" w:hAnsi="Times New Roman" w:cs="Times New Roman"/>
          <w:b/>
          <w:bCs/>
          <w:lang w:val="es-ES_tradnl"/>
        </w:rPr>
        <w:lastRenderedPageBreak/>
        <w:t>Tabla</w:t>
      </w:r>
      <w:r w:rsidR="00220420">
        <w:rPr>
          <w:rFonts w:ascii="Times New Roman" w:hAnsi="Times New Roman" w:cs="Times New Roman"/>
          <w:b/>
          <w:bCs/>
          <w:lang w:val="es-ES_tradnl"/>
        </w:rPr>
        <w:t xml:space="preserve"> 2</w:t>
      </w:r>
      <w:r w:rsidRPr="00F5739D">
        <w:rPr>
          <w:rFonts w:ascii="Times New Roman" w:hAnsi="Times New Roman" w:cs="Times New Roman"/>
          <w:i/>
          <w:lang w:val="es-ES_tradnl"/>
        </w:rPr>
        <w:t xml:space="preserve">. </w:t>
      </w:r>
      <w:r w:rsidRPr="00F0781E">
        <w:rPr>
          <w:rFonts w:ascii="Times New Roman" w:hAnsi="Times New Roman" w:cs="Times New Roman"/>
          <w:lang w:val="es-ES_tradnl"/>
        </w:rPr>
        <w:t>Definición de las variables de estudio e instrumentos para su medición</w:t>
      </w:r>
    </w:p>
    <w:tbl>
      <w:tblPr>
        <w:tblStyle w:val="Tablaconcuadrcula"/>
        <w:tblW w:w="8492" w:type="dxa"/>
        <w:tblInd w:w="108" w:type="dxa"/>
        <w:tblLayout w:type="fixed"/>
        <w:tblLook w:val="04A0" w:firstRow="1" w:lastRow="0" w:firstColumn="1" w:lastColumn="0" w:noHBand="0" w:noVBand="1"/>
      </w:tblPr>
      <w:tblGrid>
        <w:gridCol w:w="1485"/>
        <w:gridCol w:w="2525"/>
        <w:gridCol w:w="1930"/>
        <w:gridCol w:w="1634"/>
        <w:gridCol w:w="918"/>
      </w:tblGrid>
      <w:tr w:rsidR="000108FE" w:rsidRPr="0067040F" w14:paraId="0C8276A4" w14:textId="77777777" w:rsidTr="00230B35">
        <w:trPr>
          <w:trHeight w:val="604"/>
        </w:trPr>
        <w:tc>
          <w:tcPr>
            <w:tcW w:w="1485" w:type="dxa"/>
            <w:vAlign w:val="center"/>
          </w:tcPr>
          <w:p w14:paraId="6E963084" w14:textId="77777777" w:rsidR="000108FE" w:rsidRPr="0067040F" w:rsidRDefault="000108FE" w:rsidP="00230B35">
            <w:pPr>
              <w:rPr>
                <w:rFonts w:ascii="Times New Roman" w:hAnsi="Times New Roman" w:cs="Times New Roman"/>
                <w:bCs/>
                <w:lang w:val="es-ES_tradnl"/>
              </w:rPr>
            </w:pPr>
            <w:r w:rsidRPr="0067040F">
              <w:rPr>
                <w:rFonts w:ascii="Times New Roman" w:hAnsi="Times New Roman" w:cs="Times New Roman"/>
                <w:bCs/>
                <w:lang w:val="es-ES_tradnl"/>
              </w:rPr>
              <w:t>Variable</w:t>
            </w:r>
          </w:p>
        </w:tc>
        <w:tc>
          <w:tcPr>
            <w:tcW w:w="2525" w:type="dxa"/>
          </w:tcPr>
          <w:p w14:paraId="12D02DD2"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Definición conceptual</w:t>
            </w:r>
          </w:p>
        </w:tc>
        <w:tc>
          <w:tcPr>
            <w:tcW w:w="1930" w:type="dxa"/>
          </w:tcPr>
          <w:p w14:paraId="577A7A20"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Definición operacional</w:t>
            </w:r>
          </w:p>
        </w:tc>
        <w:tc>
          <w:tcPr>
            <w:tcW w:w="1634" w:type="dxa"/>
          </w:tcPr>
          <w:p w14:paraId="10ABF73E"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Instrumento</w:t>
            </w:r>
          </w:p>
        </w:tc>
        <w:tc>
          <w:tcPr>
            <w:tcW w:w="918" w:type="dxa"/>
          </w:tcPr>
          <w:p w14:paraId="3038C24B"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Ítem</w:t>
            </w:r>
          </w:p>
        </w:tc>
      </w:tr>
      <w:tr w:rsidR="000108FE" w:rsidRPr="0067040F" w14:paraId="3BD14C3A" w14:textId="77777777" w:rsidTr="00230B35">
        <w:trPr>
          <w:trHeight w:val="1391"/>
        </w:trPr>
        <w:tc>
          <w:tcPr>
            <w:tcW w:w="1485" w:type="dxa"/>
            <w:vAlign w:val="center"/>
          </w:tcPr>
          <w:p w14:paraId="040E1852" w14:textId="77777777" w:rsidR="000108FE" w:rsidRPr="0067040F" w:rsidRDefault="000108FE" w:rsidP="00230B35">
            <w:pPr>
              <w:rPr>
                <w:rFonts w:ascii="Times New Roman" w:hAnsi="Times New Roman" w:cs="Times New Roman"/>
                <w:bCs/>
                <w:lang w:val="es-ES_tradnl"/>
              </w:rPr>
            </w:pPr>
            <w:r w:rsidRPr="0067040F">
              <w:rPr>
                <w:rFonts w:ascii="Times New Roman" w:hAnsi="Times New Roman" w:cs="Times New Roman"/>
                <w:bCs/>
                <w:lang w:val="es-ES_tradnl"/>
              </w:rPr>
              <w:t>Género</w:t>
            </w:r>
          </w:p>
        </w:tc>
        <w:tc>
          <w:tcPr>
            <w:tcW w:w="2525" w:type="dxa"/>
            <w:vAlign w:val="center"/>
          </w:tcPr>
          <w:p w14:paraId="2BC7B1BF" w14:textId="2412C880" w:rsidR="000108FE" w:rsidRPr="0067040F" w:rsidRDefault="000108FE" w:rsidP="00F5739D">
            <w:pPr>
              <w:jc w:val="both"/>
              <w:rPr>
                <w:rFonts w:ascii="Times New Roman" w:hAnsi="Times New Roman" w:cs="Times New Roman"/>
                <w:bCs/>
                <w:lang w:val="es-MX"/>
              </w:rPr>
            </w:pPr>
            <w:r w:rsidRPr="0067040F">
              <w:rPr>
                <w:rFonts w:ascii="Times New Roman" w:hAnsi="Times New Roman" w:cs="Times New Roman"/>
                <w:bCs/>
                <w:lang w:val="es-MX"/>
              </w:rPr>
              <w:t>Construcción social de supuestas diferencias biológicas entre hombres y mujeres: sus roles,</w:t>
            </w:r>
            <w:r w:rsidR="00F0781E" w:rsidRPr="0067040F">
              <w:rPr>
                <w:rFonts w:ascii="Times New Roman" w:hAnsi="Times New Roman" w:cs="Times New Roman"/>
                <w:bCs/>
                <w:lang w:val="es-MX"/>
              </w:rPr>
              <w:t xml:space="preserve"> </w:t>
            </w:r>
            <w:r w:rsidRPr="0067040F">
              <w:rPr>
                <w:rFonts w:ascii="Times New Roman" w:hAnsi="Times New Roman" w:cs="Times New Roman"/>
                <w:bCs/>
                <w:lang w:val="es-MX"/>
              </w:rPr>
              <w:t>ideas, creencias, representaciones, atribuciones, etc.</w:t>
            </w:r>
          </w:p>
        </w:tc>
        <w:tc>
          <w:tcPr>
            <w:tcW w:w="1930" w:type="dxa"/>
            <w:vAlign w:val="center"/>
          </w:tcPr>
          <w:p w14:paraId="26FAA975" w14:textId="1BF8BE73" w:rsidR="000108FE" w:rsidRPr="0067040F" w:rsidRDefault="00F0781E" w:rsidP="00F5739D">
            <w:pPr>
              <w:jc w:val="both"/>
              <w:rPr>
                <w:rFonts w:ascii="Times New Roman" w:hAnsi="Times New Roman" w:cs="Times New Roman"/>
                <w:bCs/>
                <w:lang w:val="es-ES_tradnl"/>
              </w:rPr>
            </w:pPr>
            <w:r w:rsidRPr="0067040F">
              <w:rPr>
                <w:rFonts w:ascii="Times New Roman" w:hAnsi="Times New Roman" w:cs="Times New Roman"/>
                <w:bCs/>
                <w:lang w:val="es-ES_tradnl"/>
              </w:rPr>
              <w:t>F</w:t>
            </w:r>
            <w:r w:rsidR="000108FE" w:rsidRPr="0067040F">
              <w:rPr>
                <w:rFonts w:ascii="Times New Roman" w:hAnsi="Times New Roman" w:cs="Times New Roman"/>
                <w:bCs/>
                <w:lang w:val="es-ES_tradnl"/>
              </w:rPr>
              <w:t>emenino</w:t>
            </w:r>
          </w:p>
          <w:p w14:paraId="7943A266" w14:textId="42F25110" w:rsidR="000108FE" w:rsidRPr="0067040F" w:rsidRDefault="00F0781E" w:rsidP="00F5739D">
            <w:pPr>
              <w:jc w:val="both"/>
              <w:rPr>
                <w:rFonts w:ascii="Times New Roman" w:hAnsi="Times New Roman" w:cs="Times New Roman"/>
                <w:bCs/>
                <w:lang w:val="es-ES_tradnl"/>
              </w:rPr>
            </w:pPr>
            <w:r w:rsidRPr="0067040F">
              <w:rPr>
                <w:rFonts w:ascii="Times New Roman" w:hAnsi="Times New Roman" w:cs="Times New Roman"/>
                <w:bCs/>
                <w:lang w:val="es-ES_tradnl"/>
              </w:rPr>
              <w:t>M</w:t>
            </w:r>
            <w:r w:rsidR="000108FE" w:rsidRPr="0067040F">
              <w:rPr>
                <w:rFonts w:ascii="Times New Roman" w:hAnsi="Times New Roman" w:cs="Times New Roman"/>
                <w:bCs/>
                <w:lang w:val="es-ES_tradnl"/>
              </w:rPr>
              <w:t>asculino</w:t>
            </w:r>
          </w:p>
        </w:tc>
        <w:tc>
          <w:tcPr>
            <w:tcW w:w="1634" w:type="dxa"/>
            <w:vAlign w:val="center"/>
          </w:tcPr>
          <w:p w14:paraId="32BA2C66"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Cuestionario</w:t>
            </w:r>
          </w:p>
        </w:tc>
        <w:tc>
          <w:tcPr>
            <w:tcW w:w="918" w:type="dxa"/>
            <w:vAlign w:val="center"/>
          </w:tcPr>
          <w:p w14:paraId="2B461CF2"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2</w:t>
            </w:r>
          </w:p>
        </w:tc>
      </w:tr>
      <w:tr w:rsidR="000108FE" w:rsidRPr="0067040F" w14:paraId="0A21D132" w14:textId="77777777" w:rsidTr="00230B35">
        <w:trPr>
          <w:trHeight w:val="795"/>
        </w:trPr>
        <w:tc>
          <w:tcPr>
            <w:tcW w:w="1485" w:type="dxa"/>
            <w:vAlign w:val="center"/>
          </w:tcPr>
          <w:p w14:paraId="67661E84" w14:textId="77777777" w:rsidR="000108FE" w:rsidRPr="0067040F" w:rsidRDefault="000108FE" w:rsidP="00230B35">
            <w:pPr>
              <w:rPr>
                <w:rFonts w:ascii="Times New Roman" w:hAnsi="Times New Roman" w:cs="Times New Roman"/>
                <w:bCs/>
                <w:lang w:val="es-ES_tradnl"/>
              </w:rPr>
            </w:pPr>
            <w:r w:rsidRPr="0067040F">
              <w:rPr>
                <w:rFonts w:ascii="Times New Roman" w:hAnsi="Times New Roman" w:cs="Times New Roman"/>
                <w:bCs/>
                <w:lang w:val="es-ES_tradnl"/>
              </w:rPr>
              <w:t>Edad</w:t>
            </w:r>
          </w:p>
        </w:tc>
        <w:tc>
          <w:tcPr>
            <w:tcW w:w="2525" w:type="dxa"/>
            <w:vAlign w:val="center"/>
          </w:tcPr>
          <w:p w14:paraId="53AD98CD" w14:textId="1DEC7B72" w:rsidR="000108FE" w:rsidRPr="0067040F" w:rsidRDefault="00F0781E" w:rsidP="00F5739D">
            <w:pPr>
              <w:jc w:val="both"/>
              <w:rPr>
                <w:rFonts w:ascii="Times New Roman" w:hAnsi="Times New Roman" w:cs="Times New Roman"/>
                <w:bCs/>
                <w:lang w:val="es-MX"/>
              </w:rPr>
            </w:pPr>
            <w:r w:rsidRPr="0067040F">
              <w:rPr>
                <w:rFonts w:ascii="Times New Roman" w:hAnsi="Times New Roman" w:cs="Times New Roman"/>
                <w:bCs/>
                <w:lang w:val="es-MX"/>
              </w:rPr>
              <w:t>Cada uno de los peri</w:t>
            </w:r>
            <w:r w:rsidR="000108FE" w:rsidRPr="0067040F">
              <w:rPr>
                <w:rFonts w:ascii="Times New Roman" w:hAnsi="Times New Roman" w:cs="Times New Roman"/>
                <w:bCs/>
                <w:lang w:val="es-MX"/>
              </w:rPr>
              <w:t>odos en que se considera dividida la vida humana.</w:t>
            </w:r>
          </w:p>
        </w:tc>
        <w:tc>
          <w:tcPr>
            <w:tcW w:w="1930" w:type="dxa"/>
            <w:vAlign w:val="center"/>
          </w:tcPr>
          <w:p w14:paraId="45CBCB10" w14:textId="3D935BD3" w:rsidR="000108FE" w:rsidRPr="0067040F" w:rsidRDefault="00F0781E" w:rsidP="00F5739D">
            <w:pPr>
              <w:jc w:val="both"/>
              <w:rPr>
                <w:rFonts w:ascii="Times New Roman" w:hAnsi="Times New Roman" w:cs="Times New Roman"/>
                <w:bCs/>
                <w:lang w:val="es-ES_tradnl"/>
              </w:rPr>
            </w:pPr>
            <w:r w:rsidRPr="0067040F">
              <w:rPr>
                <w:rFonts w:ascii="Times New Roman" w:hAnsi="Times New Roman" w:cs="Times New Roman"/>
                <w:bCs/>
                <w:lang w:val="es-ES_tradnl"/>
              </w:rPr>
              <w:t>A</w:t>
            </w:r>
            <w:r w:rsidR="000108FE" w:rsidRPr="0067040F">
              <w:rPr>
                <w:rFonts w:ascii="Times New Roman" w:hAnsi="Times New Roman" w:cs="Times New Roman"/>
                <w:bCs/>
                <w:lang w:val="es-ES_tradnl"/>
              </w:rPr>
              <w:t>ños</w:t>
            </w:r>
          </w:p>
        </w:tc>
        <w:tc>
          <w:tcPr>
            <w:tcW w:w="1634" w:type="dxa"/>
            <w:vAlign w:val="center"/>
          </w:tcPr>
          <w:p w14:paraId="3639EF71"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Cuestionario</w:t>
            </w:r>
          </w:p>
        </w:tc>
        <w:tc>
          <w:tcPr>
            <w:tcW w:w="918" w:type="dxa"/>
            <w:vAlign w:val="center"/>
          </w:tcPr>
          <w:p w14:paraId="67A39897"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13</w:t>
            </w:r>
          </w:p>
        </w:tc>
      </w:tr>
      <w:tr w:rsidR="000108FE" w:rsidRPr="0067040F" w14:paraId="6DDCC821" w14:textId="77777777" w:rsidTr="00230B35">
        <w:trPr>
          <w:trHeight w:val="1399"/>
        </w:trPr>
        <w:tc>
          <w:tcPr>
            <w:tcW w:w="1485" w:type="dxa"/>
            <w:vAlign w:val="center"/>
          </w:tcPr>
          <w:p w14:paraId="2595AE16" w14:textId="77777777" w:rsidR="000108FE" w:rsidRPr="0067040F" w:rsidRDefault="000108FE" w:rsidP="00230B35">
            <w:pPr>
              <w:rPr>
                <w:rFonts w:ascii="Times New Roman" w:hAnsi="Times New Roman" w:cs="Times New Roman"/>
                <w:bCs/>
                <w:lang w:val="es-ES_tradnl"/>
              </w:rPr>
            </w:pPr>
            <w:r w:rsidRPr="0067040F">
              <w:rPr>
                <w:rFonts w:ascii="Times New Roman" w:hAnsi="Times New Roman" w:cs="Times New Roman"/>
                <w:bCs/>
                <w:lang w:val="es-ES_tradnl"/>
              </w:rPr>
              <w:t>Autodirección en el aprendizaje</w:t>
            </w:r>
          </w:p>
        </w:tc>
        <w:tc>
          <w:tcPr>
            <w:tcW w:w="2525" w:type="dxa"/>
            <w:vAlign w:val="center"/>
          </w:tcPr>
          <w:p w14:paraId="7A445B14" w14:textId="77777777" w:rsidR="000108FE" w:rsidRPr="0067040F" w:rsidRDefault="000108FE" w:rsidP="00F5739D">
            <w:pPr>
              <w:jc w:val="both"/>
              <w:rPr>
                <w:rFonts w:ascii="Times New Roman" w:hAnsi="Times New Roman" w:cs="Times New Roman"/>
                <w:bCs/>
                <w:lang w:val="es-MX"/>
              </w:rPr>
            </w:pPr>
            <w:r w:rsidRPr="0067040F">
              <w:rPr>
                <w:rFonts w:ascii="Times New Roman" w:hAnsi="Times New Roman" w:cs="Times New Roman"/>
                <w:bCs/>
                <w:lang w:val="es-MX"/>
              </w:rPr>
              <w:t>Dimensión que se centra en una preferencia del estudiante de asumir responsabilidad en su aprendizaje.</w:t>
            </w:r>
          </w:p>
        </w:tc>
        <w:tc>
          <w:tcPr>
            <w:tcW w:w="1930" w:type="dxa"/>
            <w:vAlign w:val="center"/>
          </w:tcPr>
          <w:p w14:paraId="2B670D58" w14:textId="15FBECA8" w:rsidR="000108FE" w:rsidRPr="0067040F" w:rsidRDefault="00F0781E" w:rsidP="00F5739D">
            <w:pPr>
              <w:jc w:val="both"/>
              <w:rPr>
                <w:rFonts w:ascii="Times New Roman" w:hAnsi="Times New Roman" w:cs="Times New Roman"/>
                <w:bCs/>
                <w:lang w:val="es-MX"/>
              </w:rPr>
            </w:pPr>
            <w:r w:rsidRPr="0067040F">
              <w:rPr>
                <w:rFonts w:ascii="Times New Roman" w:hAnsi="Times New Roman" w:cs="Times New Roman"/>
                <w:bCs/>
                <w:lang w:val="es-MX"/>
              </w:rPr>
              <w:t>E</w:t>
            </w:r>
            <w:r w:rsidR="000108FE" w:rsidRPr="0067040F">
              <w:rPr>
                <w:rFonts w:ascii="Times New Roman" w:hAnsi="Times New Roman" w:cs="Times New Roman"/>
                <w:bCs/>
                <w:lang w:val="es-MX"/>
              </w:rPr>
              <w:t>scala de calificación de 50 a 250 puntos, significando los valores más bajos en un mejor nivel de autodirección</w:t>
            </w:r>
          </w:p>
        </w:tc>
        <w:tc>
          <w:tcPr>
            <w:tcW w:w="1634" w:type="dxa"/>
            <w:vAlign w:val="center"/>
          </w:tcPr>
          <w:p w14:paraId="2B77C535"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CIPA+</w:t>
            </w:r>
          </w:p>
          <w:p w14:paraId="2CD54CBC"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versión 7</w:t>
            </w:r>
          </w:p>
        </w:tc>
        <w:tc>
          <w:tcPr>
            <w:tcW w:w="918" w:type="dxa"/>
            <w:vAlign w:val="center"/>
          </w:tcPr>
          <w:p w14:paraId="0DED90E8"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50</w:t>
            </w:r>
          </w:p>
        </w:tc>
      </w:tr>
      <w:tr w:rsidR="000108FE" w:rsidRPr="0067040F" w14:paraId="1682C256" w14:textId="77777777" w:rsidTr="00230B35">
        <w:trPr>
          <w:trHeight w:val="1006"/>
        </w:trPr>
        <w:tc>
          <w:tcPr>
            <w:tcW w:w="1485" w:type="dxa"/>
            <w:vAlign w:val="center"/>
          </w:tcPr>
          <w:p w14:paraId="49F68E80" w14:textId="1C9F3DCE" w:rsidR="000108FE" w:rsidRPr="0067040F" w:rsidRDefault="000108FE" w:rsidP="00F0781E">
            <w:pPr>
              <w:rPr>
                <w:rFonts w:ascii="Times New Roman" w:hAnsi="Times New Roman" w:cs="Times New Roman"/>
                <w:bCs/>
                <w:lang w:val="es-ES_tradnl"/>
              </w:rPr>
            </w:pPr>
            <w:r w:rsidRPr="0067040F">
              <w:rPr>
                <w:rFonts w:ascii="Times New Roman" w:hAnsi="Times New Roman" w:cs="Times New Roman"/>
                <w:bCs/>
                <w:lang w:val="es-ES_tradnl"/>
              </w:rPr>
              <w:t xml:space="preserve">Desempeño </w:t>
            </w:r>
            <w:r w:rsidR="00F0781E" w:rsidRPr="0067040F">
              <w:rPr>
                <w:rFonts w:ascii="Times New Roman" w:hAnsi="Times New Roman" w:cs="Times New Roman"/>
                <w:bCs/>
                <w:lang w:val="es-ES_tradnl"/>
              </w:rPr>
              <w:t>a</w:t>
            </w:r>
            <w:r w:rsidRPr="0067040F">
              <w:rPr>
                <w:rFonts w:ascii="Times New Roman" w:hAnsi="Times New Roman" w:cs="Times New Roman"/>
                <w:bCs/>
                <w:lang w:val="es-ES_tradnl"/>
              </w:rPr>
              <w:t>cadémico</w:t>
            </w:r>
          </w:p>
        </w:tc>
        <w:tc>
          <w:tcPr>
            <w:tcW w:w="2525" w:type="dxa"/>
            <w:vAlign w:val="center"/>
          </w:tcPr>
          <w:p w14:paraId="12C5AFBA" w14:textId="77777777" w:rsidR="000108FE" w:rsidRPr="0067040F" w:rsidRDefault="000108FE" w:rsidP="00F5739D">
            <w:pPr>
              <w:jc w:val="both"/>
              <w:rPr>
                <w:rFonts w:ascii="Times New Roman" w:hAnsi="Times New Roman" w:cs="Times New Roman"/>
                <w:bCs/>
                <w:lang w:val="es-MX"/>
              </w:rPr>
            </w:pPr>
            <w:r w:rsidRPr="0067040F">
              <w:rPr>
                <w:rFonts w:ascii="Times New Roman" w:hAnsi="Times New Roman" w:cs="Times New Roman"/>
                <w:bCs/>
                <w:lang w:val="es-MX"/>
              </w:rPr>
              <w:t>Nivel de conocimientos demostrado en un área o materia comparado con la norma de edad y nivel académico.</w:t>
            </w:r>
          </w:p>
        </w:tc>
        <w:tc>
          <w:tcPr>
            <w:tcW w:w="1930" w:type="dxa"/>
            <w:vAlign w:val="center"/>
          </w:tcPr>
          <w:p w14:paraId="44F32346" w14:textId="6C392CBD" w:rsidR="000108FE" w:rsidRPr="0067040F" w:rsidRDefault="00F0781E" w:rsidP="00F5739D">
            <w:pPr>
              <w:jc w:val="both"/>
              <w:rPr>
                <w:rFonts w:ascii="Times New Roman" w:hAnsi="Times New Roman" w:cs="Times New Roman"/>
                <w:bCs/>
                <w:lang w:val="es-ES_tradnl"/>
              </w:rPr>
            </w:pPr>
            <w:r w:rsidRPr="0067040F">
              <w:rPr>
                <w:rFonts w:ascii="Times New Roman" w:hAnsi="Times New Roman" w:cs="Times New Roman"/>
                <w:bCs/>
                <w:lang w:val="es-ES_tradnl"/>
              </w:rPr>
              <w:t>E</w:t>
            </w:r>
            <w:r w:rsidR="000108FE" w:rsidRPr="0067040F">
              <w:rPr>
                <w:rFonts w:ascii="Times New Roman" w:hAnsi="Times New Roman" w:cs="Times New Roman"/>
                <w:bCs/>
                <w:lang w:val="es-ES_tradnl"/>
              </w:rPr>
              <w:t>scala numérica de 7 a 10</w:t>
            </w:r>
          </w:p>
        </w:tc>
        <w:tc>
          <w:tcPr>
            <w:tcW w:w="1634" w:type="dxa"/>
            <w:vAlign w:val="center"/>
          </w:tcPr>
          <w:p w14:paraId="3E9D10D1" w14:textId="77777777" w:rsidR="000108FE" w:rsidRPr="0067040F" w:rsidRDefault="000108FE" w:rsidP="00F5739D">
            <w:pPr>
              <w:jc w:val="both"/>
              <w:rPr>
                <w:rFonts w:ascii="Times New Roman" w:hAnsi="Times New Roman" w:cs="Times New Roman"/>
                <w:bCs/>
                <w:lang w:val="es-MX"/>
              </w:rPr>
            </w:pPr>
            <w:r w:rsidRPr="0067040F">
              <w:rPr>
                <w:rFonts w:ascii="Times New Roman" w:hAnsi="Times New Roman" w:cs="Times New Roman"/>
                <w:bCs/>
                <w:lang w:val="es-MX"/>
              </w:rPr>
              <w:t>Base de datos proporcionada por la universidad</w:t>
            </w:r>
          </w:p>
        </w:tc>
        <w:tc>
          <w:tcPr>
            <w:tcW w:w="918" w:type="dxa"/>
            <w:vAlign w:val="center"/>
          </w:tcPr>
          <w:p w14:paraId="2A9AFA58"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4</w:t>
            </w:r>
          </w:p>
        </w:tc>
      </w:tr>
    </w:tbl>
    <w:p w14:paraId="316611D8" w14:textId="1D1B4D47" w:rsidR="000108FE" w:rsidRPr="00C0646B" w:rsidRDefault="00C0646B" w:rsidP="00C0646B">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F0781E">
        <w:rPr>
          <w:rFonts w:ascii="Times New Roman" w:hAnsi="Times New Roman" w:cs="Times New Roman"/>
          <w:bCs/>
          <w:lang w:val="es-ES_tradnl"/>
        </w:rPr>
        <w:t>E</w:t>
      </w:r>
      <w:r w:rsidRPr="00C0646B">
        <w:rPr>
          <w:rFonts w:ascii="Times New Roman" w:hAnsi="Times New Roman" w:cs="Times New Roman"/>
          <w:bCs/>
          <w:lang w:val="es-ES_tradnl"/>
        </w:rPr>
        <w:t>laboración propia</w:t>
      </w:r>
    </w:p>
    <w:p w14:paraId="3B705763" w14:textId="77777777" w:rsidR="00F0781E" w:rsidRDefault="00F0781E" w:rsidP="00CB40F1">
      <w:pPr>
        <w:spacing w:line="360" w:lineRule="auto"/>
        <w:jc w:val="center"/>
        <w:rPr>
          <w:rFonts w:ascii="Times New Roman" w:hAnsi="Times New Roman" w:cs="Times New Roman"/>
          <w:b/>
          <w:lang w:val="es-ES_tradnl"/>
        </w:rPr>
      </w:pPr>
    </w:p>
    <w:p w14:paraId="33C75294" w14:textId="77777777" w:rsidR="00CB40F1" w:rsidRPr="0067040F" w:rsidRDefault="000108FE" w:rsidP="00CB40F1">
      <w:pPr>
        <w:spacing w:line="360" w:lineRule="auto"/>
        <w:jc w:val="center"/>
        <w:rPr>
          <w:rFonts w:ascii="Times New Roman" w:hAnsi="Times New Roman" w:cs="Times New Roman"/>
          <w:b/>
          <w:sz w:val="28"/>
          <w:szCs w:val="28"/>
          <w:lang w:val="es-ES_tradnl"/>
        </w:rPr>
      </w:pPr>
      <w:r w:rsidRPr="0067040F">
        <w:rPr>
          <w:rFonts w:ascii="Times New Roman" w:hAnsi="Times New Roman" w:cs="Times New Roman"/>
          <w:b/>
          <w:sz w:val="28"/>
          <w:szCs w:val="28"/>
          <w:lang w:val="es-ES_tradnl"/>
        </w:rPr>
        <w:t>Perfil de autodirección</w:t>
      </w:r>
    </w:p>
    <w:p w14:paraId="3932AFCF" w14:textId="55616D55" w:rsidR="00F0781E" w:rsidRDefault="000108FE" w:rsidP="00F0781E">
      <w:pPr>
        <w:spacing w:line="360" w:lineRule="auto"/>
        <w:ind w:firstLine="708"/>
        <w:jc w:val="both"/>
        <w:rPr>
          <w:rFonts w:ascii="Times New Roman" w:hAnsi="Times New Roman" w:cs="Times New Roman"/>
        </w:rPr>
      </w:pPr>
      <w:r w:rsidRPr="00F5739D">
        <w:rPr>
          <w:rFonts w:ascii="Times New Roman" w:hAnsi="Times New Roman" w:cs="Times New Roman"/>
          <w:lang w:val="es-ES_tradnl"/>
        </w:rPr>
        <w:t xml:space="preserve">El instrumento utilizado para medir el perfil de autodirección fue el </w:t>
      </w:r>
      <w:r w:rsidR="00F0781E">
        <w:rPr>
          <w:rFonts w:ascii="Times New Roman" w:hAnsi="Times New Roman" w:cs="Times New Roman"/>
          <w:lang w:val="es-ES_tradnl"/>
        </w:rPr>
        <w:t>c</w:t>
      </w:r>
      <w:r w:rsidRPr="00F5739D">
        <w:rPr>
          <w:rFonts w:ascii="Times New Roman" w:hAnsi="Times New Roman" w:cs="Times New Roman"/>
          <w:lang w:val="es-ES_tradnl"/>
        </w:rPr>
        <w:t>uestionario de indagación de perfil autodirigido</w:t>
      </w:r>
      <w:r w:rsidR="00817943">
        <w:rPr>
          <w:rFonts w:ascii="Times New Roman" w:hAnsi="Times New Roman" w:cs="Times New Roman"/>
          <w:lang w:val="es-ES_tradnl"/>
        </w:rPr>
        <w:t xml:space="preserve"> </w:t>
      </w:r>
      <w:r w:rsidR="00F0781E">
        <w:rPr>
          <w:rFonts w:ascii="Times New Roman" w:hAnsi="Times New Roman" w:cs="Times New Roman"/>
          <w:lang w:val="es-ES_tradnl"/>
        </w:rPr>
        <w:t>(</w:t>
      </w:r>
      <w:r w:rsidR="00817943">
        <w:rPr>
          <w:rFonts w:ascii="Times New Roman" w:hAnsi="Times New Roman" w:cs="Times New Roman"/>
          <w:lang w:val="es-ES_tradnl"/>
        </w:rPr>
        <w:t>C</w:t>
      </w:r>
      <w:r w:rsidR="00ED159D">
        <w:rPr>
          <w:rFonts w:ascii="Times New Roman" w:hAnsi="Times New Roman" w:cs="Times New Roman"/>
          <w:lang w:val="es-ES_tradnl"/>
        </w:rPr>
        <w:t>ipa</w:t>
      </w:r>
      <w:r w:rsidR="00817943">
        <w:rPr>
          <w:rFonts w:ascii="Times New Roman" w:hAnsi="Times New Roman" w:cs="Times New Roman"/>
          <w:lang w:val="es-ES_tradnl"/>
        </w:rPr>
        <w:t>+ versión 7</w:t>
      </w:r>
      <w:r w:rsidR="00F0781E">
        <w:rPr>
          <w:rFonts w:ascii="Times New Roman" w:hAnsi="Times New Roman" w:cs="Times New Roman"/>
          <w:lang w:val="es-ES_tradnl"/>
        </w:rPr>
        <w:t>)</w:t>
      </w:r>
      <w:r w:rsidR="00487B5F">
        <w:rPr>
          <w:rFonts w:ascii="Times New Roman" w:hAnsi="Times New Roman" w:cs="Times New Roman"/>
          <w:lang w:val="es-ES_tradnl"/>
        </w:rPr>
        <w:t>,</w:t>
      </w:r>
      <w:r w:rsidRPr="00F5739D">
        <w:rPr>
          <w:rFonts w:ascii="Times New Roman" w:hAnsi="Times New Roman" w:cs="Times New Roman"/>
          <w:lang w:val="es-ES_tradnl"/>
        </w:rPr>
        <w:t xml:space="preserve"> </w:t>
      </w:r>
      <w:r w:rsidRPr="00F5739D">
        <w:rPr>
          <w:rFonts w:ascii="Times New Roman" w:hAnsi="Times New Roman" w:cs="Times New Roman"/>
        </w:rPr>
        <w:t xml:space="preserve">diseñado en 2002 por </w:t>
      </w:r>
      <w:r w:rsidR="00817943">
        <w:rPr>
          <w:rFonts w:ascii="Times New Roman" w:hAnsi="Times New Roman" w:cs="Times New Roman"/>
        </w:rPr>
        <w:t xml:space="preserve">Cázares </w:t>
      </w:r>
      <w:r w:rsidR="00817943">
        <w:rPr>
          <w:rFonts w:ascii="Times New Roman" w:hAnsi="Times New Roman" w:cs="Times New Roman"/>
          <w:lang w:val="es-ES_tradnl"/>
        </w:rPr>
        <w:t xml:space="preserve">(2008, citada por </w:t>
      </w:r>
      <w:r w:rsidR="009A4D2D">
        <w:rPr>
          <w:rFonts w:ascii="Times New Roman" w:hAnsi="Times New Roman" w:cs="Times New Roman"/>
          <w:lang w:val="es-VE"/>
        </w:rPr>
        <w:t>Cázares</w:t>
      </w:r>
      <w:r w:rsidR="009A4D2D" w:rsidRPr="008B7854">
        <w:rPr>
          <w:rFonts w:ascii="Times New Roman" w:hAnsi="Times New Roman" w:cs="Times New Roman"/>
          <w:lang w:val="es-VE"/>
        </w:rPr>
        <w:t xml:space="preserve"> y </w:t>
      </w:r>
      <w:r w:rsidR="009A4D2D">
        <w:rPr>
          <w:rFonts w:ascii="Times New Roman" w:hAnsi="Times New Roman" w:cs="Times New Roman"/>
          <w:lang w:val="es-VE"/>
        </w:rPr>
        <w:t>Ponc</w:t>
      </w:r>
      <w:r w:rsidR="00E9405E">
        <w:rPr>
          <w:rFonts w:ascii="Times New Roman" w:hAnsi="Times New Roman" w:cs="Times New Roman"/>
          <w:lang w:val="es-VE"/>
        </w:rPr>
        <w:t>e</w:t>
      </w:r>
      <w:r w:rsidR="00817943">
        <w:rPr>
          <w:rFonts w:ascii="Times New Roman" w:hAnsi="Times New Roman" w:cs="Times New Roman"/>
          <w:lang w:val="es-ES_tradnl"/>
        </w:rPr>
        <w:t>, 2009)</w:t>
      </w:r>
      <w:r w:rsidR="00F10BE5">
        <w:rPr>
          <w:rFonts w:ascii="Times New Roman" w:hAnsi="Times New Roman" w:cs="Times New Roman"/>
          <w:lang w:val="es-ES_tradnl"/>
        </w:rPr>
        <w:t xml:space="preserve">. </w:t>
      </w:r>
      <w:r w:rsidR="00D42137" w:rsidRPr="00D42137">
        <w:rPr>
          <w:rFonts w:ascii="Times New Roman" w:hAnsi="Times New Roman" w:cs="Times New Roman"/>
        </w:rPr>
        <w:t xml:space="preserve">La escala de calificación del test </w:t>
      </w:r>
      <w:r w:rsidR="00F0781E">
        <w:rPr>
          <w:rFonts w:ascii="Times New Roman" w:hAnsi="Times New Roman" w:cs="Times New Roman"/>
        </w:rPr>
        <w:t>fue</w:t>
      </w:r>
      <w:r w:rsidR="00D42137" w:rsidRPr="00D42137">
        <w:rPr>
          <w:rFonts w:ascii="Times New Roman" w:hAnsi="Times New Roman" w:cs="Times New Roman"/>
        </w:rPr>
        <w:t xml:space="preserve"> de 50 a 250 puntos, </w:t>
      </w:r>
      <w:r w:rsidR="0045689C">
        <w:rPr>
          <w:rFonts w:ascii="Times New Roman" w:hAnsi="Times New Roman" w:cs="Times New Roman"/>
        </w:rPr>
        <w:t>cuyos</w:t>
      </w:r>
      <w:r w:rsidR="00D42137" w:rsidRPr="00D42137">
        <w:rPr>
          <w:rFonts w:ascii="Times New Roman" w:hAnsi="Times New Roman" w:cs="Times New Roman"/>
        </w:rPr>
        <w:t xml:space="preserve"> valores más bajos </w:t>
      </w:r>
      <w:r w:rsidR="0045689C">
        <w:rPr>
          <w:rFonts w:ascii="Times New Roman" w:hAnsi="Times New Roman" w:cs="Times New Roman"/>
        </w:rPr>
        <w:t xml:space="preserve">indican </w:t>
      </w:r>
      <w:r w:rsidR="00D42137" w:rsidRPr="00D42137">
        <w:rPr>
          <w:rFonts w:ascii="Times New Roman" w:hAnsi="Times New Roman" w:cs="Times New Roman"/>
        </w:rPr>
        <w:t xml:space="preserve">un mejor </w:t>
      </w:r>
      <w:r w:rsidR="00321FB2">
        <w:rPr>
          <w:rFonts w:ascii="Times New Roman" w:hAnsi="Times New Roman" w:cs="Times New Roman"/>
        </w:rPr>
        <w:t>perfil</w:t>
      </w:r>
      <w:r w:rsidR="00D42137" w:rsidRPr="00D42137">
        <w:rPr>
          <w:rFonts w:ascii="Times New Roman" w:hAnsi="Times New Roman" w:cs="Times New Roman"/>
        </w:rPr>
        <w:t xml:space="preserve"> de autodirección</w:t>
      </w:r>
      <w:r w:rsidR="00321FB2">
        <w:rPr>
          <w:rFonts w:ascii="Times New Roman" w:hAnsi="Times New Roman" w:cs="Times New Roman"/>
        </w:rPr>
        <w:t xml:space="preserve"> (Escamilla y Heredia, 2019, p.</w:t>
      </w:r>
      <w:r w:rsidR="00466655">
        <w:rPr>
          <w:rFonts w:ascii="Times New Roman" w:hAnsi="Times New Roman" w:cs="Times New Roman"/>
        </w:rPr>
        <w:t xml:space="preserve"> </w:t>
      </w:r>
      <w:r w:rsidR="00321FB2">
        <w:rPr>
          <w:rFonts w:ascii="Times New Roman" w:hAnsi="Times New Roman" w:cs="Times New Roman"/>
        </w:rPr>
        <w:t>18)</w:t>
      </w:r>
      <w:r w:rsidR="00D42137" w:rsidRPr="00D42137">
        <w:rPr>
          <w:rFonts w:ascii="Times New Roman" w:hAnsi="Times New Roman" w:cs="Times New Roman"/>
        </w:rPr>
        <w:t>.</w:t>
      </w:r>
    </w:p>
    <w:p w14:paraId="00B7B9B5" w14:textId="117102EC" w:rsidR="00817943" w:rsidRDefault="00F10BE5" w:rsidP="00F0781E">
      <w:pPr>
        <w:spacing w:line="360" w:lineRule="auto"/>
        <w:ind w:firstLine="708"/>
        <w:jc w:val="both"/>
        <w:rPr>
          <w:rFonts w:ascii="Times New Roman" w:hAnsi="Times New Roman" w:cs="Times New Roman"/>
        </w:rPr>
      </w:pPr>
      <w:r w:rsidRPr="00F5739D">
        <w:rPr>
          <w:rFonts w:ascii="Times New Roman" w:hAnsi="Times New Roman" w:cs="Times New Roman"/>
          <w:lang w:val="es-ES_tradnl"/>
        </w:rPr>
        <w:t>E</w:t>
      </w:r>
      <w:r w:rsidR="00D42137">
        <w:rPr>
          <w:rFonts w:ascii="Times New Roman" w:hAnsi="Times New Roman" w:cs="Times New Roman"/>
          <w:lang w:val="es-ES_tradnl"/>
        </w:rPr>
        <w:t>n este</w:t>
      </w:r>
      <w:r w:rsidRPr="00F5739D">
        <w:rPr>
          <w:rFonts w:ascii="Times New Roman" w:hAnsi="Times New Roman" w:cs="Times New Roman"/>
          <w:lang w:val="es-ES_tradnl"/>
        </w:rPr>
        <w:t xml:space="preserve"> cuestionario de autovaloración el estudiante califica conductas observables con</w:t>
      </w:r>
      <w:r w:rsidRPr="00F5739D">
        <w:rPr>
          <w:rFonts w:ascii="Times New Roman" w:hAnsi="Times New Roman" w:cs="Times New Roman"/>
        </w:rPr>
        <w:t xml:space="preserve"> la frecuencia con que percibe su ocurrencia</w:t>
      </w:r>
      <w:r w:rsidRPr="00F5739D">
        <w:rPr>
          <w:rFonts w:ascii="Times New Roman" w:hAnsi="Times New Roman" w:cs="Times New Roman"/>
          <w:lang w:val="es-ES_tradnl"/>
        </w:rPr>
        <w:t>.</w:t>
      </w:r>
      <w:r>
        <w:rPr>
          <w:rFonts w:ascii="Times New Roman" w:hAnsi="Times New Roman" w:cs="Times New Roman"/>
          <w:lang w:val="es-ES_tradnl"/>
        </w:rPr>
        <w:t xml:space="preserve"> Los ítems están distribuidos de forma aleatoria para cada componente </w:t>
      </w:r>
      <w:r w:rsidR="00F0781E">
        <w:rPr>
          <w:rFonts w:ascii="Times New Roman" w:hAnsi="Times New Roman" w:cs="Times New Roman"/>
          <w:lang w:val="es-ES_tradnl"/>
        </w:rPr>
        <w:t>(</w:t>
      </w:r>
      <w:r>
        <w:rPr>
          <w:rFonts w:ascii="Times New Roman" w:hAnsi="Times New Roman" w:cs="Times New Roman"/>
          <w:lang w:val="es-ES_tradnl"/>
        </w:rPr>
        <w:t>en total 50 afirmaciones</w:t>
      </w:r>
      <w:r w:rsidR="00F0781E">
        <w:rPr>
          <w:rFonts w:ascii="Times New Roman" w:hAnsi="Times New Roman" w:cs="Times New Roman"/>
          <w:lang w:val="es-ES_tradnl"/>
        </w:rPr>
        <w:t>)</w:t>
      </w:r>
      <w:r>
        <w:rPr>
          <w:rFonts w:ascii="Times New Roman" w:hAnsi="Times New Roman" w:cs="Times New Roman"/>
          <w:lang w:val="es-ES_tradnl"/>
        </w:rPr>
        <w:t xml:space="preserve">. La escala </w:t>
      </w:r>
      <w:r w:rsidRPr="00BF4EB0">
        <w:rPr>
          <w:rFonts w:ascii="Times New Roman" w:hAnsi="Times New Roman" w:cs="Times New Roman"/>
        </w:rPr>
        <w:t xml:space="preserve">Likert </w:t>
      </w:r>
      <w:r w:rsidR="00F0781E">
        <w:rPr>
          <w:rFonts w:ascii="Times New Roman" w:hAnsi="Times New Roman" w:cs="Times New Roman"/>
        </w:rPr>
        <w:t xml:space="preserve">fue </w:t>
      </w:r>
      <w:r w:rsidRPr="00BF4EB0">
        <w:rPr>
          <w:rFonts w:ascii="Times New Roman" w:hAnsi="Times New Roman" w:cs="Times New Roman"/>
        </w:rPr>
        <w:t xml:space="preserve">del </w:t>
      </w:r>
      <w:r w:rsidR="00F0781E">
        <w:rPr>
          <w:rFonts w:ascii="Times New Roman" w:hAnsi="Times New Roman" w:cs="Times New Roman"/>
        </w:rPr>
        <w:t>1</w:t>
      </w:r>
      <w:r w:rsidRPr="00BF4EB0">
        <w:rPr>
          <w:rFonts w:ascii="Times New Roman" w:hAnsi="Times New Roman" w:cs="Times New Roman"/>
        </w:rPr>
        <w:t xml:space="preserve"> al </w:t>
      </w:r>
      <w:r w:rsidR="00F0781E">
        <w:rPr>
          <w:rFonts w:ascii="Times New Roman" w:hAnsi="Times New Roman" w:cs="Times New Roman"/>
        </w:rPr>
        <w:t>5</w:t>
      </w:r>
      <w:r w:rsidRPr="00BF4EB0">
        <w:rPr>
          <w:rFonts w:ascii="Times New Roman" w:hAnsi="Times New Roman" w:cs="Times New Roman"/>
        </w:rPr>
        <w:t xml:space="preserve"> </w:t>
      </w:r>
      <w:r w:rsidR="00F0781E">
        <w:rPr>
          <w:rFonts w:ascii="Times New Roman" w:hAnsi="Times New Roman" w:cs="Times New Roman"/>
        </w:rPr>
        <w:t>(1</w:t>
      </w:r>
      <w:r w:rsidRPr="00BF4EB0">
        <w:rPr>
          <w:rFonts w:ascii="Times New Roman" w:hAnsi="Times New Roman" w:cs="Times New Roman"/>
        </w:rPr>
        <w:t xml:space="preserve"> indica el grado de mayor afinidad y </w:t>
      </w:r>
      <w:r w:rsidR="00F0781E">
        <w:rPr>
          <w:rFonts w:ascii="Times New Roman" w:hAnsi="Times New Roman" w:cs="Times New Roman"/>
        </w:rPr>
        <w:t>5</w:t>
      </w:r>
      <w:r w:rsidRPr="00BF4EB0">
        <w:rPr>
          <w:rFonts w:ascii="Times New Roman" w:hAnsi="Times New Roman" w:cs="Times New Roman"/>
        </w:rPr>
        <w:t xml:space="preserve"> el de menor afinidad</w:t>
      </w:r>
      <w:r w:rsidR="00F0781E">
        <w:rPr>
          <w:rFonts w:ascii="Times New Roman" w:hAnsi="Times New Roman" w:cs="Times New Roman"/>
        </w:rPr>
        <w:t>). El cuestionario quedó</w:t>
      </w:r>
      <w:r w:rsidRPr="00BF4EB0">
        <w:rPr>
          <w:rFonts w:ascii="Times New Roman" w:hAnsi="Times New Roman" w:cs="Times New Roman"/>
        </w:rPr>
        <w:t xml:space="preserve"> dividido en </w:t>
      </w:r>
      <w:r w:rsidR="00512067">
        <w:rPr>
          <w:rFonts w:ascii="Times New Roman" w:hAnsi="Times New Roman" w:cs="Times New Roman"/>
        </w:rPr>
        <w:t>cinco</w:t>
      </w:r>
      <w:r w:rsidRPr="00BF4EB0">
        <w:rPr>
          <w:rFonts w:ascii="Times New Roman" w:hAnsi="Times New Roman" w:cs="Times New Roman"/>
        </w:rPr>
        <w:t xml:space="preserve"> componentes: </w:t>
      </w:r>
    </w:p>
    <w:p w14:paraId="3789C0B9" w14:textId="3AB33A65" w:rsidR="0067040F" w:rsidRDefault="0067040F" w:rsidP="00F0781E">
      <w:pPr>
        <w:spacing w:line="360" w:lineRule="auto"/>
        <w:ind w:firstLine="708"/>
        <w:jc w:val="both"/>
        <w:rPr>
          <w:rFonts w:ascii="Times New Roman" w:hAnsi="Times New Roman" w:cs="Times New Roman"/>
        </w:rPr>
      </w:pPr>
    </w:p>
    <w:p w14:paraId="08D40F95" w14:textId="77777777" w:rsidR="0067040F" w:rsidRPr="000D4429" w:rsidRDefault="0067040F" w:rsidP="00F0781E">
      <w:pPr>
        <w:spacing w:line="360" w:lineRule="auto"/>
        <w:ind w:firstLine="708"/>
        <w:jc w:val="both"/>
        <w:rPr>
          <w:rFonts w:ascii="Times New Roman" w:hAnsi="Times New Roman" w:cs="Times New Roman"/>
          <w:lang w:val="es-ES_tradnl"/>
        </w:rPr>
      </w:pPr>
    </w:p>
    <w:p w14:paraId="1BCE9B75" w14:textId="72DFAB25" w:rsidR="000108FE" w:rsidRPr="00F0781E" w:rsidRDefault="000108FE" w:rsidP="00F0781E">
      <w:pPr>
        <w:pStyle w:val="Prrafodelista"/>
        <w:numPr>
          <w:ilvl w:val="0"/>
          <w:numId w:val="10"/>
        </w:numPr>
        <w:spacing w:line="360" w:lineRule="auto"/>
        <w:jc w:val="both"/>
        <w:rPr>
          <w:rFonts w:ascii="Times New Roman" w:hAnsi="Times New Roman" w:cs="Times New Roman"/>
          <w:lang w:val="es-ES_tradnl"/>
        </w:rPr>
      </w:pPr>
      <w:r w:rsidRPr="00F0781E">
        <w:rPr>
          <w:rFonts w:ascii="Times New Roman" w:hAnsi="Times New Roman" w:cs="Times New Roman"/>
          <w:lang w:val="es-ES_tradnl"/>
        </w:rPr>
        <w:lastRenderedPageBreak/>
        <w:t xml:space="preserve">Componente </w:t>
      </w:r>
      <w:r w:rsidR="00F0781E" w:rsidRPr="00F0781E">
        <w:rPr>
          <w:rFonts w:ascii="Times New Roman" w:hAnsi="Times New Roman" w:cs="Times New Roman"/>
          <w:lang w:val="es-ES_tradnl"/>
        </w:rPr>
        <w:t>1</w:t>
      </w:r>
      <w:r w:rsidRPr="00F0781E">
        <w:rPr>
          <w:rFonts w:ascii="Times New Roman" w:hAnsi="Times New Roman" w:cs="Times New Roman"/>
          <w:lang w:val="es-ES_tradnl"/>
        </w:rPr>
        <w:t>: Planeación y selección de estrategias</w:t>
      </w:r>
      <w:r w:rsidR="003612E6" w:rsidRPr="00F0781E">
        <w:rPr>
          <w:rFonts w:ascii="Times New Roman" w:hAnsi="Times New Roman" w:cs="Times New Roman"/>
          <w:lang w:val="es-ES_tradnl"/>
        </w:rPr>
        <w:t xml:space="preserve"> (10 ítems)</w:t>
      </w:r>
      <w:r w:rsidRPr="00F0781E">
        <w:rPr>
          <w:rFonts w:ascii="Times New Roman" w:hAnsi="Times New Roman" w:cs="Times New Roman"/>
          <w:lang w:val="es-ES_tradnl"/>
        </w:rPr>
        <w:t>.</w:t>
      </w:r>
    </w:p>
    <w:p w14:paraId="602E8672" w14:textId="17CB0000" w:rsidR="000108FE" w:rsidRPr="00F0781E" w:rsidRDefault="000108FE" w:rsidP="00F0781E">
      <w:pPr>
        <w:pStyle w:val="Prrafodelista"/>
        <w:numPr>
          <w:ilvl w:val="0"/>
          <w:numId w:val="10"/>
        </w:numPr>
        <w:spacing w:line="360" w:lineRule="auto"/>
        <w:jc w:val="both"/>
        <w:rPr>
          <w:rFonts w:ascii="Times New Roman" w:hAnsi="Times New Roman" w:cs="Times New Roman"/>
          <w:lang w:val="es-ES_tradnl"/>
        </w:rPr>
      </w:pPr>
      <w:r w:rsidRPr="00F0781E">
        <w:rPr>
          <w:rFonts w:ascii="Times New Roman" w:hAnsi="Times New Roman" w:cs="Times New Roman"/>
          <w:lang w:val="es-ES_tradnl"/>
        </w:rPr>
        <w:t xml:space="preserve">Componente </w:t>
      </w:r>
      <w:r w:rsidR="00F0781E" w:rsidRPr="00F0781E">
        <w:rPr>
          <w:rFonts w:ascii="Times New Roman" w:hAnsi="Times New Roman" w:cs="Times New Roman"/>
          <w:lang w:val="es-ES_tradnl"/>
        </w:rPr>
        <w:t>2</w:t>
      </w:r>
      <w:r w:rsidRPr="00F0781E">
        <w:rPr>
          <w:rFonts w:ascii="Times New Roman" w:hAnsi="Times New Roman" w:cs="Times New Roman"/>
          <w:lang w:val="es-ES_tradnl"/>
        </w:rPr>
        <w:t>: Autorregulación y motivación</w:t>
      </w:r>
      <w:r w:rsidR="003612E6" w:rsidRPr="00F0781E">
        <w:rPr>
          <w:rFonts w:ascii="Times New Roman" w:hAnsi="Times New Roman" w:cs="Times New Roman"/>
          <w:lang w:val="es-ES_tradnl"/>
        </w:rPr>
        <w:t xml:space="preserve"> (14 ítems)</w:t>
      </w:r>
      <w:r w:rsidRPr="00F0781E">
        <w:rPr>
          <w:rFonts w:ascii="Times New Roman" w:hAnsi="Times New Roman" w:cs="Times New Roman"/>
          <w:lang w:val="es-ES_tradnl"/>
        </w:rPr>
        <w:t>.</w:t>
      </w:r>
    </w:p>
    <w:p w14:paraId="73E8A8AD" w14:textId="618E2003" w:rsidR="000108FE" w:rsidRPr="00F0781E" w:rsidRDefault="000108FE" w:rsidP="00F0781E">
      <w:pPr>
        <w:pStyle w:val="Prrafodelista"/>
        <w:numPr>
          <w:ilvl w:val="0"/>
          <w:numId w:val="10"/>
        </w:numPr>
        <w:spacing w:line="360" w:lineRule="auto"/>
        <w:jc w:val="both"/>
        <w:rPr>
          <w:rFonts w:ascii="Times New Roman" w:hAnsi="Times New Roman" w:cs="Times New Roman"/>
          <w:lang w:val="es-ES_tradnl"/>
        </w:rPr>
      </w:pPr>
      <w:r w:rsidRPr="00F0781E">
        <w:rPr>
          <w:rFonts w:ascii="Times New Roman" w:hAnsi="Times New Roman" w:cs="Times New Roman"/>
          <w:lang w:val="es-ES_tradnl"/>
        </w:rPr>
        <w:t xml:space="preserve">Componente </w:t>
      </w:r>
      <w:r w:rsidR="00F0781E" w:rsidRPr="00F0781E">
        <w:rPr>
          <w:rFonts w:ascii="Times New Roman" w:hAnsi="Times New Roman" w:cs="Times New Roman"/>
          <w:lang w:val="es-ES_tradnl"/>
        </w:rPr>
        <w:t>3</w:t>
      </w:r>
      <w:r w:rsidRPr="00F0781E">
        <w:rPr>
          <w:rFonts w:ascii="Times New Roman" w:hAnsi="Times New Roman" w:cs="Times New Roman"/>
          <w:lang w:val="es-ES_tradnl"/>
        </w:rPr>
        <w:t>: Independencia y autonomía</w:t>
      </w:r>
      <w:r w:rsidR="003612E6" w:rsidRPr="00F0781E">
        <w:rPr>
          <w:rFonts w:ascii="Times New Roman" w:hAnsi="Times New Roman" w:cs="Times New Roman"/>
          <w:lang w:val="es-ES_tradnl"/>
        </w:rPr>
        <w:t xml:space="preserve"> (10 ítems).</w:t>
      </w:r>
    </w:p>
    <w:p w14:paraId="3F9BF487" w14:textId="14D4147B" w:rsidR="000108FE" w:rsidRPr="00F0781E" w:rsidRDefault="000108FE" w:rsidP="00F0781E">
      <w:pPr>
        <w:pStyle w:val="Prrafodelista"/>
        <w:numPr>
          <w:ilvl w:val="0"/>
          <w:numId w:val="10"/>
        </w:numPr>
        <w:spacing w:line="360" w:lineRule="auto"/>
        <w:jc w:val="both"/>
        <w:rPr>
          <w:rFonts w:ascii="Times New Roman" w:hAnsi="Times New Roman" w:cs="Times New Roman"/>
          <w:lang w:val="es-ES_tradnl"/>
        </w:rPr>
      </w:pPr>
      <w:r w:rsidRPr="00F0781E">
        <w:rPr>
          <w:rFonts w:ascii="Times New Roman" w:hAnsi="Times New Roman" w:cs="Times New Roman"/>
          <w:lang w:val="es-ES_tradnl"/>
        </w:rPr>
        <w:t xml:space="preserve">Componente </w:t>
      </w:r>
      <w:r w:rsidR="00F0781E" w:rsidRPr="00F0781E">
        <w:rPr>
          <w:rFonts w:ascii="Times New Roman" w:hAnsi="Times New Roman" w:cs="Times New Roman"/>
          <w:lang w:val="es-ES_tradnl"/>
        </w:rPr>
        <w:t>4</w:t>
      </w:r>
      <w:r w:rsidRPr="00F0781E">
        <w:rPr>
          <w:rFonts w:ascii="Times New Roman" w:hAnsi="Times New Roman" w:cs="Times New Roman"/>
          <w:lang w:val="es-ES_tradnl"/>
        </w:rPr>
        <w:t>: Uso de la experiencia y la conciencia crítica</w:t>
      </w:r>
      <w:r w:rsidR="003612E6" w:rsidRPr="00F0781E">
        <w:rPr>
          <w:rFonts w:ascii="Times New Roman" w:hAnsi="Times New Roman" w:cs="Times New Roman"/>
          <w:lang w:val="es-ES_tradnl"/>
        </w:rPr>
        <w:t xml:space="preserve"> (</w:t>
      </w:r>
      <w:r w:rsidR="00F0781E" w:rsidRPr="00F0781E">
        <w:rPr>
          <w:rFonts w:ascii="Times New Roman" w:hAnsi="Times New Roman" w:cs="Times New Roman"/>
          <w:lang w:val="es-ES_tradnl"/>
        </w:rPr>
        <w:t>9</w:t>
      </w:r>
      <w:r w:rsidR="003612E6" w:rsidRPr="00F0781E">
        <w:rPr>
          <w:rFonts w:ascii="Times New Roman" w:hAnsi="Times New Roman" w:cs="Times New Roman"/>
          <w:lang w:val="es-ES_tradnl"/>
        </w:rPr>
        <w:t xml:space="preserve"> ítems)</w:t>
      </w:r>
      <w:r w:rsidRPr="00F0781E">
        <w:rPr>
          <w:rFonts w:ascii="Times New Roman" w:hAnsi="Times New Roman" w:cs="Times New Roman"/>
          <w:lang w:val="es-ES_tradnl"/>
        </w:rPr>
        <w:t>.</w:t>
      </w:r>
    </w:p>
    <w:p w14:paraId="0F0B492D" w14:textId="0FC38079" w:rsidR="00BF4EB0" w:rsidRPr="00F0781E" w:rsidRDefault="000108FE" w:rsidP="00F0781E">
      <w:pPr>
        <w:pStyle w:val="Prrafodelista"/>
        <w:numPr>
          <w:ilvl w:val="0"/>
          <w:numId w:val="10"/>
        </w:numPr>
        <w:spacing w:line="360" w:lineRule="auto"/>
        <w:jc w:val="both"/>
        <w:rPr>
          <w:rFonts w:ascii="Times New Roman" w:hAnsi="Times New Roman" w:cs="Times New Roman"/>
          <w:lang w:val="es-ES_tradnl"/>
        </w:rPr>
      </w:pPr>
      <w:r w:rsidRPr="00F0781E">
        <w:rPr>
          <w:rFonts w:ascii="Times New Roman" w:hAnsi="Times New Roman" w:cs="Times New Roman"/>
          <w:lang w:val="es-ES_tradnl"/>
        </w:rPr>
        <w:t xml:space="preserve">Componente </w:t>
      </w:r>
      <w:r w:rsidR="00F0781E" w:rsidRPr="00F0781E">
        <w:rPr>
          <w:rFonts w:ascii="Times New Roman" w:hAnsi="Times New Roman" w:cs="Times New Roman"/>
          <w:lang w:val="es-ES_tradnl"/>
        </w:rPr>
        <w:t>5</w:t>
      </w:r>
      <w:r w:rsidRPr="00F0781E">
        <w:rPr>
          <w:rFonts w:ascii="Times New Roman" w:hAnsi="Times New Roman" w:cs="Times New Roman"/>
          <w:lang w:val="es-ES_tradnl"/>
        </w:rPr>
        <w:t>: Interdependencia y valor social</w:t>
      </w:r>
      <w:r w:rsidR="003612E6" w:rsidRPr="00F0781E">
        <w:rPr>
          <w:rFonts w:ascii="Times New Roman" w:hAnsi="Times New Roman" w:cs="Times New Roman"/>
          <w:lang w:val="es-ES_tradnl"/>
        </w:rPr>
        <w:t xml:space="preserve"> (</w:t>
      </w:r>
      <w:r w:rsidR="00F0781E" w:rsidRPr="00F0781E">
        <w:rPr>
          <w:rFonts w:ascii="Times New Roman" w:hAnsi="Times New Roman" w:cs="Times New Roman"/>
          <w:lang w:val="es-ES_tradnl"/>
        </w:rPr>
        <w:t>7</w:t>
      </w:r>
      <w:r w:rsidR="003612E6" w:rsidRPr="00F0781E">
        <w:rPr>
          <w:rFonts w:ascii="Times New Roman" w:hAnsi="Times New Roman" w:cs="Times New Roman"/>
          <w:lang w:val="es-ES_tradnl"/>
        </w:rPr>
        <w:t xml:space="preserve"> ítems)</w:t>
      </w:r>
      <w:r w:rsidRPr="00F0781E">
        <w:rPr>
          <w:rFonts w:ascii="Times New Roman" w:hAnsi="Times New Roman" w:cs="Times New Roman"/>
          <w:lang w:val="es-ES_tradnl"/>
        </w:rPr>
        <w:t>.</w:t>
      </w:r>
    </w:p>
    <w:p w14:paraId="6A4BFB6F" w14:textId="5BD8AE9C" w:rsidR="00646228" w:rsidRDefault="00440A8C" w:rsidP="00F0781E">
      <w:pPr>
        <w:spacing w:line="360" w:lineRule="auto"/>
        <w:ind w:firstLine="708"/>
        <w:jc w:val="both"/>
        <w:rPr>
          <w:rFonts w:ascii="Times New Roman" w:hAnsi="Times New Roman" w:cs="Times New Roman"/>
          <w:lang w:val="es-ES_tradnl"/>
        </w:rPr>
      </w:pPr>
      <w:r>
        <w:rPr>
          <w:rFonts w:ascii="Times New Roman" w:hAnsi="Times New Roman" w:cs="Times New Roman"/>
        </w:rPr>
        <w:t>El Cipa+ d</w:t>
      </w:r>
      <w:r w:rsidR="00144F96" w:rsidRPr="00144F96">
        <w:rPr>
          <w:rFonts w:ascii="Times New Roman" w:hAnsi="Times New Roman" w:cs="Times New Roman"/>
        </w:rPr>
        <w:t xml:space="preserve">etermina además </w:t>
      </w:r>
      <w:r w:rsidR="006822C4">
        <w:rPr>
          <w:rFonts w:ascii="Times New Roman" w:hAnsi="Times New Roman" w:cs="Times New Roman"/>
        </w:rPr>
        <w:t>“</w:t>
      </w:r>
      <w:r w:rsidR="00144F96" w:rsidRPr="00144F96">
        <w:rPr>
          <w:rFonts w:ascii="Times New Roman" w:hAnsi="Times New Roman" w:cs="Times New Roman"/>
        </w:rPr>
        <w:t>un valor integrado de los cinco componentes en una escala inversa a los resultados que se determinan como bajo, insuficiente, moderado, muy bueno y óptimo</w:t>
      </w:r>
      <w:r w:rsidR="006822C4">
        <w:rPr>
          <w:rFonts w:ascii="Times New Roman" w:hAnsi="Times New Roman" w:cs="Times New Roman"/>
        </w:rPr>
        <w:t>” (</w:t>
      </w:r>
      <w:r w:rsidR="00466655">
        <w:rPr>
          <w:rFonts w:ascii="Times New Roman" w:hAnsi="Times New Roman" w:cs="Times New Roman"/>
        </w:rPr>
        <w:t xml:space="preserve">Escamilla y Heredia, 2019, </w:t>
      </w:r>
      <w:r w:rsidR="00512067" w:rsidRPr="00466655">
        <w:rPr>
          <w:rFonts w:ascii="Times New Roman" w:hAnsi="Times New Roman" w:cs="Times New Roman"/>
        </w:rPr>
        <w:t>p.15</w:t>
      </w:r>
      <w:r w:rsidR="006822C4">
        <w:rPr>
          <w:rFonts w:ascii="Times New Roman" w:hAnsi="Times New Roman" w:cs="Times New Roman"/>
        </w:rPr>
        <w:t>)</w:t>
      </w:r>
      <w:r w:rsidR="00144F96" w:rsidRPr="00144F96">
        <w:rPr>
          <w:rFonts w:ascii="Times New Roman" w:hAnsi="Times New Roman" w:cs="Times New Roman"/>
        </w:rPr>
        <w:t xml:space="preserve">. </w:t>
      </w:r>
      <w:r w:rsidR="000108FE" w:rsidRPr="00144F96">
        <w:rPr>
          <w:rFonts w:ascii="Times New Roman" w:hAnsi="Times New Roman" w:cs="Times New Roman"/>
        </w:rPr>
        <w:t>El C</w:t>
      </w:r>
      <w:r w:rsidR="00ED159D" w:rsidRPr="00144F96">
        <w:rPr>
          <w:rFonts w:ascii="Times New Roman" w:hAnsi="Times New Roman" w:cs="Times New Roman"/>
        </w:rPr>
        <w:t>ipa</w:t>
      </w:r>
      <w:r w:rsidR="00E33120" w:rsidRPr="00144F96">
        <w:rPr>
          <w:rFonts w:ascii="Times New Roman" w:hAnsi="Times New Roman" w:cs="Times New Roman"/>
        </w:rPr>
        <w:t>+</w:t>
      </w:r>
      <w:r w:rsidR="000108FE" w:rsidRPr="00144F96">
        <w:rPr>
          <w:rFonts w:ascii="Times New Roman" w:hAnsi="Times New Roman" w:cs="Times New Roman"/>
        </w:rPr>
        <w:t xml:space="preserve"> fue escogido por varias razones</w:t>
      </w:r>
      <w:r w:rsidR="00F0781E">
        <w:rPr>
          <w:rFonts w:ascii="Times New Roman" w:hAnsi="Times New Roman" w:cs="Times New Roman"/>
        </w:rPr>
        <w:t>,</w:t>
      </w:r>
      <w:r w:rsidR="000108FE" w:rsidRPr="00144F96">
        <w:rPr>
          <w:rFonts w:ascii="Times New Roman" w:hAnsi="Times New Roman" w:cs="Times New Roman"/>
        </w:rPr>
        <w:t xml:space="preserve"> entre las que destacan su disponibilidad, el haber</w:t>
      </w:r>
      <w:r w:rsidR="000108FE" w:rsidRPr="00F5739D">
        <w:rPr>
          <w:rFonts w:ascii="Times New Roman" w:hAnsi="Times New Roman" w:cs="Times New Roman"/>
        </w:rPr>
        <w:t xml:space="preserve"> sido utilizado anteriormente en estudios similares y en poblaciones estudiantiles de México y Latinoamérica, la asesoría experta de una de sus desarrollador</w:t>
      </w:r>
      <w:r w:rsidR="00E33120">
        <w:rPr>
          <w:rFonts w:ascii="Times New Roman" w:hAnsi="Times New Roman" w:cs="Times New Roman"/>
        </w:rPr>
        <w:t>a</w:t>
      </w:r>
      <w:r w:rsidR="000108FE" w:rsidRPr="00F5739D">
        <w:rPr>
          <w:rFonts w:ascii="Times New Roman" w:hAnsi="Times New Roman" w:cs="Times New Roman"/>
        </w:rPr>
        <w:t>s y su confiabilidad de 0.9</w:t>
      </w:r>
      <w:r w:rsidR="00D9195A">
        <w:rPr>
          <w:rFonts w:ascii="Times New Roman" w:hAnsi="Times New Roman" w:cs="Times New Roman"/>
        </w:rPr>
        <w:t>0</w:t>
      </w:r>
      <w:r w:rsidR="000108FE" w:rsidRPr="00F5739D">
        <w:rPr>
          <w:rFonts w:ascii="Times New Roman" w:hAnsi="Times New Roman" w:cs="Times New Roman"/>
        </w:rPr>
        <w:t xml:space="preserve"> en el índice </w:t>
      </w:r>
      <w:r w:rsidR="00F0781E">
        <w:rPr>
          <w:rFonts w:ascii="Times New Roman" w:hAnsi="Times New Roman" w:cs="Times New Roman"/>
        </w:rPr>
        <w:t>a</w:t>
      </w:r>
      <w:r w:rsidR="000108FE" w:rsidRPr="00F5739D">
        <w:rPr>
          <w:rFonts w:ascii="Times New Roman" w:hAnsi="Times New Roman" w:cs="Times New Roman"/>
        </w:rPr>
        <w:t>lfa de Cronbach (</w:t>
      </w:r>
      <w:r w:rsidR="009A4D2D">
        <w:rPr>
          <w:rFonts w:ascii="Times New Roman" w:hAnsi="Times New Roman" w:cs="Times New Roman"/>
          <w:lang w:val="es-VE"/>
        </w:rPr>
        <w:t>Cázares</w:t>
      </w:r>
      <w:r w:rsidR="009A4D2D" w:rsidRPr="008B7854">
        <w:rPr>
          <w:rFonts w:ascii="Times New Roman" w:hAnsi="Times New Roman" w:cs="Times New Roman"/>
          <w:lang w:val="es-VE"/>
        </w:rPr>
        <w:t xml:space="preserve"> y </w:t>
      </w:r>
      <w:r w:rsidR="009A4D2D">
        <w:rPr>
          <w:rFonts w:ascii="Times New Roman" w:hAnsi="Times New Roman" w:cs="Times New Roman"/>
          <w:lang w:val="es-VE"/>
        </w:rPr>
        <w:t>Ponce</w:t>
      </w:r>
      <w:r w:rsidR="009A4D2D">
        <w:rPr>
          <w:rFonts w:ascii="Times New Roman" w:hAnsi="Times New Roman" w:cs="Times New Roman"/>
          <w:lang w:val="es-ES_tradnl"/>
        </w:rPr>
        <w:t>, 2009</w:t>
      </w:r>
      <w:r w:rsidR="000108FE" w:rsidRPr="00F5739D">
        <w:rPr>
          <w:rFonts w:ascii="Times New Roman" w:hAnsi="Times New Roman" w:cs="Times New Roman"/>
        </w:rPr>
        <w:t>)</w:t>
      </w:r>
      <w:r w:rsidR="00E33120">
        <w:rPr>
          <w:rFonts w:ascii="Times New Roman" w:hAnsi="Times New Roman" w:cs="Times New Roman"/>
        </w:rPr>
        <w:t>; el instrumento</w:t>
      </w:r>
      <w:r w:rsidR="00646228" w:rsidRPr="00F5739D">
        <w:rPr>
          <w:rFonts w:ascii="Times New Roman" w:hAnsi="Times New Roman" w:cs="Times New Roman"/>
          <w:lang w:val="es-ES_tradnl"/>
        </w:rPr>
        <w:t xml:space="preserve"> fue</w:t>
      </w:r>
      <w:r w:rsidR="00646228">
        <w:rPr>
          <w:rFonts w:ascii="Times New Roman" w:hAnsi="Times New Roman" w:cs="Times New Roman"/>
          <w:lang w:val="es-ES_tradnl"/>
        </w:rPr>
        <w:t xml:space="preserve"> </w:t>
      </w:r>
      <w:r w:rsidR="00646228" w:rsidRPr="00F5739D">
        <w:rPr>
          <w:rFonts w:ascii="Times New Roman" w:hAnsi="Times New Roman" w:cs="Times New Roman"/>
          <w:lang w:val="es-ES_tradnl"/>
        </w:rPr>
        <w:t xml:space="preserve">adaptado para su aplicación en línea con formularios Google. </w:t>
      </w:r>
    </w:p>
    <w:p w14:paraId="5199665E" w14:textId="77777777" w:rsidR="00F0781E" w:rsidRPr="00817943" w:rsidRDefault="00F0781E" w:rsidP="00F0781E">
      <w:pPr>
        <w:spacing w:line="360" w:lineRule="auto"/>
        <w:ind w:firstLine="708"/>
        <w:jc w:val="both"/>
        <w:rPr>
          <w:rFonts w:ascii="Times New Roman" w:hAnsi="Times New Roman" w:cs="Times New Roman"/>
        </w:rPr>
      </w:pPr>
    </w:p>
    <w:p w14:paraId="7FF9B5CD" w14:textId="04F8F7FF" w:rsidR="0052671E" w:rsidRPr="0067040F" w:rsidRDefault="000108FE" w:rsidP="0052671E">
      <w:pPr>
        <w:spacing w:line="360" w:lineRule="auto"/>
        <w:jc w:val="center"/>
        <w:rPr>
          <w:rFonts w:ascii="Times New Roman" w:hAnsi="Times New Roman" w:cs="Times New Roman"/>
          <w:b/>
          <w:sz w:val="26"/>
          <w:szCs w:val="26"/>
          <w:lang w:val="es-ES_tradnl"/>
        </w:rPr>
      </w:pPr>
      <w:r w:rsidRPr="0067040F">
        <w:rPr>
          <w:rFonts w:ascii="Times New Roman" w:hAnsi="Times New Roman" w:cs="Times New Roman"/>
          <w:b/>
          <w:sz w:val="26"/>
          <w:szCs w:val="26"/>
          <w:lang w:val="es-ES_tradnl"/>
        </w:rPr>
        <w:t>Base de datos proporcionada por la universidad</w:t>
      </w:r>
      <w:r w:rsidR="00F0781E" w:rsidRPr="0067040F">
        <w:rPr>
          <w:rFonts w:ascii="Times New Roman" w:hAnsi="Times New Roman" w:cs="Times New Roman"/>
          <w:b/>
          <w:sz w:val="26"/>
          <w:szCs w:val="26"/>
          <w:lang w:val="es-ES_tradnl"/>
        </w:rPr>
        <w:t xml:space="preserve"> </w:t>
      </w:r>
    </w:p>
    <w:p w14:paraId="7A6FAB2D" w14:textId="77777777" w:rsidR="00F0781E" w:rsidRDefault="000108FE" w:rsidP="00F0781E">
      <w:pPr>
        <w:spacing w:line="360" w:lineRule="auto"/>
        <w:ind w:firstLine="708"/>
        <w:jc w:val="both"/>
        <w:rPr>
          <w:rFonts w:ascii="Times New Roman" w:hAnsi="Times New Roman" w:cs="Times New Roman"/>
          <w:lang w:val="es-ES_tradnl"/>
        </w:rPr>
      </w:pPr>
      <w:r w:rsidRPr="00F5739D">
        <w:rPr>
          <w:rFonts w:ascii="Times New Roman" w:hAnsi="Times New Roman" w:cs="Times New Roman"/>
          <w:lang w:val="es-ES_tradnl"/>
        </w:rPr>
        <w:t xml:space="preserve">Se solicitaron los datos que pudieran caracterizar a cada uno de los estudiantes de la mejor manera posible: edad, sexo, carrera, calificaciones en la materia </w:t>
      </w:r>
      <w:r w:rsidR="00F0781E">
        <w:rPr>
          <w:rFonts w:ascii="Times New Roman" w:hAnsi="Times New Roman" w:cs="Times New Roman"/>
          <w:lang w:val="es-ES_tradnl"/>
        </w:rPr>
        <w:t>L</w:t>
      </w:r>
      <w:r w:rsidR="00F0781E" w:rsidRPr="00F5739D">
        <w:rPr>
          <w:rFonts w:ascii="Times New Roman" w:hAnsi="Times New Roman" w:cs="Times New Roman"/>
          <w:lang w:val="es-ES_tradnl"/>
        </w:rPr>
        <w:t>engua Extranjera</w:t>
      </w:r>
      <w:r w:rsidR="00F0781E">
        <w:rPr>
          <w:rFonts w:ascii="Times New Roman" w:hAnsi="Times New Roman" w:cs="Times New Roman"/>
          <w:lang w:val="es-ES_tradnl"/>
        </w:rPr>
        <w:t xml:space="preserve"> </w:t>
      </w:r>
      <w:r w:rsidR="0049621A">
        <w:rPr>
          <w:rFonts w:ascii="Times New Roman" w:hAnsi="Times New Roman" w:cs="Times New Roman"/>
          <w:lang w:val="es-ES_tradnl"/>
        </w:rPr>
        <w:t xml:space="preserve">de la Universidad Autónoma de la Ciudad de México </w:t>
      </w:r>
      <w:r w:rsidRPr="00F5739D">
        <w:rPr>
          <w:rFonts w:ascii="Times New Roman" w:hAnsi="Times New Roman" w:cs="Times New Roman"/>
          <w:lang w:val="es-ES_tradnl"/>
        </w:rPr>
        <w:t>(UACM, 2019).</w:t>
      </w:r>
    </w:p>
    <w:p w14:paraId="43B8E037" w14:textId="0B720CCA" w:rsidR="00646228" w:rsidRPr="00F5739D" w:rsidRDefault="000108FE" w:rsidP="00F0781E">
      <w:pPr>
        <w:spacing w:line="360" w:lineRule="auto"/>
        <w:ind w:firstLine="708"/>
        <w:jc w:val="both"/>
        <w:rPr>
          <w:rFonts w:ascii="Times New Roman" w:hAnsi="Times New Roman" w:cs="Times New Roman"/>
          <w:lang w:val="es-ES_tradnl"/>
        </w:rPr>
      </w:pPr>
      <w:r w:rsidRPr="00F5739D">
        <w:rPr>
          <w:rFonts w:ascii="Times New Roman" w:hAnsi="Times New Roman" w:cs="Times New Roman"/>
          <w:lang w:val="es-ES_tradnl"/>
        </w:rPr>
        <w:t xml:space="preserve">Para medir el desempeño académico se tomó el promedio aritmético de los tres semestres de </w:t>
      </w:r>
      <w:r w:rsidR="00646228">
        <w:rPr>
          <w:rFonts w:ascii="Times New Roman" w:hAnsi="Times New Roman" w:cs="Times New Roman"/>
          <w:lang w:val="es-ES_tradnl"/>
        </w:rPr>
        <w:t>l</w:t>
      </w:r>
      <w:r w:rsidRPr="00F5739D">
        <w:rPr>
          <w:rFonts w:ascii="Times New Roman" w:hAnsi="Times New Roman" w:cs="Times New Roman"/>
          <w:lang w:val="es-ES_tradnl"/>
        </w:rPr>
        <w:t>engua extranjera de cada estudiante</w:t>
      </w:r>
      <w:r w:rsidR="00F0781E">
        <w:rPr>
          <w:rFonts w:ascii="Times New Roman" w:hAnsi="Times New Roman" w:cs="Times New Roman"/>
          <w:lang w:val="es-ES_tradnl"/>
        </w:rPr>
        <w:t>.</w:t>
      </w:r>
      <w:r w:rsidR="00646228">
        <w:rPr>
          <w:rFonts w:ascii="Times New Roman" w:hAnsi="Times New Roman" w:cs="Times New Roman"/>
          <w:lang w:val="es-ES_tradnl"/>
        </w:rPr>
        <w:t xml:space="preserve"> </w:t>
      </w:r>
      <w:r w:rsidR="00F0781E">
        <w:rPr>
          <w:rFonts w:ascii="Times New Roman" w:hAnsi="Times New Roman" w:cs="Times New Roman"/>
          <w:lang w:val="es-ES_tradnl"/>
        </w:rPr>
        <w:t>Estos</w:t>
      </w:r>
      <w:r w:rsidR="00646228">
        <w:rPr>
          <w:rFonts w:ascii="Times New Roman" w:hAnsi="Times New Roman" w:cs="Times New Roman"/>
          <w:lang w:val="es-ES_tradnl"/>
        </w:rPr>
        <w:t xml:space="preserve"> datos </w:t>
      </w:r>
      <w:r w:rsidR="00646228" w:rsidRPr="00F5739D">
        <w:rPr>
          <w:rFonts w:ascii="Times New Roman" w:hAnsi="Times New Roman" w:cs="Times New Roman"/>
          <w:lang w:val="es-ES_tradnl"/>
        </w:rPr>
        <w:t xml:space="preserve">fueron facilitados por la Coordinación de registro escolar. La calificación mínima aprobatoria es de </w:t>
      </w:r>
      <w:r w:rsidR="00F0781E">
        <w:rPr>
          <w:rFonts w:ascii="Times New Roman" w:hAnsi="Times New Roman" w:cs="Times New Roman"/>
          <w:lang w:val="es-ES_tradnl"/>
        </w:rPr>
        <w:t>7</w:t>
      </w:r>
      <w:r w:rsidR="00646228" w:rsidRPr="00F5739D">
        <w:rPr>
          <w:rFonts w:ascii="Times New Roman" w:hAnsi="Times New Roman" w:cs="Times New Roman"/>
          <w:lang w:val="es-ES_tradnl"/>
        </w:rPr>
        <w:t xml:space="preserve"> y la máxima de</w:t>
      </w:r>
      <w:r w:rsidR="00611CB8">
        <w:rPr>
          <w:rFonts w:ascii="Times New Roman" w:hAnsi="Times New Roman" w:cs="Times New Roman"/>
          <w:lang w:val="es-ES_tradnl"/>
        </w:rPr>
        <w:t xml:space="preserve"> </w:t>
      </w:r>
      <w:r w:rsidR="00F0781E">
        <w:rPr>
          <w:rFonts w:ascii="Times New Roman" w:hAnsi="Times New Roman" w:cs="Times New Roman"/>
          <w:lang w:val="es-ES_tradnl"/>
        </w:rPr>
        <w:t>10</w:t>
      </w:r>
      <w:r w:rsidR="00646228" w:rsidRPr="00F5739D">
        <w:rPr>
          <w:rFonts w:ascii="Times New Roman" w:hAnsi="Times New Roman" w:cs="Times New Roman"/>
          <w:lang w:val="es-ES_tradnl"/>
        </w:rPr>
        <w:t>.</w:t>
      </w:r>
      <w:r w:rsidR="00F0781E">
        <w:rPr>
          <w:rFonts w:ascii="Times New Roman" w:hAnsi="Times New Roman" w:cs="Times New Roman"/>
          <w:lang w:val="es-ES_tradnl"/>
        </w:rPr>
        <w:t xml:space="preserve"> </w:t>
      </w:r>
      <w:r w:rsidR="00646228" w:rsidRPr="00F5739D">
        <w:rPr>
          <w:rFonts w:ascii="Times New Roman" w:hAnsi="Times New Roman" w:cs="Times New Roman"/>
          <w:lang w:val="es-ES_tradnl"/>
        </w:rPr>
        <w:t>También se anotaron las carreras en las que los participantes se hayan inscritos actualmente.</w:t>
      </w:r>
    </w:p>
    <w:p w14:paraId="5A602820" w14:textId="77777777" w:rsidR="0067040F" w:rsidRDefault="0067040F" w:rsidP="0052671E">
      <w:pPr>
        <w:spacing w:line="360" w:lineRule="auto"/>
        <w:jc w:val="center"/>
        <w:rPr>
          <w:rFonts w:ascii="Times New Roman" w:hAnsi="Times New Roman" w:cs="Times New Roman"/>
          <w:b/>
          <w:lang w:val="es-ES_tradnl"/>
        </w:rPr>
      </w:pPr>
    </w:p>
    <w:p w14:paraId="267E6863" w14:textId="4A668744" w:rsidR="0052671E" w:rsidRPr="0067040F" w:rsidRDefault="000108FE" w:rsidP="0052671E">
      <w:pPr>
        <w:spacing w:line="360" w:lineRule="auto"/>
        <w:jc w:val="center"/>
        <w:rPr>
          <w:rFonts w:ascii="Times New Roman" w:hAnsi="Times New Roman" w:cs="Times New Roman"/>
          <w:sz w:val="26"/>
          <w:szCs w:val="26"/>
          <w:lang w:val="es-ES_tradnl"/>
        </w:rPr>
      </w:pPr>
      <w:r w:rsidRPr="0067040F">
        <w:rPr>
          <w:rFonts w:ascii="Times New Roman" w:hAnsi="Times New Roman" w:cs="Times New Roman"/>
          <w:b/>
          <w:sz w:val="26"/>
          <w:szCs w:val="26"/>
          <w:lang w:val="es-ES_tradnl"/>
        </w:rPr>
        <w:t>Codificación</w:t>
      </w:r>
      <w:r w:rsidR="00F0781E" w:rsidRPr="0067040F">
        <w:rPr>
          <w:rFonts w:ascii="Times New Roman" w:hAnsi="Times New Roman" w:cs="Times New Roman"/>
          <w:b/>
          <w:sz w:val="26"/>
          <w:szCs w:val="26"/>
          <w:lang w:val="es-ES_tradnl"/>
        </w:rPr>
        <w:t xml:space="preserve"> </w:t>
      </w:r>
    </w:p>
    <w:p w14:paraId="5A775F9A" w14:textId="47803C39" w:rsidR="000108FE" w:rsidRDefault="000108FE" w:rsidP="00F0781E">
      <w:pPr>
        <w:spacing w:line="360" w:lineRule="auto"/>
        <w:ind w:firstLine="708"/>
        <w:jc w:val="both"/>
        <w:rPr>
          <w:rFonts w:ascii="Times New Roman" w:hAnsi="Times New Roman" w:cs="Times New Roman"/>
          <w:lang w:val="es-ES_tradnl"/>
        </w:rPr>
      </w:pPr>
      <w:r w:rsidRPr="00F5739D">
        <w:rPr>
          <w:rFonts w:ascii="Times New Roman" w:hAnsi="Times New Roman" w:cs="Times New Roman"/>
          <w:lang w:val="es-ES_tradnl"/>
        </w:rPr>
        <w:t xml:space="preserve">La base de datos se codificó según se muestra en la tabla </w:t>
      </w:r>
      <w:r w:rsidR="00220420">
        <w:rPr>
          <w:rFonts w:ascii="Times New Roman" w:hAnsi="Times New Roman" w:cs="Times New Roman"/>
          <w:lang w:val="es-ES_tradnl"/>
        </w:rPr>
        <w:t>3</w:t>
      </w:r>
      <w:r w:rsidRPr="00F5739D">
        <w:rPr>
          <w:rFonts w:ascii="Times New Roman" w:hAnsi="Times New Roman" w:cs="Times New Roman"/>
          <w:lang w:val="es-ES_tradnl"/>
        </w:rPr>
        <w:t>.</w:t>
      </w:r>
    </w:p>
    <w:p w14:paraId="0AF294EE" w14:textId="35F02719" w:rsidR="00F0781E" w:rsidRDefault="00F0781E" w:rsidP="00F0781E">
      <w:pPr>
        <w:spacing w:line="360" w:lineRule="auto"/>
        <w:ind w:firstLine="708"/>
        <w:jc w:val="both"/>
        <w:rPr>
          <w:rFonts w:ascii="Times New Roman" w:hAnsi="Times New Roman" w:cs="Times New Roman"/>
          <w:lang w:val="es-ES_tradnl"/>
        </w:rPr>
      </w:pPr>
    </w:p>
    <w:p w14:paraId="5918AAE5" w14:textId="2260F19A" w:rsidR="0067040F" w:rsidRDefault="0067040F" w:rsidP="00F0781E">
      <w:pPr>
        <w:spacing w:line="360" w:lineRule="auto"/>
        <w:ind w:firstLine="708"/>
        <w:jc w:val="both"/>
        <w:rPr>
          <w:rFonts w:ascii="Times New Roman" w:hAnsi="Times New Roman" w:cs="Times New Roman"/>
          <w:lang w:val="es-ES_tradnl"/>
        </w:rPr>
      </w:pPr>
    </w:p>
    <w:p w14:paraId="7C2175B0" w14:textId="2AACCB7D" w:rsidR="0067040F" w:rsidRDefault="0067040F" w:rsidP="00F0781E">
      <w:pPr>
        <w:spacing w:line="360" w:lineRule="auto"/>
        <w:ind w:firstLine="708"/>
        <w:jc w:val="both"/>
        <w:rPr>
          <w:rFonts w:ascii="Times New Roman" w:hAnsi="Times New Roman" w:cs="Times New Roman"/>
          <w:lang w:val="es-ES_tradnl"/>
        </w:rPr>
      </w:pPr>
    </w:p>
    <w:p w14:paraId="42073946" w14:textId="2A2D1B7B" w:rsidR="0067040F" w:rsidRDefault="0067040F" w:rsidP="00F0781E">
      <w:pPr>
        <w:spacing w:line="360" w:lineRule="auto"/>
        <w:ind w:firstLine="708"/>
        <w:jc w:val="both"/>
        <w:rPr>
          <w:rFonts w:ascii="Times New Roman" w:hAnsi="Times New Roman" w:cs="Times New Roman"/>
          <w:lang w:val="es-ES_tradnl"/>
        </w:rPr>
      </w:pPr>
    </w:p>
    <w:p w14:paraId="1F840A7D" w14:textId="279317DB" w:rsidR="0067040F" w:rsidRDefault="0067040F" w:rsidP="00F0781E">
      <w:pPr>
        <w:spacing w:line="360" w:lineRule="auto"/>
        <w:ind w:firstLine="708"/>
        <w:jc w:val="both"/>
        <w:rPr>
          <w:rFonts w:ascii="Times New Roman" w:hAnsi="Times New Roman" w:cs="Times New Roman"/>
          <w:lang w:val="es-ES_tradnl"/>
        </w:rPr>
      </w:pPr>
    </w:p>
    <w:p w14:paraId="5106FA1C" w14:textId="77777777" w:rsidR="0067040F" w:rsidRDefault="0067040F" w:rsidP="00F0781E">
      <w:pPr>
        <w:spacing w:line="360" w:lineRule="auto"/>
        <w:ind w:firstLine="708"/>
        <w:jc w:val="both"/>
        <w:rPr>
          <w:rFonts w:ascii="Times New Roman" w:hAnsi="Times New Roman" w:cs="Times New Roman"/>
          <w:lang w:val="es-ES_tradnl"/>
        </w:rPr>
      </w:pPr>
    </w:p>
    <w:p w14:paraId="309B7548" w14:textId="7F4EBE97" w:rsidR="00F95DEE" w:rsidRPr="00F0781E" w:rsidRDefault="00F95DEE" w:rsidP="00F0781E">
      <w:pPr>
        <w:spacing w:line="360" w:lineRule="auto"/>
        <w:jc w:val="center"/>
        <w:rPr>
          <w:rFonts w:ascii="Times New Roman" w:hAnsi="Times New Roman" w:cs="Times New Roman"/>
          <w:lang w:val="es-ES_tradnl"/>
        </w:rPr>
      </w:pPr>
      <w:r w:rsidRPr="00F5739D">
        <w:rPr>
          <w:rFonts w:ascii="Times New Roman" w:hAnsi="Times New Roman" w:cs="Times New Roman"/>
          <w:b/>
          <w:bCs/>
          <w:lang w:val="es-ES_tradnl"/>
        </w:rPr>
        <w:lastRenderedPageBreak/>
        <w:t xml:space="preserve">Tabla </w:t>
      </w:r>
      <w:r w:rsidR="00220420">
        <w:rPr>
          <w:rFonts w:ascii="Times New Roman" w:hAnsi="Times New Roman" w:cs="Times New Roman"/>
          <w:b/>
          <w:bCs/>
          <w:lang w:val="es-ES_tradnl"/>
        </w:rPr>
        <w:t>3</w:t>
      </w:r>
      <w:r w:rsidRPr="00F5739D">
        <w:rPr>
          <w:rFonts w:ascii="Times New Roman" w:hAnsi="Times New Roman" w:cs="Times New Roman"/>
          <w:b/>
          <w:bCs/>
          <w:lang w:val="es-ES_tradnl"/>
        </w:rPr>
        <w:t>.</w:t>
      </w:r>
      <w:r w:rsidRPr="00F5739D">
        <w:rPr>
          <w:rFonts w:ascii="Times New Roman" w:hAnsi="Times New Roman" w:cs="Times New Roman"/>
          <w:lang w:val="es-ES_tradnl"/>
        </w:rPr>
        <w:t xml:space="preserve"> </w:t>
      </w:r>
      <w:r w:rsidRPr="00F0781E">
        <w:rPr>
          <w:rFonts w:ascii="Times New Roman" w:hAnsi="Times New Roman" w:cs="Times New Roman"/>
          <w:lang w:val="es-ES_tradnl"/>
        </w:rPr>
        <w:t>Codificación de datos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7"/>
        <w:gridCol w:w="1043"/>
        <w:gridCol w:w="2382"/>
      </w:tblGrid>
      <w:tr w:rsidR="000108FE" w:rsidRPr="0067040F" w14:paraId="3CEEBBF0" w14:textId="77777777" w:rsidTr="00A909BD">
        <w:trPr>
          <w:trHeight w:val="629"/>
          <w:jc w:val="center"/>
        </w:trPr>
        <w:tc>
          <w:tcPr>
            <w:tcW w:w="2647" w:type="dxa"/>
            <w:vAlign w:val="center"/>
          </w:tcPr>
          <w:p w14:paraId="56EF18EE"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Estudiante</w:t>
            </w:r>
          </w:p>
        </w:tc>
        <w:tc>
          <w:tcPr>
            <w:tcW w:w="1043" w:type="dxa"/>
            <w:vAlign w:val="center"/>
          </w:tcPr>
          <w:p w14:paraId="2D9C5122"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Código</w:t>
            </w:r>
          </w:p>
        </w:tc>
        <w:tc>
          <w:tcPr>
            <w:tcW w:w="2382" w:type="dxa"/>
            <w:vAlign w:val="center"/>
          </w:tcPr>
          <w:p w14:paraId="60E143B1"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Registro</w:t>
            </w:r>
          </w:p>
        </w:tc>
      </w:tr>
      <w:tr w:rsidR="000108FE" w:rsidRPr="0067040F" w14:paraId="7BAAFC47" w14:textId="77777777" w:rsidTr="00A909BD">
        <w:trPr>
          <w:trHeight w:val="309"/>
          <w:jc w:val="center"/>
        </w:trPr>
        <w:tc>
          <w:tcPr>
            <w:tcW w:w="3690" w:type="dxa"/>
            <w:gridSpan w:val="2"/>
            <w:vAlign w:val="center"/>
          </w:tcPr>
          <w:p w14:paraId="2DACA979"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Edad</w:t>
            </w:r>
          </w:p>
        </w:tc>
        <w:tc>
          <w:tcPr>
            <w:tcW w:w="2382" w:type="dxa"/>
            <w:vAlign w:val="center"/>
          </w:tcPr>
          <w:p w14:paraId="53EE6524"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Directo</w:t>
            </w:r>
          </w:p>
        </w:tc>
      </w:tr>
      <w:tr w:rsidR="000108FE" w:rsidRPr="0067040F" w14:paraId="0C3AF455" w14:textId="77777777" w:rsidTr="00A909BD">
        <w:trPr>
          <w:trHeight w:val="320"/>
          <w:jc w:val="center"/>
        </w:trPr>
        <w:tc>
          <w:tcPr>
            <w:tcW w:w="2647" w:type="dxa"/>
            <w:vMerge w:val="restart"/>
            <w:vAlign w:val="center"/>
          </w:tcPr>
          <w:p w14:paraId="699D26B4"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Sexo</w:t>
            </w:r>
          </w:p>
        </w:tc>
        <w:tc>
          <w:tcPr>
            <w:tcW w:w="1043" w:type="dxa"/>
            <w:vAlign w:val="center"/>
          </w:tcPr>
          <w:p w14:paraId="4CE2AB6B"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1</w:t>
            </w:r>
          </w:p>
        </w:tc>
        <w:tc>
          <w:tcPr>
            <w:tcW w:w="2382" w:type="dxa"/>
            <w:vAlign w:val="center"/>
          </w:tcPr>
          <w:p w14:paraId="2ED71485"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Femenino</w:t>
            </w:r>
          </w:p>
        </w:tc>
      </w:tr>
      <w:tr w:rsidR="000108FE" w:rsidRPr="0067040F" w14:paraId="7BA1CC03" w14:textId="77777777" w:rsidTr="00A909BD">
        <w:trPr>
          <w:trHeight w:val="320"/>
          <w:jc w:val="center"/>
        </w:trPr>
        <w:tc>
          <w:tcPr>
            <w:tcW w:w="2647" w:type="dxa"/>
            <w:vMerge/>
            <w:vAlign w:val="center"/>
          </w:tcPr>
          <w:p w14:paraId="4CBC1554" w14:textId="77777777" w:rsidR="000108FE" w:rsidRPr="0067040F" w:rsidRDefault="000108FE" w:rsidP="00F5739D">
            <w:pPr>
              <w:jc w:val="both"/>
              <w:rPr>
                <w:rFonts w:ascii="Times New Roman" w:hAnsi="Times New Roman" w:cs="Times New Roman"/>
                <w:bCs/>
                <w:rPrChange w:id="0" w:author="Ramon Jimenez" w:date="2015-04-26T10:02:00Z">
                  <w:rPr>
                    <w:rFonts w:ascii="Times New Roman" w:eastAsiaTheme="minorEastAsia" w:hAnsi="Times New Roman" w:cs="Times New Roman"/>
                    <w:b/>
                    <w:sz w:val="22"/>
                    <w:szCs w:val="22"/>
                    <w:lang w:val="es-ES_tradnl" w:eastAsia="es-ES"/>
                  </w:rPr>
                </w:rPrChange>
              </w:rPr>
            </w:pPr>
          </w:p>
        </w:tc>
        <w:tc>
          <w:tcPr>
            <w:tcW w:w="1043" w:type="dxa"/>
            <w:vAlign w:val="center"/>
          </w:tcPr>
          <w:p w14:paraId="668B170C"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2</w:t>
            </w:r>
          </w:p>
        </w:tc>
        <w:tc>
          <w:tcPr>
            <w:tcW w:w="2382" w:type="dxa"/>
            <w:vAlign w:val="center"/>
          </w:tcPr>
          <w:p w14:paraId="010017E8"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Masculino</w:t>
            </w:r>
          </w:p>
        </w:tc>
      </w:tr>
      <w:tr w:rsidR="000108FE" w:rsidRPr="0067040F" w14:paraId="53CA6339" w14:textId="77777777" w:rsidTr="00A909BD">
        <w:trPr>
          <w:trHeight w:val="629"/>
          <w:jc w:val="center"/>
        </w:trPr>
        <w:tc>
          <w:tcPr>
            <w:tcW w:w="3690" w:type="dxa"/>
            <w:gridSpan w:val="2"/>
            <w:vAlign w:val="center"/>
          </w:tcPr>
          <w:p w14:paraId="091C79CB"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Desempeño</w:t>
            </w:r>
          </w:p>
        </w:tc>
        <w:tc>
          <w:tcPr>
            <w:tcW w:w="2382" w:type="dxa"/>
            <w:vAlign w:val="center"/>
          </w:tcPr>
          <w:p w14:paraId="24791293"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Promedio aritmético</w:t>
            </w:r>
          </w:p>
        </w:tc>
      </w:tr>
      <w:tr w:rsidR="000108FE" w:rsidRPr="0067040F" w14:paraId="0B41C9D6" w14:textId="77777777" w:rsidTr="00A909BD">
        <w:trPr>
          <w:trHeight w:val="97"/>
          <w:jc w:val="center"/>
        </w:trPr>
        <w:tc>
          <w:tcPr>
            <w:tcW w:w="2647" w:type="dxa"/>
            <w:vAlign w:val="center"/>
          </w:tcPr>
          <w:p w14:paraId="164D6909"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Carrera</w:t>
            </w:r>
          </w:p>
        </w:tc>
        <w:tc>
          <w:tcPr>
            <w:tcW w:w="1043" w:type="dxa"/>
            <w:vAlign w:val="center"/>
          </w:tcPr>
          <w:p w14:paraId="32C34441"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X</w:t>
            </w:r>
          </w:p>
        </w:tc>
        <w:tc>
          <w:tcPr>
            <w:tcW w:w="2382" w:type="dxa"/>
            <w:vAlign w:val="center"/>
          </w:tcPr>
          <w:p w14:paraId="081E3E1E" w14:textId="77777777" w:rsidR="000108FE" w:rsidRPr="0067040F" w:rsidRDefault="000108FE" w:rsidP="00F5739D">
            <w:pPr>
              <w:jc w:val="both"/>
              <w:rPr>
                <w:rFonts w:ascii="Times New Roman" w:hAnsi="Times New Roman" w:cs="Times New Roman"/>
                <w:bCs/>
                <w:lang w:val="es-ES_tradnl"/>
              </w:rPr>
            </w:pPr>
            <w:r w:rsidRPr="0067040F">
              <w:rPr>
                <w:rFonts w:ascii="Times New Roman" w:hAnsi="Times New Roman" w:cs="Times New Roman"/>
                <w:bCs/>
                <w:lang w:val="es-ES_tradnl"/>
              </w:rPr>
              <w:t>Nombre</w:t>
            </w:r>
          </w:p>
        </w:tc>
      </w:tr>
    </w:tbl>
    <w:p w14:paraId="75E8CE69" w14:textId="424673DA" w:rsidR="000108FE" w:rsidRPr="00C0646B" w:rsidRDefault="00C0646B" w:rsidP="00C0646B">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F0781E">
        <w:rPr>
          <w:rFonts w:ascii="Times New Roman" w:hAnsi="Times New Roman" w:cs="Times New Roman"/>
          <w:bCs/>
          <w:lang w:val="es-ES_tradnl"/>
        </w:rPr>
        <w:t>E</w:t>
      </w:r>
      <w:r w:rsidRPr="00C0646B">
        <w:rPr>
          <w:rFonts w:ascii="Times New Roman" w:hAnsi="Times New Roman" w:cs="Times New Roman"/>
          <w:bCs/>
          <w:lang w:val="es-ES_tradnl"/>
        </w:rPr>
        <w:t>laboración propia</w:t>
      </w:r>
      <w:r w:rsidR="00F0781E">
        <w:rPr>
          <w:rFonts w:ascii="Times New Roman" w:hAnsi="Times New Roman" w:cs="Times New Roman"/>
          <w:bCs/>
          <w:lang w:val="es-ES_tradnl"/>
        </w:rPr>
        <w:t xml:space="preserve"> </w:t>
      </w:r>
    </w:p>
    <w:p w14:paraId="520065F7" w14:textId="13B5DDF0" w:rsidR="0055177F" w:rsidRDefault="000108FE" w:rsidP="00F0781E">
      <w:pPr>
        <w:spacing w:line="360" w:lineRule="auto"/>
        <w:ind w:firstLine="708"/>
        <w:jc w:val="both"/>
        <w:rPr>
          <w:rFonts w:ascii="Times New Roman" w:hAnsi="Times New Roman" w:cs="Times New Roman"/>
          <w:lang w:val="es-ES_tradnl"/>
        </w:rPr>
      </w:pPr>
      <w:r w:rsidRPr="00F5739D">
        <w:rPr>
          <w:rFonts w:ascii="Times New Roman" w:hAnsi="Times New Roman" w:cs="Times New Roman"/>
          <w:lang w:val="es-ES_tradnl"/>
        </w:rPr>
        <w:t xml:space="preserve">A partir de la codificación de datos, se hizo el manejo estadístico para ver si existía correlación entre la edad, </w:t>
      </w:r>
      <w:r w:rsidR="00F0781E">
        <w:rPr>
          <w:rFonts w:ascii="Times New Roman" w:hAnsi="Times New Roman" w:cs="Times New Roman"/>
          <w:lang w:val="es-ES_tradnl"/>
        </w:rPr>
        <w:t xml:space="preserve">el </w:t>
      </w:r>
      <w:r w:rsidRPr="00F5739D">
        <w:rPr>
          <w:rFonts w:ascii="Times New Roman" w:hAnsi="Times New Roman" w:cs="Times New Roman"/>
          <w:lang w:val="es-ES_tradnl"/>
        </w:rPr>
        <w:t xml:space="preserve">sexo y/o </w:t>
      </w:r>
      <w:r w:rsidR="00F0781E">
        <w:rPr>
          <w:rFonts w:ascii="Times New Roman" w:hAnsi="Times New Roman" w:cs="Times New Roman"/>
          <w:lang w:val="es-ES_tradnl"/>
        </w:rPr>
        <w:t xml:space="preserve">el </w:t>
      </w:r>
      <w:r w:rsidRPr="00F5739D">
        <w:rPr>
          <w:rFonts w:ascii="Times New Roman" w:hAnsi="Times New Roman" w:cs="Times New Roman"/>
          <w:lang w:val="es-ES_tradnl"/>
        </w:rPr>
        <w:t xml:space="preserve">perfil de autodirección con el desempeño académico en la materia </w:t>
      </w:r>
      <w:r w:rsidR="00F0781E">
        <w:rPr>
          <w:rFonts w:ascii="Times New Roman" w:hAnsi="Times New Roman" w:cs="Times New Roman"/>
          <w:lang w:val="es-ES_tradnl"/>
        </w:rPr>
        <w:t>L</w:t>
      </w:r>
      <w:r w:rsidR="00F0781E" w:rsidRPr="00F5739D">
        <w:rPr>
          <w:rFonts w:ascii="Times New Roman" w:hAnsi="Times New Roman" w:cs="Times New Roman"/>
          <w:lang w:val="es-ES_tradnl"/>
        </w:rPr>
        <w:t>engua Extranjera</w:t>
      </w:r>
      <w:r w:rsidRPr="00F5739D">
        <w:rPr>
          <w:rFonts w:ascii="Times New Roman" w:hAnsi="Times New Roman" w:cs="Times New Roman"/>
          <w:lang w:val="es-ES_tradnl"/>
        </w:rPr>
        <w:t>.</w:t>
      </w:r>
    </w:p>
    <w:p w14:paraId="43100AE4" w14:textId="77777777" w:rsidR="0067040F" w:rsidRDefault="0067040F" w:rsidP="00F0781E">
      <w:pPr>
        <w:spacing w:line="360" w:lineRule="auto"/>
        <w:ind w:firstLine="708"/>
        <w:jc w:val="both"/>
        <w:rPr>
          <w:rFonts w:ascii="Times New Roman" w:hAnsi="Times New Roman" w:cs="Times New Roman"/>
          <w:lang w:val="es-ES_tradnl"/>
        </w:rPr>
      </w:pPr>
    </w:p>
    <w:p w14:paraId="4D2E8966" w14:textId="6CB01FBE" w:rsidR="00ED799E" w:rsidRPr="00D401EA" w:rsidRDefault="00ED799E" w:rsidP="00967EBD">
      <w:pPr>
        <w:spacing w:line="360" w:lineRule="auto"/>
        <w:jc w:val="center"/>
        <w:rPr>
          <w:rFonts w:ascii="Times New Roman" w:hAnsi="Times New Roman" w:cs="Times New Roman"/>
          <w:b/>
          <w:sz w:val="32"/>
          <w:szCs w:val="32"/>
          <w:lang w:val="es-ES_tradnl"/>
        </w:rPr>
      </w:pPr>
      <w:r w:rsidRPr="00D401EA">
        <w:rPr>
          <w:rFonts w:ascii="Times New Roman" w:hAnsi="Times New Roman" w:cs="Times New Roman"/>
          <w:b/>
          <w:sz w:val="32"/>
          <w:szCs w:val="32"/>
          <w:lang w:val="es-ES_tradnl"/>
        </w:rPr>
        <w:t>Resultados</w:t>
      </w:r>
      <w:r w:rsidR="00F0781E">
        <w:rPr>
          <w:rFonts w:ascii="Times New Roman" w:hAnsi="Times New Roman" w:cs="Times New Roman"/>
          <w:b/>
          <w:sz w:val="32"/>
          <w:szCs w:val="32"/>
          <w:lang w:val="es-ES_tradnl"/>
        </w:rPr>
        <w:t xml:space="preserve"> </w:t>
      </w:r>
    </w:p>
    <w:p w14:paraId="1FEFCD84" w14:textId="43C92BE9" w:rsidR="00F0781E" w:rsidRDefault="00ED799E" w:rsidP="00F0781E">
      <w:pPr>
        <w:spacing w:line="360" w:lineRule="auto"/>
        <w:ind w:firstLine="708"/>
        <w:contextualSpacing/>
        <w:jc w:val="both"/>
        <w:rPr>
          <w:rFonts w:ascii="Times New Roman" w:hAnsi="Times New Roman" w:cs="Times New Roman"/>
        </w:rPr>
      </w:pPr>
      <w:bookmarkStart w:id="1" w:name="OLE_LINK1"/>
      <w:bookmarkStart w:id="2" w:name="OLE_LINK2"/>
      <w:r w:rsidRPr="004462B2">
        <w:rPr>
          <w:rFonts w:ascii="Times New Roman" w:hAnsi="Times New Roman" w:cs="Times New Roman"/>
          <w:lang w:val="es-ES_tradnl"/>
        </w:rPr>
        <w:t>Al contar con los instrumentos completos, se procedió al análisis</w:t>
      </w:r>
      <w:r>
        <w:rPr>
          <w:rFonts w:ascii="Times New Roman" w:hAnsi="Times New Roman" w:cs="Times New Roman"/>
          <w:lang w:val="es-ES_tradnl"/>
        </w:rPr>
        <w:t xml:space="preserve"> vía</w:t>
      </w:r>
      <w:r w:rsidRPr="004462B2">
        <w:rPr>
          <w:rFonts w:ascii="Times New Roman" w:hAnsi="Times New Roman" w:cs="Times New Roman"/>
          <w:lang w:val="es-ES_tradnl"/>
        </w:rPr>
        <w:t xml:space="preserve"> tabulación de datos y manejo estadístico para encontrar alguna correlación</w:t>
      </w:r>
      <w:r w:rsidR="00F0781E">
        <w:rPr>
          <w:rFonts w:ascii="Times New Roman" w:hAnsi="Times New Roman" w:cs="Times New Roman"/>
          <w:lang w:val="es-ES_tradnl"/>
        </w:rPr>
        <w:t>.</w:t>
      </w:r>
      <w:r w:rsidRPr="004462B2">
        <w:rPr>
          <w:rFonts w:ascii="Times New Roman" w:hAnsi="Times New Roman" w:cs="Times New Roman"/>
          <w:lang w:val="es-ES_tradnl"/>
        </w:rPr>
        <w:t xml:space="preserve"> </w:t>
      </w:r>
      <w:r w:rsidR="00F0781E">
        <w:rPr>
          <w:rFonts w:ascii="Times New Roman" w:hAnsi="Times New Roman" w:cs="Times New Roman"/>
          <w:lang w:val="es-ES_tradnl"/>
        </w:rPr>
        <w:t>El</w:t>
      </w:r>
      <w:r w:rsidRPr="004462B2">
        <w:rPr>
          <w:rFonts w:ascii="Times New Roman" w:hAnsi="Times New Roman" w:cs="Times New Roman"/>
          <w:lang w:val="es-ES_tradnl"/>
        </w:rPr>
        <w:t xml:space="preserve"> procedimiento fue predominantemente descriptivo, es decir, rango, media, mediana, moda, desviación estándar, etc., además de pruebas de correlación </w:t>
      </w:r>
      <w:r>
        <w:rPr>
          <w:rFonts w:ascii="Times New Roman" w:hAnsi="Times New Roman" w:cs="Times New Roman"/>
          <w:lang w:val="es-ES_tradnl"/>
        </w:rPr>
        <w:t>como los coeficientes de</w:t>
      </w:r>
      <w:r w:rsidRPr="004462B2">
        <w:rPr>
          <w:rFonts w:ascii="Times New Roman" w:hAnsi="Times New Roman" w:cs="Times New Roman"/>
          <w:lang w:val="es-ES_tradnl"/>
        </w:rPr>
        <w:t xml:space="preserve"> Pearson y Spearman</w:t>
      </w:r>
      <w:r>
        <w:rPr>
          <w:rFonts w:ascii="Times New Roman" w:hAnsi="Times New Roman" w:cs="Times New Roman"/>
          <w:lang w:val="es-ES_tradnl"/>
        </w:rPr>
        <w:t xml:space="preserve">, sin hacer otra prueba más compleja, </w:t>
      </w:r>
      <w:r w:rsidR="00F0781E">
        <w:rPr>
          <w:rFonts w:ascii="Times New Roman" w:hAnsi="Times New Roman" w:cs="Times New Roman"/>
          <w:lang w:val="es-ES_tradnl"/>
        </w:rPr>
        <w:t>pues</w:t>
      </w:r>
      <w:r>
        <w:rPr>
          <w:rFonts w:ascii="Times New Roman" w:hAnsi="Times New Roman" w:cs="Times New Roman"/>
          <w:lang w:val="es-ES_tradnl"/>
        </w:rPr>
        <w:t xml:space="preserve"> el número de participantes </w:t>
      </w:r>
      <w:r w:rsidR="00F0781E">
        <w:rPr>
          <w:rFonts w:ascii="Times New Roman" w:hAnsi="Times New Roman" w:cs="Times New Roman"/>
          <w:lang w:val="es-ES_tradnl"/>
        </w:rPr>
        <w:t>fue</w:t>
      </w:r>
      <w:r>
        <w:rPr>
          <w:rFonts w:ascii="Times New Roman" w:hAnsi="Times New Roman" w:cs="Times New Roman"/>
          <w:lang w:val="es-ES_tradnl"/>
        </w:rPr>
        <w:t xml:space="preserve"> modesto (</w:t>
      </w:r>
      <w:r w:rsidRPr="00BE6C9E">
        <w:rPr>
          <w:rFonts w:ascii="Times New Roman" w:hAnsi="Times New Roman" w:cs="Times New Roman"/>
        </w:rPr>
        <w:t>Okoye</w:t>
      </w:r>
      <w:r>
        <w:rPr>
          <w:rFonts w:ascii="Times New Roman" w:hAnsi="Times New Roman" w:cs="Times New Roman"/>
        </w:rPr>
        <w:t xml:space="preserve"> </w:t>
      </w:r>
      <w:r w:rsidRPr="00BE6C9E">
        <w:rPr>
          <w:rFonts w:ascii="Times New Roman" w:hAnsi="Times New Roman" w:cs="Times New Roman"/>
        </w:rPr>
        <w:t>y Onokpaunu</w:t>
      </w:r>
      <w:r>
        <w:rPr>
          <w:rFonts w:ascii="Times New Roman" w:hAnsi="Times New Roman" w:cs="Times New Roman"/>
        </w:rPr>
        <w:t xml:space="preserve">, </w:t>
      </w:r>
      <w:r w:rsidRPr="00BE6C9E">
        <w:rPr>
          <w:rFonts w:ascii="Times New Roman" w:hAnsi="Times New Roman" w:cs="Times New Roman"/>
        </w:rPr>
        <w:t>2020)</w:t>
      </w:r>
      <w:r w:rsidRPr="004462B2">
        <w:rPr>
          <w:rFonts w:ascii="Times New Roman" w:hAnsi="Times New Roman" w:cs="Times New Roman"/>
          <w:lang w:val="es-ES_tradnl"/>
        </w:rPr>
        <w:t xml:space="preserve">. Dichos cálculos se realizaron con el programa </w:t>
      </w:r>
      <w:r>
        <w:rPr>
          <w:rFonts w:ascii="Times New Roman" w:hAnsi="Times New Roman" w:cs="Times New Roman"/>
          <w:lang w:val="es-ES_tradnl"/>
        </w:rPr>
        <w:t>computacional</w:t>
      </w:r>
      <w:r w:rsidRPr="004462B2">
        <w:rPr>
          <w:rFonts w:ascii="Times New Roman" w:hAnsi="Times New Roman" w:cs="Times New Roman"/>
          <w:lang w:val="es-ES_tradnl"/>
        </w:rPr>
        <w:t xml:space="preserve"> estadístico de acceso libre Jamovi</w:t>
      </w:r>
      <w:r>
        <w:rPr>
          <w:rFonts w:ascii="Times New Roman" w:hAnsi="Times New Roman" w:cs="Times New Roman"/>
          <w:lang w:val="es-ES_tradnl"/>
        </w:rPr>
        <w:t xml:space="preserve"> </w:t>
      </w:r>
      <w:r w:rsidR="00F0781E">
        <w:rPr>
          <w:rFonts w:ascii="Times New Roman" w:hAnsi="Times New Roman" w:cs="Times New Roman"/>
          <w:lang w:val="es-ES_tradnl"/>
        </w:rPr>
        <w:t>(</w:t>
      </w:r>
      <w:r w:rsidRPr="004462B2">
        <w:rPr>
          <w:rFonts w:ascii="Times New Roman" w:hAnsi="Times New Roman" w:cs="Times New Roman"/>
          <w:lang w:val="es-ES_tradnl"/>
        </w:rPr>
        <w:t>v</w:t>
      </w:r>
      <w:r w:rsidRPr="004462B2">
        <w:rPr>
          <w:rFonts w:ascii="Times New Roman" w:hAnsi="Times New Roman" w:cs="Times New Roman"/>
        </w:rPr>
        <w:t>ersión 1.</w:t>
      </w:r>
      <w:r w:rsidR="00C02A67">
        <w:rPr>
          <w:rFonts w:ascii="Times New Roman" w:hAnsi="Times New Roman" w:cs="Times New Roman"/>
        </w:rPr>
        <w:t>2</w:t>
      </w:r>
      <w:r>
        <w:rPr>
          <w:rFonts w:ascii="Times New Roman" w:hAnsi="Times New Roman" w:cs="Times New Roman"/>
        </w:rPr>
        <w:t>.</w:t>
      </w:r>
      <w:r w:rsidR="00C02A67">
        <w:rPr>
          <w:rFonts w:ascii="Times New Roman" w:hAnsi="Times New Roman" w:cs="Times New Roman"/>
        </w:rPr>
        <w:t>27</w:t>
      </w:r>
      <w:r w:rsidR="00F0781E">
        <w:rPr>
          <w:rFonts w:ascii="Times New Roman" w:hAnsi="Times New Roman" w:cs="Times New Roman"/>
        </w:rPr>
        <w:t>)</w:t>
      </w:r>
      <w:r>
        <w:rPr>
          <w:rFonts w:ascii="Times New Roman" w:hAnsi="Times New Roman" w:cs="Times New Roman"/>
        </w:rPr>
        <w:t>.</w:t>
      </w:r>
    </w:p>
    <w:p w14:paraId="673700EA" w14:textId="1B0FE126" w:rsidR="00ED799E" w:rsidRDefault="00ED799E" w:rsidP="001C5A05">
      <w:pPr>
        <w:spacing w:line="360" w:lineRule="auto"/>
        <w:ind w:firstLine="708"/>
        <w:contextualSpacing/>
        <w:jc w:val="both"/>
        <w:rPr>
          <w:rFonts w:ascii="Times New Roman" w:hAnsi="Times New Roman" w:cs="Times New Roman"/>
          <w:lang w:val="es-ES_tradnl"/>
        </w:rPr>
      </w:pPr>
      <w:r w:rsidRPr="004462B2">
        <w:rPr>
          <w:rFonts w:ascii="Times New Roman" w:hAnsi="Times New Roman" w:cs="Times New Roman"/>
          <w:lang w:val="es-ES_tradnl"/>
        </w:rPr>
        <w:t>Los datos</w:t>
      </w:r>
      <w:r>
        <w:rPr>
          <w:rFonts w:ascii="Times New Roman" w:hAnsi="Times New Roman" w:cs="Times New Roman"/>
          <w:lang w:val="es-ES_tradnl"/>
        </w:rPr>
        <w:t xml:space="preserve"> obtenidos</w:t>
      </w:r>
      <w:r w:rsidRPr="004462B2">
        <w:rPr>
          <w:rFonts w:ascii="Times New Roman" w:hAnsi="Times New Roman" w:cs="Times New Roman"/>
          <w:lang w:val="es-ES_tradnl"/>
        </w:rPr>
        <w:t xml:space="preserve"> se presentan de la manera siguiente</w:t>
      </w:r>
      <w:r>
        <w:rPr>
          <w:rFonts w:ascii="Times New Roman" w:hAnsi="Times New Roman" w:cs="Times New Roman"/>
          <w:lang w:val="es-ES_tradnl"/>
        </w:rPr>
        <w:t>:</w:t>
      </w:r>
      <w:r w:rsidRPr="004462B2">
        <w:rPr>
          <w:rFonts w:ascii="Times New Roman" w:hAnsi="Times New Roman" w:cs="Times New Roman"/>
          <w:lang w:val="es-ES_tradnl"/>
        </w:rPr>
        <w:t xml:space="preserve"> primero, los promedios de edad y de calificaciones en la materia de inglés. </w:t>
      </w:r>
      <w:r>
        <w:rPr>
          <w:rFonts w:ascii="Times New Roman" w:hAnsi="Times New Roman" w:cs="Times New Roman"/>
          <w:lang w:val="es-ES_tradnl"/>
        </w:rPr>
        <w:t>Segundo</w:t>
      </w:r>
      <w:r w:rsidRPr="004462B2">
        <w:rPr>
          <w:rFonts w:ascii="Times New Roman" w:hAnsi="Times New Roman" w:cs="Times New Roman"/>
          <w:lang w:val="es-ES_tradnl"/>
        </w:rPr>
        <w:t>, el perfil de autodirección obtenido a partir del uso del instrumento Cipa+</w:t>
      </w:r>
      <w:r>
        <w:rPr>
          <w:rFonts w:ascii="Times New Roman" w:hAnsi="Times New Roman" w:cs="Times New Roman"/>
          <w:lang w:val="es-ES_tradnl"/>
        </w:rPr>
        <w:t>. Después</w:t>
      </w:r>
      <w:r w:rsidRPr="004462B2">
        <w:rPr>
          <w:rFonts w:ascii="Times New Roman" w:hAnsi="Times New Roman" w:cs="Times New Roman"/>
          <w:lang w:val="es-ES_tradnl"/>
        </w:rPr>
        <w:t xml:space="preserve"> se </w:t>
      </w:r>
      <w:r w:rsidR="001C5A05">
        <w:rPr>
          <w:rFonts w:ascii="Times New Roman" w:hAnsi="Times New Roman" w:cs="Times New Roman"/>
          <w:lang w:val="es-ES_tradnl"/>
        </w:rPr>
        <w:t>expone</w:t>
      </w:r>
      <w:r w:rsidRPr="004462B2">
        <w:rPr>
          <w:rFonts w:ascii="Times New Roman" w:hAnsi="Times New Roman" w:cs="Times New Roman"/>
          <w:lang w:val="es-ES_tradnl"/>
        </w:rPr>
        <w:t xml:space="preserve"> el análisis descriptivo del desempeño académico.</w:t>
      </w:r>
      <w:r>
        <w:rPr>
          <w:rFonts w:ascii="Times New Roman" w:hAnsi="Times New Roman" w:cs="Times New Roman"/>
          <w:lang w:val="es-ES_tradnl"/>
        </w:rPr>
        <w:t xml:space="preserve"> Finalmente, se muestran las correlaciones de Pearson y Spearman referidas a la edad, sexo y perfil de autodirección con el desempeño académico.</w:t>
      </w:r>
      <w:r w:rsidR="001C5A05">
        <w:rPr>
          <w:rFonts w:ascii="Times New Roman" w:hAnsi="Times New Roman" w:cs="Times New Roman"/>
          <w:lang w:val="es-ES_tradnl"/>
        </w:rPr>
        <w:t xml:space="preserve"> </w:t>
      </w:r>
      <w:r w:rsidRPr="00F5739D">
        <w:rPr>
          <w:rFonts w:ascii="Times New Roman" w:hAnsi="Times New Roman" w:cs="Times New Roman"/>
          <w:lang w:val="es-ES_tradnl"/>
        </w:rPr>
        <w:t xml:space="preserve">En la tabla </w:t>
      </w:r>
      <w:r>
        <w:rPr>
          <w:rFonts w:ascii="Times New Roman" w:hAnsi="Times New Roman" w:cs="Times New Roman"/>
          <w:lang w:val="es-ES_tradnl"/>
        </w:rPr>
        <w:t>4</w:t>
      </w:r>
      <w:r w:rsidRPr="00F5739D">
        <w:rPr>
          <w:rFonts w:ascii="Times New Roman" w:hAnsi="Times New Roman" w:cs="Times New Roman"/>
          <w:lang w:val="es-ES_tradnl"/>
        </w:rPr>
        <w:t xml:space="preserve"> se </w:t>
      </w:r>
      <w:r w:rsidR="001C5A05">
        <w:rPr>
          <w:rFonts w:ascii="Times New Roman" w:hAnsi="Times New Roman" w:cs="Times New Roman"/>
          <w:lang w:val="es-ES_tradnl"/>
        </w:rPr>
        <w:t>observan</w:t>
      </w:r>
      <w:r>
        <w:rPr>
          <w:rFonts w:ascii="Times New Roman" w:hAnsi="Times New Roman" w:cs="Times New Roman"/>
          <w:lang w:val="es-ES_tradnl"/>
        </w:rPr>
        <w:t xml:space="preserve"> los promedios de edad</w:t>
      </w:r>
      <w:r w:rsidR="001C5A05">
        <w:rPr>
          <w:rFonts w:ascii="Times New Roman" w:hAnsi="Times New Roman" w:cs="Times New Roman"/>
          <w:lang w:val="es-ES_tradnl"/>
        </w:rPr>
        <w:t xml:space="preserve"> y</w:t>
      </w:r>
      <w:r>
        <w:rPr>
          <w:rFonts w:ascii="Times New Roman" w:hAnsi="Times New Roman" w:cs="Times New Roman"/>
          <w:lang w:val="es-ES_tradnl"/>
        </w:rPr>
        <w:t xml:space="preserve"> desempeño académico por género.</w:t>
      </w:r>
    </w:p>
    <w:p w14:paraId="6810F415" w14:textId="597EAA56" w:rsidR="001C5A05" w:rsidRDefault="001C5A05" w:rsidP="001C5A05">
      <w:pPr>
        <w:spacing w:line="360" w:lineRule="auto"/>
        <w:ind w:firstLine="708"/>
        <w:contextualSpacing/>
        <w:jc w:val="both"/>
        <w:rPr>
          <w:rFonts w:ascii="Times New Roman" w:hAnsi="Times New Roman" w:cs="Times New Roman"/>
          <w:lang w:val="es-ES_tradnl"/>
        </w:rPr>
      </w:pPr>
    </w:p>
    <w:p w14:paraId="6B599974" w14:textId="6760ECC7" w:rsidR="0067040F" w:rsidRDefault="0067040F" w:rsidP="001C5A05">
      <w:pPr>
        <w:spacing w:line="360" w:lineRule="auto"/>
        <w:ind w:firstLine="708"/>
        <w:contextualSpacing/>
        <w:jc w:val="both"/>
        <w:rPr>
          <w:rFonts w:ascii="Times New Roman" w:hAnsi="Times New Roman" w:cs="Times New Roman"/>
          <w:lang w:val="es-ES_tradnl"/>
        </w:rPr>
      </w:pPr>
    </w:p>
    <w:p w14:paraId="0C686F07" w14:textId="1D782621" w:rsidR="0067040F" w:rsidRDefault="0067040F" w:rsidP="001C5A05">
      <w:pPr>
        <w:spacing w:line="360" w:lineRule="auto"/>
        <w:ind w:firstLine="708"/>
        <w:contextualSpacing/>
        <w:jc w:val="both"/>
        <w:rPr>
          <w:rFonts w:ascii="Times New Roman" w:hAnsi="Times New Roman" w:cs="Times New Roman"/>
          <w:lang w:val="es-ES_tradnl"/>
        </w:rPr>
      </w:pPr>
    </w:p>
    <w:p w14:paraId="255B7783" w14:textId="4104A6EB" w:rsidR="0067040F" w:rsidRDefault="0067040F" w:rsidP="001C5A05">
      <w:pPr>
        <w:spacing w:line="360" w:lineRule="auto"/>
        <w:ind w:firstLine="708"/>
        <w:contextualSpacing/>
        <w:jc w:val="both"/>
        <w:rPr>
          <w:rFonts w:ascii="Times New Roman" w:hAnsi="Times New Roman" w:cs="Times New Roman"/>
          <w:lang w:val="es-ES_tradnl"/>
        </w:rPr>
      </w:pPr>
    </w:p>
    <w:p w14:paraId="6A846667" w14:textId="74595FDF" w:rsidR="0067040F" w:rsidRDefault="0067040F" w:rsidP="001C5A05">
      <w:pPr>
        <w:spacing w:line="360" w:lineRule="auto"/>
        <w:ind w:firstLine="708"/>
        <w:contextualSpacing/>
        <w:jc w:val="both"/>
        <w:rPr>
          <w:rFonts w:ascii="Times New Roman" w:hAnsi="Times New Roman" w:cs="Times New Roman"/>
          <w:lang w:val="es-ES_tradnl"/>
        </w:rPr>
      </w:pPr>
    </w:p>
    <w:p w14:paraId="23BFE1C7" w14:textId="77777777" w:rsidR="0067040F" w:rsidRPr="00F5739D" w:rsidRDefault="0067040F" w:rsidP="001C5A05">
      <w:pPr>
        <w:spacing w:line="360" w:lineRule="auto"/>
        <w:ind w:firstLine="708"/>
        <w:contextualSpacing/>
        <w:jc w:val="both"/>
        <w:rPr>
          <w:rFonts w:ascii="Times New Roman" w:hAnsi="Times New Roman" w:cs="Times New Roman"/>
          <w:lang w:val="es-ES_tradnl"/>
        </w:rPr>
      </w:pPr>
    </w:p>
    <w:p w14:paraId="442B036C" w14:textId="146A1612" w:rsidR="00ED799E" w:rsidRPr="001C5A05" w:rsidRDefault="00ED799E" w:rsidP="00967EBD">
      <w:pPr>
        <w:spacing w:before="120" w:after="120"/>
        <w:jc w:val="both"/>
        <w:rPr>
          <w:rFonts w:ascii="Times New Roman" w:hAnsi="Times New Roman" w:cs="Times New Roman"/>
          <w:b/>
          <w:bCs/>
          <w:lang w:val="es-ES_tradnl"/>
        </w:rPr>
      </w:pPr>
      <w:r w:rsidRPr="00F5739D">
        <w:rPr>
          <w:rFonts w:ascii="Times New Roman" w:hAnsi="Times New Roman" w:cs="Times New Roman"/>
          <w:b/>
          <w:bCs/>
          <w:lang w:val="es-ES_tradnl"/>
        </w:rPr>
        <w:lastRenderedPageBreak/>
        <w:t>Tabla</w:t>
      </w:r>
      <w:r>
        <w:rPr>
          <w:rFonts w:ascii="Times New Roman" w:hAnsi="Times New Roman" w:cs="Times New Roman"/>
          <w:b/>
          <w:bCs/>
          <w:lang w:val="es-ES_tradnl"/>
        </w:rPr>
        <w:t xml:space="preserve"> 4.</w:t>
      </w:r>
      <w:r w:rsidRPr="00F5739D">
        <w:rPr>
          <w:rFonts w:ascii="Times New Roman" w:hAnsi="Times New Roman" w:cs="Times New Roman"/>
          <w:b/>
          <w:bCs/>
          <w:lang w:val="es-ES_tradnl"/>
        </w:rPr>
        <w:t xml:space="preserve"> </w:t>
      </w:r>
      <w:r w:rsidRPr="001C5A05">
        <w:rPr>
          <w:rFonts w:ascii="Times New Roman" w:hAnsi="Times New Roman" w:cs="Times New Roman"/>
          <w:lang w:val="es-ES_tradnl"/>
        </w:rPr>
        <w:t>Promedio de la calificación de inglés diferenciad</w:t>
      </w:r>
      <w:r w:rsidR="001C5A05">
        <w:rPr>
          <w:rFonts w:ascii="Times New Roman" w:hAnsi="Times New Roman" w:cs="Times New Roman"/>
          <w:lang w:val="es-ES_tradnl"/>
        </w:rPr>
        <w:t>o</w:t>
      </w:r>
      <w:r w:rsidRPr="001C5A05">
        <w:rPr>
          <w:rFonts w:ascii="Times New Roman" w:hAnsi="Times New Roman" w:cs="Times New Roman"/>
          <w:lang w:val="es-ES_tradnl"/>
        </w:rPr>
        <w:t xml:space="preserve"> por el sexo de los estudiantes</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269"/>
        <w:gridCol w:w="1458"/>
        <w:gridCol w:w="1875"/>
        <w:gridCol w:w="2380"/>
      </w:tblGrid>
      <w:tr w:rsidR="00ED799E" w:rsidRPr="0067040F" w14:paraId="0983F710" w14:textId="77777777" w:rsidTr="00967EBD">
        <w:tc>
          <w:tcPr>
            <w:tcW w:w="1448" w:type="dxa"/>
            <w:vAlign w:val="center"/>
          </w:tcPr>
          <w:p w14:paraId="412F2E16"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Sexo</w:t>
            </w:r>
          </w:p>
        </w:tc>
        <w:tc>
          <w:tcPr>
            <w:tcW w:w="1269" w:type="dxa"/>
            <w:vAlign w:val="center"/>
          </w:tcPr>
          <w:p w14:paraId="4A07D264"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Frecuencia</w:t>
            </w:r>
          </w:p>
        </w:tc>
        <w:tc>
          <w:tcPr>
            <w:tcW w:w="1458" w:type="dxa"/>
            <w:vAlign w:val="center"/>
          </w:tcPr>
          <w:p w14:paraId="291F1C59"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Porcentaje</w:t>
            </w:r>
          </w:p>
        </w:tc>
        <w:tc>
          <w:tcPr>
            <w:tcW w:w="1875" w:type="dxa"/>
          </w:tcPr>
          <w:p w14:paraId="298F49E4" w14:textId="77777777" w:rsidR="00ED799E" w:rsidRPr="0067040F" w:rsidRDefault="00ED799E" w:rsidP="00967EBD">
            <w:pPr>
              <w:spacing w:before="120" w:after="120"/>
              <w:rPr>
                <w:rFonts w:ascii="Times New Roman" w:hAnsi="Times New Roman" w:cs="Times New Roman"/>
                <w:bCs/>
                <w:lang w:val="es-ES_tradnl"/>
              </w:rPr>
            </w:pPr>
            <w:r w:rsidRPr="0067040F">
              <w:rPr>
                <w:rFonts w:ascii="Times New Roman" w:hAnsi="Times New Roman" w:cs="Times New Roman"/>
                <w:bCs/>
                <w:lang w:val="es-ES_tradnl"/>
              </w:rPr>
              <w:t>Promedio de edad</w:t>
            </w:r>
          </w:p>
          <w:p w14:paraId="79127535"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(años)</w:t>
            </w:r>
          </w:p>
        </w:tc>
        <w:tc>
          <w:tcPr>
            <w:tcW w:w="2380" w:type="dxa"/>
            <w:vAlign w:val="center"/>
          </w:tcPr>
          <w:p w14:paraId="54277A19" w14:textId="77777777" w:rsidR="00ED799E" w:rsidRPr="0067040F" w:rsidRDefault="00ED799E" w:rsidP="00967EBD">
            <w:pPr>
              <w:spacing w:before="120" w:after="120"/>
              <w:rPr>
                <w:rFonts w:ascii="Times New Roman" w:hAnsi="Times New Roman" w:cs="Times New Roman"/>
                <w:bCs/>
                <w:lang w:val="es-ES_tradnl"/>
              </w:rPr>
            </w:pPr>
            <w:r w:rsidRPr="0067040F">
              <w:rPr>
                <w:rFonts w:ascii="Times New Roman" w:hAnsi="Times New Roman" w:cs="Times New Roman"/>
                <w:bCs/>
                <w:lang w:val="es-ES_tradnl"/>
              </w:rPr>
              <w:t>Promedio de calificaciones (escala 0-10)</w:t>
            </w:r>
          </w:p>
        </w:tc>
      </w:tr>
      <w:tr w:rsidR="00ED799E" w:rsidRPr="0067040F" w14:paraId="48525250" w14:textId="77777777" w:rsidTr="00967EBD">
        <w:tc>
          <w:tcPr>
            <w:tcW w:w="1448" w:type="dxa"/>
          </w:tcPr>
          <w:p w14:paraId="26A9DC75"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Femenino</w:t>
            </w:r>
          </w:p>
        </w:tc>
        <w:tc>
          <w:tcPr>
            <w:tcW w:w="1269" w:type="dxa"/>
          </w:tcPr>
          <w:p w14:paraId="5D7B3E75"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26</w:t>
            </w:r>
          </w:p>
        </w:tc>
        <w:tc>
          <w:tcPr>
            <w:tcW w:w="1458" w:type="dxa"/>
          </w:tcPr>
          <w:p w14:paraId="5C17F30E"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66.7</w:t>
            </w:r>
          </w:p>
        </w:tc>
        <w:tc>
          <w:tcPr>
            <w:tcW w:w="1875" w:type="dxa"/>
          </w:tcPr>
          <w:p w14:paraId="1DD45726"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24.30</w:t>
            </w:r>
          </w:p>
        </w:tc>
        <w:tc>
          <w:tcPr>
            <w:tcW w:w="2380" w:type="dxa"/>
          </w:tcPr>
          <w:p w14:paraId="76201854"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8.03</w:t>
            </w:r>
          </w:p>
        </w:tc>
      </w:tr>
      <w:tr w:rsidR="00ED799E" w:rsidRPr="0067040F" w14:paraId="7DB4829B" w14:textId="77777777" w:rsidTr="00967EBD">
        <w:tc>
          <w:tcPr>
            <w:tcW w:w="1448" w:type="dxa"/>
          </w:tcPr>
          <w:p w14:paraId="192CB463"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Masculino</w:t>
            </w:r>
          </w:p>
        </w:tc>
        <w:tc>
          <w:tcPr>
            <w:tcW w:w="1269" w:type="dxa"/>
          </w:tcPr>
          <w:p w14:paraId="6310EDF7"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13</w:t>
            </w:r>
          </w:p>
        </w:tc>
        <w:tc>
          <w:tcPr>
            <w:tcW w:w="1458" w:type="dxa"/>
          </w:tcPr>
          <w:p w14:paraId="1B85F8D2"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33.3</w:t>
            </w:r>
          </w:p>
        </w:tc>
        <w:tc>
          <w:tcPr>
            <w:tcW w:w="1875" w:type="dxa"/>
          </w:tcPr>
          <w:p w14:paraId="7DA74CD4"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25.92</w:t>
            </w:r>
          </w:p>
        </w:tc>
        <w:tc>
          <w:tcPr>
            <w:tcW w:w="2380" w:type="dxa"/>
          </w:tcPr>
          <w:p w14:paraId="163B583B"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8.59</w:t>
            </w:r>
          </w:p>
        </w:tc>
      </w:tr>
      <w:tr w:rsidR="00ED799E" w:rsidRPr="0067040F" w14:paraId="6CCCCF1E" w14:textId="77777777" w:rsidTr="00967EBD">
        <w:tc>
          <w:tcPr>
            <w:tcW w:w="1448" w:type="dxa"/>
          </w:tcPr>
          <w:p w14:paraId="110376D6"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Total</w:t>
            </w:r>
          </w:p>
        </w:tc>
        <w:tc>
          <w:tcPr>
            <w:tcW w:w="1269" w:type="dxa"/>
          </w:tcPr>
          <w:p w14:paraId="4CF2B367"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39</w:t>
            </w:r>
          </w:p>
        </w:tc>
        <w:tc>
          <w:tcPr>
            <w:tcW w:w="1458" w:type="dxa"/>
          </w:tcPr>
          <w:p w14:paraId="15D95116"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100</w:t>
            </w:r>
          </w:p>
        </w:tc>
        <w:tc>
          <w:tcPr>
            <w:tcW w:w="1875" w:type="dxa"/>
          </w:tcPr>
          <w:p w14:paraId="4D08643A"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X</w:t>
            </w:r>
          </w:p>
        </w:tc>
        <w:tc>
          <w:tcPr>
            <w:tcW w:w="2380" w:type="dxa"/>
          </w:tcPr>
          <w:p w14:paraId="55F9D77E" w14:textId="77777777" w:rsidR="00ED799E" w:rsidRPr="0067040F" w:rsidRDefault="00ED799E" w:rsidP="00967EBD">
            <w:pPr>
              <w:spacing w:before="120" w:after="120"/>
              <w:jc w:val="both"/>
              <w:rPr>
                <w:rFonts w:ascii="Times New Roman" w:hAnsi="Times New Roman" w:cs="Times New Roman"/>
                <w:bCs/>
                <w:lang w:val="es-ES_tradnl"/>
              </w:rPr>
            </w:pPr>
            <w:r w:rsidRPr="0067040F">
              <w:rPr>
                <w:rFonts w:ascii="Times New Roman" w:hAnsi="Times New Roman" w:cs="Times New Roman"/>
                <w:bCs/>
                <w:lang w:val="es-ES_tradnl"/>
              </w:rPr>
              <w:t>X</w:t>
            </w:r>
          </w:p>
        </w:tc>
      </w:tr>
    </w:tbl>
    <w:p w14:paraId="0832A3A5" w14:textId="7BAEE67E" w:rsidR="00ED799E" w:rsidRDefault="00ED799E" w:rsidP="00967EBD">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C0646B">
        <w:rPr>
          <w:rFonts w:ascii="Times New Roman" w:hAnsi="Times New Roman" w:cs="Times New Roman"/>
          <w:bCs/>
          <w:lang w:val="es-ES_tradnl"/>
        </w:rPr>
        <w:t>laboración propia</w:t>
      </w:r>
    </w:p>
    <w:p w14:paraId="19BC9A3B" w14:textId="4CB4E8DD" w:rsidR="00ED799E" w:rsidRDefault="00ED799E" w:rsidP="001C5A05">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Se calculó el coeficiente de Pearson presumiendo un comportamiento lineal entre dos variables</w:t>
      </w:r>
      <w:r w:rsidR="001C5A05">
        <w:rPr>
          <w:rFonts w:ascii="Times New Roman" w:hAnsi="Times New Roman" w:cs="Times New Roman"/>
          <w:lang w:val="es-ES_tradnl"/>
        </w:rPr>
        <w:t>:</w:t>
      </w:r>
      <w:r>
        <w:rPr>
          <w:rFonts w:ascii="Times New Roman" w:hAnsi="Times New Roman" w:cs="Times New Roman"/>
          <w:lang w:val="es-ES_tradnl"/>
        </w:rPr>
        <w:t xml:space="preserve"> una dicotómica (género) y otra</w:t>
      </w:r>
      <w:r w:rsidR="001C5A05">
        <w:rPr>
          <w:rFonts w:ascii="Times New Roman" w:hAnsi="Times New Roman" w:cs="Times New Roman"/>
          <w:lang w:val="es-ES_tradnl"/>
        </w:rPr>
        <w:t xml:space="preserve"> </w:t>
      </w:r>
      <w:r>
        <w:rPr>
          <w:rFonts w:ascii="Times New Roman" w:hAnsi="Times New Roman" w:cs="Times New Roman"/>
          <w:lang w:val="es-ES_tradnl"/>
        </w:rPr>
        <w:t xml:space="preserve">continua (desempeño). Sin embargo, el resultado nos muestra que no existe correlación entre el desempeño académico en la materia </w:t>
      </w:r>
      <w:r w:rsidR="001C5A05">
        <w:rPr>
          <w:rFonts w:ascii="Times New Roman" w:hAnsi="Times New Roman" w:cs="Times New Roman"/>
          <w:lang w:val="es-ES_tradnl"/>
        </w:rPr>
        <w:t>Lengua Extranjera</w:t>
      </w:r>
      <w:r>
        <w:rPr>
          <w:rFonts w:ascii="Times New Roman" w:hAnsi="Times New Roman" w:cs="Times New Roman"/>
          <w:lang w:val="es-ES_tradnl"/>
        </w:rPr>
        <w:t xml:space="preserve"> y el género de los </w:t>
      </w:r>
      <w:r w:rsidRPr="007A1EFF">
        <w:rPr>
          <w:rFonts w:ascii="Times New Roman" w:hAnsi="Times New Roman" w:cs="Times New Roman"/>
          <w:lang w:val="es-ES_tradnl"/>
        </w:rPr>
        <w:t>estudiantes</w:t>
      </w:r>
      <w:r w:rsidR="001C5A05">
        <w:rPr>
          <w:rFonts w:ascii="Times New Roman" w:hAnsi="Times New Roman" w:cs="Times New Roman"/>
          <w:lang w:val="es-ES_tradnl"/>
        </w:rPr>
        <w:t xml:space="preserve"> (</w:t>
      </w:r>
      <w:r w:rsidRPr="007A1EFF">
        <w:rPr>
          <w:rFonts w:ascii="Times New Roman" w:hAnsi="Times New Roman" w:cs="Times New Roman"/>
          <w:lang w:val="es-ES_tradnl"/>
        </w:rPr>
        <w:t>tabla 5</w:t>
      </w:r>
      <w:r w:rsidR="001C5A05">
        <w:rPr>
          <w:rFonts w:ascii="Times New Roman" w:hAnsi="Times New Roman" w:cs="Times New Roman"/>
          <w:lang w:val="es-ES_tradnl"/>
        </w:rPr>
        <w:t>).</w:t>
      </w:r>
    </w:p>
    <w:p w14:paraId="35C7CA9E" w14:textId="77777777" w:rsidR="001C5A05" w:rsidRDefault="001C5A05" w:rsidP="001C5A05">
      <w:pPr>
        <w:spacing w:line="360" w:lineRule="auto"/>
        <w:ind w:firstLine="708"/>
        <w:jc w:val="both"/>
        <w:rPr>
          <w:rFonts w:ascii="Times New Roman" w:hAnsi="Times New Roman" w:cs="Times New Roman"/>
          <w:lang w:val="es-ES_tradnl"/>
        </w:rPr>
      </w:pPr>
    </w:p>
    <w:p w14:paraId="73758021" w14:textId="77777777" w:rsidR="00ED799E" w:rsidRPr="001C5A05" w:rsidRDefault="00ED799E" w:rsidP="001C5A05">
      <w:pPr>
        <w:spacing w:line="360" w:lineRule="auto"/>
        <w:jc w:val="center"/>
        <w:rPr>
          <w:rFonts w:ascii="Times New Roman" w:hAnsi="Times New Roman" w:cs="Times New Roman"/>
          <w:lang w:val="es-ES_tradnl"/>
        </w:rPr>
      </w:pPr>
      <w:r w:rsidRPr="001C26A4">
        <w:rPr>
          <w:rFonts w:ascii="Times New Roman" w:hAnsi="Times New Roman" w:cs="Times New Roman"/>
          <w:b/>
          <w:bCs/>
          <w:lang w:val="es-ES_tradnl"/>
        </w:rPr>
        <w:t xml:space="preserve">Tabla </w:t>
      </w:r>
      <w:r>
        <w:rPr>
          <w:rFonts w:ascii="Times New Roman" w:hAnsi="Times New Roman" w:cs="Times New Roman"/>
          <w:b/>
          <w:bCs/>
          <w:lang w:val="es-ES_tradnl"/>
        </w:rPr>
        <w:t>5</w:t>
      </w:r>
      <w:r w:rsidRPr="001C26A4">
        <w:rPr>
          <w:rFonts w:ascii="Times New Roman" w:hAnsi="Times New Roman" w:cs="Times New Roman"/>
          <w:b/>
          <w:bCs/>
          <w:lang w:val="es-ES_tradnl"/>
        </w:rPr>
        <w:t xml:space="preserve">. </w:t>
      </w:r>
      <w:r w:rsidRPr="001C5A05">
        <w:rPr>
          <w:rFonts w:ascii="Times New Roman" w:hAnsi="Times New Roman" w:cs="Times New Roman"/>
          <w:lang w:val="es-ES_tradnl"/>
        </w:rPr>
        <w:t>Correlación desempeño académico y género</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1603"/>
      </w:tblGrid>
      <w:tr w:rsidR="00ED799E" w:rsidRPr="001C26A4" w14:paraId="4EEE0CD1" w14:textId="77777777" w:rsidTr="00967EBD">
        <w:trPr>
          <w:jc w:val="center"/>
        </w:trPr>
        <w:tc>
          <w:tcPr>
            <w:tcW w:w="3494" w:type="dxa"/>
            <w:vAlign w:val="center"/>
          </w:tcPr>
          <w:p w14:paraId="7DC162C0" w14:textId="77777777" w:rsidR="00ED799E" w:rsidRPr="001C26A4" w:rsidRDefault="00ED799E" w:rsidP="00967EBD">
            <w:pPr>
              <w:spacing w:before="120" w:after="120"/>
              <w:jc w:val="both"/>
              <w:rPr>
                <w:rFonts w:ascii="Times New Roman" w:hAnsi="Times New Roman" w:cs="Times New Roman"/>
                <w:i/>
                <w:lang w:val="es-ES_tradnl"/>
              </w:rPr>
            </w:pPr>
            <w:r w:rsidRPr="001C26A4">
              <w:rPr>
                <w:rFonts w:ascii="Times New Roman" w:hAnsi="Times New Roman" w:cs="Times New Roman"/>
                <w:i/>
                <w:lang w:val="es-ES_tradnl"/>
              </w:rPr>
              <w:t>Correlación de Pearson</w:t>
            </w:r>
          </w:p>
        </w:tc>
        <w:tc>
          <w:tcPr>
            <w:tcW w:w="1603" w:type="dxa"/>
            <w:vAlign w:val="center"/>
          </w:tcPr>
          <w:p w14:paraId="7EF66E2F" w14:textId="77777777" w:rsidR="00ED799E" w:rsidRPr="001C26A4" w:rsidRDefault="00ED799E" w:rsidP="00967EBD">
            <w:pPr>
              <w:spacing w:before="120" w:after="120"/>
              <w:jc w:val="center"/>
              <w:rPr>
                <w:rFonts w:ascii="Times New Roman" w:hAnsi="Times New Roman" w:cs="Times New Roman"/>
                <w:i/>
                <w:lang w:val="es-ES_tradnl"/>
              </w:rPr>
            </w:pPr>
            <w:r>
              <w:rPr>
                <w:rFonts w:ascii="Times New Roman" w:hAnsi="Times New Roman" w:cs="Times New Roman"/>
                <w:i/>
                <w:lang w:val="es-ES_tradnl"/>
              </w:rPr>
              <w:t>Género</w:t>
            </w:r>
          </w:p>
        </w:tc>
      </w:tr>
      <w:tr w:rsidR="00ED799E" w:rsidRPr="001C26A4" w14:paraId="1D86631B" w14:textId="77777777" w:rsidTr="00967EBD">
        <w:trPr>
          <w:jc w:val="center"/>
        </w:trPr>
        <w:tc>
          <w:tcPr>
            <w:tcW w:w="3494" w:type="dxa"/>
          </w:tcPr>
          <w:p w14:paraId="1D6E7EA0" w14:textId="77777777" w:rsidR="00ED799E" w:rsidRPr="001C26A4" w:rsidRDefault="00ED799E" w:rsidP="00967EBD">
            <w:pPr>
              <w:jc w:val="both"/>
              <w:rPr>
                <w:rFonts w:ascii="Times New Roman" w:hAnsi="Times New Roman" w:cs="Times New Roman"/>
                <w:lang w:val="es-MX"/>
              </w:rPr>
            </w:pPr>
            <w:r w:rsidRPr="001C26A4">
              <w:rPr>
                <w:rFonts w:ascii="Times New Roman" w:hAnsi="Times New Roman" w:cs="Times New Roman"/>
                <w:lang w:val="es-MX"/>
              </w:rPr>
              <w:t>Coeficiente de correlación r</w:t>
            </w:r>
          </w:p>
        </w:tc>
        <w:tc>
          <w:tcPr>
            <w:tcW w:w="1603" w:type="dxa"/>
            <w:vAlign w:val="center"/>
          </w:tcPr>
          <w:p w14:paraId="32FC8BA7" w14:textId="77777777" w:rsidR="00ED799E" w:rsidRPr="001C26A4" w:rsidRDefault="00ED799E" w:rsidP="00967EBD">
            <w:pPr>
              <w:jc w:val="center"/>
              <w:rPr>
                <w:rFonts w:ascii="Times New Roman" w:hAnsi="Times New Roman" w:cs="Times New Roman"/>
                <w:lang w:val="es-ES_tradnl"/>
              </w:rPr>
            </w:pPr>
            <w:r>
              <w:rPr>
                <w:rFonts w:ascii="Times New Roman" w:hAnsi="Times New Roman" w:cs="Times New Roman"/>
                <w:lang w:val="es-ES_tradnl"/>
              </w:rPr>
              <w:t>-</w:t>
            </w:r>
            <w:r w:rsidRPr="001C26A4">
              <w:rPr>
                <w:rFonts w:ascii="Times New Roman" w:hAnsi="Times New Roman" w:cs="Times New Roman"/>
                <w:lang w:val="es-ES_tradnl"/>
              </w:rPr>
              <w:t>.</w:t>
            </w:r>
            <w:r>
              <w:rPr>
                <w:rFonts w:ascii="Times New Roman" w:hAnsi="Times New Roman" w:cs="Times New Roman"/>
                <w:lang w:val="es-ES_tradnl"/>
              </w:rPr>
              <w:t>378</w:t>
            </w:r>
          </w:p>
        </w:tc>
      </w:tr>
      <w:tr w:rsidR="00ED799E" w:rsidRPr="001C26A4" w14:paraId="52DFB2DF" w14:textId="77777777" w:rsidTr="00967EBD">
        <w:trPr>
          <w:jc w:val="center"/>
        </w:trPr>
        <w:tc>
          <w:tcPr>
            <w:tcW w:w="3494" w:type="dxa"/>
          </w:tcPr>
          <w:p w14:paraId="4794C9B1" w14:textId="77777777" w:rsidR="00ED799E" w:rsidRPr="001C26A4" w:rsidRDefault="00ED799E" w:rsidP="00967EBD">
            <w:pPr>
              <w:jc w:val="both"/>
              <w:rPr>
                <w:rFonts w:ascii="Times New Roman" w:hAnsi="Times New Roman" w:cs="Times New Roman"/>
              </w:rPr>
            </w:pPr>
            <w:r w:rsidRPr="001C26A4">
              <w:rPr>
                <w:rFonts w:ascii="Times New Roman" w:hAnsi="Times New Roman" w:cs="Times New Roman"/>
              </w:rPr>
              <w:t>Significancia (bilateral)</w:t>
            </w:r>
          </w:p>
        </w:tc>
        <w:tc>
          <w:tcPr>
            <w:tcW w:w="1603" w:type="dxa"/>
            <w:vAlign w:val="center"/>
          </w:tcPr>
          <w:p w14:paraId="320A5EB2" w14:textId="77777777" w:rsidR="00ED799E" w:rsidRPr="001C26A4" w:rsidRDefault="00ED799E" w:rsidP="00967EBD">
            <w:pPr>
              <w:jc w:val="center"/>
              <w:rPr>
                <w:rFonts w:ascii="Times New Roman" w:hAnsi="Times New Roman" w:cs="Times New Roman"/>
                <w:lang w:val="es-ES_tradnl"/>
              </w:rPr>
            </w:pPr>
            <w:r w:rsidRPr="001C26A4">
              <w:rPr>
                <w:rFonts w:ascii="Times New Roman" w:hAnsi="Times New Roman" w:cs="Times New Roman"/>
                <w:lang w:val="es-ES_tradnl"/>
              </w:rPr>
              <w:t>&lt; .</w:t>
            </w:r>
            <w:r>
              <w:rPr>
                <w:rFonts w:ascii="Times New Roman" w:hAnsi="Times New Roman" w:cs="Times New Roman"/>
                <w:lang w:val="es-ES_tradnl"/>
              </w:rPr>
              <w:t>015</w:t>
            </w:r>
          </w:p>
        </w:tc>
      </w:tr>
      <w:tr w:rsidR="00ED799E" w:rsidRPr="001C26A4" w14:paraId="05FA0382" w14:textId="77777777" w:rsidTr="00967EBD">
        <w:trPr>
          <w:jc w:val="center"/>
        </w:trPr>
        <w:tc>
          <w:tcPr>
            <w:tcW w:w="3494" w:type="dxa"/>
          </w:tcPr>
          <w:p w14:paraId="6ADDF78A" w14:textId="77777777" w:rsidR="00ED799E" w:rsidRPr="001C26A4" w:rsidRDefault="00ED799E" w:rsidP="00967EBD">
            <w:pPr>
              <w:jc w:val="both"/>
              <w:rPr>
                <w:rFonts w:ascii="Times New Roman" w:hAnsi="Times New Roman" w:cs="Times New Roman"/>
              </w:rPr>
            </w:pPr>
            <w:r w:rsidRPr="001C26A4">
              <w:rPr>
                <w:rFonts w:ascii="Times New Roman" w:hAnsi="Times New Roman" w:cs="Times New Roman"/>
              </w:rPr>
              <w:t>N</w:t>
            </w:r>
          </w:p>
        </w:tc>
        <w:tc>
          <w:tcPr>
            <w:tcW w:w="1603" w:type="dxa"/>
            <w:vAlign w:val="center"/>
          </w:tcPr>
          <w:p w14:paraId="606E63DD" w14:textId="77777777" w:rsidR="00ED799E" w:rsidRPr="001C26A4" w:rsidRDefault="00ED799E" w:rsidP="00967EBD">
            <w:pPr>
              <w:jc w:val="center"/>
              <w:rPr>
                <w:rFonts w:ascii="Times New Roman" w:hAnsi="Times New Roman" w:cs="Times New Roman"/>
                <w:lang w:val="es-ES_tradnl"/>
              </w:rPr>
            </w:pPr>
            <w:r w:rsidRPr="001C26A4">
              <w:rPr>
                <w:rFonts w:ascii="Times New Roman" w:hAnsi="Times New Roman" w:cs="Times New Roman"/>
                <w:lang w:val="es-ES_tradnl"/>
              </w:rPr>
              <w:t>39</w:t>
            </w:r>
          </w:p>
        </w:tc>
      </w:tr>
    </w:tbl>
    <w:p w14:paraId="63654D1E" w14:textId="2E34A551" w:rsidR="00ED799E" w:rsidRPr="001C26A4" w:rsidRDefault="00ED799E" w:rsidP="00967EBD">
      <w:pPr>
        <w:spacing w:line="360" w:lineRule="auto"/>
        <w:jc w:val="center"/>
        <w:rPr>
          <w:rFonts w:ascii="Times New Roman" w:hAnsi="Times New Roman" w:cs="Times New Roman"/>
          <w:bCs/>
          <w:lang w:val="es-ES_tradnl"/>
        </w:rPr>
      </w:pPr>
      <w:r w:rsidRPr="001C26A4">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1C26A4">
        <w:rPr>
          <w:rFonts w:ascii="Times New Roman" w:hAnsi="Times New Roman" w:cs="Times New Roman"/>
          <w:bCs/>
          <w:lang w:val="es-ES_tradnl"/>
        </w:rPr>
        <w:t>laboración propia</w:t>
      </w:r>
    </w:p>
    <w:p w14:paraId="404C6F42" w14:textId="77777777" w:rsidR="00ED799E" w:rsidRDefault="00ED799E" w:rsidP="001C5A05">
      <w:pPr>
        <w:spacing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Los resultados del perfil de autodirección obtenidos se muestran en la</w:t>
      </w:r>
      <w:r>
        <w:rPr>
          <w:rFonts w:ascii="Times New Roman" w:hAnsi="Times New Roman" w:cs="Times New Roman"/>
          <w:lang w:val="es-ES_tradnl"/>
        </w:rPr>
        <w:t>s</w:t>
      </w:r>
      <w:r w:rsidRPr="000D4429">
        <w:rPr>
          <w:rFonts w:ascii="Times New Roman" w:hAnsi="Times New Roman" w:cs="Times New Roman"/>
          <w:lang w:val="es-ES_tradnl"/>
        </w:rPr>
        <w:t xml:space="preserve"> tabla</w:t>
      </w:r>
      <w:r>
        <w:rPr>
          <w:rFonts w:ascii="Times New Roman" w:hAnsi="Times New Roman" w:cs="Times New Roman"/>
          <w:lang w:val="es-ES_tradnl"/>
        </w:rPr>
        <w:t>s</w:t>
      </w:r>
      <w:r w:rsidRPr="000D4429">
        <w:rPr>
          <w:rFonts w:ascii="Times New Roman" w:hAnsi="Times New Roman" w:cs="Times New Roman"/>
          <w:lang w:val="es-ES_tradnl"/>
        </w:rPr>
        <w:t xml:space="preserve"> </w:t>
      </w:r>
      <w:r>
        <w:rPr>
          <w:rFonts w:ascii="Times New Roman" w:hAnsi="Times New Roman" w:cs="Times New Roman"/>
          <w:lang w:val="es-ES_tradnl"/>
        </w:rPr>
        <w:t>6</w:t>
      </w:r>
      <w:r w:rsidRPr="000D4429">
        <w:rPr>
          <w:rFonts w:ascii="Times New Roman" w:hAnsi="Times New Roman" w:cs="Times New Roman"/>
          <w:lang w:val="es-ES_tradnl"/>
        </w:rPr>
        <w:t xml:space="preserve"> y </w:t>
      </w:r>
      <w:r>
        <w:rPr>
          <w:rFonts w:ascii="Times New Roman" w:hAnsi="Times New Roman" w:cs="Times New Roman"/>
          <w:lang w:val="es-ES_tradnl"/>
        </w:rPr>
        <w:t>7</w:t>
      </w:r>
      <w:r w:rsidRPr="000D4429">
        <w:rPr>
          <w:rFonts w:ascii="Times New Roman" w:hAnsi="Times New Roman" w:cs="Times New Roman"/>
          <w:lang w:val="es-ES_tradnl"/>
        </w:rPr>
        <w:t xml:space="preserve">. En la tabla </w:t>
      </w:r>
      <w:r>
        <w:rPr>
          <w:rFonts w:ascii="Times New Roman" w:hAnsi="Times New Roman" w:cs="Times New Roman"/>
          <w:lang w:val="es-ES_tradnl"/>
        </w:rPr>
        <w:t>6</w:t>
      </w:r>
      <w:r w:rsidRPr="000D4429">
        <w:rPr>
          <w:rFonts w:ascii="Times New Roman" w:hAnsi="Times New Roman" w:cs="Times New Roman"/>
          <w:lang w:val="es-ES_tradnl"/>
        </w:rPr>
        <w:t>, se presentan los resultados desglosados por componente.</w:t>
      </w:r>
    </w:p>
    <w:p w14:paraId="34B6E0C7" w14:textId="3C9C4FD6" w:rsidR="001C5A05" w:rsidRDefault="001C5A05" w:rsidP="001C5A05">
      <w:pPr>
        <w:spacing w:line="360" w:lineRule="auto"/>
        <w:ind w:firstLine="708"/>
        <w:jc w:val="both"/>
        <w:rPr>
          <w:rFonts w:ascii="Times New Roman" w:hAnsi="Times New Roman" w:cs="Times New Roman"/>
          <w:lang w:val="es-ES_tradnl"/>
        </w:rPr>
      </w:pPr>
    </w:p>
    <w:p w14:paraId="53AFA77F" w14:textId="14B99C6A" w:rsidR="00AE2AA2" w:rsidRDefault="00AE2AA2" w:rsidP="001C5A05">
      <w:pPr>
        <w:spacing w:line="360" w:lineRule="auto"/>
        <w:ind w:firstLine="708"/>
        <w:jc w:val="both"/>
        <w:rPr>
          <w:rFonts w:ascii="Times New Roman" w:hAnsi="Times New Roman" w:cs="Times New Roman"/>
          <w:lang w:val="es-ES_tradnl"/>
        </w:rPr>
      </w:pPr>
    </w:p>
    <w:p w14:paraId="2FB249DA" w14:textId="65C804A3" w:rsidR="00AE2AA2" w:rsidRDefault="00AE2AA2" w:rsidP="001C5A05">
      <w:pPr>
        <w:spacing w:line="360" w:lineRule="auto"/>
        <w:ind w:firstLine="708"/>
        <w:jc w:val="both"/>
        <w:rPr>
          <w:rFonts w:ascii="Times New Roman" w:hAnsi="Times New Roman" w:cs="Times New Roman"/>
          <w:lang w:val="es-ES_tradnl"/>
        </w:rPr>
      </w:pPr>
    </w:p>
    <w:p w14:paraId="4566D641" w14:textId="15364AD1" w:rsidR="00AE2AA2" w:rsidRDefault="00AE2AA2" w:rsidP="001C5A05">
      <w:pPr>
        <w:spacing w:line="360" w:lineRule="auto"/>
        <w:ind w:firstLine="708"/>
        <w:jc w:val="both"/>
        <w:rPr>
          <w:rFonts w:ascii="Times New Roman" w:hAnsi="Times New Roman" w:cs="Times New Roman"/>
          <w:lang w:val="es-ES_tradnl"/>
        </w:rPr>
      </w:pPr>
    </w:p>
    <w:p w14:paraId="5EE0E72D" w14:textId="75118C7A" w:rsidR="00AE2AA2" w:rsidRDefault="00AE2AA2" w:rsidP="001C5A05">
      <w:pPr>
        <w:spacing w:line="360" w:lineRule="auto"/>
        <w:ind w:firstLine="708"/>
        <w:jc w:val="both"/>
        <w:rPr>
          <w:rFonts w:ascii="Times New Roman" w:hAnsi="Times New Roman" w:cs="Times New Roman"/>
          <w:lang w:val="es-ES_tradnl"/>
        </w:rPr>
      </w:pPr>
    </w:p>
    <w:p w14:paraId="3D470A13" w14:textId="695A4827" w:rsidR="00AE2AA2" w:rsidRDefault="00AE2AA2" w:rsidP="001C5A05">
      <w:pPr>
        <w:spacing w:line="360" w:lineRule="auto"/>
        <w:ind w:firstLine="708"/>
        <w:jc w:val="both"/>
        <w:rPr>
          <w:rFonts w:ascii="Times New Roman" w:hAnsi="Times New Roman" w:cs="Times New Roman"/>
          <w:lang w:val="es-ES_tradnl"/>
        </w:rPr>
      </w:pPr>
    </w:p>
    <w:p w14:paraId="478EE46C" w14:textId="4FDDDE6C" w:rsidR="00AE2AA2" w:rsidRDefault="00AE2AA2" w:rsidP="001C5A05">
      <w:pPr>
        <w:spacing w:line="360" w:lineRule="auto"/>
        <w:ind w:firstLine="708"/>
        <w:jc w:val="both"/>
        <w:rPr>
          <w:rFonts w:ascii="Times New Roman" w:hAnsi="Times New Roman" w:cs="Times New Roman"/>
          <w:lang w:val="es-ES_tradnl"/>
        </w:rPr>
      </w:pPr>
    </w:p>
    <w:p w14:paraId="0DAAB140" w14:textId="685E99D2" w:rsidR="00AE2AA2" w:rsidRDefault="00AE2AA2" w:rsidP="001C5A05">
      <w:pPr>
        <w:spacing w:line="360" w:lineRule="auto"/>
        <w:ind w:firstLine="708"/>
        <w:jc w:val="both"/>
        <w:rPr>
          <w:rFonts w:ascii="Times New Roman" w:hAnsi="Times New Roman" w:cs="Times New Roman"/>
          <w:lang w:val="es-ES_tradnl"/>
        </w:rPr>
      </w:pPr>
    </w:p>
    <w:p w14:paraId="104008A0" w14:textId="039794DB" w:rsidR="00AE2AA2" w:rsidRDefault="00AE2AA2" w:rsidP="001C5A05">
      <w:pPr>
        <w:spacing w:line="360" w:lineRule="auto"/>
        <w:ind w:firstLine="708"/>
        <w:jc w:val="both"/>
        <w:rPr>
          <w:rFonts w:ascii="Times New Roman" w:hAnsi="Times New Roman" w:cs="Times New Roman"/>
          <w:lang w:val="es-ES_tradnl"/>
        </w:rPr>
      </w:pPr>
    </w:p>
    <w:p w14:paraId="693647E9" w14:textId="627191E1" w:rsidR="00AE2AA2" w:rsidRDefault="00AE2AA2" w:rsidP="001C5A05">
      <w:pPr>
        <w:spacing w:line="360" w:lineRule="auto"/>
        <w:ind w:firstLine="708"/>
        <w:jc w:val="both"/>
        <w:rPr>
          <w:rFonts w:ascii="Times New Roman" w:hAnsi="Times New Roman" w:cs="Times New Roman"/>
          <w:lang w:val="es-ES_tradnl"/>
        </w:rPr>
      </w:pPr>
    </w:p>
    <w:p w14:paraId="39F65595" w14:textId="77777777" w:rsidR="00AE2AA2" w:rsidRPr="000D4429" w:rsidRDefault="00AE2AA2" w:rsidP="001C5A05">
      <w:pPr>
        <w:spacing w:line="360" w:lineRule="auto"/>
        <w:ind w:firstLine="708"/>
        <w:jc w:val="both"/>
        <w:rPr>
          <w:rFonts w:ascii="Times New Roman" w:hAnsi="Times New Roman" w:cs="Times New Roman"/>
          <w:lang w:val="es-ES_tradnl"/>
        </w:rPr>
      </w:pPr>
    </w:p>
    <w:p w14:paraId="4F551E61" w14:textId="77777777" w:rsidR="00ED799E" w:rsidRPr="001C5A05" w:rsidRDefault="00ED799E" w:rsidP="001C5A05">
      <w:pPr>
        <w:spacing w:before="120" w:after="120"/>
        <w:jc w:val="center"/>
        <w:rPr>
          <w:rFonts w:ascii="Times New Roman" w:hAnsi="Times New Roman" w:cs="Times New Roman"/>
          <w:b/>
          <w:bCs/>
          <w:lang w:val="es-ES_tradnl"/>
        </w:rPr>
      </w:pPr>
      <w:r w:rsidRPr="000D4429">
        <w:rPr>
          <w:rFonts w:ascii="Times New Roman" w:hAnsi="Times New Roman" w:cs="Times New Roman"/>
          <w:b/>
          <w:bCs/>
          <w:lang w:val="es-ES_tradnl"/>
        </w:rPr>
        <w:lastRenderedPageBreak/>
        <w:t xml:space="preserve">Tabla </w:t>
      </w:r>
      <w:r>
        <w:rPr>
          <w:rFonts w:ascii="Times New Roman" w:hAnsi="Times New Roman" w:cs="Times New Roman"/>
          <w:b/>
          <w:bCs/>
          <w:lang w:val="es-ES_tradnl"/>
        </w:rPr>
        <w:t>6.</w:t>
      </w:r>
      <w:r w:rsidRPr="000D4429">
        <w:rPr>
          <w:rFonts w:ascii="Times New Roman" w:hAnsi="Times New Roman" w:cs="Times New Roman"/>
          <w:b/>
          <w:bCs/>
          <w:lang w:val="es-ES_tradnl"/>
        </w:rPr>
        <w:t xml:space="preserve"> </w:t>
      </w:r>
      <w:r w:rsidRPr="001C5A05">
        <w:rPr>
          <w:rFonts w:ascii="Times New Roman" w:hAnsi="Times New Roman" w:cs="Times New Roman"/>
          <w:lang w:val="es-ES_tradnl"/>
        </w:rPr>
        <w:t>Análisis estadístico descriptivo de los cinco componentes del Cipa+</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970"/>
        <w:gridCol w:w="1194"/>
        <w:gridCol w:w="1204"/>
        <w:gridCol w:w="1055"/>
        <w:gridCol w:w="1273"/>
        <w:gridCol w:w="1099"/>
      </w:tblGrid>
      <w:tr w:rsidR="00ED799E" w:rsidRPr="00AE2AA2" w14:paraId="7A17E903" w14:textId="77777777" w:rsidTr="00967EBD">
        <w:tc>
          <w:tcPr>
            <w:tcW w:w="1635" w:type="dxa"/>
            <w:vAlign w:val="bottom"/>
          </w:tcPr>
          <w:p w14:paraId="0F7B3C31"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Cipa+</w:t>
            </w:r>
          </w:p>
        </w:tc>
        <w:tc>
          <w:tcPr>
            <w:tcW w:w="970" w:type="dxa"/>
            <w:vAlign w:val="bottom"/>
          </w:tcPr>
          <w:p w14:paraId="05C0EC2F"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 xml:space="preserve">Rango </w:t>
            </w:r>
          </w:p>
        </w:tc>
        <w:tc>
          <w:tcPr>
            <w:tcW w:w="1194" w:type="dxa"/>
            <w:vAlign w:val="bottom"/>
          </w:tcPr>
          <w:p w14:paraId="55318C62"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 xml:space="preserve">Mínimo </w:t>
            </w:r>
          </w:p>
        </w:tc>
        <w:tc>
          <w:tcPr>
            <w:tcW w:w="1204" w:type="dxa"/>
            <w:vAlign w:val="bottom"/>
          </w:tcPr>
          <w:p w14:paraId="68E3661D"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 xml:space="preserve">Máximo </w:t>
            </w:r>
          </w:p>
        </w:tc>
        <w:tc>
          <w:tcPr>
            <w:tcW w:w="1055" w:type="dxa"/>
            <w:vAlign w:val="bottom"/>
          </w:tcPr>
          <w:p w14:paraId="76D1508E"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 xml:space="preserve">Media </w:t>
            </w:r>
          </w:p>
        </w:tc>
        <w:tc>
          <w:tcPr>
            <w:tcW w:w="1273" w:type="dxa"/>
          </w:tcPr>
          <w:p w14:paraId="570C589D"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SD</w:t>
            </w:r>
          </w:p>
        </w:tc>
        <w:tc>
          <w:tcPr>
            <w:tcW w:w="1099" w:type="dxa"/>
            <w:vAlign w:val="bottom"/>
          </w:tcPr>
          <w:p w14:paraId="0FB050C9"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 xml:space="preserve">Varianza </w:t>
            </w:r>
          </w:p>
        </w:tc>
      </w:tr>
      <w:tr w:rsidR="00ED799E" w:rsidRPr="00AE2AA2" w14:paraId="32DB7D38" w14:textId="77777777" w:rsidTr="00967EBD">
        <w:tc>
          <w:tcPr>
            <w:tcW w:w="1635" w:type="dxa"/>
          </w:tcPr>
          <w:p w14:paraId="02530890"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Componente 1</w:t>
            </w:r>
          </w:p>
        </w:tc>
        <w:tc>
          <w:tcPr>
            <w:tcW w:w="970" w:type="dxa"/>
          </w:tcPr>
          <w:p w14:paraId="467C2227"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36</w:t>
            </w:r>
          </w:p>
        </w:tc>
        <w:tc>
          <w:tcPr>
            <w:tcW w:w="1194" w:type="dxa"/>
          </w:tcPr>
          <w:p w14:paraId="23370199"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9</w:t>
            </w:r>
          </w:p>
        </w:tc>
        <w:tc>
          <w:tcPr>
            <w:tcW w:w="1204" w:type="dxa"/>
          </w:tcPr>
          <w:p w14:paraId="10450362"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45</w:t>
            </w:r>
          </w:p>
        </w:tc>
        <w:tc>
          <w:tcPr>
            <w:tcW w:w="1055" w:type="dxa"/>
          </w:tcPr>
          <w:p w14:paraId="429F6DF0"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19.33</w:t>
            </w:r>
          </w:p>
        </w:tc>
        <w:tc>
          <w:tcPr>
            <w:tcW w:w="1273" w:type="dxa"/>
          </w:tcPr>
          <w:p w14:paraId="794977E3"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7.16</w:t>
            </w:r>
          </w:p>
        </w:tc>
        <w:tc>
          <w:tcPr>
            <w:tcW w:w="1099" w:type="dxa"/>
          </w:tcPr>
          <w:p w14:paraId="1289284B"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51.23</w:t>
            </w:r>
          </w:p>
        </w:tc>
      </w:tr>
      <w:tr w:rsidR="00ED799E" w:rsidRPr="00AE2AA2" w14:paraId="2D04A4A5" w14:textId="77777777" w:rsidTr="00967EBD">
        <w:tc>
          <w:tcPr>
            <w:tcW w:w="1635" w:type="dxa"/>
          </w:tcPr>
          <w:p w14:paraId="295F9B1F"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Componente 2</w:t>
            </w:r>
          </w:p>
        </w:tc>
        <w:tc>
          <w:tcPr>
            <w:tcW w:w="970" w:type="dxa"/>
          </w:tcPr>
          <w:p w14:paraId="53CEBC91"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40</w:t>
            </w:r>
          </w:p>
        </w:tc>
        <w:tc>
          <w:tcPr>
            <w:tcW w:w="1194" w:type="dxa"/>
          </w:tcPr>
          <w:p w14:paraId="3D24EB61"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10</w:t>
            </w:r>
          </w:p>
        </w:tc>
        <w:tc>
          <w:tcPr>
            <w:tcW w:w="1204" w:type="dxa"/>
          </w:tcPr>
          <w:p w14:paraId="4C66C6DF"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50</w:t>
            </w:r>
          </w:p>
        </w:tc>
        <w:tc>
          <w:tcPr>
            <w:tcW w:w="1055" w:type="dxa"/>
          </w:tcPr>
          <w:p w14:paraId="1DE842AA"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21.15</w:t>
            </w:r>
          </w:p>
        </w:tc>
        <w:tc>
          <w:tcPr>
            <w:tcW w:w="1273" w:type="dxa"/>
          </w:tcPr>
          <w:p w14:paraId="72522B94"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6.62</w:t>
            </w:r>
          </w:p>
        </w:tc>
        <w:tc>
          <w:tcPr>
            <w:tcW w:w="1099" w:type="dxa"/>
          </w:tcPr>
          <w:p w14:paraId="555EB2F8"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43.77</w:t>
            </w:r>
          </w:p>
        </w:tc>
      </w:tr>
      <w:tr w:rsidR="00ED799E" w:rsidRPr="00AE2AA2" w14:paraId="4CD580CD" w14:textId="77777777" w:rsidTr="00967EBD">
        <w:tc>
          <w:tcPr>
            <w:tcW w:w="1635" w:type="dxa"/>
          </w:tcPr>
          <w:p w14:paraId="262D0B89"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Componente 3</w:t>
            </w:r>
          </w:p>
        </w:tc>
        <w:tc>
          <w:tcPr>
            <w:tcW w:w="970" w:type="dxa"/>
          </w:tcPr>
          <w:p w14:paraId="29204616"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48</w:t>
            </w:r>
          </w:p>
        </w:tc>
        <w:tc>
          <w:tcPr>
            <w:tcW w:w="1194" w:type="dxa"/>
          </w:tcPr>
          <w:p w14:paraId="562D8020"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12</w:t>
            </w:r>
          </w:p>
        </w:tc>
        <w:tc>
          <w:tcPr>
            <w:tcW w:w="1204" w:type="dxa"/>
          </w:tcPr>
          <w:p w14:paraId="2A992611"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60</w:t>
            </w:r>
          </w:p>
        </w:tc>
        <w:tc>
          <w:tcPr>
            <w:tcW w:w="1055" w:type="dxa"/>
          </w:tcPr>
          <w:p w14:paraId="505616DE"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27.41</w:t>
            </w:r>
          </w:p>
        </w:tc>
        <w:tc>
          <w:tcPr>
            <w:tcW w:w="1273" w:type="dxa"/>
          </w:tcPr>
          <w:p w14:paraId="11B82170"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9.91</w:t>
            </w:r>
          </w:p>
        </w:tc>
        <w:tc>
          <w:tcPr>
            <w:tcW w:w="1099" w:type="dxa"/>
          </w:tcPr>
          <w:p w14:paraId="5FE7708B"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98.30</w:t>
            </w:r>
          </w:p>
        </w:tc>
      </w:tr>
      <w:tr w:rsidR="00ED799E" w:rsidRPr="00AE2AA2" w14:paraId="44A69383" w14:textId="77777777" w:rsidTr="00967EBD">
        <w:tc>
          <w:tcPr>
            <w:tcW w:w="1635" w:type="dxa"/>
          </w:tcPr>
          <w:p w14:paraId="35BB1F6D"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Componente 4</w:t>
            </w:r>
          </w:p>
        </w:tc>
        <w:tc>
          <w:tcPr>
            <w:tcW w:w="970" w:type="dxa"/>
          </w:tcPr>
          <w:p w14:paraId="66B1621A"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32</w:t>
            </w:r>
          </w:p>
        </w:tc>
        <w:tc>
          <w:tcPr>
            <w:tcW w:w="1194" w:type="dxa"/>
          </w:tcPr>
          <w:p w14:paraId="3E0D608E"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8</w:t>
            </w:r>
          </w:p>
        </w:tc>
        <w:tc>
          <w:tcPr>
            <w:tcW w:w="1204" w:type="dxa"/>
          </w:tcPr>
          <w:p w14:paraId="223DEAA6"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40</w:t>
            </w:r>
          </w:p>
        </w:tc>
        <w:tc>
          <w:tcPr>
            <w:tcW w:w="1055" w:type="dxa"/>
          </w:tcPr>
          <w:p w14:paraId="3C5FAB96"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18.31</w:t>
            </w:r>
          </w:p>
        </w:tc>
        <w:tc>
          <w:tcPr>
            <w:tcW w:w="1273" w:type="dxa"/>
          </w:tcPr>
          <w:p w14:paraId="3D4665B2"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6.17</w:t>
            </w:r>
          </w:p>
        </w:tc>
        <w:tc>
          <w:tcPr>
            <w:tcW w:w="1099" w:type="dxa"/>
          </w:tcPr>
          <w:p w14:paraId="50B82D16"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38.11</w:t>
            </w:r>
          </w:p>
        </w:tc>
      </w:tr>
      <w:tr w:rsidR="00ED799E" w:rsidRPr="00AE2AA2" w14:paraId="3CF90095" w14:textId="77777777" w:rsidTr="00967EBD">
        <w:tc>
          <w:tcPr>
            <w:tcW w:w="1635" w:type="dxa"/>
          </w:tcPr>
          <w:p w14:paraId="4575DF5B"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Componente 5</w:t>
            </w:r>
          </w:p>
        </w:tc>
        <w:tc>
          <w:tcPr>
            <w:tcW w:w="970" w:type="dxa"/>
          </w:tcPr>
          <w:p w14:paraId="56068CEF"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28</w:t>
            </w:r>
          </w:p>
        </w:tc>
        <w:tc>
          <w:tcPr>
            <w:tcW w:w="1194" w:type="dxa"/>
          </w:tcPr>
          <w:p w14:paraId="545995B9"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7</w:t>
            </w:r>
          </w:p>
        </w:tc>
        <w:tc>
          <w:tcPr>
            <w:tcW w:w="1204" w:type="dxa"/>
          </w:tcPr>
          <w:p w14:paraId="0BD1BF70"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35</w:t>
            </w:r>
          </w:p>
        </w:tc>
        <w:tc>
          <w:tcPr>
            <w:tcW w:w="1055" w:type="dxa"/>
          </w:tcPr>
          <w:p w14:paraId="08A9EE61"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13.18</w:t>
            </w:r>
          </w:p>
        </w:tc>
        <w:tc>
          <w:tcPr>
            <w:tcW w:w="1273" w:type="dxa"/>
          </w:tcPr>
          <w:p w14:paraId="7A2AA5AC"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5.67</w:t>
            </w:r>
          </w:p>
        </w:tc>
        <w:tc>
          <w:tcPr>
            <w:tcW w:w="1099" w:type="dxa"/>
          </w:tcPr>
          <w:p w14:paraId="5122BEA7"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32.15</w:t>
            </w:r>
          </w:p>
        </w:tc>
      </w:tr>
      <w:tr w:rsidR="00ED799E" w:rsidRPr="00AE2AA2" w14:paraId="488BCDD4" w14:textId="77777777" w:rsidTr="00967EBD">
        <w:tc>
          <w:tcPr>
            <w:tcW w:w="1635" w:type="dxa"/>
          </w:tcPr>
          <w:p w14:paraId="37982DE5"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Total</w:t>
            </w:r>
          </w:p>
        </w:tc>
        <w:tc>
          <w:tcPr>
            <w:tcW w:w="970" w:type="dxa"/>
          </w:tcPr>
          <w:p w14:paraId="642574E5"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200</w:t>
            </w:r>
          </w:p>
        </w:tc>
        <w:tc>
          <w:tcPr>
            <w:tcW w:w="1194" w:type="dxa"/>
          </w:tcPr>
          <w:p w14:paraId="0C0252B5"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50</w:t>
            </w:r>
          </w:p>
        </w:tc>
        <w:tc>
          <w:tcPr>
            <w:tcW w:w="1204" w:type="dxa"/>
          </w:tcPr>
          <w:p w14:paraId="502B913E"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250</w:t>
            </w:r>
          </w:p>
        </w:tc>
        <w:tc>
          <w:tcPr>
            <w:tcW w:w="1055" w:type="dxa"/>
          </w:tcPr>
          <w:p w14:paraId="326FC6CC"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99.38</w:t>
            </w:r>
          </w:p>
        </w:tc>
        <w:tc>
          <w:tcPr>
            <w:tcW w:w="1273" w:type="dxa"/>
          </w:tcPr>
          <w:p w14:paraId="052A60B2"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33.06</w:t>
            </w:r>
          </w:p>
        </w:tc>
        <w:tc>
          <w:tcPr>
            <w:tcW w:w="1099" w:type="dxa"/>
          </w:tcPr>
          <w:p w14:paraId="45CC454F"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1092.93</w:t>
            </w:r>
          </w:p>
        </w:tc>
      </w:tr>
    </w:tbl>
    <w:p w14:paraId="36640799" w14:textId="56975FF2" w:rsidR="00ED799E" w:rsidRPr="000D4429" w:rsidRDefault="00ED799E" w:rsidP="00967EBD">
      <w:pPr>
        <w:spacing w:before="120" w:after="120"/>
        <w:jc w:val="both"/>
        <w:rPr>
          <w:rFonts w:ascii="Times New Roman" w:hAnsi="Times New Roman" w:cs="Times New Roman"/>
          <w:lang w:val="es-ES_tradnl"/>
        </w:rPr>
      </w:pPr>
      <w:r w:rsidRPr="000D4429">
        <w:rPr>
          <w:rFonts w:ascii="Times New Roman" w:hAnsi="Times New Roman" w:cs="Times New Roman"/>
          <w:lang w:val="es-ES_tradnl"/>
        </w:rPr>
        <w:t>N</w:t>
      </w:r>
      <w:r w:rsidR="001C5A05">
        <w:rPr>
          <w:rFonts w:ascii="Times New Roman" w:hAnsi="Times New Roman" w:cs="Times New Roman"/>
          <w:lang w:val="es-ES_tradnl"/>
        </w:rPr>
        <w:t xml:space="preserve"> </w:t>
      </w:r>
      <w:r w:rsidRPr="000D4429">
        <w:rPr>
          <w:rFonts w:ascii="Times New Roman" w:hAnsi="Times New Roman" w:cs="Times New Roman"/>
          <w:lang w:val="es-ES_tradnl"/>
        </w:rPr>
        <w:t>=</w:t>
      </w:r>
      <w:r w:rsidR="001C5A05">
        <w:rPr>
          <w:rFonts w:ascii="Times New Roman" w:hAnsi="Times New Roman" w:cs="Times New Roman"/>
          <w:lang w:val="es-ES_tradnl"/>
        </w:rPr>
        <w:t xml:space="preserve"> </w:t>
      </w:r>
      <w:r w:rsidRPr="000D4429">
        <w:rPr>
          <w:rFonts w:ascii="Times New Roman" w:hAnsi="Times New Roman" w:cs="Times New Roman"/>
          <w:lang w:val="es-ES_tradnl"/>
        </w:rPr>
        <w:t>39</w:t>
      </w:r>
    </w:p>
    <w:p w14:paraId="36843A4C" w14:textId="50016ECC" w:rsidR="00ED799E" w:rsidRPr="00C0646B" w:rsidRDefault="00ED799E" w:rsidP="00967EBD">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C0646B">
        <w:rPr>
          <w:rFonts w:ascii="Times New Roman" w:hAnsi="Times New Roman" w:cs="Times New Roman"/>
          <w:bCs/>
          <w:lang w:val="es-ES_tradnl"/>
        </w:rPr>
        <w:t>laboración propia</w:t>
      </w:r>
      <w:r w:rsidR="001C5A05">
        <w:rPr>
          <w:rFonts w:ascii="Times New Roman" w:hAnsi="Times New Roman" w:cs="Times New Roman"/>
          <w:bCs/>
          <w:lang w:val="es-ES_tradnl"/>
        </w:rPr>
        <w:t xml:space="preserve"> </w:t>
      </w:r>
    </w:p>
    <w:p w14:paraId="5F731ED3" w14:textId="773BEF82" w:rsidR="001C5A05" w:rsidRDefault="00ED799E" w:rsidP="00AE2AA2">
      <w:pPr>
        <w:spacing w:before="120" w:after="120" w:line="360" w:lineRule="auto"/>
        <w:ind w:firstLine="708"/>
        <w:jc w:val="both"/>
        <w:rPr>
          <w:rFonts w:ascii="Times New Roman" w:hAnsi="Times New Roman" w:cs="Times New Roman"/>
          <w:lang w:val="es-ES_tradnl"/>
        </w:rPr>
      </w:pPr>
      <w:r>
        <w:rPr>
          <w:rFonts w:ascii="Times New Roman" w:hAnsi="Times New Roman" w:cs="Times New Roman"/>
          <w:lang w:val="es-ES_tradnl"/>
        </w:rPr>
        <w:t>E</w:t>
      </w:r>
      <w:r w:rsidRPr="000D4429">
        <w:rPr>
          <w:rFonts w:ascii="Times New Roman" w:hAnsi="Times New Roman" w:cs="Times New Roman"/>
          <w:lang w:val="es-ES_tradnl"/>
        </w:rPr>
        <w:t xml:space="preserve">n la tabla </w:t>
      </w:r>
      <w:r>
        <w:rPr>
          <w:rFonts w:ascii="Times New Roman" w:hAnsi="Times New Roman" w:cs="Times New Roman"/>
          <w:lang w:val="es-ES_tradnl"/>
        </w:rPr>
        <w:t>7</w:t>
      </w:r>
      <w:r w:rsidRPr="000D4429">
        <w:rPr>
          <w:rFonts w:ascii="Times New Roman" w:hAnsi="Times New Roman" w:cs="Times New Roman"/>
          <w:lang w:val="es-ES_tradnl"/>
        </w:rPr>
        <w:t xml:space="preserve"> puede apreciarse que un porcentaje alto de participantes (89.7</w:t>
      </w:r>
      <w:r w:rsidR="001C5A05">
        <w:rPr>
          <w:rFonts w:ascii="Times New Roman" w:hAnsi="Times New Roman" w:cs="Times New Roman"/>
          <w:lang w:val="es-ES_tradnl"/>
        </w:rPr>
        <w:t xml:space="preserve"> </w:t>
      </w:r>
      <w:r w:rsidRPr="000D4429">
        <w:rPr>
          <w:rFonts w:ascii="Times New Roman" w:hAnsi="Times New Roman" w:cs="Times New Roman"/>
          <w:lang w:val="es-ES_tradnl"/>
        </w:rPr>
        <w:t>%) cuenta con un perfil de autodirección muy bueno u óptimo, considerando la puntuación total.</w:t>
      </w:r>
    </w:p>
    <w:p w14:paraId="516042BD" w14:textId="77777777" w:rsidR="00AE2AA2" w:rsidRPr="000D4429" w:rsidRDefault="00AE2AA2" w:rsidP="00AE2AA2">
      <w:pPr>
        <w:spacing w:before="120" w:after="120" w:line="360" w:lineRule="auto"/>
        <w:ind w:firstLine="708"/>
        <w:jc w:val="both"/>
        <w:rPr>
          <w:rFonts w:ascii="Times New Roman" w:hAnsi="Times New Roman" w:cs="Times New Roman"/>
          <w:lang w:val="es-ES_tradnl"/>
        </w:rPr>
      </w:pPr>
    </w:p>
    <w:p w14:paraId="3A95CEE1" w14:textId="77777777" w:rsidR="00ED799E" w:rsidRPr="001C5A05" w:rsidRDefault="00ED799E" w:rsidP="00967EBD">
      <w:pPr>
        <w:spacing w:before="120" w:after="120"/>
        <w:jc w:val="both"/>
        <w:rPr>
          <w:rFonts w:ascii="Times New Roman" w:hAnsi="Times New Roman" w:cs="Times New Roman"/>
          <w:b/>
          <w:bCs/>
          <w:lang w:val="es-ES_tradnl"/>
        </w:rPr>
      </w:pPr>
      <w:r w:rsidRPr="000D4429">
        <w:rPr>
          <w:rFonts w:ascii="Times New Roman" w:hAnsi="Times New Roman" w:cs="Times New Roman"/>
          <w:b/>
          <w:bCs/>
          <w:lang w:val="es-ES_tradnl"/>
        </w:rPr>
        <w:t xml:space="preserve">Tabla </w:t>
      </w:r>
      <w:r>
        <w:rPr>
          <w:rFonts w:ascii="Times New Roman" w:hAnsi="Times New Roman" w:cs="Times New Roman"/>
          <w:b/>
          <w:bCs/>
          <w:lang w:val="es-ES_tradnl"/>
        </w:rPr>
        <w:t>7.</w:t>
      </w:r>
      <w:r w:rsidRPr="000D4429">
        <w:rPr>
          <w:rFonts w:ascii="Times New Roman" w:hAnsi="Times New Roman" w:cs="Times New Roman"/>
          <w:b/>
          <w:bCs/>
          <w:lang w:val="es-ES_tradnl"/>
        </w:rPr>
        <w:t xml:space="preserve"> </w:t>
      </w:r>
      <w:r w:rsidRPr="001C5A05">
        <w:rPr>
          <w:rFonts w:ascii="Times New Roman" w:hAnsi="Times New Roman" w:cs="Times New Roman"/>
          <w:lang w:val="es-ES_tradnl"/>
        </w:rPr>
        <w:t>Perfil de autodirección de los estudiantes de acuerdo con el puntaje total obtenido</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09"/>
        <w:gridCol w:w="2797"/>
      </w:tblGrid>
      <w:tr w:rsidR="00ED799E" w:rsidRPr="00AE2AA2" w14:paraId="13B9230F" w14:textId="77777777" w:rsidTr="00967EBD">
        <w:trPr>
          <w:jc w:val="center"/>
        </w:trPr>
        <w:tc>
          <w:tcPr>
            <w:tcW w:w="2824" w:type="dxa"/>
            <w:vAlign w:val="center"/>
          </w:tcPr>
          <w:p w14:paraId="202E566C" w14:textId="77777777" w:rsidR="00ED799E" w:rsidRPr="00AE2AA2" w:rsidRDefault="00ED799E" w:rsidP="00967EBD">
            <w:pPr>
              <w:spacing w:before="120" w:after="120"/>
              <w:jc w:val="both"/>
              <w:rPr>
                <w:rFonts w:ascii="Times New Roman" w:hAnsi="Times New Roman" w:cs="Times New Roman"/>
                <w:bCs/>
                <w:lang w:val="es-MX"/>
              </w:rPr>
            </w:pPr>
            <w:r w:rsidRPr="00AE2AA2">
              <w:rPr>
                <w:rFonts w:ascii="Times New Roman" w:hAnsi="Times New Roman" w:cs="Times New Roman"/>
                <w:bCs/>
                <w:lang w:val="es-MX"/>
              </w:rPr>
              <w:t>Integrado de componentes Cipa+</w:t>
            </w:r>
          </w:p>
        </w:tc>
        <w:tc>
          <w:tcPr>
            <w:tcW w:w="2809" w:type="dxa"/>
            <w:vAlign w:val="center"/>
          </w:tcPr>
          <w:p w14:paraId="2CB6280E" w14:textId="77777777" w:rsidR="00ED799E" w:rsidRPr="00AE2AA2" w:rsidRDefault="00ED799E" w:rsidP="00967EBD">
            <w:pPr>
              <w:spacing w:before="120" w:after="120"/>
              <w:jc w:val="center"/>
              <w:rPr>
                <w:rFonts w:ascii="Times New Roman" w:hAnsi="Times New Roman" w:cs="Times New Roman"/>
                <w:bCs/>
                <w:lang w:val="es-MX"/>
              </w:rPr>
            </w:pPr>
            <w:r w:rsidRPr="00AE2AA2">
              <w:rPr>
                <w:rFonts w:ascii="Times New Roman" w:hAnsi="Times New Roman" w:cs="Times New Roman"/>
                <w:bCs/>
                <w:lang w:val="es-MX"/>
              </w:rPr>
              <w:t>Frecuencia</w:t>
            </w:r>
          </w:p>
        </w:tc>
        <w:tc>
          <w:tcPr>
            <w:tcW w:w="2797" w:type="dxa"/>
            <w:vAlign w:val="center"/>
          </w:tcPr>
          <w:p w14:paraId="632B6B1D" w14:textId="77777777" w:rsidR="00ED799E" w:rsidRPr="00AE2AA2" w:rsidRDefault="00ED799E" w:rsidP="00967EBD">
            <w:pPr>
              <w:spacing w:before="120" w:after="120"/>
              <w:jc w:val="center"/>
              <w:rPr>
                <w:rFonts w:ascii="Times New Roman" w:hAnsi="Times New Roman" w:cs="Times New Roman"/>
                <w:bCs/>
                <w:lang w:val="es-MX"/>
              </w:rPr>
            </w:pPr>
            <w:r w:rsidRPr="00AE2AA2">
              <w:rPr>
                <w:rFonts w:ascii="Times New Roman" w:hAnsi="Times New Roman" w:cs="Times New Roman"/>
                <w:bCs/>
                <w:lang w:val="es-MX"/>
              </w:rPr>
              <w:t>% de la muestra</w:t>
            </w:r>
          </w:p>
        </w:tc>
      </w:tr>
      <w:tr w:rsidR="00ED799E" w:rsidRPr="00AE2AA2" w14:paraId="28AFA928" w14:textId="77777777" w:rsidTr="00967EBD">
        <w:trPr>
          <w:jc w:val="center"/>
        </w:trPr>
        <w:tc>
          <w:tcPr>
            <w:tcW w:w="2824" w:type="dxa"/>
            <w:vAlign w:val="bottom"/>
          </w:tcPr>
          <w:p w14:paraId="4082C307" w14:textId="77777777" w:rsidR="00ED799E" w:rsidRPr="00AE2AA2" w:rsidRDefault="00ED799E" w:rsidP="00967EBD">
            <w:pPr>
              <w:spacing w:before="120" w:after="120"/>
              <w:jc w:val="both"/>
              <w:rPr>
                <w:rFonts w:ascii="Times New Roman" w:hAnsi="Times New Roman" w:cs="Times New Roman"/>
                <w:bCs/>
                <w:lang w:val="es-MX"/>
              </w:rPr>
            </w:pPr>
            <w:r w:rsidRPr="00AE2AA2">
              <w:rPr>
                <w:rFonts w:ascii="Times New Roman" w:hAnsi="Times New Roman" w:cs="Times New Roman"/>
                <w:bCs/>
                <w:lang w:val="es-MX"/>
              </w:rPr>
              <w:t>Óptimo 50-90</w:t>
            </w:r>
          </w:p>
        </w:tc>
        <w:tc>
          <w:tcPr>
            <w:tcW w:w="2809" w:type="dxa"/>
          </w:tcPr>
          <w:p w14:paraId="7380AF71"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16</w:t>
            </w:r>
          </w:p>
        </w:tc>
        <w:tc>
          <w:tcPr>
            <w:tcW w:w="2797" w:type="dxa"/>
            <w:vAlign w:val="bottom"/>
          </w:tcPr>
          <w:p w14:paraId="2AD78254"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41.0</w:t>
            </w:r>
          </w:p>
        </w:tc>
      </w:tr>
      <w:tr w:rsidR="00ED799E" w:rsidRPr="00AE2AA2" w14:paraId="1C1E6A09" w14:textId="77777777" w:rsidTr="00967EBD">
        <w:trPr>
          <w:jc w:val="center"/>
        </w:trPr>
        <w:tc>
          <w:tcPr>
            <w:tcW w:w="2824" w:type="dxa"/>
            <w:vAlign w:val="bottom"/>
          </w:tcPr>
          <w:p w14:paraId="75F938CC" w14:textId="5D64A5CE" w:rsidR="00ED799E" w:rsidRPr="00AE2AA2" w:rsidRDefault="00ED799E" w:rsidP="001C5A05">
            <w:pPr>
              <w:spacing w:before="120" w:after="120"/>
              <w:jc w:val="both"/>
              <w:rPr>
                <w:rFonts w:ascii="Times New Roman" w:hAnsi="Times New Roman" w:cs="Times New Roman"/>
                <w:bCs/>
                <w:lang w:val="es-MX"/>
              </w:rPr>
            </w:pPr>
            <w:r w:rsidRPr="00AE2AA2">
              <w:rPr>
                <w:rFonts w:ascii="Times New Roman" w:hAnsi="Times New Roman" w:cs="Times New Roman"/>
                <w:bCs/>
                <w:lang w:val="es-MX"/>
              </w:rPr>
              <w:t xml:space="preserve">Muy </w:t>
            </w:r>
            <w:r w:rsidR="001C5A05" w:rsidRPr="00AE2AA2">
              <w:rPr>
                <w:rFonts w:ascii="Times New Roman" w:hAnsi="Times New Roman" w:cs="Times New Roman"/>
                <w:bCs/>
                <w:lang w:val="es-MX"/>
              </w:rPr>
              <w:t>b</w:t>
            </w:r>
            <w:r w:rsidRPr="00AE2AA2">
              <w:rPr>
                <w:rFonts w:ascii="Times New Roman" w:hAnsi="Times New Roman" w:cs="Times New Roman"/>
                <w:bCs/>
                <w:lang w:val="es-MX"/>
              </w:rPr>
              <w:t>ueno 91-130</w:t>
            </w:r>
          </w:p>
        </w:tc>
        <w:tc>
          <w:tcPr>
            <w:tcW w:w="2809" w:type="dxa"/>
          </w:tcPr>
          <w:p w14:paraId="7504DF12"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19</w:t>
            </w:r>
          </w:p>
        </w:tc>
        <w:tc>
          <w:tcPr>
            <w:tcW w:w="2797" w:type="dxa"/>
            <w:vAlign w:val="bottom"/>
          </w:tcPr>
          <w:p w14:paraId="56EEA435"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48.7</w:t>
            </w:r>
          </w:p>
        </w:tc>
      </w:tr>
      <w:tr w:rsidR="00ED799E" w:rsidRPr="00AE2AA2" w14:paraId="441D6D2A" w14:textId="77777777" w:rsidTr="00967EBD">
        <w:trPr>
          <w:jc w:val="center"/>
        </w:trPr>
        <w:tc>
          <w:tcPr>
            <w:tcW w:w="2824" w:type="dxa"/>
            <w:vAlign w:val="bottom"/>
          </w:tcPr>
          <w:p w14:paraId="55D69A82" w14:textId="77777777" w:rsidR="00ED799E" w:rsidRPr="00AE2AA2" w:rsidRDefault="00ED799E" w:rsidP="00967EBD">
            <w:pPr>
              <w:spacing w:before="120" w:after="120"/>
              <w:jc w:val="both"/>
              <w:rPr>
                <w:rFonts w:ascii="Times New Roman" w:hAnsi="Times New Roman" w:cs="Times New Roman"/>
                <w:bCs/>
                <w:lang w:val="es-MX"/>
              </w:rPr>
            </w:pPr>
            <w:r w:rsidRPr="00AE2AA2">
              <w:rPr>
                <w:rFonts w:ascii="Times New Roman" w:hAnsi="Times New Roman" w:cs="Times New Roman"/>
                <w:bCs/>
                <w:lang w:val="es-MX"/>
              </w:rPr>
              <w:t>Moderado 131-170</w:t>
            </w:r>
          </w:p>
        </w:tc>
        <w:tc>
          <w:tcPr>
            <w:tcW w:w="2809" w:type="dxa"/>
          </w:tcPr>
          <w:p w14:paraId="24F252C2"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2</w:t>
            </w:r>
          </w:p>
        </w:tc>
        <w:tc>
          <w:tcPr>
            <w:tcW w:w="2797" w:type="dxa"/>
            <w:vAlign w:val="bottom"/>
          </w:tcPr>
          <w:p w14:paraId="7F5D94AB"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5.1</w:t>
            </w:r>
          </w:p>
        </w:tc>
      </w:tr>
      <w:tr w:rsidR="00ED799E" w:rsidRPr="00AE2AA2" w14:paraId="1D003135" w14:textId="77777777" w:rsidTr="00967EBD">
        <w:trPr>
          <w:jc w:val="center"/>
        </w:trPr>
        <w:tc>
          <w:tcPr>
            <w:tcW w:w="2824" w:type="dxa"/>
            <w:vAlign w:val="bottom"/>
          </w:tcPr>
          <w:p w14:paraId="37F1C6A4" w14:textId="77777777" w:rsidR="00ED799E" w:rsidRPr="00AE2AA2" w:rsidRDefault="00ED799E" w:rsidP="00967EBD">
            <w:pPr>
              <w:spacing w:before="120" w:after="120"/>
              <w:jc w:val="both"/>
              <w:rPr>
                <w:rFonts w:ascii="Times New Roman" w:hAnsi="Times New Roman" w:cs="Times New Roman"/>
                <w:bCs/>
                <w:lang w:val="es-MX"/>
              </w:rPr>
            </w:pPr>
            <w:r w:rsidRPr="00AE2AA2">
              <w:rPr>
                <w:rFonts w:ascii="Times New Roman" w:hAnsi="Times New Roman" w:cs="Times New Roman"/>
                <w:bCs/>
                <w:lang w:val="es-MX"/>
              </w:rPr>
              <w:t>Insuficiente 171-210</w:t>
            </w:r>
          </w:p>
        </w:tc>
        <w:tc>
          <w:tcPr>
            <w:tcW w:w="2809" w:type="dxa"/>
          </w:tcPr>
          <w:p w14:paraId="515E4803"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0</w:t>
            </w:r>
          </w:p>
        </w:tc>
        <w:tc>
          <w:tcPr>
            <w:tcW w:w="2797" w:type="dxa"/>
            <w:vAlign w:val="bottom"/>
          </w:tcPr>
          <w:p w14:paraId="28FD6B0A"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0.0</w:t>
            </w:r>
          </w:p>
        </w:tc>
      </w:tr>
      <w:tr w:rsidR="00ED799E" w:rsidRPr="00AE2AA2" w14:paraId="04E97DC5" w14:textId="77777777" w:rsidTr="00967EBD">
        <w:trPr>
          <w:jc w:val="center"/>
        </w:trPr>
        <w:tc>
          <w:tcPr>
            <w:tcW w:w="2824" w:type="dxa"/>
            <w:vAlign w:val="bottom"/>
          </w:tcPr>
          <w:p w14:paraId="2B6C782D" w14:textId="77777777" w:rsidR="00ED799E" w:rsidRPr="00AE2AA2" w:rsidRDefault="00ED799E" w:rsidP="00967EBD">
            <w:pPr>
              <w:spacing w:before="120" w:after="120"/>
              <w:jc w:val="both"/>
              <w:rPr>
                <w:rFonts w:ascii="Times New Roman" w:hAnsi="Times New Roman" w:cs="Times New Roman"/>
                <w:bCs/>
                <w:lang w:val="es-MX"/>
              </w:rPr>
            </w:pPr>
            <w:r w:rsidRPr="00AE2AA2">
              <w:rPr>
                <w:rFonts w:ascii="Times New Roman" w:hAnsi="Times New Roman" w:cs="Times New Roman"/>
                <w:bCs/>
                <w:lang w:val="es-MX"/>
              </w:rPr>
              <w:t>Bajo 211-250</w:t>
            </w:r>
          </w:p>
        </w:tc>
        <w:tc>
          <w:tcPr>
            <w:tcW w:w="2809" w:type="dxa"/>
          </w:tcPr>
          <w:p w14:paraId="7B4B197B"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2</w:t>
            </w:r>
          </w:p>
        </w:tc>
        <w:tc>
          <w:tcPr>
            <w:tcW w:w="2797" w:type="dxa"/>
            <w:vAlign w:val="bottom"/>
          </w:tcPr>
          <w:p w14:paraId="0B1D7A4C"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5.1</w:t>
            </w:r>
          </w:p>
        </w:tc>
      </w:tr>
      <w:tr w:rsidR="00ED799E" w:rsidRPr="00AE2AA2" w14:paraId="7C3DF0FD" w14:textId="77777777" w:rsidTr="00967EBD">
        <w:trPr>
          <w:jc w:val="center"/>
        </w:trPr>
        <w:tc>
          <w:tcPr>
            <w:tcW w:w="2824" w:type="dxa"/>
            <w:vAlign w:val="bottom"/>
          </w:tcPr>
          <w:p w14:paraId="0C8A9EF9" w14:textId="3A33E212" w:rsidR="00ED799E" w:rsidRPr="00AE2AA2" w:rsidRDefault="00ED799E" w:rsidP="00967EBD">
            <w:pPr>
              <w:spacing w:before="120" w:after="120"/>
              <w:jc w:val="both"/>
              <w:rPr>
                <w:rFonts w:ascii="Times New Roman" w:hAnsi="Times New Roman" w:cs="Times New Roman"/>
                <w:bCs/>
              </w:rPr>
            </w:pPr>
            <w:r w:rsidRPr="00AE2AA2">
              <w:rPr>
                <w:rFonts w:ascii="Times New Roman" w:hAnsi="Times New Roman" w:cs="Times New Roman"/>
                <w:bCs/>
                <w:lang w:val="es-ES_tradnl"/>
              </w:rPr>
              <w:t>N</w:t>
            </w:r>
            <w:r w:rsidR="001C5A05" w:rsidRPr="00AE2AA2">
              <w:rPr>
                <w:rFonts w:ascii="Times New Roman" w:hAnsi="Times New Roman" w:cs="Times New Roman"/>
                <w:bCs/>
                <w:lang w:val="es-ES_tradnl"/>
              </w:rPr>
              <w:t xml:space="preserve"> </w:t>
            </w:r>
            <w:r w:rsidRPr="00AE2AA2">
              <w:rPr>
                <w:rFonts w:ascii="Times New Roman" w:hAnsi="Times New Roman" w:cs="Times New Roman"/>
                <w:bCs/>
                <w:lang w:val="es-ES_tradnl"/>
              </w:rPr>
              <w:t>=</w:t>
            </w:r>
            <w:r w:rsidR="001C5A05" w:rsidRPr="00AE2AA2">
              <w:rPr>
                <w:rFonts w:ascii="Times New Roman" w:hAnsi="Times New Roman" w:cs="Times New Roman"/>
                <w:bCs/>
                <w:lang w:val="es-ES_tradnl"/>
              </w:rPr>
              <w:t xml:space="preserve"> </w:t>
            </w:r>
            <w:r w:rsidRPr="00AE2AA2">
              <w:rPr>
                <w:rFonts w:ascii="Times New Roman" w:hAnsi="Times New Roman" w:cs="Times New Roman"/>
                <w:bCs/>
                <w:lang w:val="es-ES_tradnl"/>
              </w:rPr>
              <w:t>39</w:t>
            </w:r>
          </w:p>
        </w:tc>
        <w:tc>
          <w:tcPr>
            <w:tcW w:w="5606" w:type="dxa"/>
            <w:gridSpan w:val="2"/>
          </w:tcPr>
          <w:p w14:paraId="3D0176F9" w14:textId="77777777" w:rsidR="00ED799E" w:rsidRPr="00AE2AA2" w:rsidRDefault="00ED799E" w:rsidP="00967EBD">
            <w:pPr>
              <w:spacing w:before="120" w:after="120"/>
              <w:jc w:val="center"/>
              <w:rPr>
                <w:rFonts w:ascii="Times New Roman" w:hAnsi="Times New Roman" w:cs="Times New Roman"/>
                <w:bCs/>
                <w:lang w:val="es-ES_tradnl"/>
              </w:rPr>
            </w:pPr>
          </w:p>
        </w:tc>
      </w:tr>
    </w:tbl>
    <w:p w14:paraId="6F532580" w14:textId="7939B98E" w:rsidR="00ED799E" w:rsidRPr="00C0646B" w:rsidRDefault="00ED799E" w:rsidP="00967EBD">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C0646B">
        <w:rPr>
          <w:rFonts w:ascii="Times New Roman" w:hAnsi="Times New Roman" w:cs="Times New Roman"/>
          <w:bCs/>
          <w:lang w:val="es-ES_tradnl"/>
        </w:rPr>
        <w:t>laboración propia</w:t>
      </w:r>
      <w:r w:rsidR="001C5A05">
        <w:rPr>
          <w:rFonts w:ascii="Times New Roman" w:hAnsi="Times New Roman" w:cs="Times New Roman"/>
          <w:bCs/>
          <w:lang w:val="es-ES_tradnl"/>
        </w:rPr>
        <w:t xml:space="preserve"> </w:t>
      </w:r>
    </w:p>
    <w:p w14:paraId="63D2889F" w14:textId="74ED37E1" w:rsidR="00ED799E" w:rsidRDefault="00ED799E" w:rsidP="001C5A05">
      <w:pPr>
        <w:spacing w:before="120" w:after="120"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 xml:space="preserve">Como se mencionó anteriormente, los datos de las calificaciones obtenidas en los tres cursos de </w:t>
      </w:r>
      <w:r w:rsidR="001C5A05" w:rsidRPr="000D4429">
        <w:rPr>
          <w:rFonts w:ascii="Times New Roman" w:hAnsi="Times New Roman" w:cs="Times New Roman"/>
          <w:lang w:val="es-ES_tradnl"/>
        </w:rPr>
        <w:t>Lengua Extranjera</w:t>
      </w:r>
      <w:r w:rsidRPr="000D4429">
        <w:rPr>
          <w:rFonts w:ascii="Times New Roman" w:hAnsi="Times New Roman" w:cs="Times New Roman"/>
          <w:lang w:val="es-ES_tradnl"/>
        </w:rPr>
        <w:t xml:space="preserve"> se obtuvieron de la oficina de Registro </w:t>
      </w:r>
      <w:r w:rsidR="001C5A05">
        <w:rPr>
          <w:rFonts w:ascii="Times New Roman" w:hAnsi="Times New Roman" w:cs="Times New Roman"/>
          <w:lang w:val="es-ES_tradnl"/>
        </w:rPr>
        <w:t>E</w:t>
      </w:r>
      <w:r w:rsidRPr="000D4429">
        <w:rPr>
          <w:rFonts w:ascii="Times New Roman" w:hAnsi="Times New Roman" w:cs="Times New Roman"/>
          <w:lang w:val="es-ES_tradnl"/>
        </w:rPr>
        <w:t>scolar. Se calculó el promedio aritmético de los mencionados datos</w:t>
      </w:r>
      <w:r w:rsidR="001C5A05">
        <w:rPr>
          <w:rFonts w:ascii="Times New Roman" w:hAnsi="Times New Roman" w:cs="Times New Roman"/>
          <w:lang w:val="es-ES_tradnl"/>
        </w:rPr>
        <w:t>,</w:t>
      </w:r>
      <w:r w:rsidRPr="000D4429">
        <w:rPr>
          <w:rFonts w:ascii="Times New Roman" w:hAnsi="Times New Roman" w:cs="Times New Roman"/>
          <w:lang w:val="es-ES_tradnl"/>
        </w:rPr>
        <w:t xml:space="preserve"> y </w:t>
      </w:r>
      <w:r w:rsidR="001C5A05">
        <w:rPr>
          <w:rFonts w:ascii="Times New Roman" w:hAnsi="Times New Roman" w:cs="Times New Roman"/>
          <w:lang w:val="es-ES_tradnl"/>
        </w:rPr>
        <w:t>e</w:t>
      </w:r>
      <w:r w:rsidRPr="000D4429">
        <w:rPr>
          <w:rFonts w:ascii="Times New Roman" w:hAnsi="Times New Roman" w:cs="Times New Roman"/>
          <w:lang w:val="es-ES_tradnl"/>
        </w:rPr>
        <w:t xml:space="preserve">stos fueron utilizados en el análisis posterior. Los resultados se presentan en la tabla </w:t>
      </w:r>
      <w:r>
        <w:rPr>
          <w:rFonts w:ascii="Times New Roman" w:hAnsi="Times New Roman" w:cs="Times New Roman"/>
          <w:lang w:val="es-ES_tradnl"/>
        </w:rPr>
        <w:t>8</w:t>
      </w:r>
      <w:r w:rsidRPr="000D4429">
        <w:rPr>
          <w:rFonts w:ascii="Times New Roman" w:hAnsi="Times New Roman" w:cs="Times New Roman"/>
          <w:lang w:val="es-ES_tradnl"/>
        </w:rPr>
        <w:t>.</w:t>
      </w:r>
    </w:p>
    <w:p w14:paraId="4B85B02B" w14:textId="77777777" w:rsidR="00AE2AA2" w:rsidRPr="000D4429" w:rsidRDefault="00AE2AA2" w:rsidP="001C5A05">
      <w:pPr>
        <w:spacing w:before="120" w:after="120" w:line="360" w:lineRule="auto"/>
        <w:ind w:firstLine="708"/>
        <w:jc w:val="both"/>
        <w:rPr>
          <w:rFonts w:ascii="Times New Roman" w:hAnsi="Times New Roman" w:cs="Times New Roman"/>
          <w:lang w:val="es-ES_tradnl"/>
        </w:rPr>
      </w:pPr>
    </w:p>
    <w:p w14:paraId="1ED035F9" w14:textId="77777777" w:rsidR="00ED799E" w:rsidRPr="001C5A05" w:rsidRDefault="00ED799E" w:rsidP="001C5A05">
      <w:pPr>
        <w:spacing w:before="120" w:after="120" w:line="276" w:lineRule="auto"/>
        <w:jc w:val="center"/>
        <w:rPr>
          <w:rFonts w:ascii="Times New Roman" w:hAnsi="Times New Roman" w:cs="Times New Roman"/>
          <w:b/>
          <w:bCs/>
          <w:lang w:val="es-ES_tradnl"/>
        </w:rPr>
      </w:pPr>
      <w:r w:rsidRPr="00BB3EDE">
        <w:rPr>
          <w:rFonts w:ascii="Times New Roman" w:hAnsi="Times New Roman" w:cs="Times New Roman"/>
          <w:b/>
          <w:bCs/>
          <w:lang w:val="es-ES_tradnl"/>
        </w:rPr>
        <w:lastRenderedPageBreak/>
        <w:t xml:space="preserve">Tabla </w:t>
      </w:r>
      <w:r>
        <w:rPr>
          <w:rFonts w:ascii="Times New Roman" w:hAnsi="Times New Roman" w:cs="Times New Roman"/>
          <w:b/>
          <w:bCs/>
          <w:lang w:val="es-ES_tradnl"/>
        </w:rPr>
        <w:t>8</w:t>
      </w:r>
      <w:r w:rsidRPr="00BB3EDE">
        <w:rPr>
          <w:rFonts w:ascii="Times New Roman" w:hAnsi="Times New Roman" w:cs="Times New Roman"/>
          <w:b/>
          <w:bCs/>
          <w:lang w:val="es-ES_tradnl"/>
        </w:rPr>
        <w:t xml:space="preserve">. </w:t>
      </w:r>
      <w:r w:rsidRPr="001C5A05">
        <w:rPr>
          <w:rFonts w:ascii="Times New Roman" w:hAnsi="Times New Roman" w:cs="Times New Roman"/>
          <w:lang w:val="es-ES_tradnl"/>
        </w:rPr>
        <w:t>Desempeño académico</w:t>
      </w:r>
    </w:p>
    <w:tbl>
      <w:tblPr>
        <w:tblW w:w="6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1"/>
        <w:gridCol w:w="2126"/>
        <w:gridCol w:w="1550"/>
      </w:tblGrid>
      <w:tr w:rsidR="00ED799E" w:rsidRPr="00AE2AA2" w14:paraId="209256D5" w14:textId="77777777" w:rsidTr="00967EBD">
        <w:trPr>
          <w:trHeight w:val="300"/>
          <w:jc w:val="center"/>
        </w:trPr>
        <w:tc>
          <w:tcPr>
            <w:tcW w:w="2551" w:type="dxa"/>
            <w:shd w:val="clear" w:color="auto" w:fill="auto"/>
            <w:noWrap/>
            <w:vAlign w:val="center"/>
          </w:tcPr>
          <w:p w14:paraId="34B34EC0"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Frecuencia</w:t>
            </w:r>
          </w:p>
        </w:tc>
        <w:tc>
          <w:tcPr>
            <w:tcW w:w="2126" w:type="dxa"/>
            <w:shd w:val="clear" w:color="auto" w:fill="auto"/>
            <w:noWrap/>
            <w:vAlign w:val="center"/>
          </w:tcPr>
          <w:p w14:paraId="5DE0E58E"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Promedio</w:t>
            </w:r>
          </w:p>
        </w:tc>
        <w:tc>
          <w:tcPr>
            <w:tcW w:w="1550" w:type="dxa"/>
            <w:vAlign w:val="center"/>
          </w:tcPr>
          <w:p w14:paraId="17D34F35"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Porcentaje</w:t>
            </w:r>
          </w:p>
        </w:tc>
      </w:tr>
      <w:tr w:rsidR="00ED799E" w:rsidRPr="00AE2AA2" w14:paraId="267012F1" w14:textId="77777777" w:rsidTr="00967EBD">
        <w:trPr>
          <w:trHeight w:val="300"/>
          <w:jc w:val="center"/>
        </w:trPr>
        <w:tc>
          <w:tcPr>
            <w:tcW w:w="2551" w:type="dxa"/>
            <w:shd w:val="clear" w:color="auto" w:fill="auto"/>
            <w:noWrap/>
            <w:vAlign w:val="center"/>
          </w:tcPr>
          <w:p w14:paraId="2919F429"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1</w:t>
            </w:r>
          </w:p>
        </w:tc>
        <w:tc>
          <w:tcPr>
            <w:tcW w:w="2126" w:type="dxa"/>
            <w:shd w:val="clear" w:color="auto" w:fill="auto"/>
            <w:noWrap/>
            <w:vAlign w:val="center"/>
          </w:tcPr>
          <w:p w14:paraId="63B88702"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7.0</w:t>
            </w:r>
          </w:p>
        </w:tc>
        <w:tc>
          <w:tcPr>
            <w:tcW w:w="1550" w:type="dxa"/>
            <w:vAlign w:val="center"/>
          </w:tcPr>
          <w:p w14:paraId="392047D2"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2.6</w:t>
            </w:r>
          </w:p>
        </w:tc>
      </w:tr>
      <w:tr w:rsidR="00ED799E" w:rsidRPr="00AE2AA2" w14:paraId="64C1F374" w14:textId="77777777" w:rsidTr="00967EBD">
        <w:trPr>
          <w:trHeight w:val="300"/>
          <w:jc w:val="center"/>
        </w:trPr>
        <w:tc>
          <w:tcPr>
            <w:tcW w:w="2551" w:type="dxa"/>
            <w:shd w:val="clear" w:color="auto" w:fill="auto"/>
            <w:noWrap/>
            <w:vAlign w:val="center"/>
          </w:tcPr>
          <w:p w14:paraId="34935E40"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6</w:t>
            </w:r>
          </w:p>
        </w:tc>
        <w:tc>
          <w:tcPr>
            <w:tcW w:w="2126" w:type="dxa"/>
            <w:shd w:val="clear" w:color="auto" w:fill="auto"/>
            <w:noWrap/>
            <w:vAlign w:val="center"/>
          </w:tcPr>
          <w:p w14:paraId="149387A8"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7.3</w:t>
            </w:r>
          </w:p>
        </w:tc>
        <w:tc>
          <w:tcPr>
            <w:tcW w:w="1550" w:type="dxa"/>
            <w:vAlign w:val="center"/>
          </w:tcPr>
          <w:p w14:paraId="7AC7F9AA"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15.4</w:t>
            </w:r>
          </w:p>
        </w:tc>
      </w:tr>
      <w:tr w:rsidR="00ED799E" w:rsidRPr="00AE2AA2" w14:paraId="6491E99E" w14:textId="77777777" w:rsidTr="00967EBD">
        <w:trPr>
          <w:trHeight w:val="300"/>
          <w:jc w:val="center"/>
        </w:trPr>
        <w:tc>
          <w:tcPr>
            <w:tcW w:w="2551" w:type="dxa"/>
            <w:shd w:val="clear" w:color="auto" w:fill="auto"/>
            <w:noWrap/>
            <w:vAlign w:val="center"/>
          </w:tcPr>
          <w:p w14:paraId="7FA59D5A"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5</w:t>
            </w:r>
          </w:p>
        </w:tc>
        <w:tc>
          <w:tcPr>
            <w:tcW w:w="2126" w:type="dxa"/>
            <w:shd w:val="clear" w:color="auto" w:fill="auto"/>
            <w:noWrap/>
            <w:vAlign w:val="center"/>
          </w:tcPr>
          <w:p w14:paraId="0F927B56"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7.7</w:t>
            </w:r>
          </w:p>
        </w:tc>
        <w:tc>
          <w:tcPr>
            <w:tcW w:w="1550" w:type="dxa"/>
            <w:vAlign w:val="center"/>
          </w:tcPr>
          <w:p w14:paraId="01924C9E"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12.8</w:t>
            </w:r>
          </w:p>
        </w:tc>
      </w:tr>
      <w:tr w:rsidR="00ED799E" w:rsidRPr="00AE2AA2" w14:paraId="44DEF503" w14:textId="77777777" w:rsidTr="00967EBD">
        <w:trPr>
          <w:trHeight w:val="300"/>
          <w:jc w:val="center"/>
        </w:trPr>
        <w:tc>
          <w:tcPr>
            <w:tcW w:w="2551" w:type="dxa"/>
            <w:shd w:val="clear" w:color="auto" w:fill="auto"/>
            <w:noWrap/>
            <w:vAlign w:val="center"/>
          </w:tcPr>
          <w:p w14:paraId="4CBC3049"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7</w:t>
            </w:r>
          </w:p>
        </w:tc>
        <w:tc>
          <w:tcPr>
            <w:tcW w:w="2126" w:type="dxa"/>
            <w:shd w:val="clear" w:color="auto" w:fill="auto"/>
            <w:noWrap/>
            <w:vAlign w:val="center"/>
          </w:tcPr>
          <w:p w14:paraId="6A95364F"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8.0</w:t>
            </w:r>
          </w:p>
        </w:tc>
        <w:tc>
          <w:tcPr>
            <w:tcW w:w="1550" w:type="dxa"/>
            <w:vAlign w:val="center"/>
          </w:tcPr>
          <w:p w14:paraId="79517413"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17.9</w:t>
            </w:r>
          </w:p>
        </w:tc>
      </w:tr>
      <w:tr w:rsidR="00ED799E" w:rsidRPr="00AE2AA2" w14:paraId="02884319" w14:textId="77777777" w:rsidTr="00967EBD">
        <w:trPr>
          <w:trHeight w:val="300"/>
          <w:jc w:val="center"/>
        </w:trPr>
        <w:tc>
          <w:tcPr>
            <w:tcW w:w="2551" w:type="dxa"/>
            <w:shd w:val="clear" w:color="auto" w:fill="auto"/>
            <w:noWrap/>
            <w:vAlign w:val="center"/>
          </w:tcPr>
          <w:p w14:paraId="386A5486"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9</w:t>
            </w:r>
          </w:p>
        </w:tc>
        <w:tc>
          <w:tcPr>
            <w:tcW w:w="2126" w:type="dxa"/>
            <w:shd w:val="clear" w:color="auto" w:fill="auto"/>
            <w:noWrap/>
            <w:vAlign w:val="center"/>
          </w:tcPr>
          <w:p w14:paraId="623969C0"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8.3</w:t>
            </w:r>
          </w:p>
        </w:tc>
        <w:tc>
          <w:tcPr>
            <w:tcW w:w="1550" w:type="dxa"/>
            <w:vAlign w:val="center"/>
          </w:tcPr>
          <w:p w14:paraId="4F9AD91E"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23.1</w:t>
            </w:r>
          </w:p>
        </w:tc>
      </w:tr>
      <w:tr w:rsidR="00ED799E" w:rsidRPr="00AE2AA2" w14:paraId="2E8AED76" w14:textId="77777777" w:rsidTr="00967EBD">
        <w:trPr>
          <w:trHeight w:val="300"/>
          <w:jc w:val="center"/>
        </w:trPr>
        <w:tc>
          <w:tcPr>
            <w:tcW w:w="2551" w:type="dxa"/>
            <w:shd w:val="clear" w:color="auto" w:fill="auto"/>
            <w:noWrap/>
            <w:vAlign w:val="center"/>
          </w:tcPr>
          <w:p w14:paraId="4082B879"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5</w:t>
            </w:r>
          </w:p>
        </w:tc>
        <w:tc>
          <w:tcPr>
            <w:tcW w:w="2126" w:type="dxa"/>
            <w:shd w:val="clear" w:color="auto" w:fill="auto"/>
            <w:noWrap/>
            <w:vAlign w:val="center"/>
          </w:tcPr>
          <w:p w14:paraId="71EBE21B"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8.7</w:t>
            </w:r>
          </w:p>
        </w:tc>
        <w:tc>
          <w:tcPr>
            <w:tcW w:w="1550" w:type="dxa"/>
            <w:vAlign w:val="center"/>
          </w:tcPr>
          <w:p w14:paraId="014E2916"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12.8</w:t>
            </w:r>
          </w:p>
        </w:tc>
      </w:tr>
      <w:tr w:rsidR="00ED799E" w:rsidRPr="00AE2AA2" w14:paraId="47428F20" w14:textId="77777777" w:rsidTr="00967EBD">
        <w:trPr>
          <w:trHeight w:val="300"/>
          <w:jc w:val="center"/>
        </w:trPr>
        <w:tc>
          <w:tcPr>
            <w:tcW w:w="2551" w:type="dxa"/>
            <w:shd w:val="clear" w:color="auto" w:fill="auto"/>
            <w:noWrap/>
            <w:vAlign w:val="center"/>
          </w:tcPr>
          <w:p w14:paraId="22C491C0"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1</w:t>
            </w:r>
          </w:p>
        </w:tc>
        <w:tc>
          <w:tcPr>
            <w:tcW w:w="2126" w:type="dxa"/>
            <w:shd w:val="clear" w:color="auto" w:fill="auto"/>
            <w:noWrap/>
            <w:vAlign w:val="center"/>
          </w:tcPr>
          <w:p w14:paraId="6A183579"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9.0</w:t>
            </w:r>
          </w:p>
        </w:tc>
        <w:tc>
          <w:tcPr>
            <w:tcW w:w="1550" w:type="dxa"/>
            <w:vAlign w:val="center"/>
          </w:tcPr>
          <w:p w14:paraId="3DC8466D"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2.6</w:t>
            </w:r>
          </w:p>
        </w:tc>
      </w:tr>
      <w:tr w:rsidR="00ED799E" w:rsidRPr="00AE2AA2" w14:paraId="0F0E37A9" w14:textId="77777777" w:rsidTr="00967EBD">
        <w:trPr>
          <w:trHeight w:val="300"/>
          <w:jc w:val="center"/>
        </w:trPr>
        <w:tc>
          <w:tcPr>
            <w:tcW w:w="2551" w:type="dxa"/>
            <w:shd w:val="clear" w:color="auto" w:fill="auto"/>
            <w:noWrap/>
            <w:vAlign w:val="center"/>
          </w:tcPr>
          <w:p w14:paraId="5F799C0F"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2</w:t>
            </w:r>
          </w:p>
        </w:tc>
        <w:tc>
          <w:tcPr>
            <w:tcW w:w="2126" w:type="dxa"/>
            <w:shd w:val="clear" w:color="auto" w:fill="auto"/>
            <w:noWrap/>
            <w:vAlign w:val="center"/>
          </w:tcPr>
          <w:p w14:paraId="5764D8B2"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9.3</w:t>
            </w:r>
          </w:p>
        </w:tc>
        <w:tc>
          <w:tcPr>
            <w:tcW w:w="1550" w:type="dxa"/>
            <w:vAlign w:val="center"/>
          </w:tcPr>
          <w:p w14:paraId="52D9F80F"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5.1</w:t>
            </w:r>
          </w:p>
        </w:tc>
      </w:tr>
      <w:tr w:rsidR="00ED799E" w:rsidRPr="00AE2AA2" w14:paraId="1266D48E" w14:textId="77777777" w:rsidTr="00967EBD">
        <w:trPr>
          <w:trHeight w:val="300"/>
          <w:jc w:val="center"/>
        </w:trPr>
        <w:tc>
          <w:tcPr>
            <w:tcW w:w="2551" w:type="dxa"/>
            <w:shd w:val="clear" w:color="auto" w:fill="auto"/>
            <w:noWrap/>
            <w:vAlign w:val="center"/>
          </w:tcPr>
          <w:p w14:paraId="2F7A0A90"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3</w:t>
            </w:r>
          </w:p>
        </w:tc>
        <w:tc>
          <w:tcPr>
            <w:tcW w:w="2126" w:type="dxa"/>
            <w:shd w:val="clear" w:color="auto" w:fill="auto"/>
            <w:noWrap/>
            <w:vAlign w:val="center"/>
          </w:tcPr>
          <w:p w14:paraId="77F40AAE"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9.7</w:t>
            </w:r>
          </w:p>
        </w:tc>
        <w:tc>
          <w:tcPr>
            <w:tcW w:w="1550" w:type="dxa"/>
            <w:vAlign w:val="center"/>
          </w:tcPr>
          <w:p w14:paraId="684AA347"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7.7</w:t>
            </w:r>
          </w:p>
        </w:tc>
      </w:tr>
      <w:tr w:rsidR="00ED799E" w:rsidRPr="00AE2AA2" w14:paraId="15C15827" w14:textId="77777777" w:rsidTr="00967EBD">
        <w:trPr>
          <w:trHeight w:val="300"/>
          <w:jc w:val="center"/>
        </w:trPr>
        <w:tc>
          <w:tcPr>
            <w:tcW w:w="2551" w:type="dxa"/>
            <w:shd w:val="clear" w:color="auto" w:fill="auto"/>
            <w:noWrap/>
            <w:vAlign w:val="center"/>
          </w:tcPr>
          <w:p w14:paraId="0DF5056F"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39</w:t>
            </w:r>
          </w:p>
        </w:tc>
        <w:tc>
          <w:tcPr>
            <w:tcW w:w="2126" w:type="dxa"/>
            <w:shd w:val="clear" w:color="auto" w:fill="auto"/>
            <w:noWrap/>
            <w:vAlign w:val="center"/>
          </w:tcPr>
          <w:p w14:paraId="0BDE2F7F"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8.33</w:t>
            </w:r>
          </w:p>
        </w:tc>
        <w:tc>
          <w:tcPr>
            <w:tcW w:w="1550" w:type="dxa"/>
            <w:vAlign w:val="center"/>
          </w:tcPr>
          <w:p w14:paraId="65D0C924"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100</w:t>
            </w:r>
          </w:p>
        </w:tc>
      </w:tr>
      <w:tr w:rsidR="00ED799E" w:rsidRPr="00AE2AA2" w14:paraId="3930BDF0" w14:textId="77777777" w:rsidTr="00967EBD">
        <w:trPr>
          <w:trHeight w:val="300"/>
          <w:jc w:val="center"/>
        </w:trPr>
        <w:tc>
          <w:tcPr>
            <w:tcW w:w="2551" w:type="dxa"/>
            <w:shd w:val="clear" w:color="auto" w:fill="auto"/>
            <w:noWrap/>
            <w:vAlign w:val="bottom"/>
          </w:tcPr>
          <w:p w14:paraId="355F7D20"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Mediana</w:t>
            </w:r>
          </w:p>
        </w:tc>
        <w:tc>
          <w:tcPr>
            <w:tcW w:w="3676" w:type="dxa"/>
            <w:gridSpan w:val="2"/>
            <w:shd w:val="clear" w:color="auto" w:fill="auto"/>
            <w:noWrap/>
            <w:vAlign w:val="bottom"/>
          </w:tcPr>
          <w:p w14:paraId="2B500DDE" w14:textId="77777777" w:rsidR="00ED799E" w:rsidRPr="00AE2AA2" w:rsidRDefault="00ED799E" w:rsidP="00AE2AA2">
            <w:pPr>
              <w:spacing w:before="120"/>
              <w:jc w:val="center"/>
              <w:rPr>
                <w:rFonts w:ascii="Times New Roman" w:hAnsi="Times New Roman" w:cs="Times New Roman"/>
                <w:bCs/>
                <w:lang w:val="es-ES_tradnl"/>
              </w:rPr>
            </w:pPr>
            <w:r w:rsidRPr="00AE2AA2">
              <w:rPr>
                <w:rFonts w:ascii="Times New Roman" w:hAnsi="Times New Roman" w:cs="Times New Roman"/>
                <w:bCs/>
                <w:lang w:val="es-ES_tradnl"/>
              </w:rPr>
              <w:t>8.33</w:t>
            </w:r>
          </w:p>
        </w:tc>
      </w:tr>
      <w:tr w:rsidR="00ED799E" w:rsidRPr="00AE2AA2" w14:paraId="2FDB43E6" w14:textId="77777777" w:rsidTr="00967EBD">
        <w:trPr>
          <w:trHeight w:val="300"/>
          <w:jc w:val="center"/>
        </w:trPr>
        <w:tc>
          <w:tcPr>
            <w:tcW w:w="2551" w:type="dxa"/>
            <w:shd w:val="clear" w:color="auto" w:fill="auto"/>
            <w:noWrap/>
            <w:vAlign w:val="bottom"/>
          </w:tcPr>
          <w:p w14:paraId="1DF3742F"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Moda</w:t>
            </w:r>
          </w:p>
        </w:tc>
        <w:tc>
          <w:tcPr>
            <w:tcW w:w="3676" w:type="dxa"/>
            <w:gridSpan w:val="2"/>
            <w:shd w:val="clear" w:color="auto" w:fill="auto"/>
            <w:noWrap/>
            <w:vAlign w:val="bottom"/>
          </w:tcPr>
          <w:p w14:paraId="1FBCFA4E" w14:textId="77777777" w:rsidR="00ED799E" w:rsidRPr="00AE2AA2" w:rsidRDefault="00ED799E" w:rsidP="00AE2AA2">
            <w:pPr>
              <w:spacing w:before="120"/>
              <w:jc w:val="center"/>
              <w:rPr>
                <w:rFonts w:ascii="Times New Roman" w:hAnsi="Times New Roman" w:cs="Times New Roman"/>
                <w:bCs/>
                <w:lang w:val="es-ES_tradnl"/>
              </w:rPr>
            </w:pPr>
            <w:r w:rsidRPr="00AE2AA2">
              <w:rPr>
                <w:rFonts w:ascii="Times New Roman" w:hAnsi="Times New Roman" w:cs="Times New Roman"/>
                <w:bCs/>
                <w:lang w:val="es-ES_tradnl"/>
              </w:rPr>
              <w:t>8.33</w:t>
            </w:r>
          </w:p>
        </w:tc>
      </w:tr>
      <w:tr w:rsidR="00ED799E" w:rsidRPr="00AE2AA2" w14:paraId="0DFAAEC9" w14:textId="77777777" w:rsidTr="00967EBD">
        <w:trPr>
          <w:trHeight w:val="300"/>
          <w:jc w:val="center"/>
        </w:trPr>
        <w:tc>
          <w:tcPr>
            <w:tcW w:w="2551" w:type="dxa"/>
            <w:shd w:val="clear" w:color="auto" w:fill="auto"/>
            <w:noWrap/>
            <w:vAlign w:val="bottom"/>
          </w:tcPr>
          <w:p w14:paraId="09C8A5ED"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Varianza</w:t>
            </w:r>
          </w:p>
        </w:tc>
        <w:tc>
          <w:tcPr>
            <w:tcW w:w="3676" w:type="dxa"/>
            <w:gridSpan w:val="2"/>
            <w:shd w:val="clear" w:color="auto" w:fill="auto"/>
            <w:noWrap/>
            <w:vAlign w:val="bottom"/>
          </w:tcPr>
          <w:p w14:paraId="719220A1" w14:textId="77777777" w:rsidR="00ED799E" w:rsidRPr="00AE2AA2" w:rsidRDefault="00ED799E" w:rsidP="00AE2AA2">
            <w:pPr>
              <w:spacing w:before="120"/>
              <w:jc w:val="center"/>
              <w:rPr>
                <w:rFonts w:ascii="Times New Roman" w:hAnsi="Times New Roman" w:cs="Times New Roman"/>
                <w:bCs/>
                <w:lang w:val="es-ES_tradnl"/>
              </w:rPr>
            </w:pPr>
            <w:r w:rsidRPr="00AE2AA2">
              <w:rPr>
                <w:rFonts w:ascii="Times New Roman" w:hAnsi="Times New Roman" w:cs="Times New Roman"/>
                <w:bCs/>
                <w:lang w:val="es-ES_tradnl"/>
              </w:rPr>
              <w:t>0.843</w:t>
            </w:r>
          </w:p>
        </w:tc>
      </w:tr>
      <w:tr w:rsidR="00ED799E" w:rsidRPr="00AE2AA2" w14:paraId="0C416699" w14:textId="77777777" w:rsidTr="00967EBD">
        <w:trPr>
          <w:trHeight w:val="300"/>
          <w:jc w:val="center"/>
        </w:trPr>
        <w:tc>
          <w:tcPr>
            <w:tcW w:w="2551" w:type="dxa"/>
            <w:shd w:val="clear" w:color="auto" w:fill="auto"/>
            <w:noWrap/>
            <w:vAlign w:val="bottom"/>
          </w:tcPr>
          <w:p w14:paraId="651016E1" w14:textId="77777777" w:rsidR="00ED799E" w:rsidRPr="00AE2AA2" w:rsidRDefault="00ED799E" w:rsidP="00AE2AA2">
            <w:pPr>
              <w:spacing w:before="120"/>
              <w:jc w:val="both"/>
              <w:rPr>
                <w:rFonts w:ascii="Times New Roman" w:hAnsi="Times New Roman" w:cs="Times New Roman"/>
                <w:bCs/>
                <w:lang w:val="es-ES_tradnl"/>
              </w:rPr>
            </w:pPr>
            <w:r w:rsidRPr="00AE2AA2">
              <w:rPr>
                <w:rFonts w:ascii="Times New Roman" w:hAnsi="Times New Roman" w:cs="Times New Roman"/>
                <w:bCs/>
                <w:lang w:val="es-ES_tradnl"/>
              </w:rPr>
              <w:t>Desviación estándar</w:t>
            </w:r>
          </w:p>
        </w:tc>
        <w:tc>
          <w:tcPr>
            <w:tcW w:w="3676" w:type="dxa"/>
            <w:gridSpan w:val="2"/>
            <w:shd w:val="clear" w:color="auto" w:fill="auto"/>
            <w:noWrap/>
            <w:vAlign w:val="bottom"/>
          </w:tcPr>
          <w:p w14:paraId="354AA8FB" w14:textId="77777777" w:rsidR="00ED799E" w:rsidRPr="00AE2AA2" w:rsidRDefault="00ED799E" w:rsidP="00AE2AA2">
            <w:pPr>
              <w:spacing w:before="120"/>
              <w:jc w:val="center"/>
              <w:rPr>
                <w:rFonts w:ascii="Times New Roman" w:hAnsi="Times New Roman" w:cs="Times New Roman"/>
                <w:bCs/>
                <w:lang w:val="es-ES_tradnl"/>
              </w:rPr>
            </w:pPr>
            <w:r w:rsidRPr="00AE2AA2">
              <w:rPr>
                <w:rFonts w:ascii="Times New Roman" w:hAnsi="Times New Roman" w:cs="Times New Roman"/>
                <w:bCs/>
                <w:lang w:val="es-ES_tradnl"/>
              </w:rPr>
              <w:t>0.918</w:t>
            </w:r>
          </w:p>
        </w:tc>
      </w:tr>
    </w:tbl>
    <w:p w14:paraId="4409C503" w14:textId="446010B9" w:rsidR="00ED799E" w:rsidRPr="00C0646B" w:rsidRDefault="00ED799E" w:rsidP="00967EBD">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C0646B">
        <w:rPr>
          <w:rFonts w:ascii="Times New Roman" w:hAnsi="Times New Roman" w:cs="Times New Roman"/>
          <w:bCs/>
          <w:lang w:val="es-ES_tradnl"/>
        </w:rPr>
        <w:t>laboración propia</w:t>
      </w:r>
      <w:r w:rsidR="001C5A05">
        <w:rPr>
          <w:rFonts w:ascii="Times New Roman" w:hAnsi="Times New Roman" w:cs="Times New Roman"/>
          <w:bCs/>
          <w:lang w:val="es-ES_tradnl"/>
        </w:rPr>
        <w:t xml:space="preserve"> </w:t>
      </w:r>
    </w:p>
    <w:p w14:paraId="45D7DE3B" w14:textId="77777777" w:rsidR="00ED799E" w:rsidRDefault="00ED799E" w:rsidP="001C5A05">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En la tabla 9 se muestra la correlación de Pearson de los datos anteriores.</w:t>
      </w:r>
    </w:p>
    <w:p w14:paraId="346E5064" w14:textId="77777777" w:rsidR="001C5A05" w:rsidRDefault="001C5A05" w:rsidP="001C5A05">
      <w:pPr>
        <w:spacing w:line="360" w:lineRule="auto"/>
        <w:jc w:val="center"/>
        <w:rPr>
          <w:rFonts w:ascii="Times New Roman" w:hAnsi="Times New Roman" w:cs="Times New Roman"/>
          <w:b/>
          <w:bCs/>
          <w:lang w:val="es-ES_tradnl"/>
        </w:rPr>
      </w:pPr>
    </w:p>
    <w:p w14:paraId="0575449F" w14:textId="77777777" w:rsidR="00ED799E" w:rsidRPr="001C5A05" w:rsidRDefault="00ED799E" w:rsidP="001C5A05">
      <w:pPr>
        <w:spacing w:line="360" w:lineRule="auto"/>
        <w:jc w:val="center"/>
        <w:rPr>
          <w:rFonts w:ascii="Times New Roman" w:hAnsi="Times New Roman" w:cs="Times New Roman"/>
          <w:lang w:val="es-ES_tradnl"/>
        </w:rPr>
      </w:pPr>
      <w:r w:rsidRPr="001C26A4">
        <w:rPr>
          <w:rFonts w:ascii="Times New Roman" w:hAnsi="Times New Roman" w:cs="Times New Roman"/>
          <w:b/>
          <w:bCs/>
          <w:lang w:val="es-ES_tradnl"/>
        </w:rPr>
        <w:t xml:space="preserve">Tabla </w:t>
      </w:r>
      <w:r>
        <w:rPr>
          <w:rFonts w:ascii="Times New Roman" w:hAnsi="Times New Roman" w:cs="Times New Roman"/>
          <w:b/>
          <w:bCs/>
          <w:lang w:val="es-ES_tradnl"/>
        </w:rPr>
        <w:t>9</w:t>
      </w:r>
      <w:r w:rsidRPr="001C26A4">
        <w:rPr>
          <w:rFonts w:ascii="Times New Roman" w:hAnsi="Times New Roman" w:cs="Times New Roman"/>
          <w:b/>
          <w:bCs/>
          <w:lang w:val="es-ES_tradnl"/>
        </w:rPr>
        <w:t xml:space="preserve">. </w:t>
      </w:r>
      <w:r w:rsidRPr="001C5A05">
        <w:rPr>
          <w:rFonts w:ascii="Times New Roman" w:hAnsi="Times New Roman" w:cs="Times New Roman"/>
          <w:lang w:val="es-ES_tradnl"/>
        </w:rPr>
        <w:t>Correlación desempeño académico con edad</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1603"/>
      </w:tblGrid>
      <w:tr w:rsidR="00ED799E" w:rsidRPr="00AE2AA2" w14:paraId="1F1E9D7B" w14:textId="77777777" w:rsidTr="00967EBD">
        <w:trPr>
          <w:jc w:val="center"/>
        </w:trPr>
        <w:tc>
          <w:tcPr>
            <w:tcW w:w="3494" w:type="dxa"/>
            <w:vAlign w:val="center"/>
          </w:tcPr>
          <w:p w14:paraId="7ED62A4D"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Correlación de Pearson</w:t>
            </w:r>
          </w:p>
        </w:tc>
        <w:tc>
          <w:tcPr>
            <w:tcW w:w="1603" w:type="dxa"/>
            <w:vAlign w:val="center"/>
          </w:tcPr>
          <w:p w14:paraId="7921C20E"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Edad</w:t>
            </w:r>
          </w:p>
        </w:tc>
      </w:tr>
      <w:tr w:rsidR="00ED799E" w:rsidRPr="00AE2AA2" w14:paraId="61A6F1A9" w14:textId="77777777" w:rsidTr="00967EBD">
        <w:trPr>
          <w:jc w:val="center"/>
        </w:trPr>
        <w:tc>
          <w:tcPr>
            <w:tcW w:w="3494" w:type="dxa"/>
          </w:tcPr>
          <w:p w14:paraId="748C3E0A" w14:textId="77777777" w:rsidR="00ED799E" w:rsidRPr="00AE2AA2" w:rsidRDefault="00ED799E" w:rsidP="00967EBD">
            <w:pPr>
              <w:jc w:val="both"/>
              <w:rPr>
                <w:rFonts w:ascii="Times New Roman" w:hAnsi="Times New Roman" w:cs="Times New Roman"/>
                <w:bCs/>
                <w:lang w:val="es-MX"/>
              </w:rPr>
            </w:pPr>
            <w:r w:rsidRPr="00AE2AA2">
              <w:rPr>
                <w:rFonts w:ascii="Times New Roman" w:hAnsi="Times New Roman" w:cs="Times New Roman"/>
                <w:bCs/>
                <w:lang w:val="es-MX"/>
              </w:rPr>
              <w:t>Coeficiente de correlación r</w:t>
            </w:r>
          </w:p>
        </w:tc>
        <w:tc>
          <w:tcPr>
            <w:tcW w:w="1603" w:type="dxa"/>
            <w:vAlign w:val="center"/>
          </w:tcPr>
          <w:p w14:paraId="4334F4FA" w14:textId="77777777" w:rsidR="00ED799E" w:rsidRPr="00AE2AA2" w:rsidRDefault="00ED799E" w:rsidP="00967EBD">
            <w:pPr>
              <w:jc w:val="center"/>
              <w:rPr>
                <w:rFonts w:ascii="Times New Roman" w:hAnsi="Times New Roman" w:cs="Times New Roman"/>
                <w:bCs/>
                <w:lang w:val="es-ES_tradnl"/>
              </w:rPr>
            </w:pPr>
            <w:r w:rsidRPr="00AE2AA2">
              <w:rPr>
                <w:rFonts w:ascii="Times New Roman" w:hAnsi="Times New Roman" w:cs="Times New Roman"/>
                <w:bCs/>
                <w:lang w:val="es-ES_tradnl"/>
              </w:rPr>
              <w:t>.196</w:t>
            </w:r>
          </w:p>
        </w:tc>
      </w:tr>
      <w:tr w:rsidR="00ED799E" w:rsidRPr="00AE2AA2" w14:paraId="3CF282CA" w14:textId="77777777" w:rsidTr="00967EBD">
        <w:trPr>
          <w:jc w:val="center"/>
        </w:trPr>
        <w:tc>
          <w:tcPr>
            <w:tcW w:w="3494" w:type="dxa"/>
          </w:tcPr>
          <w:p w14:paraId="5C91CE3D" w14:textId="77777777" w:rsidR="00ED799E" w:rsidRPr="00AE2AA2" w:rsidRDefault="00ED799E" w:rsidP="00967EBD">
            <w:pPr>
              <w:jc w:val="both"/>
              <w:rPr>
                <w:rFonts w:ascii="Times New Roman" w:hAnsi="Times New Roman" w:cs="Times New Roman"/>
                <w:bCs/>
              </w:rPr>
            </w:pPr>
            <w:r w:rsidRPr="00AE2AA2">
              <w:rPr>
                <w:rFonts w:ascii="Times New Roman" w:hAnsi="Times New Roman" w:cs="Times New Roman"/>
                <w:bCs/>
              </w:rPr>
              <w:t>Significancia (bilateral)</w:t>
            </w:r>
          </w:p>
        </w:tc>
        <w:tc>
          <w:tcPr>
            <w:tcW w:w="1603" w:type="dxa"/>
            <w:vAlign w:val="center"/>
          </w:tcPr>
          <w:p w14:paraId="60A1DEF0" w14:textId="77777777" w:rsidR="00ED799E" w:rsidRPr="00AE2AA2" w:rsidRDefault="00ED799E" w:rsidP="00967EBD">
            <w:pPr>
              <w:jc w:val="center"/>
              <w:rPr>
                <w:rFonts w:ascii="Times New Roman" w:hAnsi="Times New Roman" w:cs="Times New Roman"/>
                <w:bCs/>
                <w:lang w:val="es-ES_tradnl"/>
              </w:rPr>
            </w:pPr>
            <w:r w:rsidRPr="00AE2AA2">
              <w:rPr>
                <w:rFonts w:ascii="Times New Roman" w:hAnsi="Times New Roman" w:cs="Times New Roman"/>
                <w:bCs/>
                <w:lang w:val="es-ES_tradnl"/>
              </w:rPr>
              <w:t>&lt; .233</w:t>
            </w:r>
          </w:p>
        </w:tc>
      </w:tr>
      <w:tr w:rsidR="00ED799E" w:rsidRPr="00AE2AA2" w14:paraId="68793692" w14:textId="77777777" w:rsidTr="00967EBD">
        <w:trPr>
          <w:jc w:val="center"/>
        </w:trPr>
        <w:tc>
          <w:tcPr>
            <w:tcW w:w="3494" w:type="dxa"/>
          </w:tcPr>
          <w:p w14:paraId="3E9064E9" w14:textId="77777777" w:rsidR="00ED799E" w:rsidRPr="00AE2AA2" w:rsidRDefault="00ED799E" w:rsidP="00967EBD">
            <w:pPr>
              <w:jc w:val="both"/>
              <w:rPr>
                <w:rFonts w:ascii="Times New Roman" w:hAnsi="Times New Roman" w:cs="Times New Roman"/>
                <w:bCs/>
              </w:rPr>
            </w:pPr>
            <w:r w:rsidRPr="00AE2AA2">
              <w:rPr>
                <w:rFonts w:ascii="Times New Roman" w:hAnsi="Times New Roman" w:cs="Times New Roman"/>
                <w:bCs/>
              </w:rPr>
              <w:t>N</w:t>
            </w:r>
          </w:p>
        </w:tc>
        <w:tc>
          <w:tcPr>
            <w:tcW w:w="1603" w:type="dxa"/>
            <w:vAlign w:val="center"/>
          </w:tcPr>
          <w:p w14:paraId="447C1D34" w14:textId="77777777" w:rsidR="00ED799E" w:rsidRPr="00AE2AA2" w:rsidRDefault="00ED799E" w:rsidP="00967EBD">
            <w:pPr>
              <w:jc w:val="center"/>
              <w:rPr>
                <w:rFonts w:ascii="Times New Roman" w:hAnsi="Times New Roman" w:cs="Times New Roman"/>
                <w:bCs/>
                <w:lang w:val="es-ES_tradnl"/>
              </w:rPr>
            </w:pPr>
            <w:r w:rsidRPr="00AE2AA2">
              <w:rPr>
                <w:rFonts w:ascii="Times New Roman" w:hAnsi="Times New Roman" w:cs="Times New Roman"/>
                <w:bCs/>
                <w:lang w:val="es-ES_tradnl"/>
              </w:rPr>
              <w:t>39</w:t>
            </w:r>
          </w:p>
        </w:tc>
      </w:tr>
    </w:tbl>
    <w:p w14:paraId="0D2F6159" w14:textId="17608859" w:rsidR="00ED799E" w:rsidRPr="001C26A4" w:rsidRDefault="00ED799E" w:rsidP="00967EBD">
      <w:pPr>
        <w:spacing w:line="360" w:lineRule="auto"/>
        <w:jc w:val="center"/>
        <w:rPr>
          <w:rFonts w:ascii="Times New Roman" w:hAnsi="Times New Roman" w:cs="Times New Roman"/>
          <w:bCs/>
          <w:lang w:val="es-ES_tradnl"/>
        </w:rPr>
      </w:pPr>
      <w:r w:rsidRPr="001C26A4">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1C26A4">
        <w:rPr>
          <w:rFonts w:ascii="Times New Roman" w:hAnsi="Times New Roman" w:cs="Times New Roman"/>
          <w:bCs/>
          <w:lang w:val="es-ES_tradnl"/>
        </w:rPr>
        <w:t>laboración propia</w:t>
      </w:r>
      <w:r w:rsidR="001C5A05">
        <w:rPr>
          <w:rFonts w:ascii="Times New Roman" w:hAnsi="Times New Roman" w:cs="Times New Roman"/>
          <w:bCs/>
          <w:lang w:val="es-ES_tradnl"/>
        </w:rPr>
        <w:t xml:space="preserve"> </w:t>
      </w:r>
    </w:p>
    <w:p w14:paraId="6DB652CB" w14:textId="56EF468D" w:rsidR="00ED799E" w:rsidRDefault="00ED799E" w:rsidP="001C5A05">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 xml:space="preserve">La </w:t>
      </w:r>
      <w:r w:rsidRPr="000D4429">
        <w:rPr>
          <w:rFonts w:ascii="Times New Roman" w:hAnsi="Times New Roman" w:cs="Times New Roman"/>
          <w:lang w:val="es-ES_tradnl"/>
        </w:rPr>
        <w:t xml:space="preserve">tabla </w:t>
      </w:r>
      <w:r>
        <w:rPr>
          <w:rFonts w:ascii="Times New Roman" w:hAnsi="Times New Roman" w:cs="Times New Roman"/>
          <w:lang w:val="es-ES_tradnl"/>
        </w:rPr>
        <w:t>10</w:t>
      </w:r>
      <w:r w:rsidRPr="000D4429">
        <w:rPr>
          <w:rFonts w:ascii="Times New Roman" w:hAnsi="Times New Roman" w:cs="Times New Roman"/>
          <w:lang w:val="es-ES_tradnl"/>
        </w:rPr>
        <w:t xml:space="preserve"> muestra el desempeño en la materia de inglés y las frecuencias de acuerdo con la edad de cada uno de los participantes.</w:t>
      </w:r>
    </w:p>
    <w:p w14:paraId="34728430" w14:textId="2845EDAC" w:rsidR="00AE2AA2" w:rsidRDefault="00AE2AA2" w:rsidP="001C5A05">
      <w:pPr>
        <w:spacing w:line="360" w:lineRule="auto"/>
        <w:ind w:firstLine="708"/>
        <w:jc w:val="both"/>
        <w:rPr>
          <w:rFonts w:ascii="Times New Roman" w:hAnsi="Times New Roman" w:cs="Times New Roman"/>
          <w:lang w:val="es-ES_tradnl"/>
        </w:rPr>
      </w:pPr>
    </w:p>
    <w:p w14:paraId="1DBB96DC" w14:textId="40973250" w:rsidR="00AE2AA2" w:rsidRDefault="00AE2AA2" w:rsidP="001C5A05">
      <w:pPr>
        <w:spacing w:line="360" w:lineRule="auto"/>
        <w:ind w:firstLine="708"/>
        <w:jc w:val="both"/>
        <w:rPr>
          <w:rFonts w:ascii="Times New Roman" w:hAnsi="Times New Roman" w:cs="Times New Roman"/>
          <w:lang w:val="es-ES_tradnl"/>
        </w:rPr>
      </w:pPr>
    </w:p>
    <w:p w14:paraId="03721057" w14:textId="49E994F3" w:rsidR="00AE2AA2" w:rsidRDefault="00AE2AA2" w:rsidP="001C5A05">
      <w:pPr>
        <w:spacing w:line="360" w:lineRule="auto"/>
        <w:ind w:firstLine="708"/>
        <w:jc w:val="both"/>
        <w:rPr>
          <w:rFonts w:ascii="Times New Roman" w:hAnsi="Times New Roman" w:cs="Times New Roman"/>
          <w:lang w:val="es-ES_tradnl"/>
        </w:rPr>
      </w:pPr>
    </w:p>
    <w:p w14:paraId="210402B9" w14:textId="31E941E2" w:rsidR="00AE2AA2" w:rsidRDefault="00AE2AA2" w:rsidP="001C5A05">
      <w:pPr>
        <w:spacing w:line="360" w:lineRule="auto"/>
        <w:ind w:firstLine="708"/>
        <w:jc w:val="both"/>
        <w:rPr>
          <w:rFonts w:ascii="Times New Roman" w:hAnsi="Times New Roman" w:cs="Times New Roman"/>
          <w:lang w:val="es-ES_tradnl"/>
        </w:rPr>
      </w:pPr>
    </w:p>
    <w:p w14:paraId="5C914A4D" w14:textId="4CDC4596" w:rsidR="00AE2AA2" w:rsidRDefault="00AE2AA2" w:rsidP="001C5A05">
      <w:pPr>
        <w:spacing w:line="360" w:lineRule="auto"/>
        <w:ind w:firstLine="708"/>
        <w:jc w:val="both"/>
        <w:rPr>
          <w:rFonts w:ascii="Times New Roman" w:hAnsi="Times New Roman" w:cs="Times New Roman"/>
          <w:lang w:val="es-ES_tradnl"/>
        </w:rPr>
      </w:pPr>
    </w:p>
    <w:p w14:paraId="39666E9F" w14:textId="77777777" w:rsidR="00AE2AA2" w:rsidRPr="000D4429" w:rsidRDefault="00AE2AA2" w:rsidP="001C5A05">
      <w:pPr>
        <w:spacing w:line="360" w:lineRule="auto"/>
        <w:ind w:firstLine="708"/>
        <w:jc w:val="both"/>
        <w:rPr>
          <w:rFonts w:ascii="Times New Roman" w:hAnsi="Times New Roman" w:cs="Times New Roman"/>
          <w:lang w:val="es-ES_tradnl"/>
        </w:rPr>
      </w:pPr>
    </w:p>
    <w:p w14:paraId="0693302F" w14:textId="6AFB6368" w:rsidR="00ED799E" w:rsidRPr="001C5A05" w:rsidRDefault="00ED799E" w:rsidP="001C5A05">
      <w:pPr>
        <w:spacing w:before="120" w:after="120" w:line="276" w:lineRule="auto"/>
        <w:jc w:val="center"/>
        <w:rPr>
          <w:rFonts w:ascii="Times New Roman" w:hAnsi="Times New Roman" w:cs="Times New Roman"/>
          <w:b/>
          <w:bCs/>
          <w:lang w:val="es-ES_tradnl"/>
        </w:rPr>
      </w:pPr>
      <w:r w:rsidRPr="000D4429">
        <w:rPr>
          <w:rFonts w:ascii="Times New Roman" w:hAnsi="Times New Roman" w:cs="Times New Roman"/>
          <w:b/>
          <w:bCs/>
          <w:lang w:val="es-ES_tradnl"/>
        </w:rPr>
        <w:lastRenderedPageBreak/>
        <w:t xml:space="preserve">Tabla </w:t>
      </w:r>
      <w:r>
        <w:rPr>
          <w:rFonts w:ascii="Times New Roman" w:hAnsi="Times New Roman" w:cs="Times New Roman"/>
          <w:b/>
          <w:bCs/>
          <w:lang w:val="es-ES_tradnl"/>
        </w:rPr>
        <w:t xml:space="preserve">10. </w:t>
      </w:r>
      <w:r w:rsidRPr="001C5A05">
        <w:rPr>
          <w:rFonts w:ascii="Times New Roman" w:hAnsi="Times New Roman" w:cs="Times New Roman"/>
          <w:lang w:val="es-ES_tradnl"/>
        </w:rPr>
        <w:t>Relación entre rendimiento académico y edad</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380"/>
        <w:gridCol w:w="380"/>
        <w:gridCol w:w="380"/>
        <w:gridCol w:w="380"/>
        <w:gridCol w:w="380"/>
        <w:gridCol w:w="380"/>
        <w:gridCol w:w="380"/>
        <w:gridCol w:w="380"/>
        <w:gridCol w:w="380"/>
        <w:gridCol w:w="380"/>
        <w:gridCol w:w="380"/>
        <w:gridCol w:w="380"/>
        <w:gridCol w:w="380"/>
      </w:tblGrid>
      <w:tr w:rsidR="00ED799E" w:rsidRPr="00AE2AA2" w14:paraId="3314D584" w14:textId="77777777" w:rsidTr="00967EBD">
        <w:trPr>
          <w:trHeight w:val="300"/>
          <w:jc w:val="center"/>
        </w:trPr>
        <w:tc>
          <w:tcPr>
            <w:tcW w:w="2460" w:type="dxa"/>
            <w:shd w:val="clear" w:color="auto" w:fill="auto"/>
            <w:noWrap/>
            <w:vAlign w:val="center"/>
          </w:tcPr>
          <w:p w14:paraId="57AC270E" w14:textId="77777777" w:rsidR="00ED799E" w:rsidRPr="00AE2AA2" w:rsidRDefault="00ED799E" w:rsidP="00967EBD">
            <w:pPr>
              <w:spacing w:before="120" w:after="120"/>
              <w:jc w:val="both"/>
              <w:rPr>
                <w:rFonts w:ascii="Times New Roman" w:hAnsi="Times New Roman" w:cs="Times New Roman"/>
                <w:lang w:val="es-ES_tradnl"/>
              </w:rPr>
            </w:pPr>
          </w:p>
        </w:tc>
        <w:tc>
          <w:tcPr>
            <w:tcW w:w="4940" w:type="dxa"/>
            <w:gridSpan w:val="13"/>
            <w:shd w:val="clear" w:color="auto" w:fill="auto"/>
            <w:noWrap/>
            <w:vAlign w:val="center"/>
          </w:tcPr>
          <w:p w14:paraId="026335D5" w14:textId="77777777" w:rsidR="00ED799E" w:rsidRPr="00AE2AA2" w:rsidRDefault="00ED799E" w:rsidP="00967EBD">
            <w:pPr>
              <w:spacing w:before="120" w:after="120"/>
              <w:jc w:val="center"/>
              <w:rPr>
                <w:rFonts w:ascii="Times New Roman" w:hAnsi="Times New Roman" w:cs="Times New Roman"/>
                <w:lang w:val="es-ES_tradnl"/>
              </w:rPr>
            </w:pPr>
            <w:r w:rsidRPr="00AE2AA2">
              <w:rPr>
                <w:rFonts w:ascii="Times New Roman" w:hAnsi="Times New Roman" w:cs="Times New Roman"/>
                <w:lang w:val="es-ES_tradnl"/>
              </w:rPr>
              <w:t>Edad</w:t>
            </w:r>
          </w:p>
        </w:tc>
      </w:tr>
      <w:tr w:rsidR="00ED799E" w:rsidRPr="00AE2AA2" w14:paraId="53D50275" w14:textId="77777777" w:rsidTr="00967EBD">
        <w:trPr>
          <w:trHeight w:val="300"/>
          <w:jc w:val="center"/>
        </w:trPr>
        <w:tc>
          <w:tcPr>
            <w:tcW w:w="2460" w:type="dxa"/>
            <w:shd w:val="clear" w:color="auto" w:fill="auto"/>
            <w:noWrap/>
            <w:vAlign w:val="center"/>
          </w:tcPr>
          <w:p w14:paraId="414FF814"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Desempeño académico</w:t>
            </w:r>
          </w:p>
        </w:tc>
        <w:tc>
          <w:tcPr>
            <w:tcW w:w="380" w:type="dxa"/>
            <w:shd w:val="clear" w:color="auto" w:fill="auto"/>
            <w:noWrap/>
            <w:vAlign w:val="center"/>
          </w:tcPr>
          <w:p w14:paraId="33ED00EA"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19</w:t>
            </w:r>
          </w:p>
        </w:tc>
        <w:tc>
          <w:tcPr>
            <w:tcW w:w="380" w:type="dxa"/>
            <w:shd w:val="clear" w:color="auto" w:fill="auto"/>
            <w:vAlign w:val="center"/>
          </w:tcPr>
          <w:p w14:paraId="2648EF32"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20</w:t>
            </w:r>
          </w:p>
        </w:tc>
        <w:tc>
          <w:tcPr>
            <w:tcW w:w="380" w:type="dxa"/>
            <w:shd w:val="clear" w:color="auto" w:fill="auto"/>
            <w:vAlign w:val="center"/>
          </w:tcPr>
          <w:p w14:paraId="570D1100"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21</w:t>
            </w:r>
          </w:p>
        </w:tc>
        <w:tc>
          <w:tcPr>
            <w:tcW w:w="380" w:type="dxa"/>
            <w:shd w:val="clear" w:color="auto" w:fill="auto"/>
            <w:vAlign w:val="center"/>
          </w:tcPr>
          <w:p w14:paraId="2B5223EA"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22</w:t>
            </w:r>
          </w:p>
        </w:tc>
        <w:tc>
          <w:tcPr>
            <w:tcW w:w="380" w:type="dxa"/>
            <w:shd w:val="clear" w:color="auto" w:fill="auto"/>
            <w:vAlign w:val="center"/>
          </w:tcPr>
          <w:p w14:paraId="0938859A"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23</w:t>
            </w:r>
          </w:p>
        </w:tc>
        <w:tc>
          <w:tcPr>
            <w:tcW w:w="380" w:type="dxa"/>
            <w:shd w:val="clear" w:color="auto" w:fill="auto"/>
            <w:vAlign w:val="center"/>
          </w:tcPr>
          <w:p w14:paraId="586A2442"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24</w:t>
            </w:r>
          </w:p>
        </w:tc>
        <w:tc>
          <w:tcPr>
            <w:tcW w:w="380" w:type="dxa"/>
            <w:shd w:val="clear" w:color="auto" w:fill="auto"/>
            <w:vAlign w:val="center"/>
          </w:tcPr>
          <w:p w14:paraId="7AFDE478"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25</w:t>
            </w:r>
          </w:p>
        </w:tc>
        <w:tc>
          <w:tcPr>
            <w:tcW w:w="380" w:type="dxa"/>
            <w:shd w:val="clear" w:color="auto" w:fill="auto"/>
            <w:vAlign w:val="center"/>
          </w:tcPr>
          <w:p w14:paraId="7932D064"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26</w:t>
            </w:r>
          </w:p>
        </w:tc>
        <w:tc>
          <w:tcPr>
            <w:tcW w:w="380" w:type="dxa"/>
            <w:shd w:val="clear" w:color="auto" w:fill="auto"/>
            <w:vAlign w:val="center"/>
          </w:tcPr>
          <w:p w14:paraId="2D7195D3"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27</w:t>
            </w:r>
          </w:p>
        </w:tc>
        <w:tc>
          <w:tcPr>
            <w:tcW w:w="380" w:type="dxa"/>
            <w:shd w:val="clear" w:color="auto" w:fill="auto"/>
            <w:vAlign w:val="center"/>
          </w:tcPr>
          <w:p w14:paraId="798D7F1D"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28</w:t>
            </w:r>
          </w:p>
        </w:tc>
        <w:tc>
          <w:tcPr>
            <w:tcW w:w="380" w:type="dxa"/>
            <w:shd w:val="clear" w:color="auto" w:fill="auto"/>
            <w:vAlign w:val="center"/>
          </w:tcPr>
          <w:p w14:paraId="445275F8"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33</w:t>
            </w:r>
          </w:p>
        </w:tc>
        <w:tc>
          <w:tcPr>
            <w:tcW w:w="380" w:type="dxa"/>
            <w:shd w:val="clear" w:color="auto" w:fill="auto"/>
            <w:vAlign w:val="center"/>
          </w:tcPr>
          <w:p w14:paraId="2A847D71"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63</w:t>
            </w:r>
          </w:p>
        </w:tc>
        <w:tc>
          <w:tcPr>
            <w:tcW w:w="380" w:type="dxa"/>
            <w:shd w:val="clear" w:color="auto" w:fill="auto"/>
            <w:vAlign w:val="center"/>
          </w:tcPr>
          <w:p w14:paraId="37CD236E"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64</w:t>
            </w:r>
          </w:p>
        </w:tc>
      </w:tr>
      <w:tr w:rsidR="00ED799E" w:rsidRPr="00AE2AA2" w14:paraId="61AC3ADF" w14:textId="77777777" w:rsidTr="00967EBD">
        <w:trPr>
          <w:trHeight w:val="300"/>
          <w:jc w:val="center"/>
        </w:trPr>
        <w:tc>
          <w:tcPr>
            <w:tcW w:w="2460" w:type="dxa"/>
            <w:shd w:val="clear" w:color="auto" w:fill="auto"/>
            <w:noWrap/>
            <w:vAlign w:val="center"/>
          </w:tcPr>
          <w:p w14:paraId="2DCC37FE"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7.0</w:t>
            </w:r>
          </w:p>
        </w:tc>
        <w:tc>
          <w:tcPr>
            <w:tcW w:w="380" w:type="dxa"/>
            <w:shd w:val="clear" w:color="auto" w:fill="auto"/>
            <w:noWrap/>
            <w:vAlign w:val="center"/>
          </w:tcPr>
          <w:p w14:paraId="0E8CDDEC"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D2A679F"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6ED62423"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83549B4"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F5942F4"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E6A45D6"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E05E941"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3D2132B"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D362711"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185BE33"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2DE6A4B"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9A088D3"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EADEEBB"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64DD754F" w14:textId="77777777" w:rsidTr="00967EBD">
        <w:trPr>
          <w:trHeight w:val="300"/>
          <w:jc w:val="center"/>
        </w:trPr>
        <w:tc>
          <w:tcPr>
            <w:tcW w:w="2460" w:type="dxa"/>
            <w:shd w:val="clear" w:color="auto" w:fill="auto"/>
            <w:noWrap/>
            <w:vAlign w:val="center"/>
          </w:tcPr>
          <w:p w14:paraId="275B6D08"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7.3</w:t>
            </w:r>
          </w:p>
        </w:tc>
        <w:tc>
          <w:tcPr>
            <w:tcW w:w="380" w:type="dxa"/>
            <w:shd w:val="clear" w:color="auto" w:fill="auto"/>
            <w:noWrap/>
            <w:vAlign w:val="center"/>
          </w:tcPr>
          <w:p w14:paraId="79729495"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3</w:t>
            </w:r>
          </w:p>
        </w:tc>
        <w:tc>
          <w:tcPr>
            <w:tcW w:w="380" w:type="dxa"/>
            <w:shd w:val="clear" w:color="auto" w:fill="auto"/>
            <w:vAlign w:val="center"/>
          </w:tcPr>
          <w:p w14:paraId="3BBB1FAD"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4BAF9F4"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413D1C4"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7633B05"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4DC2174"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w:t>
            </w:r>
          </w:p>
        </w:tc>
        <w:tc>
          <w:tcPr>
            <w:tcW w:w="380" w:type="dxa"/>
            <w:shd w:val="clear" w:color="auto" w:fill="auto"/>
            <w:vAlign w:val="center"/>
          </w:tcPr>
          <w:p w14:paraId="6BFC5BE5"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4B5E4A9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B6059FE"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A696EFE"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9D3DAB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F7A9385"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C7A24AB"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5486C507" w14:textId="77777777" w:rsidTr="00967EBD">
        <w:trPr>
          <w:trHeight w:val="300"/>
          <w:jc w:val="center"/>
        </w:trPr>
        <w:tc>
          <w:tcPr>
            <w:tcW w:w="2460" w:type="dxa"/>
            <w:shd w:val="clear" w:color="auto" w:fill="auto"/>
            <w:noWrap/>
            <w:vAlign w:val="center"/>
          </w:tcPr>
          <w:p w14:paraId="1EEA3297"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7.7</w:t>
            </w:r>
          </w:p>
        </w:tc>
        <w:tc>
          <w:tcPr>
            <w:tcW w:w="380" w:type="dxa"/>
            <w:shd w:val="clear" w:color="auto" w:fill="auto"/>
            <w:noWrap/>
            <w:vAlign w:val="center"/>
          </w:tcPr>
          <w:p w14:paraId="19A38AFF"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2181EB2"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625E6622"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5A810D8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3F0D274"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8C680E2"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24B48A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D2EED62"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4C55A3B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C767887"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37FA8CBD"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1F60342"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75E7B139"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694781D9" w14:textId="77777777" w:rsidTr="00967EBD">
        <w:trPr>
          <w:trHeight w:val="300"/>
          <w:jc w:val="center"/>
        </w:trPr>
        <w:tc>
          <w:tcPr>
            <w:tcW w:w="2460" w:type="dxa"/>
            <w:shd w:val="clear" w:color="auto" w:fill="auto"/>
            <w:noWrap/>
            <w:vAlign w:val="center"/>
          </w:tcPr>
          <w:p w14:paraId="514177FB"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8.0</w:t>
            </w:r>
          </w:p>
        </w:tc>
        <w:tc>
          <w:tcPr>
            <w:tcW w:w="380" w:type="dxa"/>
            <w:shd w:val="clear" w:color="auto" w:fill="auto"/>
            <w:noWrap/>
            <w:vAlign w:val="center"/>
          </w:tcPr>
          <w:p w14:paraId="57A4BB3D"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5AFF1F1"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29E1A223"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5015EEA8"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w:t>
            </w:r>
          </w:p>
        </w:tc>
        <w:tc>
          <w:tcPr>
            <w:tcW w:w="380" w:type="dxa"/>
            <w:shd w:val="clear" w:color="auto" w:fill="auto"/>
            <w:vAlign w:val="center"/>
          </w:tcPr>
          <w:p w14:paraId="747189FB"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42C7520D"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3A39DE7"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66ED974F"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3D29D39"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01E6604A"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E089C6B"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B65B52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7E36285"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7268D00A" w14:textId="77777777" w:rsidTr="00967EBD">
        <w:trPr>
          <w:trHeight w:val="300"/>
          <w:jc w:val="center"/>
        </w:trPr>
        <w:tc>
          <w:tcPr>
            <w:tcW w:w="2460" w:type="dxa"/>
            <w:shd w:val="clear" w:color="auto" w:fill="auto"/>
            <w:noWrap/>
            <w:vAlign w:val="center"/>
          </w:tcPr>
          <w:p w14:paraId="774D53A5"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8.3</w:t>
            </w:r>
          </w:p>
        </w:tc>
        <w:tc>
          <w:tcPr>
            <w:tcW w:w="380" w:type="dxa"/>
            <w:shd w:val="clear" w:color="auto" w:fill="auto"/>
            <w:noWrap/>
            <w:vAlign w:val="center"/>
          </w:tcPr>
          <w:p w14:paraId="6C8EDDC5"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FDEC015"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5F7BC6A9"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2A8123DA"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w:t>
            </w:r>
          </w:p>
        </w:tc>
        <w:tc>
          <w:tcPr>
            <w:tcW w:w="380" w:type="dxa"/>
            <w:shd w:val="clear" w:color="auto" w:fill="auto"/>
            <w:vAlign w:val="center"/>
          </w:tcPr>
          <w:p w14:paraId="37492F99"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w:t>
            </w:r>
          </w:p>
        </w:tc>
        <w:tc>
          <w:tcPr>
            <w:tcW w:w="380" w:type="dxa"/>
            <w:shd w:val="clear" w:color="auto" w:fill="auto"/>
            <w:vAlign w:val="center"/>
          </w:tcPr>
          <w:p w14:paraId="0DB3CC6A"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45B5AB1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5716E1D"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4B9A49CB"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790DC2DD"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FF99B7D"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5CEBFFC"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7A7FB84"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1325137D" w14:textId="77777777" w:rsidTr="00967EBD">
        <w:trPr>
          <w:trHeight w:val="300"/>
          <w:jc w:val="center"/>
        </w:trPr>
        <w:tc>
          <w:tcPr>
            <w:tcW w:w="2460" w:type="dxa"/>
            <w:shd w:val="clear" w:color="auto" w:fill="auto"/>
            <w:noWrap/>
            <w:vAlign w:val="center"/>
          </w:tcPr>
          <w:p w14:paraId="3A020EB6"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8.7</w:t>
            </w:r>
          </w:p>
        </w:tc>
        <w:tc>
          <w:tcPr>
            <w:tcW w:w="380" w:type="dxa"/>
            <w:shd w:val="clear" w:color="auto" w:fill="auto"/>
            <w:noWrap/>
            <w:vAlign w:val="center"/>
          </w:tcPr>
          <w:p w14:paraId="7BFB385A"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2</w:t>
            </w:r>
          </w:p>
        </w:tc>
        <w:tc>
          <w:tcPr>
            <w:tcW w:w="380" w:type="dxa"/>
            <w:shd w:val="clear" w:color="auto" w:fill="auto"/>
            <w:vAlign w:val="center"/>
          </w:tcPr>
          <w:p w14:paraId="6FADC589"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788007E3"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62BB77B0"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CEB8E40"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3BD1BFF"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8E7CAF3"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F61806E"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A88BFA0"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0B2C116E"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4A55432"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59BD496"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63750D8"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242C25D9" w14:textId="77777777" w:rsidTr="00967EBD">
        <w:trPr>
          <w:trHeight w:val="300"/>
          <w:jc w:val="center"/>
        </w:trPr>
        <w:tc>
          <w:tcPr>
            <w:tcW w:w="2460" w:type="dxa"/>
            <w:shd w:val="clear" w:color="auto" w:fill="auto"/>
            <w:noWrap/>
            <w:vAlign w:val="center"/>
          </w:tcPr>
          <w:p w14:paraId="10694B8D"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9.0</w:t>
            </w:r>
          </w:p>
        </w:tc>
        <w:tc>
          <w:tcPr>
            <w:tcW w:w="380" w:type="dxa"/>
            <w:shd w:val="clear" w:color="auto" w:fill="auto"/>
            <w:noWrap/>
            <w:vAlign w:val="center"/>
          </w:tcPr>
          <w:p w14:paraId="328408FC"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E597E32"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A4B050E"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B0DA91A"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61D1B11"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5A4461A"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0A220EA4"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57987016"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E10D2EA"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6780318"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51B9061"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D7E98D9"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7CBAC533"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011A1E36" w14:textId="77777777" w:rsidTr="00967EBD">
        <w:trPr>
          <w:trHeight w:val="300"/>
          <w:jc w:val="center"/>
        </w:trPr>
        <w:tc>
          <w:tcPr>
            <w:tcW w:w="2460" w:type="dxa"/>
            <w:shd w:val="clear" w:color="auto" w:fill="auto"/>
            <w:noWrap/>
            <w:vAlign w:val="center"/>
          </w:tcPr>
          <w:p w14:paraId="4CB4B419"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9.3</w:t>
            </w:r>
          </w:p>
        </w:tc>
        <w:tc>
          <w:tcPr>
            <w:tcW w:w="380" w:type="dxa"/>
            <w:shd w:val="clear" w:color="auto" w:fill="auto"/>
            <w:noWrap/>
            <w:vAlign w:val="center"/>
          </w:tcPr>
          <w:p w14:paraId="4B6DFABF"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55395F28"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5045F58"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3CA7654"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92A59AB"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8BED734"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6C52B6D0"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C3C29FF"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6B23ECC8"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5C3FA9FE"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1696080"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12A7BF35"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85F0A47" w14:textId="77777777" w:rsidR="00ED799E" w:rsidRPr="00AE2AA2" w:rsidRDefault="00ED799E" w:rsidP="00967EBD">
            <w:pPr>
              <w:spacing w:before="120" w:after="120"/>
              <w:jc w:val="both"/>
              <w:rPr>
                <w:rFonts w:ascii="Times New Roman" w:hAnsi="Times New Roman" w:cs="Times New Roman"/>
                <w:lang w:val="es-ES_tradnl"/>
              </w:rPr>
            </w:pPr>
          </w:p>
        </w:tc>
      </w:tr>
      <w:tr w:rsidR="00ED799E" w:rsidRPr="00AE2AA2" w14:paraId="4C321505" w14:textId="77777777" w:rsidTr="00967EBD">
        <w:trPr>
          <w:trHeight w:val="300"/>
          <w:jc w:val="center"/>
        </w:trPr>
        <w:tc>
          <w:tcPr>
            <w:tcW w:w="2460" w:type="dxa"/>
            <w:shd w:val="clear" w:color="auto" w:fill="auto"/>
            <w:noWrap/>
            <w:vAlign w:val="center"/>
          </w:tcPr>
          <w:p w14:paraId="6205BDFB"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9.7</w:t>
            </w:r>
          </w:p>
        </w:tc>
        <w:tc>
          <w:tcPr>
            <w:tcW w:w="380" w:type="dxa"/>
            <w:shd w:val="clear" w:color="auto" w:fill="auto"/>
            <w:noWrap/>
            <w:vAlign w:val="center"/>
          </w:tcPr>
          <w:p w14:paraId="1156212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30428160"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026A2029"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c>
          <w:tcPr>
            <w:tcW w:w="380" w:type="dxa"/>
            <w:shd w:val="clear" w:color="auto" w:fill="auto"/>
            <w:vAlign w:val="center"/>
          </w:tcPr>
          <w:p w14:paraId="3C608808"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5E4F6B28"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7CEBC9E"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4126C022"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06A59DD0"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AA3F6A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F3A2017"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13EDC768"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2407AB56" w14:textId="77777777" w:rsidR="00ED799E" w:rsidRPr="00AE2AA2" w:rsidRDefault="00ED799E" w:rsidP="00967EBD">
            <w:pPr>
              <w:spacing w:before="120" w:after="120"/>
              <w:jc w:val="both"/>
              <w:rPr>
                <w:rFonts w:ascii="Times New Roman" w:hAnsi="Times New Roman" w:cs="Times New Roman"/>
                <w:lang w:val="es-ES_tradnl"/>
              </w:rPr>
            </w:pPr>
          </w:p>
        </w:tc>
        <w:tc>
          <w:tcPr>
            <w:tcW w:w="380" w:type="dxa"/>
            <w:shd w:val="clear" w:color="auto" w:fill="auto"/>
            <w:vAlign w:val="center"/>
          </w:tcPr>
          <w:p w14:paraId="5544D1D1" w14:textId="77777777" w:rsidR="00ED799E" w:rsidRPr="00AE2AA2" w:rsidRDefault="00ED799E" w:rsidP="00967EBD">
            <w:pPr>
              <w:spacing w:before="120" w:after="120"/>
              <w:jc w:val="both"/>
              <w:rPr>
                <w:rFonts w:ascii="Times New Roman" w:hAnsi="Times New Roman" w:cs="Times New Roman"/>
                <w:lang w:val="es-ES_tradnl"/>
              </w:rPr>
            </w:pPr>
            <w:r w:rsidRPr="00AE2AA2">
              <w:rPr>
                <w:rFonts w:ascii="Times New Roman" w:hAnsi="Times New Roman" w:cs="Times New Roman"/>
                <w:lang w:val="es-ES_tradnl"/>
              </w:rPr>
              <w:t>1</w:t>
            </w:r>
          </w:p>
        </w:tc>
      </w:tr>
    </w:tbl>
    <w:p w14:paraId="385D2F58" w14:textId="2A22F513" w:rsidR="00ED799E" w:rsidRPr="00C0646B" w:rsidRDefault="00ED799E" w:rsidP="00967EBD">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C0646B">
        <w:rPr>
          <w:rFonts w:ascii="Times New Roman" w:hAnsi="Times New Roman" w:cs="Times New Roman"/>
          <w:bCs/>
          <w:lang w:val="es-ES_tradnl"/>
        </w:rPr>
        <w:t>laboración propia</w:t>
      </w:r>
      <w:r w:rsidR="001C5A05">
        <w:rPr>
          <w:rFonts w:ascii="Times New Roman" w:hAnsi="Times New Roman" w:cs="Times New Roman"/>
          <w:bCs/>
          <w:lang w:val="es-ES_tradnl"/>
        </w:rPr>
        <w:t xml:space="preserve"> </w:t>
      </w:r>
    </w:p>
    <w:p w14:paraId="69EE043B" w14:textId="4BB37AD8" w:rsidR="00ED799E" w:rsidRDefault="00ED799E" w:rsidP="001C5A05">
      <w:pPr>
        <w:spacing w:before="120" w:after="120" w:line="360" w:lineRule="auto"/>
        <w:ind w:firstLine="708"/>
        <w:jc w:val="both"/>
        <w:rPr>
          <w:rFonts w:ascii="Times New Roman" w:hAnsi="Times New Roman" w:cs="Times New Roman"/>
          <w:lang w:val="es-ES_tradnl"/>
        </w:rPr>
      </w:pPr>
      <w:r>
        <w:rPr>
          <w:rFonts w:ascii="Times New Roman" w:hAnsi="Times New Roman" w:cs="Times New Roman"/>
          <w:lang w:val="es-ES_tradnl"/>
        </w:rPr>
        <w:t xml:space="preserve">Al graficar esta tabla </w:t>
      </w:r>
      <w:r w:rsidRPr="000D4429">
        <w:rPr>
          <w:rFonts w:ascii="Times New Roman" w:hAnsi="Times New Roman" w:cs="Times New Roman"/>
          <w:lang w:val="es-ES_tradnl"/>
        </w:rPr>
        <w:t xml:space="preserve">puede apreciarse </w:t>
      </w:r>
      <w:r>
        <w:rPr>
          <w:rFonts w:ascii="Times New Roman" w:hAnsi="Times New Roman" w:cs="Times New Roman"/>
          <w:lang w:val="es-ES_tradnl"/>
        </w:rPr>
        <w:t>la dispersión de los datos que nuevamente evidencia</w:t>
      </w:r>
      <w:r w:rsidR="001C5A05">
        <w:rPr>
          <w:rFonts w:ascii="Times New Roman" w:hAnsi="Times New Roman" w:cs="Times New Roman"/>
          <w:lang w:val="es-ES_tradnl"/>
        </w:rPr>
        <w:t>n</w:t>
      </w:r>
      <w:r>
        <w:rPr>
          <w:rFonts w:ascii="Times New Roman" w:hAnsi="Times New Roman" w:cs="Times New Roman"/>
          <w:lang w:val="es-ES_tradnl"/>
        </w:rPr>
        <w:t xml:space="preserve"> la no</w:t>
      </w:r>
      <w:r w:rsidRPr="000D4429">
        <w:rPr>
          <w:rFonts w:ascii="Times New Roman" w:hAnsi="Times New Roman" w:cs="Times New Roman"/>
          <w:lang w:val="es-ES_tradnl"/>
        </w:rPr>
        <w:t xml:space="preserve"> correlación de tipo lineal entre el desempeño y la edad de los estudiantes.</w:t>
      </w:r>
      <w:r>
        <w:rPr>
          <w:rFonts w:ascii="Times New Roman" w:hAnsi="Times New Roman" w:cs="Times New Roman"/>
          <w:lang w:val="es-ES_tradnl"/>
        </w:rPr>
        <w:t xml:space="preserve"> </w:t>
      </w:r>
      <w:r w:rsidR="001C5A05">
        <w:rPr>
          <w:rFonts w:ascii="Times New Roman" w:hAnsi="Times New Roman" w:cs="Times New Roman"/>
          <w:lang w:val="es-ES_tradnl"/>
        </w:rPr>
        <w:t>P</w:t>
      </w:r>
      <w:r w:rsidR="001C5A05" w:rsidRPr="000D4429">
        <w:rPr>
          <w:rFonts w:ascii="Times New Roman" w:hAnsi="Times New Roman" w:cs="Times New Roman"/>
          <w:lang w:val="es-ES_tradnl"/>
        </w:rPr>
        <w:t>or simplicidad</w:t>
      </w:r>
      <w:r w:rsidR="001C5A05">
        <w:rPr>
          <w:rFonts w:ascii="Times New Roman" w:hAnsi="Times New Roman" w:cs="Times New Roman"/>
          <w:lang w:val="es-ES_tradnl"/>
        </w:rPr>
        <w:t>, e</w:t>
      </w:r>
      <w:r>
        <w:rPr>
          <w:rFonts w:ascii="Times New Roman" w:hAnsi="Times New Roman" w:cs="Times New Roman"/>
          <w:lang w:val="es-ES_tradnl"/>
        </w:rPr>
        <w:t>n la figura 1 s</w:t>
      </w:r>
      <w:r w:rsidRPr="000D4429">
        <w:rPr>
          <w:rFonts w:ascii="Times New Roman" w:hAnsi="Times New Roman" w:cs="Times New Roman"/>
          <w:lang w:val="es-ES_tradnl"/>
        </w:rPr>
        <w:t>e omitieron los dos últimos valores correspondientes a las edades de 63 y 64 años</w:t>
      </w:r>
      <w:r>
        <w:rPr>
          <w:rFonts w:ascii="Times New Roman" w:hAnsi="Times New Roman" w:cs="Times New Roman"/>
          <w:lang w:val="es-ES_tradnl"/>
        </w:rPr>
        <w:t xml:space="preserve">. </w:t>
      </w:r>
    </w:p>
    <w:p w14:paraId="3F7C85D0" w14:textId="77777777" w:rsidR="00AE2AA2" w:rsidRPr="00A52CB1" w:rsidRDefault="00AE2AA2" w:rsidP="001C5A05">
      <w:pPr>
        <w:spacing w:before="120" w:after="120" w:line="360" w:lineRule="auto"/>
        <w:ind w:firstLine="708"/>
        <w:jc w:val="both"/>
        <w:rPr>
          <w:rFonts w:ascii="Times New Roman" w:hAnsi="Times New Roman" w:cs="Times New Roman"/>
          <w:lang w:val="es-ES_tradnl"/>
        </w:rPr>
      </w:pPr>
    </w:p>
    <w:p w14:paraId="0429A677"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5C54880E"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058AB0B2"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60C18C3D"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05E025E0"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0B540A07"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6068BCCA"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4C2D305F" w14:textId="77777777" w:rsidR="00AE2AA2" w:rsidRDefault="00AE2AA2" w:rsidP="001C5A05">
      <w:pPr>
        <w:spacing w:before="120" w:after="120" w:line="360" w:lineRule="auto"/>
        <w:jc w:val="center"/>
        <w:rPr>
          <w:rFonts w:ascii="Times New Roman" w:hAnsi="Times New Roman" w:cs="Times New Roman"/>
          <w:b/>
          <w:bCs/>
          <w:iCs/>
          <w:lang w:val="es-ES_tradnl"/>
        </w:rPr>
      </w:pPr>
    </w:p>
    <w:p w14:paraId="6B252D4A" w14:textId="69DFDCF9" w:rsidR="00ED799E" w:rsidRPr="001C5A05" w:rsidRDefault="00ED799E" w:rsidP="001C5A05">
      <w:pPr>
        <w:spacing w:before="120" w:after="120" w:line="360" w:lineRule="auto"/>
        <w:jc w:val="center"/>
        <w:rPr>
          <w:rFonts w:ascii="Times New Roman" w:hAnsi="Times New Roman" w:cs="Times New Roman"/>
          <w:lang w:val="es-ES_tradnl"/>
        </w:rPr>
      </w:pPr>
      <w:r w:rsidRPr="000D4429">
        <w:rPr>
          <w:rFonts w:ascii="Times New Roman" w:hAnsi="Times New Roman" w:cs="Times New Roman"/>
          <w:b/>
          <w:bCs/>
          <w:iCs/>
          <w:lang w:val="es-ES_tradnl"/>
        </w:rPr>
        <w:lastRenderedPageBreak/>
        <w:t>Figura 1</w:t>
      </w:r>
      <w:r w:rsidRPr="000D4429">
        <w:rPr>
          <w:rFonts w:ascii="Times New Roman" w:hAnsi="Times New Roman" w:cs="Times New Roman"/>
          <w:i/>
          <w:lang w:val="es-ES_tradnl"/>
        </w:rPr>
        <w:t xml:space="preserve">. </w:t>
      </w:r>
      <w:r w:rsidRPr="001C5A05">
        <w:rPr>
          <w:rFonts w:ascii="Times New Roman" w:hAnsi="Times New Roman" w:cs="Times New Roman"/>
          <w:lang w:val="es-ES_tradnl"/>
        </w:rPr>
        <w:t>Dispersión de datos de edad y desempeño académico</w:t>
      </w:r>
    </w:p>
    <w:p w14:paraId="0C475244" w14:textId="77777777" w:rsidR="00ED799E" w:rsidRPr="00153000" w:rsidRDefault="00ED799E" w:rsidP="00967EBD">
      <w:pPr>
        <w:spacing w:before="120" w:after="120" w:line="276" w:lineRule="auto"/>
        <w:jc w:val="center"/>
        <w:rPr>
          <w:rFonts w:ascii="Arial" w:hAnsi="Arial" w:cs="Arial"/>
          <w:lang w:val="es-ES_tradnl"/>
        </w:rPr>
      </w:pPr>
      <w:r>
        <w:rPr>
          <w:rFonts w:ascii="Arial" w:hAnsi="Arial" w:cs="Arial"/>
          <w:noProof/>
          <w:lang w:val="es-VE" w:eastAsia="es-VE"/>
        </w:rPr>
        <w:drawing>
          <wp:inline distT="0" distB="0" distL="0" distR="0" wp14:anchorId="15B08BD0" wp14:editId="30F063A9">
            <wp:extent cx="5414555" cy="39521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283" cy="4027885"/>
                    </a:xfrm>
                    <a:prstGeom prst="rect">
                      <a:avLst/>
                    </a:prstGeom>
                  </pic:spPr>
                </pic:pic>
              </a:graphicData>
            </a:graphic>
          </wp:inline>
        </w:drawing>
      </w:r>
    </w:p>
    <w:p w14:paraId="272BC136" w14:textId="45A515A8" w:rsidR="00ED799E" w:rsidRPr="00C0646B" w:rsidRDefault="00ED799E" w:rsidP="00967EBD">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sidR="001C5A05">
        <w:rPr>
          <w:rFonts w:ascii="Times New Roman" w:hAnsi="Times New Roman" w:cs="Times New Roman"/>
          <w:bCs/>
          <w:lang w:val="es-ES_tradnl"/>
        </w:rPr>
        <w:t>E</w:t>
      </w:r>
      <w:r w:rsidRPr="00C0646B">
        <w:rPr>
          <w:rFonts w:ascii="Times New Roman" w:hAnsi="Times New Roman" w:cs="Times New Roman"/>
          <w:bCs/>
          <w:lang w:val="es-ES_tradnl"/>
        </w:rPr>
        <w:t>laboración propia</w:t>
      </w:r>
      <w:r w:rsidR="001C5A05">
        <w:rPr>
          <w:rFonts w:ascii="Times New Roman" w:hAnsi="Times New Roman" w:cs="Times New Roman"/>
          <w:bCs/>
          <w:lang w:val="es-ES_tradnl"/>
        </w:rPr>
        <w:t xml:space="preserve"> </w:t>
      </w:r>
    </w:p>
    <w:p w14:paraId="54A00B88" w14:textId="7CA58646" w:rsidR="00ED799E" w:rsidRDefault="00ED799E" w:rsidP="001C5A05">
      <w:pPr>
        <w:spacing w:line="360" w:lineRule="auto"/>
        <w:ind w:firstLine="708"/>
        <w:jc w:val="both"/>
        <w:rPr>
          <w:rFonts w:ascii="Times New Roman" w:hAnsi="Times New Roman" w:cs="Times New Roman"/>
          <w:lang w:val="es-ES_tradnl"/>
        </w:rPr>
      </w:pPr>
      <w:r w:rsidRPr="005D1D96">
        <w:rPr>
          <w:rFonts w:ascii="Times New Roman" w:hAnsi="Times New Roman" w:cs="Times New Roman"/>
          <w:lang w:val="es-ES_tradnl"/>
        </w:rPr>
        <w:t>El análisis de la gráfica muestra una posible relación no-lineal monotónica con pares de variables continuas, por lo que también se calculó el coeficiente de correlación de Spearman</w:t>
      </w:r>
      <w:r w:rsidR="001C5A05">
        <w:rPr>
          <w:rFonts w:ascii="Times New Roman" w:hAnsi="Times New Roman" w:cs="Times New Roman"/>
          <w:lang w:val="es-ES_tradnl"/>
        </w:rPr>
        <w:t>.</w:t>
      </w:r>
      <w:r>
        <w:rPr>
          <w:rFonts w:ascii="Times New Roman" w:hAnsi="Times New Roman" w:cs="Times New Roman"/>
          <w:lang w:val="es-ES_tradnl"/>
        </w:rPr>
        <w:t xml:space="preserve"> </w:t>
      </w:r>
      <w:r w:rsidR="001C5A05">
        <w:rPr>
          <w:rFonts w:ascii="Times New Roman" w:hAnsi="Times New Roman" w:cs="Times New Roman"/>
          <w:lang w:val="es-ES_tradnl"/>
        </w:rPr>
        <w:t>L</w:t>
      </w:r>
      <w:r>
        <w:rPr>
          <w:rFonts w:ascii="Times New Roman" w:hAnsi="Times New Roman" w:cs="Times New Roman"/>
          <w:lang w:val="es-ES_tradnl"/>
        </w:rPr>
        <w:t>os resultados se muestran en la tabla 11.</w:t>
      </w:r>
    </w:p>
    <w:p w14:paraId="751D1C7E" w14:textId="77777777" w:rsidR="00AE2AA2" w:rsidRDefault="00AE2AA2" w:rsidP="001C5A05">
      <w:pPr>
        <w:spacing w:line="360" w:lineRule="auto"/>
        <w:ind w:firstLine="708"/>
        <w:jc w:val="both"/>
        <w:rPr>
          <w:rFonts w:ascii="Times New Roman" w:hAnsi="Times New Roman" w:cs="Times New Roman"/>
          <w:lang w:val="es-ES_tradnl"/>
        </w:rPr>
      </w:pPr>
    </w:p>
    <w:p w14:paraId="1AE75539" w14:textId="77777777" w:rsidR="00ED799E" w:rsidRPr="00823D07" w:rsidRDefault="00ED799E" w:rsidP="001C5A05">
      <w:pPr>
        <w:spacing w:line="360" w:lineRule="auto"/>
        <w:jc w:val="center"/>
        <w:rPr>
          <w:rFonts w:ascii="Times New Roman" w:hAnsi="Times New Roman" w:cs="Times New Roman"/>
          <w:lang w:val="es-ES_tradnl"/>
        </w:rPr>
      </w:pPr>
      <w:r w:rsidRPr="00823D07">
        <w:rPr>
          <w:rFonts w:ascii="Times New Roman" w:hAnsi="Times New Roman" w:cs="Times New Roman"/>
          <w:b/>
          <w:bCs/>
          <w:lang w:val="es-ES_tradnl"/>
        </w:rPr>
        <w:t xml:space="preserve">Tabla 11. </w:t>
      </w:r>
      <w:r w:rsidRPr="001C5A05">
        <w:rPr>
          <w:rFonts w:ascii="Times New Roman" w:hAnsi="Times New Roman" w:cs="Times New Roman"/>
          <w:lang w:val="es-ES_tradnl"/>
        </w:rPr>
        <w:t>Correlación desempeño académico con edad</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1603"/>
      </w:tblGrid>
      <w:tr w:rsidR="00ED799E" w:rsidRPr="00AE2AA2" w14:paraId="1B705FD4" w14:textId="77777777" w:rsidTr="00967EBD">
        <w:trPr>
          <w:jc w:val="center"/>
        </w:trPr>
        <w:tc>
          <w:tcPr>
            <w:tcW w:w="3494" w:type="dxa"/>
            <w:vAlign w:val="center"/>
          </w:tcPr>
          <w:p w14:paraId="37BD2601" w14:textId="77777777" w:rsidR="00ED799E" w:rsidRPr="00AE2AA2" w:rsidRDefault="00ED799E" w:rsidP="00967EBD">
            <w:pPr>
              <w:spacing w:before="120" w:after="120"/>
              <w:jc w:val="both"/>
              <w:rPr>
                <w:rFonts w:ascii="Times New Roman" w:hAnsi="Times New Roman" w:cs="Times New Roman"/>
                <w:bCs/>
                <w:lang w:val="es-ES_tradnl"/>
              </w:rPr>
            </w:pPr>
            <w:r w:rsidRPr="00AE2AA2">
              <w:rPr>
                <w:rFonts w:ascii="Times New Roman" w:hAnsi="Times New Roman" w:cs="Times New Roman"/>
                <w:bCs/>
                <w:lang w:val="es-ES_tradnl"/>
              </w:rPr>
              <w:t>Correlación de Spearman</w:t>
            </w:r>
          </w:p>
        </w:tc>
        <w:tc>
          <w:tcPr>
            <w:tcW w:w="1603" w:type="dxa"/>
            <w:vAlign w:val="center"/>
          </w:tcPr>
          <w:p w14:paraId="6E67B3FA" w14:textId="77777777" w:rsidR="00ED799E" w:rsidRPr="00AE2AA2" w:rsidRDefault="00ED799E" w:rsidP="00967EBD">
            <w:pPr>
              <w:spacing w:before="120" w:after="120"/>
              <w:jc w:val="center"/>
              <w:rPr>
                <w:rFonts w:ascii="Times New Roman" w:hAnsi="Times New Roman" w:cs="Times New Roman"/>
                <w:bCs/>
                <w:lang w:val="es-ES_tradnl"/>
              </w:rPr>
            </w:pPr>
            <w:r w:rsidRPr="00AE2AA2">
              <w:rPr>
                <w:rFonts w:ascii="Times New Roman" w:hAnsi="Times New Roman" w:cs="Times New Roman"/>
                <w:bCs/>
                <w:lang w:val="es-ES_tradnl"/>
              </w:rPr>
              <w:t>Edad</w:t>
            </w:r>
          </w:p>
        </w:tc>
      </w:tr>
      <w:tr w:rsidR="00ED799E" w:rsidRPr="00AE2AA2" w14:paraId="37A42001" w14:textId="77777777" w:rsidTr="00967EBD">
        <w:trPr>
          <w:jc w:val="center"/>
        </w:trPr>
        <w:tc>
          <w:tcPr>
            <w:tcW w:w="3494" w:type="dxa"/>
          </w:tcPr>
          <w:p w14:paraId="411911F8" w14:textId="77777777" w:rsidR="00ED799E" w:rsidRPr="00AE2AA2" w:rsidRDefault="00ED799E" w:rsidP="00967EBD">
            <w:pPr>
              <w:jc w:val="both"/>
              <w:rPr>
                <w:rFonts w:ascii="Times New Roman" w:hAnsi="Times New Roman" w:cs="Times New Roman"/>
                <w:bCs/>
                <w:lang w:val="es-MX"/>
              </w:rPr>
            </w:pPr>
            <w:r w:rsidRPr="00AE2AA2">
              <w:rPr>
                <w:rFonts w:ascii="Times New Roman" w:hAnsi="Times New Roman" w:cs="Times New Roman"/>
                <w:bCs/>
                <w:lang w:val="es-MX"/>
              </w:rPr>
              <w:t>Coeficiente de correlación r</w:t>
            </w:r>
            <w:r w:rsidRPr="00AE2AA2">
              <w:rPr>
                <w:rFonts w:ascii="Times New Roman" w:hAnsi="Times New Roman" w:cs="Times New Roman"/>
                <w:bCs/>
                <w:vertAlign w:val="subscript"/>
                <w:lang w:val="es-MX"/>
              </w:rPr>
              <w:t>s</w:t>
            </w:r>
          </w:p>
        </w:tc>
        <w:tc>
          <w:tcPr>
            <w:tcW w:w="1603" w:type="dxa"/>
            <w:vAlign w:val="center"/>
          </w:tcPr>
          <w:p w14:paraId="79D33BA5" w14:textId="77777777" w:rsidR="00ED799E" w:rsidRPr="00AE2AA2" w:rsidRDefault="00ED799E" w:rsidP="00967EBD">
            <w:pPr>
              <w:jc w:val="center"/>
              <w:rPr>
                <w:rFonts w:ascii="Times New Roman" w:hAnsi="Times New Roman" w:cs="Times New Roman"/>
                <w:bCs/>
                <w:lang w:val="es-ES_tradnl"/>
              </w:rPr>
            </w:pPr>
            <w:r w:rsidRPr="00AE2AA2">
              <w:rPr>
                <w:rFonts w:ascii="Times New Roman" w:hAnsi="Times New Roman" w:cs="Times New Roman"/>
                <w:bCs/>
                <w:lang w:val="es-ES_tradnl"/>
              </w:rPr>
              <w:t>.010</w:t>
            </w:r>
          </w:p>
        </w:tc>
      </w:tr>
      <w:tr w:rsidR="00ED799E" w:rsidRPr="00AE2AA2" w14:paraId="2DEE227A" w14:textId="77777777" w:rsidTr="00967EBD">
        <w:trPr>
          <w:jc w:val="center"/>
        </w:trPr>
        <w:tc>
          <w:tcPr>
            <w:tcW w:w="3494" w:type="dxa"/>
          </w:tcPr>
          <w:p w14:paraId="2E6C91F8" w14:textId="77777777" w:rsidR="00ED799E" w:rsidRPr="00AE2AA2" w:rsidRDefault="00ED799E" w:rsidP="00967EBD">
            <w:pPr>
              <w:jc w:val="both"/>
              <w:rPr>
                <w:rFonts w:ascii="Times New Roman" w:hAnsi="Times New Roman" w:cs="Times New Roman"/>
                <w:bCs/>
              </w:rPr>
            </w:pPr>
            <w:r w:rsidRPr="00AE2AA2">
              <w:rPr>
                <w:rFonts w:ascii="Times New Roman" w:hAnsi="Times New Roman" w:cs="Times New Roman"/>
                <w:bCs/>
                <w:lang w:val="es-VE"/>
              </w:rPr>
              <w:t>Significan</w:t>
            </w:r>
            <w:r w:rsidRPr="00AE2AA2">
              <w:rPr>
                <w:rFonts w:ascii="Times New Roman" w:hAnsi="Times New Roman" w:cs="Times New Roman"/>
                <w:bCs/>
              </w:rPr>
              <w:t>cia (bilateral)</w:t>
            </w:r>
          </w:p>
        </w:tc>
        <w:tc>
          <w:tcPr>
            <w:tcW w:w="1603" w:type="dxa"/>
            <w:vAlign w:val="center"/>
          </w:tcPr>
          <w:p w14:paraId="16289523" w14:textId="77777777" w:rsidR="00ED799E" w:rsidRPr="00AE2AA2" w:rsidRDefault="00ED799E" w:rsidP="00967EBD">
            <w:pPr>
              <w:jc w:val="center"/>
              <w:rPr>
                <w:rFonts w:ascii="Times New Roman" w:hAnsi="Times New Roman" w:cs="Times New Roman"/>
                <w:bCs/>
                <w:lang w:val="es-ES_tradnl"/>
              </w:rPr>
            </w:pPr>
            <w:r w:rsidRPr="00AE2AA2">
              <w:rPr>
                <w:rFonts w:ascii="Times New Roman" w:hAnsi="Times New Roman" w:cs="Times New Roman"/>
                <w:bCs/>
                <w:lang w:val="es-ES_tradnl"/>
              </w:rPr>
              <w:t>.540</w:t>
            </w:r>
          </w:p>
        </w:tc>
      </w:tr>
      <w:tr w:rsidR="00ED799E" w:rsidRPr="00AE2AA2" w14:paraId="7904CCEB" w14:textId="77777777" w:rsidTr="00967EBD">
        <w:trPr>
          <w:jc w:val="center"/>
        </w:trPr>
        <w:tc>
          <w:tcPr>
            <w:tcW w:w="3494" w:type="dxa"/>
          </w:tcPr>
          <w:p w14:paraId="23AD7618" w14:textId="77777777" w:rsidR="00ED799E" w:rsidRPr="00AE2AA2" w:rsidRDefault="00ED799E" w:rsidP="00967EBD">
            <w:pPr>
              <w:jc w:val="both"/>
              <w:rPr>
                <w:rFonts w:ascii="Times New Roman" w:hAnsi="Times New Roman" w:cs="Times New Roman"/>
                <w:bCs/>
              </w:rPr>
            </w:pPr>
            <w:r w:rsidRPr="00AE2AA2">
              <w:rPr>
                <w:rFonts w:ascii="Times New Roman" w:hAnsi="Times New Roman" w:cs="Times New Roman"/>
                <w:bCs/>
              </w:rPr>
              <w:t>N</w:t>
            </w:r>
          </w:p>
        </w:tc>
        <w:tc>
          <w:tcPr>
            <w:tcW w:w="1603" w:type="dxa"/>
            <w:vAlign w:val="center"/>
          </w:tcPr>
          <w:p w14:paraId="50982D0B" w14:textId="77777777" w:rsidR="00ED799E" w:rsidRPr="00AE2AA2" w:rsidRDefault="00ED799E" w:rsidP="00967EBD">
            <w:pPr>
              <w:jc w:val="center"/>
              <w:rPr>
                <w:rFonts w:ascii="Times New Roman" w:hAnsi="Times New Roman" w:cs="Times New Roman"/>
                <w:bCs/>
                <w:lang w:val="es-ES_tradnl"/>
              </w:rPr>
            </w:pPr>
            <w:r w:rsidRPr="00AE2AA2">
              <w:rPr>
                <w:rFonts w:ascii="Times New Roman" w:hAnsi="Times New Roman" w:cs="Times New Roman"/>
                <w:bCs/>
                <w:lang w:val="es-ES_tradnl"/>
              </w:rPr>
              <w:t>39</w:t>
            </w:r>
          </w:p>
        </w:tc>
      </w:tr>
    </w:tbl>
    <w:p w14:paraId="48364FFA" w14:textId="3FD9710F" w:rsidR="00ED799E" w:rsidRPr="00C0646B" w:rsidRDefault="00ED799E" w:rsidP="00967EBD">
      <w:pPr>
        <w:spacing w:line="360" w:lineRule="auto"/>
        <w:jc w:val="center"/>
        <w:rPr>
          <w:rFonts w:ascii="Times New Roman" w:hAnsi="Times New Roman" w:cs="Times New Roman"/>
          <w:bCs/>
          <w:lang w:val="es-ES_tradnl"/>
        </w:rPr>
      </w:pPr>
      <w:r w:rsidRPr="00823D07">
        <w:rPr>
          <w:rFonts w:ascii="Times New Roman" w:hAnsi="Times New Roman" w:cs="Times New Roman"/>
          <w:bCs/>
          <w:lang w:val="es-ES_tradnl"/>
        </w:rPr>
        <w:t xml:space="preserve">Fuente: </w:t>
      </w:r>
      <w:r w:rsidR="005A74CE">
        <w:rPr>
          <w:rFonts w:ascii="Times New Roman" w:hAnsi="Times New Roman" w:cs="Times New Roman"/>
          <w:bCs/>
          <w:lang w:val="es-ES_tradnl"/>
        </w:rPr>
        <w:t>E</w:t>
      </w:r>
      <w:r w:rsidRPr="00823D07">
        <w:rPr>
          <w:rFonts w:ascii="Times New Roman" w:hAnsi="Times New Roman" w:cs="Times New Roman"/>
          <w:bCs/>
          <w:lang w:val="es-ES_tradnl"/>
        </w:rPr>
        <w:t>laboración propia</w:t>
      </w:r>
      <w:r w:rsidR="005A74CE">
        <w:rPr>
          <w:rFonts w:ascii="Times New Roman" w:hAnsi="Times New Roman" w:cs="Times New Roman"/>
          <w:bCs/>
          <w:lang w:val="es-ES_tradnl"/>
        </w:rPr>
        <w:t xml:space="preserve"> </w:t>
      </w:r>
    </w:p>
    <w:p w14:paraId="66A7065B" w14:textId="78DB11B8" w:rsidR="00ED799E" w:rsidRDefault="00ED799E" w:rsidP="005A74CE">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En la tabla 12 se</w:t>
      </w:r>
      <w:r w:rsidRPr="000D4429">
        <w:rPr>
          <w:rFonts w:ascii="Times New Roman" w:hAnsi="Times New Roman" w:cs="Times New Roman"/>
          <w:lang w:val="es-ES_tradnl"/>
        </w:rPr>
        <w:t xml:space="preserve"> muestra </w:t>
      </w:r>
      <w:r>
        <w:rPr>
          <w:rFonts w:ascii="Times New Roman" w:hAnsi="Times New Roman" w:cs="Times New Roman"/>
          <w:lang w:val="es-ES_tradnl"/>
        </w:rPr>
        <w:t>el coeficiente de</w:t>
      </w:r>
      <w:r w:rsidRPr="000D4429">
        <w:rPr>
          <w:rFonts w:ascii="Times New Roman" w:hAnsi="Times New Roman" w:cs="Times New Roman"/>
          <w:lang w:val="es-ES_tradnl"/>
        </w:rPr>
        <w:t xml:space="preserve"> correlación entre el desempeño académico y </w:t>
      </w:r>
      <w:r w:rsidR="005A74CE">
        <w:rPr>
          <w:rFonts w:ascii="Times New Roman" w:hAnsi="Times New Roman" w:cs="Times New Roman"/>
          <w:lang w:val="es-ES_tradnl"/>
        </w:rPr>
        <w:t xml:space="preserve">el </w:t>
      </w:r>
      <w:r>
        <w:rPr>
          <w:rFonts w:ascii="Times New Roman" w:hAnsi="Times New Roman" w:cs="Times New Roman"/>
          <w:lang w:val="es-ES_tradnl"/>
        </w:rPr>
        <w:t>perfil de</w:t>
      </w:r>
      <w:r w:rsidRPr="000D4429">
        <w:rPr>
          <w:rFonts w:ascii="Times New Roman" w:hAnsi="Times New Roman" w:cs="Times New Roman"/>
          <w:lang w:val="es-ES_tradnl"/>
        </w:rPr>
        <w:t xml:space="preserve"> autodirección.</w:t>
      </w:r>
    </w:p>
    <w:p w14:paraId="0743BB1B" w14:textId="4C6DA6A4" w:rsidR="00AE2AA2" w:rsidRDefault="00AE2AA2" w:rsidP="005A74CE">
      <w:pPr>
        <w:spacing w:line="360" w:lineRule="auto"/>
        <w:ind w:firstLine="708"/>
        <w:jc w:val="both"/>
        <w:rPr>
          <w:rFonts w:ascii="Times New Roman" w:hAnsi="Times New Roman" w:cs="Times New Roman"/>
          <w:lang w:val="es-ES_tradnl"/>
        </w:rPr>
      </w:pPr>
    </w:p>
    <w:p w14:paraId="259EC562" w14:textId="57071857" w:rsidR="00AE2AA2" w:rsidRDefault="00AE2AA2" w:rsidP="005A74CE">
      <w:pPr>
        <w:spacing w:line="360" w:lineRule="auto"/>
        <w:ind w:firstLine="708"/>
        <w:jc w:val="both"/>
        <w:rPr>
          <w:rFonts w:ascii="Times New Roman" w:hAnsi="Times New Roman" w:cs="Times New Roman"/>
          <w:lang w:val="es-ES_tradnl"/>
        </w:rPr>
      </w:pPr>
    </w:p>
    <w:p w14:paraId="463DB658" w14:textId="488927A8" w:rsidR="00AE2AA2" w:rsidRDefault="00AE2AA2" w:rsidP="005A74CE">
      <w:pPr>
        <w:spacing w:line="360" w:lineRule="auto"/>
        <w:ind w:firstLine="708"/>
        <w:jc w:val="both"/>
        <w:rPr>
          <w:rFonts w:ascii="Times New Roman" w:hAnsi="Times New Roman" w:cs="Times New Roman"/>
          <w:lang w:val="es-ES_tradnl"/>
        </w:rPr>
      </w:pPr>
    </w:p>
    <w:p w14:paraId="50C34221" w14:textId="77777777" w:rsidR="00AE2AA2" w:rsidRPr="00A67EA2" w:rsidRDefault="00AE2AA2" w:rsidP="005A74CE">
      <w:pPr>
        <w:spacing w:line="360" w:lineRule="auto"/>
        <w:ind w:firstLine="708"/>
        <w:jc w:val="both"/>
        <w:rPr>
          <w:rFonts w:ascii="Times New Roman" w:hAnsi="Times New Roman" w:cs="Times New Roman"/>
          <w:b/>
          <w:bCs/>
          <w:lang w:val="es-ES_tradnl"/>
        </w:rPr>
      </w:pPr>
    </w:p>
    <w:p w14:paraId="30ABB769" w14:textId="77777777" w:rsidR="00ED799E" w:rsidRPr="005A74CE" w:rsidRDefault="00ED799E" w:rsidP="005A74CE">
      <w:pPr>
        <w:spacing w:line="360" w:lineRule="auto"/>
        <w:jc w:val="center"/>
        <w:rPr>
          <w:rFonts w:ascii="Times New Roman" w:eastAsia="Times New Roman" w:hAnsi="Times New Roman" w:cs="Times New Roman"/>
        </w:rPr>
      </w:pPr>
      <w:r w:rsidRPr="00A67EA2">
        <w:rPr>
          <w:rFonts w:ascii="Times New Roman" w:eastAsia="Times New Roman" w:hAnsi="Times New Roman" w:cs="Times New Roman"/>
          <w:b/>
          <w:bCs/>
        </w:rPr>
        <w:lastRenderedPageBreak/>
        <w:t xml:space="preserve">Tabla </w:t>
      </w:r>
      <w:r>
        <w:rPr>
          <w:rFonts w:ascii="Times New Roman" w:eastAsia="Times New Roman" w:hAnsi="Times New Roman" w:cs="Times New Roman"/>
          <w:b/>
          <w:bCs/>
        </w:rPr>
        <w:t>12</w:t>
      </w:r>
      <w:r w:rsidRPr="00A67EA2">
        <w:rPr>
          <w:rFonts w:ascii="Times New Roman" w:eastAsia="Times New Roman" w:hAnsi="Times New Roman" w:cs="Times New Roman"/>
          <w:b/>
          <w:bCs/>
        </w:rPr>
        <w:t>.</w:t>
      </w:r>
      <w:r>
        <w:rPr>
          <w:rFonts w:ascii="Times New Roman" w:eastAsia="Times New Roman" w:hAnsi="Times New Roman" w:cs="Times New Roman"/>
        </w:rPr>
        <w:t xml:space="preserve"> </w:t>
      </w:r>
      <w:r w:rsidRPr="005A74CE">
        <w:rPr>
          <w:rFonts w:ascii="Times New Roman" w:eastAsia="Times New Roman" w:hAnsi="Times New Roman" w:cs="Times New Roman"/>
        </w:rPr>
        <w:t>Correlación desempeño académico con perfil de autodirección (Cipa+)</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tblGrid>
      <w:tr w:rsidR="00ED799E" w:rsidRPr="00AE2AA2" w14:paraId="316593F5" w14:textId="77777777" w:rsidTr="005A74CE">
        <w:trPr>
          <w:jc w:val="center"/>
        </w:trPr>
        <w:tc>
          <w:tcPr>
            <w:tcW w:w="3114" w:type="dxa"/>
            <w:vAlign w:val="center"/>
          </w:tcPr>
          <w:p w14:paraId="46A815A1" w14:textId="77777777" w:rsidR="00ED799E" w:rsidRPr="00AE2AA2" w:rsidRDefault="00ED799E" w:rsidP="005A74CE">
            <w:pPr>
              <w:spacing w:line="360" w:lineRule="auto"/>
              <w:jc w:val="center"/>
              <w:rPr>
                <w:rFonts w:ascii="Times New Roman" w:eastAsia="Times New Roman" w:hAnsi="Times New Roman" w:cs="Times New Roman"/>
                <w:bCs/>
                <w:lang w:eastAsia="es-ES"/>
              </w:rPr>
            </w:pPr>
            <w:r w:rsidRPr="00AE2AA2">
              <w:rPr>
                <w:rFonts w:ascii="Times New Roman" w:eastAsia="Times New Roman" w:hAnsi="Times New Roman" w:cs="Times New Roman"/>
                <w:bCs/>
              </w:rPr>
              <w:t>Correlación de Spearman</w:t>
            </w:r>
          </w:p>
        </w:tc>
        <w:tc>
          <w:tcPr>
            <w:tcW w:w="3402" w:type="dxa"/>
            <w:vAlign w:val="center"/>
          </w:tcPr>
          <w:p w14:paraId="39529D34" w14:textId="77777777" w:rsidR="00ED799E" w:rsidRPr="00AE2AA2" w:rsidRDefault="00ED799E" w:rsidP="005A74CE">
            <w:pPr>
              <w:spacing w:line="360" w:lineRule="auto"/>
              <w:jc w:val="center"/>
              <w:rPr>
                <w:rFonts w:ascii="Times New Roman" w:eastAsia="Times New Roman" w:hAnsi="Times New Roman" w:cs="Times New Roman"/>
                <w:bCs/>
                <w:lang w:eastAsia="es-ES"/>
              </w:rPr>
            </w:pPr>
            <w:r w:rsidRPr="00AE2AA2">
              <w:rPr>
                <w:rFonts w:ascii="Times New Roman" w:eastAsia="Times New Roman" w:hAnsi="Times New Roman" w:cs="Times New Roman"/>
                <w:bCs/>
                <w:lang w:eastAsia="es-ES"/>
              </w:rPr>
              <w:t>Perfil autodirección</w:t>
            </w:r>
          </w:p>
        </w:tc>
      </w:tr>
      <w:tr w:rsidR="00ED799E" w:rsidRPr="00AE2AA2" w14:paraId="4378F280" w14:textId="77777777" w:rsidTr="005A74CE">
        <w:trPr>
          <w:jc w:val="center"/>
        </w:trPr>
        <w:tc>
          <w:tcPr>
            <w:tcW w:w="3114" w:type="dxa"/>
            <w:vAlign w:val="center"/>
          </w:tcPr>
          <w:p w14:paraId="20E9DD19" w14:textId="77777777" w:rsidR="00ED799E" w:rsidRPr="00AE2AA2" w:rsidRDefault="00ED799E" w:rsidP="00967EBD">
            <w:pPr>
              <w:spacing w:line="360" w:lineRule="auto"/>
              <w:rPr>
                <w:rFonts w:ascii="Times New Roman" w:eastAsia="Times New Roman" w:hAnsi="Times New Roman" w:cs="Times New Roman"/>
                <w:bCs/>
                <w:color w:val="000000"/>
                <w:lang w:val="es-MX" w:eastAsia="es-ES"/>
              </w:rPr>
            </w:pPr>
            <w:r w:rsidRPr="00AE2AA2">
              <w:rPr>
                <w:rFonts w:ascii="Times New Roman" w:eastAsia="Times New Roman" w:hAnsi="Times New Roman" w:cs="Times New Roman"/>
                <w:bCs/>
                <w:color w:val="000000"/>
                <w:lang w:val="es-MX" w:eastAsia="es-ES"/>
              </w:rPr>
              <w:t>Coeficiente de correlación r</w:t>
            </w:r>
            <w:r w:rsidRPr="00AE2AA2">
              <w:rPr>
                <w:rFonts w:ascii="Times New Roman" w:eastAsia="Times New Roman" w:hAnsi="Times New Roman" w:cs="Times New Roman"/>
                <w:bCs/>
                <w:color w:val="000000"/>
                <w:vertAlign w:val="subscript"/>
                <w:lang w:val="es-MX" w:eastAsia="es-ES"/>
              </w:rPr>
              <w:t>s</w:t>
            </w:r>
          </w:p>
        </w:tc>
        <w:tc>
          <w:tcPr>
            <w:tcW w:w="3402" w:type="dxa"/>
            <w:vAlign w:val="center"/>
          </w:tcPr>
          <w:p w14:paraId="46D3B94F" w14:textId="77777777" w:rsidR="00ED799E" w:rsidRPr="00AE2AA2" w:rsidRDefault="00ED799E" w:rsidP="00967EBD">
            <w:pPr>
              <w:spacing w:line="360" w:lineRule="auto"/>
              <w:jc w:val="center"/>
              <w:rPr>
                <w:rFonts w:ascii="Times New Roman" w:eastAsia="Times New Roman" w:hAnsi="Times New Roman" w:cs="Times New Roman"/>
                <w:bCs/>
                <w:color w:val="000000"/>
              </w:rPr>
            </w:pPr>
            <w:r w:rsidRPr="00AE2AA2">
              <w:rPr>
                <w:rFonts w:ascii="Times New Roman" w:eastAsia="Times New Roman" w:hAnsi="Times New Roman" w:cs="Times New Roman"/>
                <w:bCs/>
                <w:color w:val="000000"/>
              </w:rPr>
              <w:t>-.054</w:t>
            </w:r>
          </w:p>
        </w:tc>
      </w:tr>
      <w:tr w:rsidR="00ED799E" w:rsidRPr="00AE2AA2" w14:paraId="7E2DBA5F" w14:textId="77777777" w:rsidTr="005A74CE">
        <w:trPr>
          <w:jc w:val="center"/>
        </w:trPr>
        <w:tc>
          <w:tcPr>
            <w:tcW w:w="3114" w:type="dxa"/>
            <w:vAlign w:val="center"/>
          </w:tcPr>
          <w:p w14:paraId="11FBFA6F" w14:textId="77777777" w:rsidR="00ED799E" w:rsidRPr="00AE2AA2" w:rsidRDefault="00ED799E" w:rsidP="00967EBD">
            <w:pPr>
              <w:spacing w:line="360" w:lineRule="auto"/>
              <w:rPr>
                <w:rFonts w:ascii="Times New Roman" w:eastAsia="Times New Roman" w:hAnsi="Times New Roman" w:cs="Times New Roman"/>
                <w:bCs/>
                <w:color w:val="000000"/>
                <w:lang w:val="es-MX" w:eastAsia="es-ES"/>
              </w:rPr>
            </w:pPr>
            <w:r w:rsidRPr="00AE2AA2">
              <w:rPr>
                <w:rFonts w:ascii="Times New Roman" w:eastAsia="Times New Roman" w:hAnsi="Times New Roman" w:cs="Times New Roman"/>
                <w:bCs/>
                <w:color w:val="000000"/>
                <w:lang w:val="es-MX" w:eastAsia="es-ES"/>
              </w:rPr>
              <w:t>Significancia (bilateral)</w:t>
            </w:r>
          </w:p>
        </w:tc>
        <w:tc>
          <w:tcPr>
            <w:tcW w:w="3402" w:type="dxa"/>
            <w:vAlign w:val="center"/>
          </w:tcPr>
          <w:p w14:paraId="0AC33750" w14:textId="77777777" w:rsidR="00ED799E" w:rsidRPr="00AE2AA2" w:rsidRDefault="00ED799E" w:rsidP="00967EBD">
            <w:pPr>
              <w:spacing w:line="360" w:lineRule="auto"/>
              <w:jc w:val="center"/>
              <w:rPr>
                <w:rFonts w:ascii="Times New Roman" w:eastAsia="Times New Roman" w:hAnsi="Times New Roman" w:cs="Times New Roman"/>
                <w:bCs/>
                <w:color w:val="000000"/>
                <w:lang w:val="es-ES_tradnl"/>
              </w:rPr>
            </w:pPr>
            <w:r w:rsidRPr="00AE2AA2">
              <w:rPr>
                <w:rFonts w:ascii="Times New Roman" w:eastAsia="Times New Roman" w:hAnsi="Times New Roman" w:cs="Times New Roman"/>
                <w:bCs/>
                <w:color w:val="000000"/>
                <w:lang w:val="es-ES_tradnl"/>
              </w:rPr>
              <w:t>.744</w:t>
            </w:r>
          </w:p>
        </w:tc>
      </w:tr>
      <w:tr w:rsidR="00ED799E" w:rsidRPr="00AE2AA2" w14:paraId="62D96D71" w14:textId="77777777" w:rsidTr="005A74CE">
        <w:trPr>
          <w:jc w:val="center"/>
        </w:trPr>
        <w:tc>
          <w:tcPr>
            <w:tcW w:w="3114" w:type="dxa"/>
            <w:vAlign w:val="center"/>
          </w:tcPr>
          <w:p w14:paraId="3B53C533" w14:textId="77777777" w:rsidR="00ED799E" w:rsidRPr="00AE2AA2" w:rsidRDefault="00ED799E" w:rsidP="00967EBD">
            <w:pPr>
              <w:spacing w:line="360" w:lineRule="auto"/>
              <w:rPr>
                <w:rFonts w:ascii="Times New Roman" w:eastAsia="Times New Roman" w:hAnsi="Times New Roman" w:cs="Times New Roman"/>
                <w:bCs/>
                <w:color w:val="000000"/>
                <w:lang w:eastAsia="es-ES"/>
              </w:rPr>
            </w:pPr>
            <w:r w:rsidRPr="00AE2AA2">
              <w:rPr>
                <w:rFonts w:ascii="Times New Roman" w:eastAsia="Times New Roman" w:hAnsi="Times New Roman" w:cs="Times New Roman"/>
                <w:bCs/>
                <w:color w:val="000000"/>
                <w:lang w:eastAsia="es-ES"/>
              </w:rPr>
              <w:t>N</w:t>
            </w:r>
          </w:p>
        </w:tc>
        <w:tc>
          <w:tcPr>
            <w:tcW w:w="3402" w:type="dxa"/>
            <w:vAlign w:val="center"/>
          </w:tcPr>
          <w:p w14:paraId="17C10494" w14:textId="77777777" w:rsidR="00ED799E" w:rsidRPr="00AE2AA2" w:rsidRDefault="00ED799E" w:rsidP="00967EBD">
            <w:pPr>
              <w:spacing w:line="360" w:lineRule="auto"/>
              <w:jc w:val="center"/>
              <w:rPr>
                <w:rFonts w:ascii="Times New Roman" w:eastAsia="Times New Roman" w:hAnsi="Times New Roman" w:cs="Times New Roman"/>
                <w:bCs/>
                <w:color w:val="000000"/>
              </w:rPr>
            </w:pPr>
            <w:r w:rsidRPr="00AE2AA2">
              <w:rPr>
                <w:rFonts w:ascii="Times New Roman" w:eastAsia="Times New Roman" w:hAnsi="Times New Roman" w:cs="Times New Roman"/>
                <w:bCs/>
                <w:color w:val="000000"/>
                <w:lang w:eastAsia="es-ES"/>
              </w:rPr>
              <w:t>39</w:t>
            </w:r>
          </w:p>
        </w:tc>
      </w:tr>
    </w:tbl>
    <w:bookmarkEnd w:id="1"/>
    <w:bookmarkEnd w:id="2"/>
    <w:p w14:paraId="4A7D0D92" w14:textId="1F7298F3" w:rsidR="00AE2AA2" w:rsidRDefault="00AE2AA2" w:rsidP="00967EBD">
      <w:pPr>
        <w:spacing w:line="360" w:lineRule="auto"/>
        <w:jc w:val="center"/>
        <w:rPr>
          <w:rFonts w:ascii="Times New Roman" w:hAnsi="Times New Roman" w:cs="Times New Roman"/>
          <w:bCs/>
          <w:lang w:val="es-ES_tradnl"/>
        </w:rPr>
      </w:pPr>
      <w:r w:rsidRPr="00C0646B">
        <w:rPr>
          <w:rFonts w:ascii="Times New Roman" w:hAnsi="Times New Roman" w:cs="Times New Roman"/>
          <w:bCs/>
          <w:lang w:val="es-ES_tradnl"/>
        </w:rPr>
        <w:t xml:space="preserve">Fuente: </w:t>
      </w:r>
      <w:r>
        <w:rPr>
          <w:rFonts w:ascii="Times New Roman" w:hAnsi="Times New Roman" w:cs="Times New Roman"/>
          <w:bCs/>
          <w:lang w:val="es-ES_tradnl"/>
        </w:rPr>
        <w:t>E</w:t>
      </w:r>
      <w:r w:rsidRPr="00C0646B">
        <w:rPr>
          <w:rFonts w:ascii="Times New Roman" w:hAnsi="Times New Roman" w:cs="Times New Roman"/>
          <w:bCs/>
          <w:lang w:val="es-ES_tradnl"/>
        </w:rPr>
        <w:t>laboración propia</w:t>
      </w:r>
    </w:p>
    <w:p w14:paraId="0A6258C1" w14:textId="77777777" w:rsidR="00AE2AA2" w:rsidRDefault="00AE2AA2" w:rsidP="00967EBD">
      <w:pPr>
        <w:spacing w:line="360" w:lineRule="auto"/>
        <w:jc w:val="center"/>
        <w:rPr>
          <w:rFonts w:ascii="Times New Roman" w:hAnsi="Times New Roman" w:cs="Times New Roman"/>
          <w:b/>
          <w:sz w:val="32"/>
          <w:szCs w:val="32"/>
          <w:lang w:val="es-ES_tradnl"/>
        </w:rPr>
      </w:pPr>
    </w:p>
    <w:p w14:paraId="6267874E" w14:textId="4370691B" w:rsidR="00ED799E" w:rsidRPr="00523961" w:rsidRDefault="00ED799E" w:rsidP="00967EBD">
      <w:pPr>
        <w:spacing w:line="360" w:lineRule="auto"/>
        <w:jc w:val="center"/>
        <w:rPr>
          <w:rFonts w:ascii="Times New Roman" w:hAnsi="Times New Roman" w:cs="Times New Roman"/>
          <w:b/>
          <w:sz w:val="32"/>
          <w:szCs w:val="32"/>
          <w:lang w:val="es-ES_tradnl"/>
        </w:rPr>
      </w:pPr>
      <w:r>
        <w:rPr>
          <w:rFonts w:ascii="Times New Roman" w:hAnsi="Times New Roman" w:cs="Times New Roman"/>
          <w:b/>
          <w:sz w:val="32"/>
          <w:szCs w:val="32"/>
          <w:lang w:val="es-ES_tradnl"/>
        </w:rPr>
        <w:t>Discusión</w:t>
      </w:r>
      <w:r w:rsidR="005A74CE">
        <w:rPr>
          <w:rFonts w:ascii="Times New Roman" w:hAnsi="Times New Roman" w:cs="Times New Roman"/>
          <w:b/>
          <w:sz w:val="32"/>
          <w:szCs w:val="32"/>
          <w:lang w:val="es-ES_tradnl"/>
        </w:rPr>
        <w:t xml:space="preserve"> </w:t>
      </w:r>
    </w:p>
    <w:p w14:paraId="5781E24D" w14:textId="77777777" w:rsidR="005A74CE" w:rsidRDefault="00ED799E" w:rsidP="005A74CE">
      <w:pPr>
        <w:spacing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 xml:space="preserve">A partir del análisis estadístico, se observa la asiduidad en el desempeño de los estudiantes, </w:t>
      </w:r>
      <w:r w:rsidR="005A74CE">
        <w:rPr>
          <w:rFonts w:ascii="Times New Roman" w:hAnsi="Times New Roman" w:cs="Times New Roman"/>
          <w:lang w:val="es-ES_tradnl"/>
        </w:rPr>
        <w:t>ya que</w:t>
      </w:r>
      <w:r w:rsidRPr="000D4429">
        <w:rPr>
          <w:rFonts w:ascii="Times New Roman" w:hAnsi="Times New Roman" w:cs="Times New Roman"/>
          <w:lang w:val="es-ES_tradnl"/>
        </w:rPr>
        <w:t xml:space="preserve"> las medidas de tendencia central coinciden en un mismo número. As</w:t>
      </w:r>
      <w:r w:rsidR="005A74CE">
        <w:rPr>
          <w:rFonts w:ascii="Times New Roman" w:hAnsi="Times New Roman" w:cs="Times New Roman"/>
          <w:lang w:val="es-ES_tradnl"/>
        </w:rPr>
        <w:t>i</w:t>
      </w:r>
      <w:r w:rsidRPr="000D4429">
        <w:rPr>
          <w:rFonts w:ascii="Times New Roman" w:hAnsi="Times New Roman" w:cs="Times New Roman"/>
          <w:lang w:val="es-ES_tradnl"/>
        </w:rPr>
        <w:t>mismo, el cálculo de la desviación estándar demuestra que este promedio varía en menos de un punto porcentual</w:t>
      </w:r>
      <w:r w:rsidR="005A74CE">
        <w:rPr>
          <w:rFonts w:ascii="Times New Roman" w:hAnsi="Times New Roman" w:cs="Times New Roman"/>
          <w:lang w:val="es-ES_tradnl"/>
        </w:rPr>
        <w:t>,</w:t>
      </w:r>
      <w:r w:rsidRPr="000D4429">
        <w:rPr>
          <w:rFonts w:ascii="Times New Roman" w:hAnsi="Times New Roman" w:cs="Times New Roman"/>
          <w:lang w:val="es-ES_tradnl"/>
        </w:rPr>
        <w:t xml:space="preserve"> </w:t>
      </w:r>
      <w:r w:rsidR="005A74CE">
        <w:rPr>
          <w:rFonts w:ascii="Times New Roman" w:hAnsi="Times New Roman" w:cs="Times New Roman"/>
          <w:lang w:val="es-ES_tradnl"/>
        </w:rPr>
        <w:t>p</w:t>
      </w:r>
      <w:r w:rsidRPr="000D4429">
        <w:rPr>
          <w:rFonts w:ascii="Times New Roman" w:hAnsi="Times New Roman" w:cs="Times New Roman"/>
          <w:lang w:val="es-ES_tradnl"/>
        </w:rPr>
        <w:t>or lo que se puede concluir que</w:t>
      </w:r>
      <w:r w:rsidR="005A74CE">
        <w:rPr>
          <w:rFonts w:ascii="Times New Roman" w:hAnsi="Times New Roman" w:cs="Times New Roman"/>
          <w:lang w:val="es-ES_tradnl"/>
        </w:rPr>
        <w:t>,</w:t>
      </w:r>
      <w:r w:rsidRPr="000D4429">
        <w:rPr>
          <w:rFonts w:ascii="Times New Roman" w:hAnsi="Times New Roman" w:cs="Times New Roman"/>
          <w:lang w:val="es-ES_tradnl"/>
        </w:rPr>
        <w:t xml:space="preserve"> en general, el desempeño de estos estudiantes en la</w:t>
      </w:r>
      <w:r w:rsidR="005A74CE">
        <w:rPr>
          <w:rFonts w:ascii="Times New Roman" w:hAnsi="Times New Roman" w:cs="Times New Roman"/>
          <w:lang w:val="es-ES_tradnl"/>
        </w:rPr>
        <w:t>s</w:t>
      </w:r>
      <w:r w:rsidRPr="000D4429">
        <w:rPr>
          <w:rFonts w:ascii="Times New Roman" w:hAnsi="Times New Roman" w:cs="Times New Roman"/>
          <w:lang w:val="es-ES_tradnl"/>
        </w:rPr>
        <w:t xml:space="preserve"> materia</w:t>
      </w:r>
      <w:r w:rsidR="005A74CE">
        <w:rPr>
          <w:rFonts w:ascii="Times New Roman" w:hAnsi="Times New Roman" w:cs="Times New Roman"/>
          <w:lang w:val="es-ES_tradnl"/>
        </w:rPr>
        <w:t>s</w:t>
      </w:r>
      <w:r w:rsidRPr="000D4429">
        <w:rPr>
          <w:rFonts w:ascii="Times New Roman" w:hAnsi="Times New Roman" w:cs="Times New Roman"/>
          <w:lang w:val="es-ES_tradnl"/>
        </w:rPr>
        <w:t xml:space="preserve"> </w:t>
      </w:r>
      <w:r w:rsidR="005A74CE">
        <w:rPr>
          <w:rFonts w:ascii="Times New Roman" w:hAnsi="Times New Roman" w:cs="Times New Roman"/>
          <w:lang w:val="es-ES_tradnl"/>
        </w:rPr>
        <w:t>I</w:t>
      </w:r>
      <w:r w:rsidRPr="000D4429">
        <w:rPr>
          <w:rFonts w:ascii="Times New Roman" w:hAnsi="Times New Roman" w:cs="Times New Roman"/>
          <w:lang w:val="es-ES_tradnl"/>
        </w:rPr>
        <w:t xml:space="preserve">nglés </w:t>
      </w:r>
      <w:r w:rsidR="005A74CE">
        <w:rPr>
          <w:rFonts w:ascii="Times New Roman" w:hAnsi="Times New Roman" w:cs="Times New Roman"/>
          <w:lang w:val="es-ES_tradnl"/>
        </w:rPr>
        <w:t>y</w:t>
      </w:r>
      <w:r w:rsidRPr="000D4429">
        <w:rPr>
          <w:rFonts w:ascii="Times New Roman" w:hAnsi="Times New Roman" w:cs="Times New Roman"/>
          <w:lang w:val="es-ES_tradnl"/>
        </w:rPr>
        <w:t xml:space="preserve"> </w:t>
      </w:r>
      <w:r w:rsidR="005A74CE" w:rsidRPr="000D4429">
        <w:rPr>
          <w:rFonts w:ascii="Times New Roman" w:hAnsi="Times New Roman" w:cs="Times New Roman"/>
          <w:lang w:val="es-ES_tradnl"/>
        </w:rPr>
        <w:t>Lengua Extranjera</w:t>
      </w:r>
      <w:r w:rsidRPr="000D4429">
        <w:rPr>
          <w:rFonts w:ascii="Times New Roman" w:hAnsi="Times New Roman" w:cs="Times New Roman"/>
          <w:lang w:val="es-ES_tradnl"/>
        </w:rPr>
        <w:t xml:space="preserve"> fue bueno.</w:t>
      </w:r>
    </w:p>
    <w:p w14:paraId="432A67C5" w14:textId="27CB3FA0" w:rsidR="005A74CE" w:rsidRDefault="00ED799E" w:rsidP="005A74CE">
      <w:pPr>
        <w:spacing w:line="360" w:lineRule="auto"/>
        <w:ind w:firstLine="708"/>
        <w:jc w:val="both"/>
        <w:rPr>
          <w:rFonts w:ascii="Times New Roman" w:hAnsi="Times New Roman" w:cs="Times New Roman"/>
          <w:lang w:val="es-ES_tradnl"/>
        </w:rPr>
      </w:pPr>
      <w:r w:rsidRPr="006E3512">
        <w:rPr>
          <w:rFonts w:ascii="Times New Roman" w:hAnsi="Times New Roman" w:cs="Times New Roman"/>
          <w:lang w:val="es-ES_tradnl"/>
        </w:rPr>
        <w:t>Del análisis descriptivo</w:t>
      </w:r>
      <w:r w:rsidR="005A74CE">
        <w:rPr>
          <w:rFonts w:ascii="Times New Roman" w:hAnsi="Times New Roman" w:cs="Times New Roman"/>
          <w:lang w:val="es-ES_tradnl"/>
        </w:rPr>
        <w:t>,</w:t>
      </w:r>
      <w:r w:rsidRPr="006E3512">
        <w:rPr>
          <w:rFonts w:ascii="Times New Roman" w:hAnsi="Times New Roman" w:cs="Times New Roman"/>
          <w:lang w:val="es-ES_tradnl"/>
        </w:rPr>
        <w:t xml:space="preserve"> se </w:t>
      </w:r>
      <w:r w:rsidR="005A74CE">
        <w:rPr>
          <w:rFonts w:ascii="Times New Roman" w:hAnsi="Times New Roman" w:cs="Times New Roman"/>
          <w:lang w:val="es-ES_tradnl"/>
        </w:rPr>
        <w:t>aprecia</w:t>
      </w:r>
      <w:r w:rsidRPr="006E3512">
        <w:rPr>
          <w:rFonts w:ascii="Times New Roman" w:hAnsi="Times New Roman" w:cs="Times New Roman"/>
          <w:lang w:val="es-ES_tradnl"/>
        </w:rPr>
        <w:t xml:space="preserve"> que la muestra se compone mayoritariamente </w:t>
      </w:r>
      <w:r w:rsidR="005A74CE">
        <w:rPr>
          <w:rFonts w:ascii="Times New Roman" w:hAnsi="Times New Roman" w:cs="Times New Roman"/>
          <w:lang w:val="es-ES_tradnl"/>
        </w:rPr>
        <w:t>por</w:t>
      </w:r>
      <w:r w:rsidRPr="006E3512">
        <w:rPr>
          <w:rFonts w:ascii="Times New Roman" w:hAnsi="Times New Roman" w:cs="Times New Roman"/>
          <w:lang w:val="es-ES_tradnl"/>
        </w:rPr>
        <w:t xml:space="preserve"> mujeres jóvenes menores de 25 años cuyo desempeño en la materia </w:t>
      </w:r>
      <w:r w:rsidR="005A74CE">
        <w:rPr>
          <w:rFonts w:ascii="Times New Roman" w:hAnsi="Times New Roman" w:cs="Times New Roman"/>
          <w:lang w:val="es-ES_tradnl"/>
        </w:rPr>
        <w:t>I</w:t>
      </w:r>
      <w:r w:rsidRPr="006E3512">
        <w:rPr>
          <w:rFonts w:ascii="Times New Roman" w:hAnsi="Times New Roman" w:cs="Times New Roman"/>
          <w:lang w:val="es-ES_tradnl"/>
        </w:rPr>
        <w:t>nglés fue ligeramente inferior (6.97</w:t>
      </w:r>
      <w:r w:rsidR="005A74CE">
        <w:rPr>
          <w:rFonts w:ascii="Times New Roman" w:hAnsi="Times New Roman" w:cs="Times New Roman"/>
          <w:lang w:val="es-ES_tradnl"/>
        </w:rPr>
        <w:t xml:space="preserve"> </w:t>
      </w:r>
      <w:r w:rsidRPr="006E3512">
        <w:rPr>
          <w:rFonts w:ascii="Times New Roman" w:hAnsi="Times New Roman" w:cs="Times New Roman"/>
          <w:lang w:val="es-ES_tradnl"/>
        </w:rPr>
        <w:t>%) que el de su contraparte masculina. Tampoco se aprecia una diferencia significativa en cuanto a la edad en ambos grupos (6.66</w:t>
      </w:r>
      <w:r w:rsidR="005A74CE">
        <w:rPr>
          <w:rFonts w:ascii="Times New Roman" w:hAnsi="Times New Roman" w:cs="Times New Roman"/>
          <w:lang w:val="es-ES_tradnl"/>
        </w:rPr>
        <w:t xml:space="preserve"> </w:t>
      </w:r>
      <w:r w:rsidRPr="006E3512">
        <w:rPr>
          <w:rFonts w:ascii="Times New Roman" w:hAnsi="Times New Roman" w:cs="Times New Roman"/>
          <w:lang w:val="es-ES_tradnl"/>
        </w:rPr>
        <w:t>%).</w:t>
      </w:r>
      <w:r w:rsidRPr="00FC4BB3">
        <w:rPr>
          <w:rFonts w:ascii="Times New Roman" w:hAnsi="Times New Roman" w:cs="Times New Roman"/>
          <w:lang w:val="es-ES_tradnl"/>
        </w:rPr>
        <w:t xml:space="preserve"> </w:t>
      </w:r>
      <w:r>
        <w:rPr>
          <w:rFonts w:ascii="Times New Roman" w:hAnsi="Times New Roman" w:cs="Times New Roman"/>
          <w:lang w:val="es-ES_tradnl"/>
        </w:rPr>
        <w:t>La correlación de Pearson (</w:t>
      </w:r>
      <w:r w:rsidR="005A74CE">
        <w:rPr>
          <w:rFonts w:ascii="Times New Roman" w:hAnsi="Times New Roman" w:cs="Times New Roman"/>
          <w:lang w:val="es-ES_tradnl"/>
        </w:rPr>
        <w:t>t</w:t>
      </w:r>
      <w:r>
        <w:rPr>
          <w:rFonts w:ascii="Times New Roman" w:hAnsi="Times New Roman" w:cs="Times New Roman"/>
          <w:lang w:val="es-ES_tradnl"/>
        </w:rPr>
        <w:t>abla 9) indica que</w:t>
      </w:r>
      <w:r w:rsidRPr="005D1D96">
        <w:rPr>
          <w:rFonts w:ascii="Times New Roman" w:hAnsi="Times New Roman" w:cs="Times New Roman"/>
          <w:lang w:val="es-ES_tradnl"/>
        </w:rPr>
        <w:t xml:space="preserve"> no existe interdependencia </w:t>
      </w:r>
      <w:r>
        <w:rPr>
          <w:rFonts w:ascii="Times New Roman" w:hAnsi="Times New Roman" w:cs="Times New Roman"/>
          <w:lang w:val="es-ES_tradnl"/>
        </w:rPr>
        <w:t xml:space="preserve">de tipo lineal </w:t>
      </w:r>
      <w:r w:rsidRPr="005D1D96">
        <w:rPr>
          <w:rFonts w:ascii="Times New Roman" w:hAnsi="Times New Roman" w:cs="Times New Roman"/>
          <w:lang w:val="es-ES_tradnl"/>
        </w:rPr>
        <w:t xml:space="preserve">en el desempeño académico en la materia </w:t>
      </w:r>
      <w:r w:rsidR="005A74CE">
        <w:rPr>
          <w:rFonts w:ascii="Times New Roman" w:hAnsi="Times New Roman" w:cs="Times New Roman"/>
          <w:lang w:val="es-ES_tradnl"/>
        </w:rPr>
        <w:t>I</w:t>
      </w:r>
      <w:r w:rsidRPr="005D1D96">
        <w:rPr>
          <w:rFonts w:ascii="Times New Roman" w:hAnsi="Times New Roman" w:cs="Times New Roman"/>
          <w:lang w:val="es-ES_tradnl"/>
        </w:rPr>
        <w:t>nglés con la edad de los estudiantes. Esto concuerda con lo hallado por Duque y Martínez (2014)</w:t>
      </w:r>
      <w:r w:rsidR="005A74CE">
        <w:rPr>
          <w:rFonts w:ascii="Times New Roman" w:hAnsi="Times New Roman" w:cs="Times New Roman"/>
          <w:lang w:val="es-ES_tradnl"/>
        </w:rPr>
        <w:t>,</w:t>
      </w:r>
      <w:r w:rsidRPr="005D1D96">
        <w:rPr>
          <w:rFonts w:ascii="Times New Roman" w:hAnsi="Times New Roman" w:cs="Times New Roman"/>
          <w:lang w:val="es-ES_tradnl"/>
        </w:rPr>
        <w:t xml:space="preserve"> quienes no </w:t>
      </w:r>
      <w:r w:rsidR="005A74CE">
        <w:rPr>
          <w:rFonts w:ascii="Times New Roman" w:hAnsi="Times New Roman" w:cs="Times New Roman"/>
          <w:lang w:val="es-ES_tradnl"/>
        </w:rPr>
        <w:t>hallaron</w:t>
      </w:r>
      <w:r w:rsidRPr="005D1D96">
        <w:rPr>
          <w:rFonts w:ascii="Times New Roman" w:hAnsi="Times New Roman" w:cs="Times New Roman"/>
          <w:lang w:val="es-ES_tradnl"/>
        </w:rPr>
        <w:t xml:space="preserve"> relación significativa </w:t>
      </w:r>
      <w:r>
        <w:rPr>
          <w:rFonts w:ascii="Times New Roman" w:hAnsi="Times New Roman" w:cs="Times New Roman"/>
          <w:lang w:val="es-ES_tradnl"/>
        </w:rPr>
        <w:t xml:space="preserve">con </w:t>
      </w:r>
      <w:r w:rsidRPr="005D1D96">
        <w:rPr>
          <w:rFonts w:ascii="Times New Roman" w:hAnsi="Times New Roman" w:cs="Times New Roman"/>
          <w:lang w:val="es-ES_tradnl"/>
        </w:rPr>
        <w:t>esta variable.</w:t>
      </w:r>
    </w:p>
    <w:p w14:paraId="5ADEF808" w14:textId="77777777" w:rsidR="005A74CE" w:rsidRDefault="00ED799E" w:rsidP="005A74CE">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En cuanto a</w:t>
      </w:r>
      <w:r w:rsidR="005A74CE">
        <w:rPr>
          <w:rFonts w:ascii="Times New Roman" w:hAnsi="Times New Roman" w:cs="Times New Roman"/>
          <w:lang w:val="es-ES_tradnl"/>
        </w:rPr>
        <w:t>l</w:t>
      </w:r>
      <w:r>
        <w:rPr>
          <w:rFonts w:ascii="Times New Roman" w:hAnsi="Times New Roman" w:cs="Times New Roman"/>
          <w:lang w:val="es-ES_tradnl"/>
        </w:rPr>
        <w:t xml:space="preserve"> género y </w:t>
      </w:r>
      <w:r w:rsidR="005A74CE">
        <w:rPr>
          <w:rFonts w:ascii="Times New Roman" w:hAnsi="Times New Roman" w:cs="Times New Roman"/>
          <w:lang w:val="es-ES_tradnl"/>
        </w:rPr>
        <w:t xml:space="preserve">el </w:t>
      </w:r>
      <w:r>
        <w:rPr>
          <w:rFonts w:ascii="Times New Roman" w:hAnsi="Times New Roman" w:cs="Times New Roman"/>
          <w:lang w:val="es-ES_tradnl"/>
        </w:rPr>
        <w:t>desempeño académico,</w:t>
      </w:r>
      <w:r w:rsidRPr="000D4429">
        <w:rPr>
          <w:rFonts w:ascii="Times New Roman" w:hAnsi="Times New Roman" w:cs="Times New Roman"/>
          <w:lang w:val="es-ES_tradnl"/>
        </w:rPr>
        <w:t xml:space="preserve"> se utilizó la correlación de Spearman debido a que </w:t>
      </w:r>
      <w:r w:rsidR="005A74CE">
        <w:rPr>
          <w:rFonts w:ascii="Times New Roman" w:hAnsi="Times New Roman" w:cs="Times New Roman"/>
          <w:lang w:val="es-ES_tradnl"/>
        </w:rPr>
        <w:t>se vincula</w:t>
      </w:r>
      <w:r w:rsidRPr="000D4429">
        <w:rPr>
          <w:rFonts w:ascii="Times New Roman" w:hAnsi="Times New Roman" w:cs="Times New Roman"/>
          <w:lang w:val="es-ES_tradnl"/>
        </w:rPr>
        <w:t xml:space="preserve"> con los tres criterios básicos de uso (Laerd Statistics, 2020)</w:t>
      </w:r>
      <w:r w:rsidR="005A74CE">
        <w:rPr>
          <w:rFonts w:ascii="Times New Roman" w:hAnsi="Times New Roman" w:cs="Times New Roman"/>
          <w:lang w:val="es-ES_tradnl"/>
        </w:rPr>
        <w:t>, es decir,</w:t>
      </w:r>
      <w:r w:rsidRPr="000D4429">
        <w:rPr>
          <w:rFonts w:ascii="Times New Roman" w:hAnsi="Times New Roman" w:cs="Times New Roman"/>
          <w:lang w:val="es-ES_tradnl"/>
        </w:rPr>
        <w:t xml:space="preserve"> dos variables </w:t>
      </w:r>
      <w:r w:rsidR="005A74CE">
        <w:rPr>
          <w:rFonts w:ascii="Times New Roman" w:hAnsi="Times New Roman" w:cs="Times New Roman"/>
          <w:lang w:val="es-ES_tradnl"/>
        </w:rPr>
        <w:t>(</w:t>
      </w:r>
      <w:r w:rsidRPr="000D4429">
        <w:rPr>
          <w:rFonts w:ascii="Times New Roman" w:hAnsi="Times New Roman" w:cs="Times New Roman"/>
          <w:lang w:val="es-ES_tradnl"/>
        </w:rPr>
        <w:t>una continua y otra ordinal</w:t>
      </w:r>
      <w:r w:rsidR="005A74CE">
        <w:rPr>
          <w:rFonts w:ascii="Times New Roman" w:hAnsi="Times New Roman" w:cs="Times New Roman"/>
          <w:lang w:val="es-ES_tradnl"/>
        </w:rPr>
        <w:t>).</w:t>
      </w:r>
      <w:r w:rsidRPr="000D4429">
        <w:rPr>
          <w:rFonts w:ascii="Times New Roman" w:hAnsi="Times New Roman" w:cs="Times New Roman"/>
          <w:lang w:val="es-ES_tradnl"/>
        </w:rPr>
        <w:t xml:space="preserve"> </w:t>
      </w:r>
      <w:r w:rsidR="005A74CE">
        <w:rPr>
          <w:rFonts w:ascii="Times New Roman" w:hAnsi="Times New Roman" w:cs="Times New Roman"/>
          <w:lang w:val="es-ES_tradnl"/>
        </w:rPr>
        <w:t>A</w:t>
      </w:r>
      <w:r w:rsidRPr="000D4429">
        <w:rPr>
          <w:rFonts w:ascii="Times New Roman" w:hAnsi="Times New Roman" w:cs="Times New Roman"/>
          <w:lang w:val="es-ES_tradnl"/>
        </w:rPr>
        <w:t>mbas variables representan pares observados</w:t>
      </w:r>
      <w:r w:rsidR="005A74CE">
        <w:rPr>
          <w:rFonts w:ascii="Times New Roman" w:hAnsi="Times New Roman" w:cs="Times New Roman"/>
          <w:lang w:val="es-ES_tradnl"/>
        </w:rPr>
        <w:t>,</w:t>
      </w:r>
      <w:r w:rsidRPr="000D4429">
        <w:rPr>
          <w:rFonts w:ascii="Times New Roman" w:hAnsi="Times New Roman" w:cs="Times New Roman"/>
          <w:lang w:val="es-ES_tradnl"/>
        </w:rPr>
        <w:t xml:space="preserve"> y finalmente </w:t>
      </w:r>
      <w:r>
        <w:rPr>
          <w:rFonts w:ascii="Times New Roman" w:hAnsi="Times New Roman" w:cs="Times New Roman"/>
          <w:lang w:val="es-ES_tradnl"/>
        </w:rPr>
        <w:t>se supuso</w:t>
      </w:r>
      <w:r w:rsidRPr="000D4429">
        <w:rPr>
          <w:rFonts w:ascii="Times New Roman" w:hAnsi="Times New Roman" w:cs="Times New Roman"/>
          <w:lang w:val="es-ES_tradnl"/>
        </w:rPr>
        <w:t xml:space="preserve"> una relación monotónica entre las variables consideradas</w:t>
      </w:r>
      <w:r>
        <w:rPr>
          <w:rFonts w:ascii="Times New Roman" w:hAnsi="Times New Roman" w:cs="Times New Roman"/>
          <w:lang w:val="es-ES_tradnl"/>
        </w:rPr>
        <w:t>. Como se aprecia con el resultado (</w:t>
      </w:r>
      <w:r w:rsidR="005A74CE">
        <w:rPr>
          <w:rFonts w:ascii="Times New Roman" w:hAnsi="Times New Roman" w:cs="Times New Roman"/>
          <w:lang w:val="es-ES_tradnl"/>
        </w:rPr>
        <w:t>t</w:t>
      </w:r>
      <w:r>
        <w:rPr>
          <w:rFonts w:ascii="Times New Roman" w:hAnsi="Times New Roman" w:cs="Times New Roman"/>
          <w:lang w:val="es-ES_tradnl"/>
        </w:rPr>
        <w:t>abla 5),</w:t>
      </w:r>
      <w:r w:rsidRPr="000D4429">
        <w:rPr>
          <w:rFonts w:ascii="Times New Roman" w:hAnsi="Times New Roman" w:cs="Times New Roman"/>
          <w:lang w:val="es-ES_tradnl"/>
        </w:rPr>
        <w:t xml:space="preserve"> </w:t>
      </w:r>
      <w:r>
        <w:rPr>
          <w:rFonts w:ascii="Times New Roman" w:hAnsi="Times New Roman" w:cs="Times New Roman"/>
          <w:lang w:val="es-ES_tradnl"/>
        </w:rPr>
        <w:t xml:space="preserve">no </w:t>
      </w:r>
      <w:r w:rsidRPr="000D4429">
        <w:rPr>
          <w:rFonts w:ascii="Times New Roman" w:hAnsi="Times New Roman" w:cs="Times New Roman"/>
          <w:lang w:val="es-ES_tradnl"/>
        </w:rPr>
        <w:t>existe correlación entre el desempeño académico y el género</w:t>
      </w:r>
      <w:r>
        <w:rPr>
          <w:rFonts w:ascii="Times New Roman" w:hAnsi="Times New Roman" w:cs="Times New Roman"/>
          <w:lang w:val="es-ES_tradnl"/>
        </w:rPr>
        <w:t xml:space="preserve">. </w:t>
      </w:r>
      <w:r w:rsidRPr="00642FE8">
        <w:rPr>
          <w:rFonts w:ascii="Times New Roman" w:hAnsi="Times New Roman" w:cs="Times New Roman"/>
          <w:lang w:val="es-ES_tradnl"/>
        </w:rPr>
        <w:t>Esto concuerda</w:t>
      </w:r>
      <w:r>
        <w:rPr>
          <w:rFonts w:ascii="Times New Roman" w:hAnsi="Times New Roman" w:cs="Times New Roman"/>
          <w:lang w:val="es-ES_tradnl"/>
        </w:rPr>
        <w:t xml:space="preserve"> con lo señalado por Elvira-Valdés y Pujol (2012)</w:t>
      </w:r>
      <w:r w:rsidR="005A74CE">
        <w:rPr>
          <w:rFonts w:ascii="Times New Roman" w:hAnsi="Times New Roman" w:cs="Times New Roman"/>
          <w:lang w:val="es-ES_tradnl"/>
        </w:rPr>
        <w:t>,</w:t>
      </w:r>
      <w:r>
        <w:rPr>
          <w:rFonts w:ascii="Times New Roman" w:hAnsi="Times New Roman" w:cs="Times New Roman"/>
          <w:lang w:val="es-ES_tradnl"/>
        </w:rPr>
        <w:t xml:space="preserve"> quienes no encontraron diferencias significativas para la variable </w:t>
      </w:r>
      <w:r w:rsidRPr="005A74CE">
        <w:rPr>
          <w:rFonts w:ascii="Times New Roman" w:hAnsi="Times New Roman" w:cs="Times New Roman"/>
          <w:i/>
          <w:lang w:val="es-ES_tradnl"/>
        </w:rPr>
        <w:t>género</w:t>
      </w:r>
      <w:r>
        <w:rPr>
          <w:rFonts w:ascii="Times New Roman" w:hAnsi="Times New Roman" w:cs="Times New Roman"/>
          <w:lang w:val="es-ES_tradnl"/>
        </w:rPr>
        <w:t>.</w:t>
      </w:r>
    </w:p>
    <w:p w14:paraId="0EBC3B6A" w14:textId="77777777" w:rsidR="00B643E0" w:rsidRDefault="00ED799E" w:rsidP="00B643E0">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En cuanto al análisis del perfil de autodirección y desempeño académico, el cálculo de correlación de Spearman (</w:t>
      </w:r>
      <w:r w:rsidR="005A74CE">
        <w:rPr>
          <w:rFonts w:ascii="Times New Roman" w:hAnsi="Times New Roman" w:cs="Times New Roman"/>
          <w:lang w:val="es-ES_tradnl"/>
        </w:rPr>
        <w:t>t</w:t>
      </w:r>
      <w:r>
        <w:rPr>
          <w:rFonts w:ascii="Times New Roman" w:hAnsi="Times New Roman" w:cs="Times New Roman"/>
          <w:lang w:val="es-ES_tradnl"/>
        </w:rPr>
        <w:t xml:space="preserve">abla 12) </w:t>
      </w:r>
      <w:r w:rsidR="00B643E0">
        <w:rPr>
          <w:rFonts w:ascii="Times New Roman" w:hAnsi="Times New Roman" w:cs="Times New Roman"/>
          <w:lang w:val="es-ES_tradnl"/>
        </w:rPr>
        <w:t>—</w:t>
      </w:r>
      <w:r>
        <w:rPr>
          <w:rFonts w:ascii="Times New Roman" w:hAnsi="Times New Roman" w:cs="Times New Roman"/>
          <w:lang w:val="es-ES_tradnl"/>
        </w:rPr>
        <w:t>entre las calificaciones y el Cipa+ total</w:t>
      </w:r>
      <w:r w:rsidR="00B643E0">
        <w:rPr>
          <w:rFonts w:ascii="Times New Roman" w:hAnsi="Times New Roman" w:cs="Times New Roman"/>
          <w:lang w:val="es-ES_tradnl"/>
        </w:rPr>
        <w:t>—</w:t>
      </w:r>
      <w:r>
        <w:rPr>
          <w:rFonts w:ascii="Times New Roman" w:hAnsi="Times New Roman" w:cs="Times New Roman"/>
          <w:lang w:val="es-ES_tradnl"/>
        </w:rPr>
        <w:t xml:space="preserve"> </w:t>
      </w:r>
      <w:r w:rsidR="00B643E0">
        <w:rPr>
          <w:rFonts w:ascii="Times New Roman" w:hAnsi="Times New Roman" w:cs="Times New Roman"/>
          <w:lang w:val="es-ES_tradnl"/>
        </w:rPr>
        <w:t xml:space="preserve">no </w:t>
      </w:r>
      <w:r>
        <w:rPr>
          <w:rFonts w:ascii="Times New Roman" w:hAnsi="Times New Roman" w:cs="Times New Roman"/>
          <w:lang w:val="es-ES_tradnl"/>
        </w:rPr>
        <w:t>mostró relación alguna. Esto concuerda con Herrera, Camacho y Heredia (2016)</w:t>
      </w:r>
      <w:r w:rsidR="00B643E0">
        <w:rPr>
          <w:rFonts w:ascii="Times New Roman" w:hAnsi="Times New Roman" w:cs="Times New Roman"/>
          <w:lang w:val="es-ES_tradnl"/>
        </w:rPr>
        <w:t>,</w:t>
      </w:r>
      <w:r>
        <w:rPr>
          <w:rFonts w:ascii="Times New Roman" w:hAnsi="Times New Roman" w:cs="Times New Roman"/>
          <w:lang w:val="es-ES_tradnl"/>
        </w:rPr>
        <w:t xml:space="preserve"> quienes no encontraron “una correlación con significación estadística entre el perfil de autodirección y el desempeño académico” (p. 15).</w:t>
      </w:r>
    </w:p>
    <w:p w14:paraId="5EA2068A" w14:textId="77777777" w:rsidR="00B643E0" w:rsidRDefault="00ED799E" w:rsidP="00B643E0">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lastRenderedPageBreak/>
        <w:t xml:space="preserve">Sin embargo, se </w:t>
      </w:r>
      <w:r w:rsidRPr="000D4429">
        <w:rPr>
          <w:rFonts w:ascii="Times New Roman" w:hAnsi="Times New Roman" w:cs="Times New Roman"/>
          <w:lang w:val="es-ES_tradnl"/>
        </w:rPr>
        <w:t xml:space="preserve">aprecia una mayor incidencia del factor social debido a que el componente </w:t>
      </w:r>
      <w:r w:rsidR="00B643E0">
        <w:rPr>
          <w:rFonts w:ascii="Times New Roman" w:hAnsi="Times New Roman" w:cs="Times New Roman"/>
          <w:lang w:val="es-ES_tradnl"/>
        </w:rPr>
        <w:t>5</w:t>
      </w:r>
      <w:r w:rsidRPr="000D4429">
        <w:rPr>
          <w:rFonts w:ascii="Times New Roman" w:hAnsi="Times New Roman" w:cs="Times New Roman"/>
          <w:lang w:val="es-ES_tradnl"/>
        </w:rPr>
        <w:t xml:space="preserve"> </w:t>
      </w:r>
      <w:r w:rsidR="00B643E0">
        <w:rPr>
          <w:rFonts w:ascii="Times New Roman" w:hAnsi="Times New Roman" w:cs="Times New Roman"/>
          <w:lang w:val="es-ES_tradnl"/>
        </w:rPr>
        <w:t>(</w:t>
      </w:r>
      <w:r w:rsidRPr="000D4429">
        <w:rPr>
          <w:rFonts w:ascii="Times New Roman" w:hAnsi="Times New Roman" w:cs="Times New Roman"/>
          <w:i/>
          <w:lang w:val="es-ES_tradnl"/>
        </w:rPr>
        <w:t>interdependencia y valor social</w:t>
      </w:r>
      <w:r w:rsidR="00B643E0">
        <w:rPr>
          <w:rFonts w:ascii="Times New Roman" w:hAnsi="Times New Roman" w:cs="Times New Roman"/>
          <w:lang w:val="es-ES_tradnl"/>
        </w:rPr>
        <w:t>)</w:t>
      </w:r>
      <w:r w:rsidRPr="000D4429">
        <w:rPr>
          <w:rFonts w:ascii="Times New Roman" w:hAnsi="Times New Roman" w:cs="Times New Roman"/>
          <w:lang w:val="es-ES_tradnl"/>
        </w:rPr>
        <w:t xml:space="preserve"> </w:t>
      </w:r>
      <w:r w:rsidR="00B643E0">
        <w:rPr>
          <w:rFonts w:ascii="Times New Roman" w:hAnsi="Times New Roman" w:cs="Times New Roman"/>
          <w:lang w:val="es-ES_tradnl"/>
        </w:rPr>
        <w:t>tuvo</w:t>
      </w:r>
      <w:r w:rsidRPr="000D4429">
        <w:rPr>
          <w:rFonts w:ascii="Times New Roman" w:hAnsi="Times New Roman" w:cs="Times New Roman"/>
          <w:lang w:val="es-ES_tradnl"/>
        </w:rPr>
        <w:t xml:space="preserve"> la menor puntuación y variación que los demás componentes. Esto coincide con la teoría sociocultural, basada en el trabajo de Lev Vygotsky (citado por Schunk, 2012) y con la teoría de la aculturación (Dixon </w:t>
      </w:r>
      <w:r w:rsidRPr="00B643E0">
        <w:rPr>
          <w:rFonts w:ascii="Times New Roman" w:hAnsi="Times New Roman" w:cs="Times New Roman"/>
          <w:i/>
          <w:lang w:val="es-ES_tradnl"/>
        </w:rPr>
        <w:t>et al</w:t>
      </w:r>
      <w:r w:rsidRPr="000D4429">
        <w:rPr>
          <w:rFonts w:ascii="Times New Roman" w:hAnsi="Times New Roman" w:cs="Times New Roman"/>
          <w:lang w:val="es-ES_tradnl"/>
        </w:rPr>
        <w:t xml:space="preserve">., 2012), que </w:t>
      </w:r>
      <w:r>
        <w:rPr>
          <w:rFonts w:ascii="Times New Roman" w:hAnsi="Times New Roman" w:cs="Times New Roman"/>
          <w:lang w:val="es-ES_tradnl"/>
        </w:rPr>
        <w:t>afirman</w:t>
      </w:r>
      <w:r w:rsidRPr="000D4429">
        <w:rPr>
          <w:rFonts w:ascii="Times New Roman" w:hAnsi="Times New Roman" w:cs="Times New Roman"/>
          <w:lang w:val="es-ES_tradnl"/>
        </w:rPr>
        <w:t xml:space="preserve"> que el contexto y la distancia social son muy importantes en el aprendizaje.</w:t>
      </w:r>
    </w:p>
    <w:p w14:paraId="6A962397" w14:textId="7828E5BA" w:rsidR="00B643E0" w:rsidRDefault="00ED799E" w:rsidP="00B643E0">
      <w:pPr>
        <w:spacing w:line="360" w:lineRule="auto"/>
        <w:ind w:firstLine="708"/>
        <w:jc w:val="both"/>
        <w:rPr>
          <w:rFonts w:ascii="Times New Roman" w:hAnsi="Times New Roman" w:cs="Times New Roman"/>
          <w:iCs/>
          <w:lang w:val="es-ES_tradnl"/>
        </w:rPr>
      </w:pPr>
      <w:r w:rsidRPr="000D4429">
        <w:rPr>
          <w:rFonts w:ascii="Times New Roman" w:hAnsi="Times New Roman" w:cs="Times New Roman"/>
          <w:lang w:val="es-ES_tradnl"/>
        </w:rPr>
        <w:t xml:space="preserve">Según el descriptor del componente </w:t>
      </w:r>
      <w:r w:rsidR="00B643E0">
        <w:rPr>
          <w:rFonts w:ascii="Times New Roman" w:hAnsi="Times New Roman" w:cs="Times New Roman"/>
          <w:lang w:val="es-ES_tradnl"/>
        </w:rPr>
        <w:t>5</w:t>
      </w:r>
      <w:r>
        <w:rPr>
          <w:rFonts w:ascii="Times New Roman" w:hAnsi="Times New Roman" w:cs="Times New Roman"/>
          <w:lang w:val="es-ES_tradnl"/>
        </w:rPr>
        <w:t xml:space="preserve"> del Cipa+ </w:t>
      </w:r>
      <w:r w:rsidRPr="00E33120">
        <w:rPr>
          <w:rFonts w:ascii="Times New Roman" w:hAnsi="Times New Roman" w:cs="Times New Roman"/>
        </w:rPr>
        <w:t>(</w:t>
      </w:r>
      <w:r w:rsidR="009A4D2D">
        <w:rPr>
          <w:rFonts w:ascii="Times New Roman" w:hAnsi="Times New Roman" w:cs="Times New Roman"/>
          <w:lang w:val="es-VE"/>
        </w:rPr>
        <w:t>Cázares</w:t>
      </w:r>
      <w:r w:rsidR="009A4D2D" w:rsidRPr="008B7854">
        <w:rPr>
          <w:rFonts w:ascii="Times New Roman" w:hAnsi="Times New Roman" w:cs="Times New Roman"/>
          <w:lang w:val="es-VE"/>
        </w:rPr>
        <w:t xml:space="preserve"> y </w:t>
      </w:r>
      <w:r w:rsidR="009A4D2D">
        <w:rPr>
          <w:rFonts w:ascii="Times New Roman" w:hAnsi="Times New Roman" w:cs="Times New Roman"/>
          <w:lang w:val="es-VE"/>
        </w:rPr>
        <w:t>Ponce</w:t>
      </w:r>
      <w:r w:rsidR="009A4D2D">
        <w:rPr>
          <w:rFonts w:ascii="Times New Roman" w:hAnsi="Times New Roman" w:cs="Times New Roman"/>
          <w:lang w:val="es-ES_tradnl"/>
        </w:rPr>
        <w:t>, 2009</w:t>
      </w:r>
      <w:r w:rsidRPr="00E33120">
        <w:rPr>
          <w:rFonts w:ascii="Times New Roman" w:hAnsi="Times New Roman" w:cs="Times New Roman"/>
        </w:rPr>
        <w:t>)</w:t>
      </w:r>
      <w:r w:rsidRPr="000D4429">
        <w:rPr>
          <w:rFonts w:ascii="Times New Roman" w:hAnsi="Times New Roman" w:cs="Times New Roman"/>
          <w:lang w:val="es-ES_tradnl"/>
        </w:rPr>
        <w:t xml:space="preserve">, el individuo puede entablar proyectos de aprendizaje individualmente o por medio del acoplamiento con otras personas. </w:t>
      </w:r>
      <w:r w:rsidR="00B643E0">
        <w:rPr>
          <w:rFonts w:ascii="Times New Roman" w:hAnsi="Times New Roman" w:cs="Times New Roman"/>
          <w:lang w:val="es-ES_tradnl"/>
        </w:rPr>
        <w:t>A</w:t>
      </w:r>
      <w:r w:rsidRPr="000D4429">
        <w:rPr>
          <w:rFonts w:ascii="Times New Roman" w:hAnsi="Times New Roman" w:cs="Times New Roman"/>
          <w:lang w:val="es-ES_tradnl"/>
        </w:rPr>
        <w:t>demás</w:t>
      </w:r>
      <w:r w:rsidR="00B643E0">
        <w:rPr>
          <w:rFonts w:ascii="Times New Roman" w:hAnsi="Times New Roman" w:cs="Times New Roman"/>
          <w:lang w:val="es-ES_tradnl"/>
        </w:rPr>
        <w:t>, tiene</w:t>
      </w:r>
      <w:r w:rsidRPr="000D4429">
        <w:rPr>
          <w:rFonts w:ascii="Times New Roman" w:hAnsi="Times New Roman" w:cs="Times New Roman"/>
          <w:lang w:val="es-ES_tradnl"/>
        </w:rPr>
        <w:t xml:space="preserve"> facilidad para el trabajo colaborativo presencial y/o virtual</w:t>
      </w:r>
      <w:r w:rsidR="00B643E0">
        <w:rPr>
          <w:rFonts w:ascii="Times New Roman" w:hAnsi="Times New Roman" w:cs="Times New Roman"/>
          <w:lang w:val="es-ES_tradnl"/>
        </w:rPr>
        <w:t>,</w:t>
      </w:r>
      <w:r w:rsidRPr="000D4429">
        <w:rPr>
          <w:rFonts w:ascii="Times New Roman" w:hAnsi="Times New Roman" w:cs="Times New Roman"/>
          <w:lang w:val="es-ES_tradnl"/>
        </w:rPr>
        <w:t xml:space="preserve"> ya sea </w:t>
      </w:r>
      <w:r>
        <w:rPr>
          <w:rFonts w:ascii="Times New Roman" w:hAnsi="Times New Roman" w:cs="Times New Roman"/>
          <w:lang w:val="es-ES_tradnl"/>
        </w:rPr>
        <w:t>por parejas</w:t>
      </w:r>
      <w:r w:rsidRPr="000D4429">
        <w:rPr>
          <w:rFonts w:ascii="Times New Roman" w:hAnsi="Times New Roman" w:cs="Times New Roman"/>
          <w:lang w:val="es-ES_tradnl"/>
        </w:rPr>
        <w:t xml:space="preserve"> o grupalmente. </w:t>
      </w:r>
      <w:r w:rsidR="00B643E0">
        <w:rPr>
          <w:rFonts w:ascii="Times New Roman" w:hAnsi="Times New Roman" w:cs="Times New Roman"/>
          <w:lang w:val="es-ES_tradnl"/>
        </w:rPr>
        <w:t>Asimismo, s</w:t>
      </w:r>
      <w:r w:rsidRPr="000D4429">
        <w:rPr>
          <w:rFonts w:ascii="Times New Roman" w:hAnsi="Times New Roman" w:cs="Times New Roman"/>
          <w:lang w:val="es-ES_tradnl"/>
        </w:rPr>
        <w:t>on críticos, defienden sus puntos de vista, verbalizan efectivamente sus pensamientos y reconocen su aportación a la sociedad</w:t>
      </w:r>
      <w:r w:rsidRPr="000D4429">
        <w:rPr>
          <w:rFonts w:ascii="Times New Roman" w:hAnsi="Times New Roman" w:cs="Times New Roman"/>
          <w:i/>
          <w:lang w:val="es-ES_tradnl"/>
        </w:rPr>
        <w:t>.</w:t>
      </w:r>
      <w:r>
        <w:rPr>
          <w:rFonts w:ascii="Times New Roman" w:hAnsi="Times New Roman" w:cs="Times New Roman"/>
          <w:iCs/>
          <w:lang w:val="es-ES_tradnl"/>
        </w:rPr>
        <w:t xml:space="preserve"> </w:t>
      </w:r>
    </w:p>
    <w:p w14:paraId="3EC20220" w14:textId="77777777" w:rsidR="00B643E0" w:rsidRDefault="00ED799E" w:rsidP="00B643E0">
      <w:pPr>
        <w:spacing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 xml:space="preserve">Por otro lado, </w:t>
      </w:r>
      <w:r>
        <w:rPr>
          <w:rFonts w:ascii="Times New Roman" w:hAnsi="Times New Roman" w:cs="Times New Roman"/>
          <w:lang w:val="es-ES_tradnl"/>
        </w:rPr>
        <w:t>se</w:t>
      </w:r>
      <w:r w:rsidRPr="000D4429">
        <w:rPr>
          <w:rFonts w:ascii="Times New Roman" w:hAnsi="Times New Roman" w:cs="Times New Roman"/>
          <w:lang w:val="es-ES_tradnl"/>
        </w:rPr>
        <w:t xml:space="preserve"> observa que el componente </w:t>
      </w:r>
      <w:r w:rsidR="00B643E0">
        <w:rPr>
          <w:rFonts w:ascii="Times New Roman" w:hAnsi="Times New Roman" w:cs="Times New Roman"/>
          <w:lang w:val="es-ES_tradnl"/>
        </w:rPr>
        <w:t>3</w:t>
      </w:r>
      <w:r w:rsidRPr="000D4429">
        <w:rPr>
          <w:rFonts w:ascii="Times New Roman" w:hAnsi="Times New Roman" w:cs="Times New Roman"/>
          <w:lang w:val="es-ES_tradnl"/>
        </w:rPr>
        <w:t xml:space="preserve"> tiene el mayor puntaje y desviación típica. Este componente está relacionado con el autoconcepto, la reflexión autocrítica y el deseo de alcanzar metas de aprendizaje o personales, lo que sugeriría una moderada falta de tales características en los participantes.</w:t>
      </w:r>
    </w:p>
    <w:p w14:paraId="350DAD02" w14:textId="77777777" w:rsidR="00B643E0" w:rsidRDefault="00ED799E" w:rsidP="00B643E0">
      <w:pPr>
        <w:spacing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 xml:space="preserve">A partir de los resultados obtenidos, </w:t>
      </w:r>
      <w:r>
        <w:rPr>
          <w:rFonts w:ascii="Times New Roman" w:hAnsi="Times New Roman" w:cs="Times New Roman"/>
          <w:lang w:val="es-ES_tradnl"/>
        </w:rPr>
        <w:t>se confirma la hipótesis nula que guio el presente trabajo, es decir,</w:t>
      </w:r>
      <w:r w:rsidRPr="000D4429">
        <w:rPr>
          <w:rFonts w:ascii="Times New Roman" w:hAnsi="Times New Roman" w:cs="Times New Roman"/>
          <w:lang w:val="es-ES_tradnl"/>
        </w:rPr>
        <w:t xml:space="preserve"> la interdependencia entre el desempeño académico y los factores personales seleccionados (edad, género y perfil de autodirección) </w:t>
      </w:r>
      <w:r w:rsidR="00B643E0">
        <w:rPr>
          <w:rFonts w:ascii="Times New Roman" w:hAnsi="Times New Roman" w:cs="Times New Roman"/>
          <w:lang w:val="es-ES_tradnl"/>
        </w:rPr>
        <w:t>es</w:t>
      </w:r>
      <w:r w:rsidRPr="000D4429">
        <w:rPr>
          <w:rFonts w:ascii="Times New Roman" w:hAnsi="Times New Roman" w:cs="Times New Roman"/>
          <w:lang w:val="es-ES_tradnl"/>
        </w:rPr>
        <w:t xml:space="preserve"> estadísticamente </w:t>
      </w:r>
      <w:r>
        <w:rPr>
          <w:rFonts w:ascii="Times New Roman" w:hAnsi="Times New Roman" w:cs="Times New Roman"/>
          <w:lang w:val="es-ES_tradnl"/>
        </w:rPr>
        <w:t>no</w:t>
      </w:r>
      <w:r w:rsidRPr="000D4429">
        <w:rPr>
          <w:rFonts w:ascii="Times New Roman" w:hAnsi="Times New Roman" w:cs="Times New Roman"/>
          <w:lang w:val="es-ES_tradnl"/>
        </w:rPr>
        <w:t xml:space="preserve"> significativa.</w:t>
      </w:r>
    </w:p>
    <w:p w14:paraId="63B975F2" w14:textId="77777777" w:rsidR="00B643E0" w:rsidRDefault="00B643E0" w:rsidP="00B643E0">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En</w:t>
      </w:r>
      <w:r w:rsidR="00ED799E">
        <w:rPr>
          <w:rFonts w:ascii="Times New Roman" w:hAnsi="Times New Roman" w:cs="Times New Roman"/>
          <w:lang w:val="es-ES_tradnl"/>
        </w:rPr>
        <w:t xml:space="preserve"> relación</w:t>
      </w:r>
      <w:r w:rsidR="00ED799E" w:rsidRPr="000D4429">
        <w:rPr>
          <w:rFonts w:ascii="Times New Roman" w:hAnsi="Times New Roman" w:cs="Times New Roman"/>
          <w:lang w:val="es-ES_tradnl"/>
        </w:rPr>
        <w:t xml:space="preserve"> </w:t>
      </w:r>
      <w:r>
        <w:rPr>
          <w:rFonts w:ascii="Times New Roman" w:hAnsi="Times New Roman" w:cs="Times New Roman"/>
          <w:lang w:val="es-ES_tradnl"/>
        </w:rPr>
        <w:t>con</w:t>
      </w:r>
      <w:r w:rsidR="00ED799E" w:rsidRPr="000D4429">
        <w:rPr>
          <w:rFonts w:ascii="Times New Roman" w:hAnsi="Times New Roman" w:cs="Times New Roman"/>
          <w:lang w:val="es-ES_tradnl"/>
        </w:rPr>
        <w:t xml:space="preserve"> los objetivos particulares, se encontró que de los 39 estudiantes que conformaron la muestra, los que tuvieron un mejor desempeño académico también compartían varias características</w:t>
      </w:r>
      <w:r>
        <w:rPr>
          <w:rFonts w:ascii="Times New Roman" w:hAnsi="Times New Roman" w:cs="Times New Roman"/>
          <w:lang w:val="es-ES_tradnl"/>
        </w:rPr>
        <w:t>,</w:t>
      </w:r>
      <w:r w:rsidR="00ED799E" w:rsidRPr="000D4429">
        <w:rPr>
          <w:rFonts w:ascii="Times New Roman" w:hAnsi="Times New Roman" w:cs="Times New Roman"/>
          <w:lang w:val="es-ES_tradnl"/>
        </w:rPr>
        <w:t xml:space="preserve"> como la edad, </w:t>
      </w:r>
      <w:r>
        <w:rPr>
          <w:rFonts w:ascii="Times New Roman" w:hAnsi="Times New Roman" w:cs="Times New Roman"/>
          <w:lang w:val="es-ES_tradnl"/>
        </w:rPr>
        <w:t xml:space="preserve">el </w:t>
      </w:r>
      <w:r w:rsidR="00ED799E" w:rsidRPr="000D4429">
        <w:rPr>
          <w:rFonts w:ascii="Times New Roman" w:hAnsi="Times New Roman" w:cs="Times New Roman"/>
          <w:lang w:val="es-ES_tradnl"/>
        </w:rPr>
        <w:t>área de estudio (</w:t>
      </w:r>
      <w:r w:rsidRPr="000D4429">
        <w:rPr>
          <w:rFonts w:ascii="Times New Roman" w:hAnsi="Times New Roman" w:cs="Times New Roman"/>
          <w:lang w:val="es-ES_tradnl"/>
        </w:rPr>
        <w:t>humanidades y ciencias sociales</w:t>
      </w:r>
      <w:r w:rsidR="00ED799E" w:rsidRPr="000D4429">
        <w:rPr>
          <w:rFonts w:ascii="Times New Roman" w:hAnsi="Times New Roman" w:cs="Times New Roman"/>
          <w:lang w:val="es-ES_tradnl"/>
        </w:rPr>
        <w:t>) y un adecuado perfil de autodirección.</w:t>
      </w:r>
      <w:r w:rsidR="00ED799E">
        <w:rPr>
          <w:rFonts w:ascii="Times New Roman" w:hAnsi="Times New Roman" w:cs="Times New Roman"/>
          <w:lang w:val="es-ES_tradnl"/>
        </w:rPr>
        <w:t xml:space="preserve"> </w:t>
      </w:r>
    </w:p>
    <w:p w14:paraId="345D8203" w14:textId="77777777" w:rsidR="00B643E0" w:rsidRDefault="00ED799E" w:rsidP="00B643E0">
      <w:pPr>
        <w:spacing w:line="360" w:lineRule="auto"/>
        <w:ind w:firstLine="708"/>
        <w:jc w:val="both"/>
        <w:rPr>
          <w:rFonts w:ascii="Times New Roman" w:hAnsi="Times New Roman" w:cs="Times New Roman"/>
          <w:iCs/>
          <w:lang w:val="es-ES_tradnl"/>
        </w:rPr>
      </w:pPr>
      <w:r>
        <w:rPr>
          <w:rFonts w:ascii="Times New Roman" w:hAnsi="Times New Roman" w:cs="Times New Roman"/>
          <w:lang w:val="es-ES_tradnl"/>
        </w:rPr>
        <w:t>Por esta razón</w:t>
      </w:r>
      <w:r w:rsidRPr="00D37436">
        <w:rPr>
          <w:rFonts w:ascii="Times New Roman" w:hAnsi="Times New Roman" w:cs="Times New Roman"/>
          <w:lang w:val="es-ES_tradnl"/>
        </w:rPr>
        <w:t>, se tienen elementos para pensar en el factor social y las teorías sociocultural y aculturación, donde los estudiantes, al pertenecer a una misma área de conocimiento en su mayoría, comparten una situación de equidad, condición y/o asimilación entre ellos</w:t>
      </w:r>
      <w:r w:rsidR="00B643E0">
        <w:rPr>
          <w:rFonts w:ascii="Times New Roman" w:hAnsi="Times New Roman" w:cs="Times New Roman"/>
          <w:lang w:val="es-ES_tradnl"/>
        </w:rPr>
        <w:t>,</w:t>
      </w:r>
      <w:r w:rsidRPr="00D37436">
        <w:rPr>
          <w:rFonts w:ascii="Times New Roman" w:hAnsi="Times New Roman" w:cs="Times New Roman"/>
          <w:lang w:val="es-ES_tradnl"/>
        </w:rPr>
        <w:t xml:space="preserve"> la cual resulta relevante en su proceso de aprendizaje (Dixon </w:t>
      </w:r>
      <w:r w:rsidRPr="00B643E0">
        <w:rPr>
          <w:rFonts w:ascii="Times New Roman" w:hAnsi="Times New Roman" w:cs="Times New Roman"/>
          <w:i/>
          <w:lang w:val="es-ES_tradnl"/>
        </w:rPr>
        <w:t>et al</w:t>
      </w:r>
      <w:r w:rsidRPr="00D37436">
        <w:rPr>
          <w:rFonts w:ascii="Times New Roman" w:hAnsi="Times New Roman" w:cs="Times New Roman"/>
          <w:lang w:val="es-ES_tradnl"/>
        </w:rPr>
        <w:t xml:space="preserve">., </w:t>
      </w:r>
      <w:r w:rsidRPr="00D37436">
        <w:rPr>
          <w:rFonts w:ascii="Times New Roman" w:hAnsi="Times New Roman" w:cs="Times New Roman"/>
          <w:iCs/>
          <w:lang w:val="es-ES_tradnl"/>
        </w:rPr>
        <w:t>2012</w:t>
      </w:r>
      <w:r w:rsidR="00B643E0">
        <w:rPr>
          <w:rFonts w:ascii="Times New Roman" w:hAnsi="Times New Roman" w:cs="Times New Roman"/>
          <w:iCs/>
          <w:lang w:val="es-ES_tradnl"/>
        </w:rPr>
        <w:t>).</w:t>
      </w:r>
    </w:p>
    <w:p w14:paraId="775CE703" w14:textId="77777777" w:rsidR="00B643E0" w:rsidRDefault="00ED799E" w:rsidP="00B643E0">
      <w:pPr>
        <w:spacing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Para el caso del segundo objetivo particular planteado, no fue posible describir el estado del desempeño académico en cada una de las variantes de los cursos del idioma debido a lo pequeño de la muestra</w:t>
      </w:r>
      <w:r>
        <w:rPr>
          <w:rFonts w:ascii="Times New Roman" w:hAnsi="Times New Roman" w:cs="Times New Roman"/>
          <w:lang w:val="es-ES_tradnl"/>
        </w:rPr>
        <w:t>.</w:t>
      </w:r>
    </w:p>
    <w:p w14:paraId="2A4E45BF" w14:textId="0DE061B3" w:rsidR="0055177F" w:rsidRDefault="00B643E0" w:rsidP="00B643E0">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Por otra parte, l</w:t>
      </w:r>
      <w:r w:rsidR="00ED799E">
        <w:rPr>
          <w:rFonts w:ascii="Times New Roman" w:hAnsi="Times New Roman" w:cs="Times New Roman"/>
          <w:lang w:val="es-ES_tradnl"/>
        </w:rPr>
        <w:t xml:space="preserve">a principal </w:t>
      </w:r>
      <w:r>
        <w:rPr>
          <w:rFonts w:ascii="Times New Roman" w:hAnsi="Times New Roman" w:cs="Times New Roman"/>
          <w:lang w:val="es-ES_tradnl"/>
        </w:rPr>
        <w:t xml:space="preserve">limitación </w:t>
      </w:r>
      <w:r w:rsidR="00ED799E">
        <w:rPr>
          <w:rFonts w:ascii="Times New Roman" w:hAnsi="Times New Roman" w:cs="Times New Roman"/>
          <w:lang w:val="es-ES_tradnl"/>
        </w:rPr>
        <w:t>fue</w:t>
      </w:r>
      <w:r w:rsidR="00ED799E" w:rsidRPr="00BC05CB">
        <w:rPr>
          <w:rFonts w:ascii="Times New Roman" w:hAnsi="Times New Roman" w:cs="Times New Roman"/>
          <w:lang w:val="es-ES_tradnl"/>
        </w:rPr>
        <w:t xml:space="preserve"> </w:t>
      </w:r>
      <w:r w:rsidR="00ED799E">
        <w:rPr>
          <w:rFonts w:ascii="Times New Roman" w:hAnsi="Times New Roman" w:cs="Times New Roman"/>
          <w:lang w:val="es-ES_tradnl"/>
        </w:rPr>
        <w:t>la obtención de</w:t>
      </w:r>
      <w:r w:rsidR="00ED799E" w:rsidRPr="000D4429">
        <w:rPr>
          <w:rFonts w:ascii="Times New Roman" w:hAnsi="Times New Roman" w:cs="Times New Roman"/>
          <w:lang w:val="es-ES_tradnl"/>
        </w:rPr>
        <w:t xml:space="preserve"> </w:t>
      </w:r>
      <w:r w:rsidR="00ED799E">
        <w:rPr>
          <w:rFonts w:ascii="Times New Roman" w:hAnsi="Times New Roman" w:cs="Times New Roman"/>
          <w:lang w:val="es-ES_tradnl"/>
        </w:rPr>
        <w:t xml:space="preserve">los </w:t>
      </w:r>
      <w:r w:rsidR="00ED799E" w:rsidRPr="000D4429">
        <w:rPr>
          <w:rFonts w:ascii="Times New Roman" w:hAnsi="Times New Roman" w:cs="Times New Roman"/>
          <w:lang w:val="es-ES_tradnl"/>
        </w:rPr>
        <w:t xml:space="preserve">datos necesarios para </w:t>
      </w:r>
      <w:r w:rsidR="00ED799E">
        <w:rPr>
          <w:rFonts w:ascii="Times New Roman" w:hAnsi="Times New Roman" w:cs="Times New Roman"/>
          <w:lang w:val="es-ES_tradnl"/>
        </w:rPr>
        <w:t xml:space="preserve">un análisis más riguroso. Esto como resultado de la </w:t>
      </w:r>
      <w:r w:rsidR="00ED799E" w:rsidRPr="000D4429">
        <w:rPr>
          <w:rFonts w:ascii="Times New Roman" w:hAnsi="Times New Roman" w:cs="Times New Roman"/>
          <w:lang w:val="es-ES_tradnl"/>
        </w:rPr>
        <w:t xml:space="preserve">infranqueable burocracia universitaria renuente a proporcionar datos personales </w:t>
      </w:r>
      <w:r w:rsidR="00ED799E" w:rsidRPr="00B643E0">
        <w:rPr>
          <w:rFonts w:ascii="Times New Roman" w:hAnsi="Times New Roman" w:cs="Times New Roman"/>
          <w:i/>
          <w:lang w:val="es-ES_tradnl"/>
        </w:rPr>
        <w:t>so pretexto</w:t>
      </w:r>
      <w:r w:rsidR="00ED799E" w:rsidRPr="000D4429">
        <w:rPr>
          <w:rFonts w:ascii="Times New Roman" w:hAnsi="Times New Roman" w:cs="Times New Roman"/>
          <w:lang w:val="es-ES_tradnl"/>
        </w:rPr>
        <w:t xml:space="preserve"> de la </w:t>
      </w:r>
      <w:r>
        <w:rPr>
          <w:rFonts w:ascii="Times New Roman" w:hAnsi="Times New Roman" w:cs="Times New Roman"/>
          <w:lang w:val="es-ES_tradnl"/>
        </w:rPr>
        <w:t>l</w:t>
      </w:r>
      <w:r w:rsidR="00ED799E" w:rsidRPr="000D4429">
        <w:rPr>
          <w:rFonts w:ascii="Times New Roman" w:hAnsi="Times New Roman" w:cs="Times New Roman"/>
          <w:lang w:val="es-ES_tradnl"/>
        </w:rPr>
        <w:t xml:space="preserve">ey de protección de datos. Se planteó la posibilidad de que dichos datos fueran manejados </w:t>
      </w:r>
      <w:r>
        <w:rPr>
          <w:rFonts w:ascii="Times New Roman" w:hAnsi="Times New Roman" w:cs="Times New Roman"/>
          <w:lang w:val="es-ES_tradnl"/>
        </w:rPr>
        <w:t>en el</w:t>
      </w:r>
      <w:r w:rsidR="00ED799E" w:rsidRPr="000D4429">
        <w:rPr>
          <w:rFonts w:ascii="Times New Roman" w:hAnsi="Times New Roman" w:cs="Times New Roman"/>
          <w:lang w:val="es-ES_tradnl"/>
        </w:rPr>
        <w:t xml:space="preserve"> interior de </w:t>
      </w:r>
      <w:r>
        <w:rPr>
          <w:rFonts w:ascii="Times New Roman" w:hAnsi="Times New Roman" w:cs="Times New Roman"/>
          <w:lang w:val="es-ES_tradnl"/>
        </w:rPr>
        <w:t>la institución</w:t>
      </w:r>
      <w:r w:rsidR="00ED799E" w:rsidRPr="000D4429">
        <w:rPr>
          <w:rFonts w:ascii="Times New Roman" w:hAnsi="Times New Roman" w:cs="Times New Roman"/>
          <w:lang w:val="es-ES_tradnl"/>
        </w:rPr>
        <w:t xml:space="preserve">, </w:t>
      </w:r>
      <w:r>
        <w:rPr>
          <w:rFonts w:ascii="Times New Roman" w:hAnsi="Times New Roman" w:cs="Times New Roman"/>
          <w:lang w:val="es-ES_tradnl"/>
        </w:rPr>
        <w:t xml:space="preserve">y que se proporcionaran </w:t>
      </w:r>
      <w:r w:rsidR="00ED799E" w:rsidRPr="000D4429">
        <w:rPr>
          <w:rFonts w:ascii="Times New Roman" w:hAnsi="Times New Roman" w:cs="Times New Roman"/>
          <w:lang w:val="es-ES_tradnl"/>
        </w:rPr>
        <w:t xml:space="preserve">solo </w:t>
      </w:r>
      <w:r>
        <w:rPr>
          <w:rFonts w:ascii="Times New Roman" w:hAnsi="Times New Roman" w:cs="Times New Roman"/>
          <w:lang w:val="es-ES_tradnl"/>
        </w:rPr>
        <w:t>las cifras</w:t>
      </w:r>
      <w:r w:rsidR="00ED799E" w:rsidRPr="000D4429">
        <w:rPr>
          <w:rFonts w:ascii="Times New Roman" w:hAnsi="Times New Roman" w:cs="Times New Roman"/>
          <w:lang w:val="es-ES_tradnl"/>
        </w:rPr>
        <w:t xml:space="preserve"> </w:t>
      </w:r>
      <w:r>
        <w:rPr>
          <w:rFonts w:ascii="Times New Roman" w:hAnsi="Times New Roman" w:cs="Times New Roman"/>
          <w:lang w:val="es-ES_tradnl"/>
        </w:rPr>
        <w:t>generales</w:t>
      </w:r>
      <w:r w:rsidR="00ED799E" w:rsidRPr="000D4429">
        <w:rPr>
          <w:rFonts w:ascii="Times New Roman" w:hAnsi="Times New Roman" w:cs="Times New Roman"/>
          <w:lang w:val="es-ES_tradnl"/>
        </w:rPr>
        <w:t xml:space="preserve"> al investigador con un número de progresión </w:t>
      </w:r>
      <w:r w:rsidR="00ED799E" w:rsidRPr="000D4429">
        <w:rPr>
          <w:rFonts w:ascii="Times New Roman" w:hAnsi="Times New Roman" w:cs="Times New Roman"/>
          <w:lang w:val="es-ES_tradnl"/>
        </w:rPr>
        <w:lastRenderedPageBreak/>
        <w:t>a manera de control para retornar los resultados del cuestionario para el perfil de autodirección (</w:t>
      </w:r>
      <w:r w:rsidR="00ED799E">
        <w:rPr>
          <w:rFonts w:ascii="Times New Roman" w:hAnsi="Times New Roman" w:cs="Times New Roman"/>
          <w:lang w:val="es-ES_tradnl"/>
        </w:rPr>
        <w:t>Cipa+</w:t>
      </w:r>
      <w:r w:rsidR="00ED799E" w:rsidRPr="000D4429">
        <w:rPr>
          <w:rFonts w:ascii="Times New Roman" w:hAnsi="Times New Roman" w:cs="Times New Roman"/>
          <w:lang w:val="es-ES_tradnl"/>
        </w:rPr>
        <w:t>) a los participantes</w:t>
      </w:r>
      <w:r w:rsidR="00ED799E">
        <w:rPr>
          <w:rFonts w:ascii="Times New Roman" w:hAnsi="Times New Roman" w:cs="Times New Roman"/>
          <w:lang w:val="es-ES_tradnl"/>
        </w:rPr>
        <w:t xml:space="preserve"> del estudio</w:t>
      </w:r>
      <w:r w:rsidR="00ED799E" w:rsidRPr="000D4429">
        <w:rPr>
          <w:rFonts w:ascii="Times New Roman" w:hAnsi="Times New Roman" w:cs="Times New Roman"/>
          <w:lang w:val="es-ES_tradnl"/>
        </w:rPr>
        <w:t>; sin embargo, fue imposible convencer a las diversas instancias burocráticas de lo viable e inocuo de dicha operación.</w:t>
      </w:r>
    </w:p>
    <w:p w14:paraId="7410BE41" w14:textId="77777777" w:rsidR="00B643E0" w:rsidRDefault="00B643E0" w:rsidP="00B643E0">
      <w:pPr>
        <w:spacing w:line="360" w:lineRule="auto"/>
        <w:ind w:firstLine="708"/>
        <w:jc w:val="both"/>
        <w:rPr>
          <w:rFonts w:ascii="Times New Roman" w:hAnsi="Times New Roman" w:cs="Times New Roman"/>
          <w:lang w:val="es-ES_tradnl"/>
        </w:rPr>
      </w:pPr>
    </w:p>
    <w:p w14:paraId="66FDB635" w14:textId="415FC697" w:rsidR="00B60C6E" w:rsidRPr="00B60C6E" w:rsidRDefault="00B60C6E" w:rsidP="00B60C6E">
      <w:pPr>
        <w:pStyle w:val="NormalWeb"/>
        <w:spacing w:before="0" w:beforeAutospacing="0" w:after="0" w:afterAutospacing="0" w:line="360" w:lineRule="auto"/>
        <w:jc w:val="center"/>
        <w:rPr>
          <w:b/>
          <w:bCs/>
          <w:sz w:val="32"/>
          <w:szCs w:val="32"/>
        </w:rPr>
      </w:pPr>
      <w:r w:rsidRPr="00B60C6E">
        <w:rPr>
          <w:b/>
          <w:bCs/>
          <w:sz w:val="32"/>
          <w:szCs w:val="32"/>
        </w:rPr>
        <w:t>Conclusiones</w:t>
      </w:r>
      <w:r w:rsidR="00B643E0">
        <w:rPr>
          <w:b/>
          <w:bCs/>
          <w:sz w:val="32"/>
          <w:szCs w:val="32"/>
        </w:rPr>
        <w:t xml:space="preserve"> </w:t>
      </w:r>
    </w:p>
    <w:p w14:paraId="1ADC5CD5" w14:textId="77777777" w:rsidR="00B643E0" w:rsidRDefault="00E25317" w:rsidP="00B643E0">
      <w:pPr>
        <w:spacing w:line="360" w:lineRule="auto"/>
        <w:ind w:firstLine="708"/>
        <w:jc w:val="both"/>
        <w:rPr>
          <w:rFonts w:ascii="Times New Roman" w:hAnsi="Times New Roman" w:cs="Times New Roman"/>
          <w:lang w:val="es-ES_tradnl"/>
        </w:rPr>
      </w:pPr>
      <w:r w:rsidRPr="000D4429">
        <w:rPr>
          <w:rFonts w:ascii="Times New Roman" w:hAnsi="Times New Roman" w:cs="Times New Roman"/>
          <w:lang w:val="es-ES_tradnl"/>
        </w:rPr>
        <w:t xml:space="preserve">Este trabajo es un estudio exploratorio cuyos datos preliminares </w:t>
      </w:r>
      <w:r w:rsidR="00B643E0">
        <w:rPr>
          <w:rFonts w:ascii="Times New Roman" w:hAnsi="Times New Roman" w:cs="Times New Roman"/>
          <w:lang w:val="es-ES_tradnl"/>
        </w:rPr>
        <w:t>constituyen</w:t>
      </w:r>
      <w:r w:rsidRPr="000D4429">
        <w:rPr>
          <w:rFonts w:ascii="Times New Roman" w:hAnsi="Times New Roman" w:cs="Times New Roman"/>
          <w:lang w:val="es-ES_tradnl"/>
        </w:rPr>
        <w:t xml:space="preserve"> un primer acercamiento para determinar si algún factor personal (edad, género o perfil de autodirección del estudiante) guarda relación con el desempeño académico en la materia </w:t>
      </w:r>
      <w:r w:rsidR="00B643E0" w:rsidRPr="000D4429">
        <w:rPr>
          <w:rFonts w:ascii="Times New Roman" w:hAnsi="Times New Roman" w:cs="Times New Roman"/>
          <w:lang w:val="es-ES_tradnl"/>
        </w:rPr>
        <w:t>Lengua Extranjera</w:t>
      </w:r>
      <w:r w:rsidRPr="000D4429">
        <w:rPr>
          <w:rFonts w:ascii="Times New Roman" w:hAnsi="Times New Roman" w:cs="Times New Roman"/>
          <w:lang w:val="es-ES_tradnl"/>
        </w:rPr>
        <w:t>, que pertenece al currículo del primer año de una universidad pública localizada en la Ciudad de México. El análisis de los resultados indica que</w:t>
      </w:r>
      <w:r w:rsidR="00B643E0">
        <w:rPr>
          <w:rFonts w:ascii="Times New Roman" w:hAnsi="Times New Roman" w:cs="Times New Roman"/>
          <w:lang w:val="es-ES_tradnl"/>
        </w:rPr>
        <w:t>,</w:t>
      </w:r>
      <w:r w:rsidRPr="000D4429">
        <w:rPr>
          <w:rFonts w:ascii="Times New Roman" w:hAnsi="Times New Roman" w:cs="Times New Roman"/>
          <w:lang w:val="es-ES_tradnl"/>
        </w:rPr>
        <w:t xml:space="preserve"> </w:t>
      </w:r>
      <w:r w:rsidR="00B643E0">
        <w:rPr>
          <w:rFonts w:ascii="Times New Roman" w:hAnsi="Times New Roman" w:cs="Times New Roman"/>
          <w:lang w:val="es-ES_tradnl"/>
        </w:rPr>
        <w:t xml:space="preserve">en </w:t>
      </w:r>
      <w:r w:rsidRPr="000D4429">
        <w:rPr>
          <w:rFonts w:ascii="Times New Roman" w:hAnsi="Times New Roman" w:cs="Times New Roman"/>
          <w:lang w:val="es-ES_tradnl"/>
        </w:rPr>
        <w:t>el contexto que nos ocupa, el desempeño académico</w:t>
      </w:r>
      <w:r>
        <w:rPr>
          <w:rFonts w:ascii="Times New Roman" w:hAnsi="Times New Roman" w:cs="Times New Roman"/>
          <w:lang w:val="es-ES_tradnl"/>
        </w:rPr>
        <w:t xml:space="preserve"> en la materia </w:t>
      </w:r>
      <w:r w:rsidR="00B643E0">
        <w:rPr>
          <w:rFonts w:ascii="Times New Roman" w:hAnsi="Times New Roman" w:cs="Times New Roman"/>
          <w:lang w:val="es-ES_tradnl"/>
        </w:rPr>
        <w:t>Lengua Extranjera</w:t>
      </w:r>
      <w:r w:rsidR="00B643E0" w:rsidRPr="000D4429">
        <w:rPr>
          <w:rFonts w:ascii="Times New Roman" w:hAnsi="Times New Roman" w:cs="Times New Roman"/>
          <w:lang w:val="es-ES_tradnl"/>
        </w:rPr>
        <w:t xml:space="preserve"> </w:t>
      </w:r>
      <w:r w:rsidRPr="000D4429">
        <w:rPr>
          <w:rFonts w:ascii="Times New Roman" w:hAnsi="Times New Roman" w:cs="Times New Roman"/>
          <w:lang w:val="es-ES_tradnl"/>
        </w:rPr>
        <w:t xml:space="preserve">y los factores personales de </w:t>
      </w:r>
      <w:r w:rsidR="00B643E0">
        <w:rPr>
          <w:rFonts w:ascii="Times New Roman" w:hAnsi="Times New Roman" w:cs="Times New Roman"/>
          <w:lang w:val="es-ES_tradnl"/>
        </w:rPr>
        <w:t xml:space="preserve">los </w:t>
      </w:r>
      <w:r w:rsidRPr="000D4429">
        <w:rPr>
          <w:rFonts w:ascii="Times New Roman" w:hAnsi="Times New Roman" w:cs="Times New Roman"/>
          <w:lang w:val="es-ES_tradnl"/>
        </w:rPr>
        <w:t xml:space="preserve">estudiantes </w:t>
      </w:r>
      <w:r w:rsidR="00B643E0">
        <w:rPr>
          <w:rFonts w:ascii="Times New Roman" w:hAnsi="Times New Roman" w:cs="Times New Roman"/>
          <w:lang w:val="es-ES_tradnl"/>
        </w:rPr>
        <w:t>son</w:t>
      </w:r>
      <w:r w:rsidRPr="000D4429">
        <w:rPr>
          <w:rFonts w:ascii="Times New Roman" w:hAnsi="Times New Roman" w:cs="Times New Roman"/>
          <w:lang w:val="es-ES_tradnl"/>
        </w:rPr>
        <w:t xml:space="preserve"> estadísticamente poco significativo</w:t>
      </w:r>
      <w:r w:rsidR="00B643E0">
        <w:rPr>
          <w:rFonts w:ascii="Times New Roman" w:hAnsi="Times New Roman" w:cs="Times New Roman"/>
          <w:lang w:val="es-ES_tradnl"/>
        </w:rPr>
        <w:t>s</w:t>
      </w:r>
      <w:r w:rsidRPr="000D4429">
        <w:rPr>
          <w:rFonts w:ascii="Times New Roman" w:hAnsi="Times New Roman" w:cs="Times New Roman"/>
          <w:lang w:val="es-ES_tradnl"/>
        </w:rPr>
        <w:t>.</w:t>
      </w:r>
    </w:p>
    <w:p w14:paraId="327EE0D7" w14:textId="77777777" w:rsidR="00B643E0" w:rsidRDefault="00A051AA" w:rsidP="00B643E0">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 xml:space="preserve">Empero, es importante que la institución aplique algún instrumento de medición </w:t>
      </w:r>
      <w:r w:rsidR="00675081">
        <w:rPr>
          <w:rFonts w:ascii="Times New Roman" w:hAnsi="Times New Roman" w:cs="Times New Roman"/>
          <w:lang w:val="es-ES_tradnl"/>
        </w:rPr>
        <w:t xml:space="preserve">de perfil (autorregulación, autodirección, motivación, habilidades de pensamiento, </w:t>
      </w:r>
      <w:r w:rsidR="00E76DA8">
        <w:rPr>
          <w:rFonts w:ascii="Times New Roman" w:hAnsi="Times New Roman" w:cs="Times New Roman"/>
          <w:lang w:val="es-ES_tradnl"/>
        </w:rPr>
        <w:t xml:space="preserve">estilos de aprendizaje, </w:t>
      </w:r>
      <w:r w:rsidR="00675081">
        <w:rPr>
          <w:rFonts w:ascii="Times New Roman" w:hAnsi="Times New Roman" w:cs="Times New Roman"/>
          <w:lang w:val="es-ES_tradnl"/>
        </w:rPr>
        <w:t>etc.) a</w:t>
      </w:r>
      <w:r>
        <w:rPr>
          <w:rFonts w:ascii="Times New Roman" w:hAnsi="Times New Roman" w:cs="Times New Roman"/>
          <w:lang w:val="es-ES_tradnl"/>
        </w:rPr>
        <w:t xml:space="preserve"> estudiantes de primer ingreso</w:t>
      </w:r>
      <w:r w:rsidR="003206F4">
        <w:rPr>
          <w:rFonts w:ascii="Times New Roman" w:hAnsi="Times New Roman" w:cs="Times New Roman"/>
          <w:lang w:val="es-ES_tradnl"/>
        </w:rPr>
        <w:t xml:space="preserve">. Si bien existe la crítica de que estos instrumentos son el resultado de autoevaluaciones donde se da por hecho que el estudiante contesta a conciencia y con honestidad </w:t>
      </w:r>
      <w:r w:rsidR="00B643E0">
        <w:rPr>
          <w:rFonts w:ascii="Times New Roman" w:hAnsi="Times New Roman" w:cs="Times New Roman"/>
          <w:lang w:val="es-ES_tradnl"/>
        </w:rPr>
        <w:t>(</w:t>
      </w:r>
      <w:r w:rsidR="003206F4">
        <w:rPr>
          <w:rFonts w:ascii="Times New Roman" w:hAnsi="Times New Roman" w:cs="Times New Roman"/>
          <w:lang w:val="es-ES_tradnl"/>
        </w:rPr>
        <w:t xml:space="preserve">pero </w:t>
      </w:r>
      <w:r w:rsidR="000C6F43">
        <w:rPr>
          <w:rFonts w:ascii="Times New Roman" w:hAnsi="Times New Roman" w:cs="Times New Roman"/>
          <w:lang w:val="es-ES_tradnl"/>
        </w:rPr>
        <w:t xml:space="preserve">que </w:t>
      </w:r>
      <w:r w:rsidR="003206F4">
        <w:rPr>
          <w:rFonts w:ascii="Times New Roman" w:hAnsi="Times New Roman" w:cs="Times New Roman"/>
          <w:lang w:val="es-ES_tradnl"/>
        </w:rPr>
        <w:t xml:space="preserve">en realidad contesta </w:t>
      </w:r>
      <w:r w:rsidR="0073404B">
        <w:rPr>
          <w:rFonts w:ascii="Times New Roman" w:hAnsi="Times New Roman" w:cs="Times New Roman"/>
          <w:lang w:val="es-ES_tradnl"/>
        </w:rPr>
        <w:t>“</w:t>
      </w:r>
      <w:r w:rsidR="003206F4">
        <w:rPr>
          <w:rFonts w:ascii="Times New Roman" w:hAnsi="Times New Roman" w:cs="Times New Roman"/>
          <w:lang w:val="es-ES_tradnl"/>
        </w:rPr>
        <w:t>una cosa pensando en otra</w:t>
      </w:r>
      <w:r w:rsidR="0073404B">
        <w:rPr>
          <w:rFonts w:ascii="Times New Roman" w:hAnsi="Times New Roman" w:cs="Times New Roman"/>
          <w:lang w:val="es-ES_tradnl"/>
        </w:rPr>
        <w:t>”</w:t>
      </w:r>
      <w:r w:rsidR="00B643E0">
        <w:rPr>
          <w:rFonts w:ascii="Times New Roman" w:hAnsi="Times New Roman" w:cs="Times New Roman"/>
          <w:lang w:val="es-ES_tradnl"/>
        </w:rPr>
        <w:t>,</w:t>
      </w:r>
      <w:r w:rsidR="003206F4">
        <w:rPr>
          <w:rFonts w:ascii="Times New Roman" w:hAnsi="Times New Roman" w:cs="Times New Roman"/>
          <w:lang w:val="es-ES_tradnl"/>
        </w:rPr>
        <w:t xml:space="preserve"> o pensando tal vez que su respuesta </w:t>
      </w:r>
      <w:r w:rsidR="000C6F43">
        <w:rPr>
          <w:rFonts w:ascii="Times New Roman" w:hAnsi="Times New Roman" w:cs="Times New Roman"/>
          <w:lang w:val="es-ES_tradnl"/>
        </w:rPr>
        <w:t>sería la de</w:t>
      </w:r>
      <w:r w:rsidR="003206F4">
        <w:rPr>
          <w:rFonts w:ascii="Times New Roman" w:hAnsi="Times New Roman" w:cs="Times New Roman"/>
          <w:lang w:val="es-ES_tradnl"/>
        </w:rPr>
        <w:t xml:space="preserve"> un “bue</w:t>
      </w:r>
      <w:r w:rsidR="0073404B">
        <w:rPr>
          <w:rFonts w:ascii="Times New Roman" w:hAnsi="Times New Roman" w:cs="Times New Roman"/>
          <w:lang w:val="es-ES_tradnl"/>
        </w:rPr>
        <w:t>n</w:t>
      </w:r>
      <w:r w:rsidR="003206F4">
        <w:rPr>
          <w:rFonts w:ascii="Times New Roman" w:hAnsi="Times New Roman" w:cs="Times New Roman"/>
          <w:lang w:val="es-ES_tradnl"/>
        </w:rPr>
        <w:t xml:space="preserve"> estudiante</w:t>
      </w:r>
      <w:r w:rsidR="0073404B">
        <w:rPr>
          <w:rFonts w:ascii="Times New Roman" w:hAnsi="Times New Roman" w:cs="Times New Roman"/>
          <w:lang w:val="es-ES_tradnl"/>
        </w:rPr>
        <w:t>”</w:t>
      </w:r>
      <w:r w:rsidR="00B643E0">
        <w:rPr>
          <w:rFonts w:ascii="Times New Roman" w:hAnsi="Times New Roman" w:cs="Times New Roman"/>
          <w:lang w:val="es-ES_tradnl"/>
        </w:rPr>
        <w:t>)</w:t>
      </w:r>
      <w:r w:rsidR="003206F4">
        <w:rPr>
          <w:rFonts w:ascii="Times New Roman" w:hAnsi="Times New Roman" w:cs="Times New Roman"/>
          <w:lang w:val="es-ES_tradnl"/>
        </w:rPr>
        <w:t xml:space="preserve">, lo cierto es que los instrumentos </w:t>
      </w:r>
      <w:r w:rsidR="000C6F43">
        <w:rPr>
          <w:rFonts w:ascii="Times New Roman" w:hAnsi="Times New Roman" w:cs="Times New Roman"/>
          <w:lang w:val="es-ES_tradnl"/>
        </w:rPr>
        <w:t xml:space="preserve">ofrecen descripciones de factores observables en el salón de clases que podrían dar a los docentes información adicional para </w:t>
      </w:r>
      <w:r w:rsidR="004B7AB5">
        <w:rPr>
          <w:rFonts w:ascii="Times New Roman" w:hAnsi="Times New Roman" w:cs="Times New Roman"/>
          <w:lang w:val="es-ES_tradnl"/>
        </w:rPr>
        <w:t>el empleo de</w:t>
      </w:r>
      <w:r w:rsidR="000C6F43">
        <w:rPr>
          <w:rFonts w:ascii="Times New Roman" w:hAnsi="Times New Roman" w:cs="Times New Roman"/>
          <w:lang w:val="es-ES_tradnl"/>
        </w:rPr>
        <w:t xml:space="preserve"> actividades </w:t>
      </w:r>
      <w:r w:rsidR="004B7AB5">
        <w:rPr>
          <w:rFonts w:ascii="Times New Roman" w:hAnsi="Times New Roman" w:cs="Times New Roman"/>
          <w:lang w:val="es-ES_tradnl"/>
        </w:rPr>
        <w:t>conducentes a un aprendizaje más profundo y efectivo</w:t>
      </w:r>
      <w:r w:rsidR="000C6F43">
        <w:rPr>
          <w:rFonts w:ascii="Times New Roman" w:hAnsi="Times New Roman" w:cs="Times New Roman"/>
          <w:lang w:val="es-ES_tradnl"/>
        </w:rPr>
        <w:t>.</w:t>
      </w:r>
    </w:p>
    <w:p w14:paraId="3593993E" w14:textId="530C46F8" w:rsidR="00D451B4" w:rsidRDefault="004B7AB5" w:rsidP="00B643E0">
      <w:pPr>
        <w:spacing w:line="360" w:lineRule="auto"/>
        <w:ind w:firstLine="708"/>
        <w:jc w:val="both"/>
        <w:rPr>
          <w:rFonts w:ascii="Times New Roman" w:hAnsi="Times New Roman" w:cs="Times New Roman"/>
          <w:lang w:val="es-ES_tradnl"/>
        </w:rPr>
      </w:pPr>
      <w:r w:rsidRPr="004B7AB5">
        <w:rPr>
          <w:rFonts w:ascii="Times New Roman" w:hAnsi="Times New Roman" w:cs="Times New Roman"/>
        </w:rPr>
        <w:t>En este sentido</w:t>
      </w:r>
      <w:r>
        <w:rPr>
          <w:rFonts w:ascii="Times New Roman" w:hAnsi="Times New Roman" w:cs="Times New Roman"/>
        </w:rPr>
        <w:t>, buscar</w:t>
      </w:r>
      <w:r>
        <w:rPr>
          <w:rFonts w:ascii="Times New Roman" w:hAnsi="Times New Roman" w:cs="Times New Roman"/>
          <w:lang w:val="es-ES_tradnl"/>
        </w:rPr>
        <w:t xml:space="preserve"> respuestas a las interrogantes sobre la influencia de factores personales y el desempeño académico</w:t>
      </w:r>
      <w:r w:rsidR="00B643E0">
        <w:rPr>
          <w:rFonts w:ascii="Times New Roman" w:hAnsi="Times New Roman" w:cs="Times New Roman"/>
          <w:lang w:val="es-ES_tradnl"/>
        </w:rPr>
        <w:t>,</w:t>
      </w:r>
      <w:r>
        <w:rPr>
          <w:rFonts w:ascii="Times New Roman" w:hAnsi="Times New Roman" w:cs="Times New Roman"/>
          <w:lang w:val="es-ES_tradnl"/>
        </w:rPr>
        <w:t xml:space="preserve"> </w:t>
      </w:r>
      <w:r w:rsidR="00B643E0">
        <w:rPr>
          <w:rFonts w:ascii="Times New Roman" w:hAnsi="Times New Roman" w:cs="Times New Roman"/>
          <w:lang w:val="es-ES_tradnl"/>
        </w:rPr>
        <w:t xml:space="preserve">así como </w:t>
      </w:r>
      <w:r>
        <w:rPr>
          <w:rFonts w:ascii="Times New Roman" w:hAnsi="Times New Roman" w:cs="Times New Roman"/>
          <w:lang w:val="es-ES_tradnl"/>
        </w:rPr>
        <w:t xml:space="preserve">su naturaleza en contextos académicos formales o cómo influye en el proceso enseñanza-aprendizaje contribuiría a traspasar prácticas meramente intuitivas o anquilosadas, </w:t>
      </w:r>
      <w:r w:rsidR="003A3F59">
        <w:rPr>
          <w:rFonts w:ascii="Times New Roman" w:hAnsi="Times New Roman" w:cs="Times New Roman"/>
          <w:lang w:val="es-ES_tradnl"/>
        </w:rPr>
        <w:t xml:space="preserve">lo que mejoraría </w:t>
      </w:r>
      <w:r>
        <w:rPr>
          <w:rFonts w:ascii="Times New Roman" w:hAnsi="Times New Roman" w:cs="Times New Roman"/>
          <w:lang w:val="es-ES_tradnl"/>
        </w:rPr>
        <w:t>el aprendizaje en el ámbito universitario</w:t>
      </w:r>
      <w:r w:rsidR="003A3F59">
        <w:rPr>
          <w:rFonts w:ascii="Times New Roman" w:hAnsi="Times New Roman" w:cs="Times New Roman"/>
          <w:lang w:val="es-ES_tradnl"/>
        </w:rPr>
        <w:t>,</w:t>
      </w:r>
      <w:r>
        <w:rPr>
          <w:rFonts w:ascii="Times New Roman" w:hAnsi="Times New Roman" w:cs="Times New Roman"/>
          <w:lang w:val="es-ES_tradnl"/>
        </w:rPr>
        <w:t xml:space="preserve"> en general, y de la enseñanza de lenguas extranjeras, en particular.</w:t>
      </w:r>
    </w:p>
    <w:p w14:paraId="190B789B" w14:textId="79F3999C" w:rsidR="003A3F59" w:rsidRDefault="003A3F59" w:rsidP="00B643E0">
      <w:pPr>
        <w:spacing w:line="360" w:lineRule="auto"/>
        <w:ind w:firstLine="708"/>
        <w:jc w:val="both"/>
        <w:rPr>
          <w:rFonts w:ascii="Times New Roman" w:hAnsi="Times New Roman" w:cs="Times New Roman"/>
          <w:lang w:val="es-ES_tradnl"/>
        </w:rPr>
      </w:pPr>
    </w:p>
    <w:p w14:paraId="1158EA0A" w14:textId="1B17388F" w:rsidR="00AE2AA2" w:rsidRDefault="00AE2AA2" w:rsidP="00B643E0">
      <w:pPr>
        <w:spacing w:line="360" w:lineRule="auto"/>
        <w:ind w:firstLine="708"/>
        <w:jc w:val="both"/>
        <w:rPr>
          <w:rFonts w:ascii="Times New Roman" w:hAnsi="Times New Roman" w:cs="Times New Roman"/>
          <w:lang w:val="es-ES_tradnl"/>
        </w:rPr>
      </w:pPr>
    </w:p>
    <w:p w14:paraId="64E17EE5" w14:textId="39CDF2D4" w:rsidR="00AE2AA2" w:rsidRDefault="00AE2AA2" w:rsidP="00B643E0">
      <w:pPr>
        <w:spacing w:line="360" w:lineRule="auto"/>
        <w:ind w:firstLine="708"/>
        <w:jc w:val="both"/>
        <w:rPr>
          <w:rFonts w:ascii="Times New Roman" w:hAnsi="Times New Roman" w:cs="Times New Roman"/>
          <w:lang w:val="es-ES_tradnl"/>
        </w:rPr>
      </w:pPr>
    </w:p>
    <w:p w14:paraId="2CE98E7A" w14:textId="170BA189" w:rsidR="00AE2AA2" w:rsidRDefault="00AE2AA2" w:rsidP="00B643E0">
      <w:pPr>
        <w:spacing w:line="360" w:lineRule="auto"/>
        <w:ind w:firstLine="708"/>
        <w:jc w:val="both"/>
        <w:rPr>
          <w:rFonts w:ascii="Times New Roman" w:hAnsi="Times New Roman" w:cs="Times New Roman"/>
          <w:lang w:val="es-ES_tradnl"/>
        </w:rPr>
      </w:pPr>
    </w:p>
    <w:p w14:paraId="3440B5A0" w14:textId="32F4D31A" w:rsidR="00AE2AA2" w:rsidRDefault="00AE2AA2" w:rsidP="00B643E0">
      <w:pPr>
        <w:spacing w:line="360" w:lineRule="auto"/>
        <w:ind w:firstLine="708"/>
        <w:jc w:val="both"/>
        <w:rPr>
          <w:rFonts w:ascii="Times New Roman" w:hAnsi="Times New Roman" w:cs="Times New Roman"/>
          <w:lang w:val="es-ES_tradnl"/>
        </w:rPr>
      </w:pPr>
    </w:p>
    <w:p w14:paraId="75535C64" w14:textId="77777777" w:rsidR="00A909BD" w:rsidRPr="000D4429" w:rsidRDefault="00A909BD" w:rsidP="00B643E0">
      <w:pPr>
        <w:spacing w:line="360" w:lineRule="auto"/>
        <w:ind w:firstLine="708"/>
        <w:jc w:val="both"/>
        <w:rPr>
          <w:rFonts w:ascii="Times New Roman" w:hAnsi="Times New Roman" w:cs="Times New Roman"/>
          <w:lang w:val="es-ES_tradnl"/>
        </w:rPr>
      </w:pPr>
    </w:p>
    <w:p w14:paraId="34829EC3" w14:textId="681E83FC" w:rsidR="00E25317" w:rsidRPr="00AE2AA2" w:rsidRDefault="00E25317" w:rsidP="00CB40F1">
      <w:pPr>
        <w:spacing w:line="360" w:lineRule="auto"/>
        <w:jc w:val="center"/>
        <w:rPr>
          <w:rFonts w:ascii="Times New Roman" w:hAnsi="Times New Roman" w:cs="Times New Roman"/>
          <w:b/>
          <w:bCs/>
          <w:sz w:val="28"/>
          <w:szCs w:val="28"/>
          <w:lang w:val="es-ES_tradnl"/>
        </w:rPr>
      </w:pPr>
      <w:r w:rsidRPr="00AE2AA2">
        <w:rPr>
          <w:rFonts w:ascii="Times New Roman" w:hAnsi="Times New Roman" w:cs="Times New Roman"/>
          <w:b/>
          <w:bCs/>
          <w:sz w:val="28"/>
          <w:szCs w:val="28"/>
          <w:lang w:val="es-ES_tradnl"/>
        </w:rPr>
        <w:lastRenderedPageBreak/>
        <w:t>Futuras líneas de investigación</w:t>
      </w:r>
      <w:r w:rsidR="003A3F59" w:rsidRPr="00AE2AA2">
        <w:rPr>
          <w:rFonts w:ascii="Times New Roman" w:hAnsi="Times New Roman" w:cs="Times New Roman"/>
          <w:b/>
          <w:bCs/>
          <w:sz w:val="28"/>
          <w:szCs w:val="28"/>
          <w:lang w:val="es-ES_tradnl"/>
        </w:rPr>
        <w:t xml:space="preserve"> </w:t>
      </w:r>
    </w:p>
    <w:p w14:paraId="2AFD571D" w14:textId="719034A5" w:rsidR="001135DB" w:rsidRPr="000D4429" w:rsidRDefault="00230A18" w:rsidP="00BE0A57">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 xml:space="preserve">Las siguientes recomendaciones se realizan con el </w:t>
      </w:r>
      <w:r w:rsidR="003A3F59">
        <w:rPr>
          <w:rFonts w:ascii="Times New Roman" w:hAnsi="Times New Roman" w:cs="Times New Roman"/>
          <w:lang w:val="es-ES_tradnl"/>
        </w:rPr>
        <w:t>propósito</w:t>
      </w:r>
      <w:r>
        <w:rPr>
          <w:rFonts w:ascii="Times New Roman" w:hAnsi="Times New Roman" w:cs="Times New Roman"/>
          <w:lang w:val="es-ES_tradnl"/>
        </w:rPr>
        <w:t xml:space="preserve"> de </w:t>
      </w:r>
      <w:r w:rsidR="003A3F59">
        <w:rPr>
          <w:rFonts w:ascii="Times New Roman" w:hAnsi="Times New Roman" w:cs="Times New Roman"/>
          <w:lang w:val="es-ES_tradnl"/>
        </w:rPr>
        <w:t xml:space="preserve">ofrecer a </w:t>
      </w:r>
      <w:r>
        <w:rPr>
          <w:rFonts w:ascii="Times New Roman" w:hAnsi="Times New Roman" w:cs="Times New Roman"/>
          <w:lang w:val="es-ES_tradnl"/>
        </w:rPr>
        <w:t>los investigadores alg</w:t>
      </w:r>
      <w:r w:rsidR="003A3F59">
        <w:rPr>
          <w:rFonts w:ascii="Times New Roman" w:hAnsi="Times New Roman" w:cs="Times New Roman"/>
          <w:lang w:val="es-ES_tradnl"/>
        </w:rPr>
        <w:t>un</w:t>
      </w:r>
      <w:r w:rsidR="004E151C">
        <w:rPr>
          <w:rFonts w:ascii="Times New Roman" w:hAnsi="Times New Roman" w:cs="Times New Roman"/>
          <w:lang w:val="es-ES_tradnl"/>
        </w:rPr>
        <w:t>os escenarios</w:t>
      </w:r>
      <w:r>
        <w:rPr>
          <w:rFonts w:ascii="Times New Roman" w:hAnsi="Times New Roman" w:cs="Times New Roman"/>
          <w:lang w:val="es-ES_tradnl"/>
        </w:rPr>
        <w:t xml:space="preserve"> para </w:t>
      </w:r>
      <w:r w:rsidR="003A3F59">
        <w:rPr>
          <w:rFonts w:ascii="Times New Roman" w:hAnsi="Times New Roman" w:cs="Times New Roman"/>
          <w:lang w:val="es-ES_tradnl"/>
        </w:rPr>
        <w:t>trabajos</w:t>
      </w:r>
      <w:r>
        <w:rPr>
          <w:rFonts w:ascii="Times New Roman" w:hAnsi="Times New Roman" w:cs="Times New Roman"/>
          <w:lang w:val="es-ES_tradnl"/>
        </w:rPr>
        <w:t xml:space="preserve"> futuro</w:t>
      </w:r>
      <w:r w:rsidR="003A3F59">
        <w:rPr>
          <w:rFonts w:ascii="Times New Roman" w:hAnsi="Times New Roman" w:cs="Times New Roman"/>
          <w:lang w:val="es-ES_tradnl"/>
        </w:rPr>
        <w:t>s</w:t>
      </w:r>
      <w:r>
        <w:rPr>
          <w:rFonts w:ascii="Times New Roman" w:hAnsi="Times New Roman" w:cs="Times New Roman"/>
          <w:lang w:val="es-ES_tradnl"/>
        </w:rPr>
        <w:t>.</w:t>
      </w:r>
      <w:r w:rsidR="004E151C">
        <w:rPr>
          <w:rFonts w:ascii="Times New Roman" w:hAnsi="Times New Roman" w:cs="Times New Roman"/>
          <w:lang w:val="es-ES_tradnl"/>
        </w:rPr>
        <w:t xml:space="preserve"> La primera</w:t>
      </w:r>
      <w:r w:rsidR="002B2D65">
        <w:rPr>
          <w:rFonts w:ascii="Times New Roman" w:hAnsi="Times New Roman" w:cs="Times New Roman"/>
          <w:lang w:val="es-ES_tradnl"/>
        </w:rPr>
        <w:t xml:space="preserve"> </w:t>
      </w:r>
      <w:r w:rsidR="004E151C">
        <w:rPr>
          <w:rFonts w:ascii="Times New Roman" w:hAnsi="Times New Roman" w:cs="Times New Roman"/>
          <w:lang w:val="es-ES_tradnl"/>
        </w:rPr>
        <w:t>es qu</w:t>
      </w:r>
      <w:r w:rsidR="00821BD1">
        <w:rPr>
          <w:rFonts w:ascii="Times New Roman" w:hAnsi="Times New Roman" w:cs="Times New Roman"/>
          <w:lang w:val="es-ES_tradnl"/>
        </w:rPr>
        <w:t xml:space="preserve">e se </w:t>
      </w:r>
      <w:r w:rsidR="002B2D65">
        <w:rPr>
          <w:rFonts w:ascii="Times New Roman" w:hAnsi="Times New Roman" w:cs="Times New Roman"/>
          <w:lang w:val="es-ES_tradnl"/>
        </w:rPr>
        <w:t>replique este estudio</w:t>
      </w:r>
      <w:r w:rsidR="000108FE" w:rsidRPr="000D4429">
        <w:rPr>
          <w:rFonts w:ascii="Times New Roman" w:hAnsi="Times New Roman" w:cs="Times New Roman"/>
          <w:lang w:val="es-ES_tradnl"/>
        </w:rPr>
        <w:t xml:space="preserve"> con una muestra mayor, que incluya a los estudiantes activo</w:t>
      </w:r>
      <w:r w:rsidR="003A3F59">
        <w:rPr>
          <w:rFonts w:ascii="Times New Roman" w:hAnsi="Times New Roman" w:cs="Times New Roman"/>
          <w:lang w:val="es-ES_tradnl"/>
        </w:rPr>
        <w:t>s</w:t>
      </w:r>
      <w:r w:rsidR="000108FE" w:rsidRPr="000D4429">
        <w:rPr>
          <w:rFonts w:ascii="Times New Roman" w:hAnsi="Times New Roman" w:cs="Times New Roman"/>
          <w:lang w:val="es-ES_tradnl"/>
        </w:rPr>
        <w:t xml:space="preserve"> de todos planteles que integran la multicitada universidad junto con los datos de estudiantes egresados y/o titulados</w:t>
      </w:r>
      <w:r w:rsidR="003A3F59">
        <w:rPr>
          <w:rFonts w:ascii="Times New Roman" w:hAnsi="Times New Roman" w:cs="Times New Roman"/>
          <w:lang w:val="es-ES_tradnl"/>
        </w:rPr>
        <w:t xml:space="preserve">. De ese modo se puede desarrollar un </w:t>
      </w:r>
      <w:r w:rsidR="000108FE" w:rsidRPr="000D4429">
        <w:rPr>
          <w:rFonts w:ascii="Times New Roman" w:hAnsi="Times New Roman" w:cs="Times New Roman"/>
          <w:lang w:val="es-ES_tradnl"/>
        </w:rPr>
        <w:t>análisis profundo sobre los factores personales seleccionados</w:t>
      </w:r>
      <w:r w:rsidR="003A3F59">
        <w:rPr>
          <w:rFonts w:ascii="Times New Roman" w:hAnsi="Times New Roman" w:cs="Times New Roman"/>
          <w:lang w:val="es-ES_tradnl"/>
        </w:rPr>
        <w:t xml:space="preserve"> en este trabajo</w:t>
      </w:r>
      <w:r w:rsidR="000108FE" w:rsidRPr="000D4429">
        <w:rPr>
          <w:rFonts w:ascii="Times New Roman" w:hAnsi="Times New Roman" w:cs="Times New Roman"/>
          <w:lang w:val="es-ES_tradnl"/>
        </w:rPr>
        <w:t xml:space="preserve">, </w:t>
      </w:r>
      <w:r w:rsidR="003A3F59">
        <w:rPr>
          <w:rFonts w:ascii="Times New Roman" w:hAnsi="Times New Roman" w:cs="Times New Roman"/>
          <w:lang w:val="es-ES_tradnl"/>
        </w:rPr>
        <w:t xml:space="preserve">lo que permitiría </w:t>
      </w:r>
      <w:r w:rsidR="000108FE" w:rsidRPr="000D4429">
        <w:rPr>
          <w:rFonts w:ascii="Times New Roman" w:hAnsi="Times New Roman" w:cs="Times New Roman"/>
          <w:lang w:val="es-ES_tradnl"/>
        </w:rPr>
        <w:t xml:space="preserve">descartar definitivamente dichas variables como factores que afectan el desempeño académico en la materia </w:t>
      </w:r>
      <w:r w:rsidR="003A3F59" w:rsidRPr="000D4429">
        <w:rPr>
          <w:rFonts w:ascii="Times New Roman" w:hAnsi="Times New Roman" w:cs="Times New Roman"/>
          <w:lang w:val="es-ES_tradnl"/>
        </w:rPr>
        <w:t>Lengua Extranjera</w:t>
      </w:r>
      <w:r w:rsidR="000108FE" w:rsidRPr="000D4429">
        <w:rPr>
          <w:rFonts w:ascii="Times New Roman" w:hAnsi="Times New Roman" w:cs="Times New Roman"/>
          <w:lang w:val="es-ES_tradnl"/>
        </w:rPr>
        <w:t>.</w:t>
      </w:r>
      <w:r w:rsidR="00BE0A57">
        <w:rPr>
          <w:rFonts w:ascii="Times New Roman" w:hAnsi="Times New Roman" w:cs="Times New Roman"/>
          <w:lang w:val="es-ES_tradnl"/>
        </w:rPr>
        <w:t xml:space="preserve"> También sería interesante incluir o</w:t>
      </w:r>
      <w:r w:rsidR="0002789C">
        <w:rPr>
          <w:rFonts w:ascii="Times New Roman" w:hAnsi="Times New Roman" w:cs="Times New Roman"/>
          <w:lang w:val="es-ES_tradnl"/>
        </w:rPr>
        <w:t>tros aspectos fácilmente cuantificables</w:t>
      </w:r>
      <w:r w:rsidR="000108FE" w:rsidRPr="000D4429">
        <w:rPr>
          <w:rFonts w:ascii="Times New Roman" w:hAnsi="Times New Roman" w:cs="Times New Roman"/>
          <w:lang w:val="es-ES_tradnl"/>
        </w:rPr>
        <w:t xml:space="preserve"> </w:t>
      </w:r>
      <w:r w:rsidR="0002789C">
        <w:rPr>
          <w:rFonts w:ascii="Times New Roman" w:hAnsi="Times New Roman" w:cs="Times New Roman"/>
          <w:lang w:val="es-ES_tradnl"/>
        </w:rPr>
        <w:t xml:space="preserve">que se podrían evaluar </w:t>
      </w:r>
      <w:r w:rsidR="00BE0A57">
        <w:rPr>
          <w:rFonts w:ascii="Times New Roman" w:hAnsi="Times New Roman" w:cs="Times New Roman"/>
          <w:lang w:val="es-ES_tradnl"/>
        </w:rPr>
        <w:t>como</w:t>
      </w:r>
      <w:r w:rsidR="000108FE" w:rsidRPr="000D4429">
        <w:rPr>
          <w:rFonts w:ascii="Times New Roman" w:hAnsi="Times New Roman" w:cs="Times New Roman"/>
          <w:lang w:val="es-ES_tradnl"/>
        </w:rPr>
        <w:t xml:space="preserve"> el perfil socioeconómico (factores familiares) o alg</w:t>
      </w:r>
      <w:r w:rsidR="003A3F59">
        <w:rPr>
          <w:rFonts w:ascii="Times New Roman" w:hAnsi="Times New Roman" w:cs="Times New Roman"/>
          <w:lang w:val="es-ES_tradnl"/>
        </w:rPr>
        <w:t xml:space="preserve">una variable </w:t>
      </w:r>
      <w:r w:rsidR="003A3F59" w:rsidRPr="000D4429">
        <w:rPr>
          <w:rFonts w:ascii="Times New Roman" w:hAnsi="Times New Roman" w:cs="Times New Roman"/>
          <w:lang w:val="es-ES_tradnl"/>
        </w:rPr>
        <w:t>escolar</w:t>
      </w:r>
      <w:r w:rsidR="000108FE" w:rsidRPr="000D4429">
        <w:rPr>
          <w:rFonts w:ascii="Times New Roman" w:hAnsi="Times New Roman" w:cs="Times New Roman"/>
          <w:lang w:val="es-ES_tradnl"/>
        </w:rPr>
        <w:t xml:space="preserve"> (práctica docente), además de la modalidad de lengua extranjera cursada</w:t>
      </w:r>
      <w:r w:rsidR="00427BBC">
        <w:rPr>
          <w:rFonts w:ascii="Times New Roman" w:hAnsi="Times New Roman" w:cs="Times New Roman"/>
          <w:lang w:val="es-ES_tradnl"/>
        </w:rPr>
        <w:t xml:space="preserve"> (inglés o francés)</w:t>
      </w:r>
      <w:r w:rsidR="000108FE" w:rsidRPr="000D4429">
        <w:rPr>
          <w:rFonts w:ascii="Times New Roman" w:hAnsi="Times New Roman" w:cs="Times New Roman"/>
          <w:lang w:val="es-ES_tradnl"/>
        </w:rPr>
        <w:t>.</w:t>
      </w:r>
    </w:p>
    <w:p w14:paraId="0567212F" w14:textId="21FCA9DE" w:rsidR="00545AD4" w:rsidRDefault="00427BBC" w:rsidP="003A3F59">
      <w:pPr>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 xml:space="preserve">Por último, </w:t>
      </w:r>
      <w:r w:rsidR="00BE0A57">
        <w:rPr>
          <w:rFonts w:ascii="Times New Roman" w:hAnsi="Times New Roman" w:cs="Times New Roman"/>
          <w:lang w:val="es-ES_tradnl"/>
        </w:rPr>
        <w:t xml:space="preserve">otro estudio podría referirse a </w:t>
      </w:r>
      <w:r>
        <w:rPr>
          <w:rFonts w:ascii="Times New Roman" w:hAnsi="Times New Roman" w:cs="Times New Roman"/>
          <w:lang w:val="es-ES_tradnl"/>
        </w:rPr>
        <w:t>la motivación de los estudiantes para aprender una lengua extranjera</w:t>
      </w:r>
      <w:r w:rsidR="00BE0A57">
        <w:rPr>
          <w:rFonts w:ascii="Times New Roman" w:hAnsi="Times New Roman" w:cs="Times New Roman"/>
          <w:lang w:val="es-ES_tradnl"/>
        </w:rPr>
        <w:t>,</w:t>
      </w:r>
      <w:r w:rsidR="00787A32">
        <w:rPr>
          <w:rFonts w:ascii="Times New Roman" w:hAnsi="Times New Roman" w:cs="Times New Roman"/>
          <w:lang w:val="es-ES_tradnl"/>
        </w:rPr>
        <w:t xml:space="preserve"> considerando</w:t>
      </w:r>
      <w:r w:rsidR="00F13064">
        <w:rPr>
          <w:rFonts w:ascii="Times New Roman" w:hAnsi="Times New Roman" w:cs="Times New Roman"/>
          <w:lang w:val="es-ES_tradnl"/>
        </w:rPr>
        <w:t xml:space="preserve"> el</w:t>
      </w:r>
      <w:r w:rsidR="000108FE" w:rsidRPr="000D4429">
        <w:rPr>
          <w:rFonts w:ascii="Times New Roman" w:hAnsi="Times New Roman" w:cs="Times New Roman"/>
          <w:lang w:val="es-ES_tradnl"/>
        </w:rPr>
        <w:t xml:space="preserve"> resultado </w:t>
      </w:r>
      <w:r w:rsidR="00F13064">
        <w:rPr>
          <w:rFonts w:ascii="Times New Roman" w:hAnsi="Times New Roman" w:cs="Times New Roman"/>
          <w:lang w:val="es-ES_tradnl"/>
        </w:rPr>
        <w:t xml:space="preserve">de “autoconcepto” </w:t>
      </w:r>
      <w:r w:rsidR="00787A32">
        <w:rPr>
          <w:rFonts w:ascii="Times New Roman" w:hAnsi="Times New Roman" w:cs="Times New Roman"/>
          <w:lang w:val="es-ES_tradnl"/>
        </w:rPr>
        <w:t>(</w:t>
      </w:r>
      <w:r w:rsidR="00787A32" w:rsidRPr="000D4429">
        <w:rPr>
          <w:rFonts w:ascii="Times New Roman" w:hAnsi="Times New Roman" w:cs="Times New Roman"/>
          <w:lang w:val="es-ES_tradnl"/>
        </w:rPr>
        <w:t xml:space="preserve">componente </w:t>
      </w:r>
      <w:r w:rsidR="003A3F59">
        <w:rPr>
          <w:rFonts w:ascii="Times New Roman" w:hAnsi="Times New Roman" w:cs="Times New Roman"/>
          <w:lang w:val="es-ES_tradnl"/>
        </w:rPr>
        <w:t>3</w:t>
      </w:r>
      <w:r w:rsidR="00787A32" w:rsidRPr="000D4429">
        <w:rPr>
          <w:rFonts w:ascii="Times New Roman" w:hAnsi="Times New Roman" w:cs="Times New Roman"/>
          <w:lang w:val="es-ES_tradnl"/>
        </w:rPr>
        <w:t xml:space="preserve"> del perfil de autodirección</w:t>
      </w:r>
      <w:r w:rsidR="00787A32">
        <w:rPr>
          <w:rFonts w:ascii="Times New Roman" w:hAnsi="Times New Roman" w:cs="Times New Roman"/>
          <w:lang w:val="es-ES_tradnl"/>
        </w:rPr>
        <w:t xml:space="preserve"> Cipa +) </w:t>
      </w:r>
      <w:r w:rsidR="00F13064">
        <w:rPr>
          <w:rFonts w:ascii="Times New Roman" w:hAnsi="Times New Roman" w:cs="Times New Roman"/>
          <w:lang w:val="es-ES_tradnl"/>
        </w:rPr>
        <w:t xml:space="preserve">que involucra </w:t>
      </w:r>
      <w:r w:rsidR="00F13064" w:rsidRPr="000D4429">
        <w:rPr>
          <w:rFonts w:ascii="Times New Roman" w:hAnsi="Times New Roman" w:cs="Times New Roman"/>
          <w:lang w:val="es-ES_tradnl"/>
        </w:rPr>
        <w:t xml:space="preserve">la reflexión autocrítica y el deseo </w:t>
      </w:r>
      <w:r w:rsidR="003A3F59">
        <w:rPr>
          <w:rFonts w:ascii="Times New Roman" w:hAnsi="Times New Roman" w:cs="Times New Roman"/>
          <w:lang w:val="es-ES_tradnl"/>
        </w:rPr>
        <w:t>por</w:t>
      </w:r>
      <w:r w:rsidR="00F13064" w:rsidRPr="000D4429">
        <w:rPr>
          <w:rFonts w:ascii="Times New Roman" w:hAnsi="Times New Roman" w:cs="Times New Roman"/>
          <w:lang w:val="es-ES_tradnl"/>
        </w:rPr>
        <w:t xml:space="preserve"> alcanzar metas de aprendizaje o personales</w:t>
      </w:r>
      <w:r w:rsidR="003A3F59">
        <w:rPr>
          <w:rFonts w:ascii="Times New Roman" w:hAnsi="Times New Roman" w:cs="Times New Roman"/>
          <w:lang w:val="es-ES_tradnl"/>
        </w:rPr>
        <w:t>,</w:t>
      </w:r>
      <w:r w:rsidR="00787A32">
        <w:rPr>
          <w:rFonts w:ascii="Times New Roman" w:hAnsi="Times New Roman" w:cs="Times New Roman"/>
          <w:lang w:val="es-ES_tradnl"/>
        </w:rPr>
        <w:t xml:space="preserve"> cuyo</w:t>
      </w:r>
      <w:r w:rsidR="000108FE" w:rsidRPr="000D4429">
        <w:rPr>
          <w:rFonts w:ascii="Times New Roman" w:hAnsi="Times New Roman" w:cs="Times New Roman"/>
          <w:lang w:val="es-ES_tradnl"/>
        </w:rPr>
        <w:t xml:space="preserve"> análisis </w:t>
      </w:r>
      <w:r w:rsidR="00787A32">
        <w:rPr>
          <w:rFonts w:ascii="Times New Roman" w:hAnsi="Times New Roman" w:cs="Times New Roman"/>
          <w:lang w:val="es-ES_tradnl"/>
        </w:rPr>
        <w:t>mostró</w:t>
      </w:r>
      <w:r w:rsidR="000108FE" w:rsidRPr="000D4429">
        <w:rPr>
          <w:rFonts w:ascii="Times New Roman" w:hAnsi="Times New Roman" w:cs="Times New Roman"/>
          <w:lang w:val="es-ES_tradnl"/>
        </w:rPr>
        <w:t xml:space="preserve"> una moderada falta de tales características en los participantes</w:t>
      </w:r>
      <w:r w:rsidR="00787A32">
        <w:rPr>
          <w:rFonts w:ascii="Times New Roman" w:hAnsi="Times New Roman" w:cs="Times New Roman"/>
          <w:lang w:val="es-ES_tradnl"/>
        </w:rPr>
        <w:t>.</w:t>
      </w:r>
      <w:r w:rsidR="00787A32" w:rsidRPr="00787A32">
        <w:rPr>
          <w:rFonts w:ascii="Times New Roman" w:hAnsi="Times New Roman" w:cs="Times New Roman"/>
          <w:lang w:val="es-ES_tradnl"/>
        </w:rPr>
        <w:t xml:space="preserve"> </w:t>
      </w:r>
      <w:r w:rsidR="00704D9D">
        <w:rPr>
          <w:rFonts w:ascii="Times New Roman" w:hAnsi="Times New Roman" w:cs="Times New Roman"/>
          <w:lang w:val="es-ES_tradnl"/>
        </w:rPr>
        <w:t>S</w:t>
      </w:r>
      <w:r w:rsidR="00704D9D" w:rsidRPr="000D4429">
        <w:rPr>
          <w:rFonts w:ascii="Times New Roman" w:hAnsi="Times New Roman" w:cs="Times New Roman"/>
          <w:lang w:val="es-ES_tradnl"/>
        </w:rPr>
        <w:t xml:space="preserve">i bien </w:t>
      </w:r>
      <w:r w:rsidR="00704D9D">
        <w:rPr>
          <w:rFonts w:ascii="Times New Roman" w:hAnsi="Times New Roman" w:cs="Times New Roman"/>
          <w:lang w:val="es-ES_tradnl"/>
        </w:rPr>
        <w:t xml:space="preserve">este estudio </w:t>
      </w:r>
      <w:r w:rsidR="003A3F59">
        <w:rPr>
          <w:rFonts w:ascii="Times New Roman" w:hAnsi="Times New Roman" w:cs="Times New Roman"/>
          <w:lang w:val="es-ES_tradnl"/>
        </w:rPr>
        <w:t>evidenció</w:t>
      </w:r>
      <w:r w:rsidR="00704D9D">
        <w:rPr>
          <w:rFonts w:ascii="Times New Roman" w:hAnsi="Times New Roman" w:cs="Times New Roman"/>
          <w:lang w:val="es-ES_tradnl"/>
        </w:rPr>
        <w:t xml:space="preserve"> que </w:t>
      </w:r>
      <w:r w:rsidR="00704D9D" w:rsidRPr="000D4429">
        <w:rPr>
          <w:rFonts w:ascii="Times New Roman" w:hAnsi="Times New Roman" w:cs="Times New Roman"/>
          <w:lang w:val="es-ES_tradnl"/>
        </w:rPr>
        <w:t xml:space="preserve">la edad no </w:t>
      </w:r>
      <w:r w:rsidR="00704D9D">
        <w:rPr>
          <w:rFonts w:ascii="Times New Roman" w:hAnsi="Times New Roman" w:cs="Times New Roman"/>
          <w:lang w:val="es-ES_tradnl"/>
        </w:rPr>
        <w:t>es</w:t>
      </w:r>
      <w:r w:rsidR="00704D9D" w:rsidRPr="000D4429">
        <w:rPr>
          <w:rFonts w:ascii="Times New Roman" w:hAnsi="Times New Roman" w:cs="Times New Roman"/>
          <w:lang w:val="es-ES_tradnl"/>
        </w:rPr>
        <w:t xml:space="preserve"> relevante en el desempeño, tal vez lo sea como parte del autoconcepto que tiene</w:t>
      </w:r>
      <w:r w:rsidR="00704D9D">
        <w:rPr>
          <w:rFonts w:ascii="Times New Roman" w:hAnsi="Times New Roman" w:cs="Times New Roman"/>
          <w:lang w:val="es-ES_tradnl"/>
        </w:rPr>
        <w:t xml:space="preserve"> </w:t>
      </w:r>
      <w:r w:rsidR="00704D9D" w:rsidRPr="000D4429">
        <w:rPr>
          <w:rFonts w:ascii="Times New Roman" w:hAnsi="Times New Roman" w:cs="Times New Roman"/>
          <w:lang w:val="es-ES_tradnl"/>
        </w:rPr>
        <w:t>al involucrarse en el estudio de una lengua extranjera a nivel básico, es decir</w:t>
      </w:r>
      <w:r w:rsidR="00704D9D">
        <w:rPr>
          <w:rFonts w:ascii="Times New Roman" w:hAnsi="Times New Roman" w:cs="Times New Roman"/>
          <w:lang w:val="es-ES_tradnl"/>
        </w:rPr>
        <w:t>;</w:t>
      </w:r>
      <w:r w:rsidR="00704D9D" w:rsidRPr="000D4429">
        <w:rPr>
          <w:rFonts w:ascii="Times New Roman" w:hAnsi="Times New Roman" w:cs="Times New Roman"/>
          <w:lang w:val="es-ES_tradnl"/>
        </w:rPr>
        <w:t xml:space="preserve"> </w:t>
      </w:r>
      <w:r w:rsidR="00704D9D">
        <w:rPr>
          <w:rFonts w:ascii="Times New Roman" w:hAnsi="Times New Roman" w:cs="Times New Roman"/>
          <w:lang w:val="es-ES_tradnl"/>
        </w:rPr>
        <w:t>¿</w:t>
      </w:r>
      <w:r w:rsidR="00CC7026">
        <w:rPr>
          <w:rFonts w:ascii="Times New Roman" w:hAnsi="Times New Roman" w:cs="Times New Roman"/>
          <w:lang w:val="es-ES_tradnl"/>
        </w:rPr>
        <w:t>cómo influye la motivación</w:t>
      </w:r>
      <w:r w:rsidR="00787A32">
        <w:rPr>
          <w:rFonts w:ascii="Times New Roman" w:hAnsi="Times New Roman" w:cs="Times New Roman"/>
          <w:lang w:val="es-ES_tradnl"/>
        </w:rPr>
        <w:t xml:space="preserve"> </w:t>
      </w:r>
      <w:r w:rsidR="00CC7026">
        <w:rPr>
          <w:rFonts w:ascii="Times New Roman" w:hAnsi="Times New Roman" w:cs="Times New Roman"/>
          <w:lang w:val="es-ES_tradnl"/>
        </w:rPr>
        <w:t>de un estudiante</w:t>
      </w:r>
      <w:r w:rsidR="00787A32" w:rsidRPr="000D4429">
        <w:rPr>
          <w:rFonts w:ascii="Times New Roman" w:hAnsi="Times New Roman" w:cs="Times New Roman"/>
          <w:lang w:val="es-ES_tradnl"/>
        </w:rPr>
        <w:t xml:space="preserve"> </w:t>
      </w:r>
      <w:r w:rsidR="003A3F59">
        <w:rPr>
          <w:rFonts w:ascii="Times New Roman" w:hAnsi="Times New Roman" w:cs="Times New Roman"/>
          <w:lang w:val="es-ES_tradnl"/>
        </w:rPr>
        <w:t>(</w:t>
      </w:r>
      <w:r w:rsidR="00787A32" w:rsidRPr="000D4429">
        <w:rPr>
          <w:rFonts w:ascii="Times New Roman" w:hAnsi="Times New Roman" w:cs="Times New Roman"/>
          <w:lang w:val="es-ES_tradnl"/>
        </w:rPr>
        <w:t>adulto joven</w:t>
      </w:r>
      <w:r w:rsidR="003A3F59">
        <w:rPr>
          <w:rFonts w:ascii="Times New Roman" w:hAnsi="Times New Roman" w:cs="Times New Roman"/>
          <w:lang w:val="es-ES_tradnl"/>
        </w:rPr>
        <w:t>)</w:t>
      </w:r>
      <w:r w:rsidR="00787A32" w:rsidRPr="000D4429">
        <w:rPr>
          <w:rFonts w:ascii="Times New Roman" w:hAnsi="Times New Roman" w:cs="Times New Roman"/>
          <w:lang w:val="es-ES_tradnl"/>
        </w:rPr>
        <w:t xml:space="preserve"> </w:t>
      </w:r>
      <w:r w:rsidR="00CC7026">
        <w:rPr>
          <w:rFonts w:ascii="Times New Roman" w:hAnsi="Times New Roman" w:cs="Times New Roman"/>
          <w:lang w:val="es-ES_tradnl"/>
        </w:rPr>
        <w:t>en</w:t>
      </w:r>
      <w:r w:rsidR="00787A32" w:rsidRPr="000D4429">
        <w:rPr>
          <w:rFonts w:ascii="Times New Roman" w:hAnsi="Times New Roman" w:cs="Times New Roman"/>
          <w:lang w:val="es-ES_tradnl"/>
        </w:rPr>
        <w:t xml:space="preserve"> el </w:t>
      </w:r>
      <w:r w:rsidR="00704D9D">
        <w:rPr>
          <w:rFonts w:ascii="Times New Roman" w:hAnsi="Times New Roman" w:cs="Times New Roman"/>
          <w:lang w:val="es-ES_tradnl"/>
        </w:rPr>
        <w:t>aprendizaje</w:t>
      </w:r>
      <w:r w:rsidR="00787A32" w:rsidRPr="000D4429">
        <w:rPr>
          <w:rFonts w:ascii="Times New Roman" w:hAnsi="Times New Roman" w:cs="Times New Roman"/>
          <w:lang w:val="es-ES_tradnl"/>
        </w:rPr>
        <w:t xml:space="preserve"> de un idioma extranjero?</w:t>
      </w:r>
    </w:p>
    <w:p w14:paraId="1F726841" w14:textId="186BA59B" w:rsidR="003A3F59" w:rsidRDefault="003A3F59" w:rsidP="003A3F59">
      <w:pPr>
        <w:spacing w:line="360" w:lineRule="auto"/>
        <w:ind w:firstLine="708"/>
        <w:jc w:val="both"/>
        <w:rPr>
          <w:rFonts w:ascii="Times New Roman" w:hAnsi="Times New Roman" w:cs="Times New Roman"/>
          <w:lang w:val="es-ES_tradnl"/>
        </w:rPr>
      </w:pPr>
    </w:p>
    <w:p w14:paraId="74BCF110" w14:textId="0F78F724" w:rsidR="00AE2AA2" w:rsidRDefault="00AE2AA2" w:rsidP="003A3F59">
      <w:pPr>
        <w:spacing w:line="360" w:lineRule="auto"/>
        <w:ind w:firstLine="708"/>
        <w:jc w:val="both"/>
        <w:rPr>
          <w:rFonts w:ascii="Times New Roman" w:hAnsi="Times New Roman" w:cs="Times New Roman"/>
          <w:lang w:val="es-ES_tradnl"/>
        </w:rPr>
      </w:pPr>
    </w:p>
    <w:p w14:paraId="2EADCB2A" w14:textId="5C57CEBE" w:rsidR="00AE2AA2" w:rsidRDefault="00AE2AA2" w:rsidP="003A3F59">
      <w:pPr>
        <w:spacing w:line="360" w:lineRule="auto"/>
        <w:ind w:firstLine="708"/>
        <w:jc w:val="both"/>
        <w:rPr>
          <w:rFonts w:ascii="Times New Roman" w:hAnsi="Times New Roman" w:cs="Times New Roman"/>
          <w:lang w:val="es-ES_tradnl"/>
        </w:rPr>
      </w:pPr>
    </w:p>
    <w:p w14:paraId="2FA3299D" w14:textId="218036AA" w:rsidR="00AE2AA2" w:rsidRDefault="00AE2AA2" w:rsidP="003A3F59">
      <w:pPr>
        <w:spacing w:line="360" w:lineRule="auto"/>
        <w:ind w:firstLine="708"/>
        <w:jc w:val="both"/>
        <w:rPr>
          <w:rFonts w:ascii="Times New Roman" w:hAnsi="Times New Roman" w:cs="Times New Roman"/>
          <w:lang w:val="es-ES_tradnl"/>
        </w:rPr>
      </w:pPr>
    </w:p>
    <w:p w14:paraId="4EBDEE4D" w14:textId="1A0C6144" w:rsidR="00AE2AA2" w:rsidRDefault="00AE2AA2" w:rsidP="003A3F59">
      <w:pPr>
        <w:spacing w:line="360" w:lineRule="auto"/>
        <w:ind w:firstLine="708"/>
        <w:jc w:val="both"/>
        <w:rPr>
          <w:rFonts w:ascii="Times New Roman" w:hAnsi="Times New Roman" w:cs="Times New Roman"/>
          <w:lang w:val="es-ES_tradnl"/>
        </w:rPr>
      </w:pPr>
    </w:p>
    <w:p w14:paraId="67FC27C5" w14:textId="4F8EA800" w:rsidR="00A909BD" w:rsidRDefault="00A909BD" w:rsidP="003A3F59">
      <w:pPr>
        <w:spacing w:line="360" w:lineRule="auto"/>
        <w:ind w:firstLine="708"/>
        <w:jc w:val="both"/>
        <w:rPr>
          <w:rFonts w:ascii="Times New Roman" w:hAnsi="Times New Roman" w:cs="Times New Roman"/>
          <w:lang w:val="es-ES_tradnl"/>
        </w:rPr>
      </w:pPr>
    </w:p>
    <w:p w14:paraId="2ECFF65F" w14:textId="7B2B6357" w:rsidR="00A909BD" w:rsidRDefault="00A909BD" w:rsidP="003A3F59">
      <w:pPr>
        <w:spacing w:line="360" w:lineRule="auto"/>
        <w:ind w:firstLine="708"/>
        <w:jc w:val="both"/>
        <w:rPr>
          <w:rFonts w:ascii="Times New Roman" w:hAnsi="Times New Roman" w:cs="Times New Roman"/>
          <w:lang w:val="es-ES_tradnl"/>
        </w:rPr>
      </w:pPr>
    </w:p>
    <w:p w14:paraId="4A8EEFB9" w14:textId="688F746E" w:rsidR="00A909BD" w:rsidRDefault="00A909BD" w:rsidP="003A3F59">
      <w:pPr>
        <w:spacing w:line="360" w:lineRule="auto"/>
        <w:ind w:firstLine="708"/>
        <w:jc w:val="both"/>
        <w:rPr>
          <w:rFonts w:ascii="Times New Roman" w:hAnsi="Times New Roman" w:cs="Times New Roman"/>
          <w:lang w:val="es-ES_tradnl"/>
        </w:rPr>
      </w:pPr>
    </w:p>
    <w:p w14:paraId="62729333" w14:textId="6085F34D" w:rsidR="00A909BD" w:rsidRDefault="00A909BD" w:rsidP="003A3F59">
      <w:pPr>
        <w:spacing w:line="360" w:lineRule="auto"/>
        <w:ind w:firstLine="708"/>
        <w:jc w:val="both"/>
        <w:rPr>
          <w:rFonts w:ascii="Times New Roman" w:hAnsi="Times New Roman" w:cs="Times New Roman"/>
          <w:lang w:val="es-ES_tradnl"/>
        </w:rPr>
      </w:pPr>
    </w:p>
    <w:p w14:paraId="0DD3C0C5" w14:textId="77777777" w:rsidR="00A909BD" w:rsidRDefault="00A909BD" w:rsidP="003A3F59">
      <w:pPr>
        <w:spacing w:line="360" w:lineRule="auto"/>
        <w:ind w:firstLine="708"/>
        <w:jc w:val="both"/>
        <w:rPr>
          <w:rFonts w:ascii="Times New Roman" w:hAnsi="Times New Roman" w:cs="Times New Roman"/>
          <w:lang w:val="es-ES_tradnl"/>
        </w:rPr>
      </w:pPr>
    </w:p>
    <w:p w14:paraId="2E61FFD1" w14:textId="009FB2AC" w:rsidR="00AE2AA2" w:rsidRDefault="00AE2AA2" w:rsidP="003A3F59">
      <w:pPr>
        <w:spacing w:line="360" w:lineRule="auto"/>
        <w:ind w:firstLine="708"/>
        <w:jc w:val="both"/>
        <w:rPr>
          <w:rFonts w:ascii="Times New Roman" w:hAnsi="Times New Roman" w:cs="Times New Roman"/>
          <w:lang w:val="es-ES_tradnl"/>
        </w:rPr>
      </w:pPr>
    </w:p>
    <w:p w14:paraId="09961760" w14:textId="5E0B7BC4" w:rsidR="00AE2AA2" w:rsidRDefault="00AE2AA2" w:rsidP="003A3F59">
      <w:pPr>
        <w:spacing w:line="360" w:lineRule="auto"/>
        <w:ind w:firstLine="708"/>
        <w:jc w:val="both"/>
        <w:rPr>
          <w:rFonts w:ascii="Times New Roman" w:hAnsi="Times New Roman" w:cs="Times New Roman"/>
          <w:lang w:val="es-ES_tradnl"/>
        </w:rPr>
      </w:pPr>
    </w:p>
    <w:p w14:paraId="7997F4E4" w14:textId="77777777" w:rsidR="00AE2AA2" w:rsidRPr="00B321FA" w:rsidRDefault="00AE2AA2" w:rsidP="003A3F59">
      <w:pPr>
        <w:spacing w:line="360" w:lineRule="auto"/>
        <w:ind w:firstLine="708"/>
        <w:jc w:val="both"/>
        <w:rPr>
          <w:rFonts w:ascii="Times New Roman" w:hAnsi="Times New Roman" w:cs="Times New Roman"/>
          <w:lang w:val="es-ES_tradnl"/>
        </w:rPr>
      </w:pPr>
    </w:p>
    <w:p w14:paraId="07DC2748" w14:textId="77777777" w:rsidR="000108FE" w:rsidRPr="00AE2AA2" w:rsidRDefault="000108FE" w:rsidP="00AE2AA2">
      <w:pPr>
        <w:spacing w:line="360" w:lineRule="auto"/>
        <w:rPr>
          <w:rFonts w:cstheme="minorHAnsi"/>
          <w:b/>
          <w:sz w:val="28"/>
          <w:szCs w:val="28"/>
          <w:lang w:val="es-ES_tradnl"/>
        </w:rPr>
      </w:pPr>
      <w:r w:rsidRPr="00AE2AA2">
        <w:rPr>
          <w:rFonts w:cstheme="minorHAnsi"/>
          <w:b/>
          <w:sz w:val="28"/>
          <w:szCs w:val="28"/>
          <w:lang w:val="es-ES_tradnl"/>
        </w:rPr>
        <w:lastRenderedPageBreak/>
        <w:t>Referencias</w:t>
      </w:r>
    </w:p>
    <w:p w14:paraId="7136366F" w14:textId="133D017A" w:rsidR="00466655" w:rsidRPr="008B7854" w:rsidRDefault="00466655" w:rsidP="00466655">
      <w:pPr>
        <w:pStyle w:val="EndNoteBibliography"/>
        <w:spacing w:line="360" w:lineRule="auto"/>
        <w:ind w:left="720" w:hanging="720"/>
        <w:jc w:val="both"/>
        <w:rPr>
          <w:rFonts w:ascii="Times New Roman" w:hAnsi="Times New Roman" w:cs="Times New Roman"/>
          <w:noProof/>
          <w:lang w:val="es-MX"/>
        </w:rPr>
      </w:pPr>
      <w:r w:rsidRPr="008B7854">
        <w:rPr>
          <w:rFonts w:ascii="Times New Roman" w:hAnsi="Times New Roman" w:cs="Times New Roman"/>
          <w:noProof/>
          <w:lang w:val="es-MX"/>
        </w:rPr>
        <w:t>Asociación Nacional de Universidades e Instituciones de Educación Superior</w:t>
      </w:r>
      <w:r w:rsidR="00894A22">
        <w:rPr>
          <w:rFonts w:ascii="Times New Roman" w:hAnsi="Times New Roman" w:cs="Times New Roman"/>
          <w:iCs/>
          <w:noProof/>
          <w:lang w:val="es-MX"/>
        </w:rPr>
        <w:t xml:space="preserve"> [Anuies]</w:t>
      </w:r>
      <w:r w:rsidRPr="008B7854">
        <w:rPr>
          <w:rFonts w:ascii="Times New Roman" w:hAnsi="Times New Roman" w:cs="Times New Roman"/>
          <w:noProof/>
          <w:lang w:val="es-MX"/>
        </w:rPr>
        <w:t xml:space="preserve">. (2019). </w:t>
      </w:r>
      <w:r w:rsidRPr="008B7854">
        <w:rPr>
          <w:rFonts w:ascii="Times New Roman" w:hAnsi="Times New Roman" w:cs="Times New Roman"/>
          <w:i/>
          <w:noProof/>
          <w:lang w:val="es-MX"/>
        </w:rPr>
        <w:t>Anuario estadístico de educación superior.</w:t>
      </w:r>
      <w:r w:rsidRPr="008B7854">
        <w:rPr>
          <w:rFonts w:ascii="Times New Roman" w:hAnsi="Times New Roman" w:cs="Times New Roman"/>
          <w:noProof/>
          <w:lang w:val="es-MX"/>
        </w:rPr>
        <w:t xml:space="preserve"> </w:t>
      </w:r>
      <w:r w:rsidRPr="00AE2AA2">
        <w:rPr>
          <w:rFonts w:ascii="Times New Roman" w:hAnsi="Times New Roman" w:cs="Times New Roman"/>
          <w:noProof/>
          <w:lang w:val="es-MX"/>
        </w:rPr>
        <w:t>http://www.anuies.mx/informacion-y-servicios/informacion-estadistica-de-educacion-superior/anuario-estadistico-de-educacion-superior</w:t>
      </w:r>
      <w:r w:rsidRPr="008B7854">
        <w:rPr>
          <w:rFonts w:ascii="Times New Roman" w:hAnsi="Times New Roman" w:cs="Times New Roman"/>
          <w:noProof/>
          <w:lang w:val="es-MX"/>
        </w:rPr>
        <w:t xml:space="preserve"> </w:t>
      </w:r>
    </w:p>
    <w:p w14:paraId="47D32B79" w14:textId="70030FD7" w:rsidR="00466655" w:rsidRPr="008B7854" w:rsidRDefault="00466655" w:rsidP="00466655">
      <w:pPr>
        <w:pStyle w:val="EndNoteBibliography"/>
        <w:spacing w:line="360" w:lineRule="auto"/>
        <w:ind w:left="720" w:hanging="720"/>
        <w:jc w:val="both"/>
        <w:rPr>
          <w:rFonts w:ascii="Times New Roman" w:hAnsi="Times New Roman" w:cs="Times New Roman"/>
          <w:noProof/>
        </w:rPr>
      </w:pPr>
      <w:r w:rsidRPr="008B7854">
        <w:rPr>
          <w:rFonts w:ascii="Times New Roman" w:hAnsi="Times New Roman" w:cs="Times New Roman"/>
          <w:noProof/>
        </w:rPr>
        <w:t xml:space="preserve">Atteberry, A. C. </w:t>
      </w:r>
      <w:r w:rsidR="0065095C">
        <w:rPr>
          <w:rFonts w:ascii="Times New Roman" w:hAnsi="Times New Roman" w:cs="Times New Roman"/>
          <w:noProof/>
        </w:rPr>
        <w:t>y</w:t>
      </w:r>
      <w:r w:rsidRPr="008B7854">
        <w:rPr>
          <w:rFonts w:ascii="Times New Roman" w:hAnsi="Times New Roman" w:cs="Times New Roman"/>
          <w:noProof/>
        </w:rPr>
        <w:t xml:space="preserve"> McEachin, A. J. (2020). Not Where You Start, but How Much You Grow: An Addendum to the Coleman Report.</w:t>
      </w:r>
      <w:r w:rsidR="0065095C">
        <w:rPr>
          <w:rFonts w:ascii="Times New Roman" w:hAnsi="Times New Roman" w:cs="Times New Roman"/>
          <w:noProof/>
        </w:rPr>
        <w:t xml:space="preserve"> </w:t>
      </w:r>
      <w:r w:rsidRPr="008B7854">
        <w:rPr>
          <w:rFonts w:ascii="Times New Roman" w:hAnsi="Times New Roman" w:cs="Times New Roman"/>
          <w:i/>
          <w:iCs/>
          <w:noProof/>
        </w:rPr>
        <w:t>Educational Researcher</w:t>
      </w:r>
      <w:r w:rsidR="009A4D2D">
        <w:rPr>
          <w:rFonts w:ascii="Times New Roman" w:hAnsi="Times New Roman" w:cs="Times New Roman"/>
          <w:iCs/>
          <w:noProof/>
        </w:rPr>
        <w:t xml:space="preserve">, </w:t>
      </w:r>
      <w:r w:rsidR="009A4D2D" w:rsidRPr="009A4D2D">
        <w:rPr>
          <w:rFonts w:ascii="Times New Roman" w:hAnsi="Times New Roman" w:cs="Times New Roman"/>
          <w:i/>
          <w:iCs/>
          <w:noProof/>
        </w:rPr>
        <w:t>49</w:t>
      </w:r>
      <w:r w:rsidR="009A4D2D">
        <w:rPr>
          <w:rFonts w:ascii="Times New Roman" w:hAnsi="Times New Roman" w:cs="Times New Roman"/>
          <w:iCs/>
          <w:noProof/>
        </w:rPr>
        <w:t>(9)</w:t>
      </w:r>
      <w:r w:rsidRPr="008B7854">
        <w:rPr>
          <w:rFonts w:ascii="Times New Roman" w:hAnsi="Times New Roman" w:cs="Times New Roman"/>
          <w:noProof/>
        </w:rPr>
        <w:t xml:space="preserve">. </w:t>
      </w:r>
      <w:r w:rsidR="00287759">
        <w:rPr>
          <w:rFonts w:ascii="Times New Roman" w:hAnsi="Times New Roman" w:cs="Times New Roman"/>
          <w:noProof/>
        </w:rPr>
        <w:t>https://</w:t>
      </w:r>
      <w:r w:rsidRPr="008B7854">
        <w:rPr>
          <w:rFonts w:ascii="Times New Roman" w:hAnsi="Times New Roman" w:cs="Times New Roman"/>
          <w:noProof/>
        </w:rPr>
        <w:t>search.ebscohost.com/login.aspx?direct=true&amp;db=eoah&amp;AN=53756860&amp;site=ehost-live</w:t>
      </w:r>
    </w:p>
    <w:p w14:paraId="0B379135" w14:textId="37876F08" w:rsidR="00466655" w:rsidRPr="00E9405E" w:rsidRDefault="00466655" w:rsidP="00466655">
      <w:pPr>
        <w:pStyle w:val="EndNoteBibliography"/>
        <w:spacing w:line="360" w:lineRule="auto"/>
        <w:ind w:left="720" w:hanging="720"/>
        <w:jc w:val="both"/>
        <w:rPr>
          <w:rFonts w:ascii="Times New Roman" w:hAnsi="Times New Roman" w:cs="Times New Roman"/>
          <w:noProof/>
        </w:rPr>
      </w:pPr>
      <w:r w:rsidRPr="008B7854">
        <w:rPr>
          <w:rFonts w:ascii="Times New Roman" w:hAnsi="Times New Roman" w:cs="Times New Roman"/>
          <w:noProof/>
        </w:rPr>
        <w:t xml:space="preserve">Brown, A. V. (2013). Understanding the Relationship Between Language Performance and University Course Grades. </w:t>
      </w:r>
      <w:r w:rsidRPr="00E9405E">
        <w:rPr>
          <w:rFonts w:ascii="Times New Roman" w:hAnsi="Times New Roman" w:cs="Times New Roman"/>
          <w:i/>
          <w:iCs/>
          <w:noProof/>
        </w:rPr>
        <w:t>Foreign Language Annals</w:t>
      </w:r>
      <w:r w:rsidRPr="00E9405E">
        <w:rPr>
          <w:rFonts w:ascii="Times New Roman" w:hAnsi="Times New Roman" w:cs="Times New Roman"/>
          <w:noProof/>
        </w:rPr>
        <w:t xml:space="preserve">, </w:t>
      </w:r>
      <w:r w:rsidRPr="00E9405E">
        <w:rPr>
          <w:rFonts w:ascii="Times New Roman" w:hAnsi="Times New Roman" w:cs="Times New Roman"/>
          <w:i/>
          <w:iCs/>
          <w:noProof/>
        </w:rPr>
        <w:t>46</w:t>
      </w:r>
      <w:r w:rsidRPr="00E9405E">
        <w:rPr>
          <w:rFonts w:ascii="Times New Roman" w:hAnsi="Times New Roman" w:cs="Times New Roman"/>
          <w:noProof/>
        </w:rPr>
        <w:t xml:space="preserve">(1), 80–87. https://doi.org/10.1111/flan.12014 </w:t>
      </w:r>
    </w:p>
    <w:p w14:paraId="31CD170F" w14:textId="4FAF327D" w:rsidR="009A4D2D" w:rsidRPr="008B7854" w:rsidRDefault="009A4D2D" w:rsidP="009A4D2D">
      <w:pPr>
        <w:spacing w:line="360" w:lineRule="auto"/>
        <w:ind w:left="709" w:hanging="709"/>
        <w:jc w:val="both"/>
        <w:rPr>
          <w:rFonts w:ascii="Times New Roman" w:hAnsi="Times New Roman" w:cs="Times New Roman"/>
        </w:rPr>
      </w:pPr>
      <w:r w:rsidRPr="00A909BD">
        <w:rPr>
          <w:rFonts w:ascii="Times New Roman" w:hAnsi="Times New Roman" w:cs="Times New Roman"/>
          <w:lang w:val="en-US"/>
        </w:rPr>
        <w:t xml:space="preserve">Cázares, Y. y Ponce, M. (2009). </w:t>
      </w:r>
      <w:r w:rsidRPr="00E9405E">
        <w:rPr>
          <w:rFonts w:ascii="Times New Roman" w:hAnsi="Times New Roman" w:cs="Times New Roman"/>
          <w:i/>
          <w:iCs/>
        </w:rPr>
        <w:t>La medición de la autodirección; comparación de tres instrumentos OCLI, SDLRS y CIPA, para obtener el perfil de estudiantes en entornos virtuales</w:t>
      </w:r>
      <w:r w:rsidRPr="008B7854">
        <w:rPr>
          <w:rFonts w:ascii="Times New Roman" w:hAnsi="Times New Roman" w:cs="Times New Roman"/>
        </w:rPr>
        <w:t xml:space="preserve">. </w:t>
      </w:r>
      <w:r w:rsidR="00E9405E">
        <w:rPr>
          <w:rFonts w:ascii="Times New Roman" w:hAnsi="Times New Roman" w:cs="Times New Roman"/>
        </w:rPr>
        <w:t xml:space="preserve">X Congreso Nacional de Investigación Educativa. Consejo Mexicano de Investigación Educativa, A. C., Veracruz, México. </w:t>
      </w:r>
      <w:r w:rsidRPr="00AE2AA2">
        <w:rPr>
          <w:rFonts w:ascii="Times New Roman" w:hAnsi="Times New Roman" w:cs="Times New Roman"/>
        </w:rPr>
        <w:t>http://www.comie.org.mx/congreso/memoriaelectronica/v10/pdf/area_tematica_07/ponencias/0459-F.pdf</w:t>
      </w:r>
    </w:p>
    <w:p w14:paraId="6DCA6655" w14:textId="721B88BD" w:rsidR="00466655" w:rsidRPr="00466655" w:rsidRDefault="00466655" w:rsidP="00466655">
      <w:pPr>
        <w:pStyle w:val="EndNoteBibliography"/>
        <w:spacing w:line="360" w:lineRule="auto"/>
        <w:ind w:left="720" w:hanging="720"/>
        <w:jc w:val="both"/>
        <w:rPr>
          <w:rFonts w:ascii="Times New Roman" w:hAnsi="Times New Roman" w:cs="Times New Roman"/>
          <w:noProof/>
          <w:lang w:val="en-GB"/>
        </w:rPr>
      </w:pPr>
      <w:r w:rsidRPr="008B7854">
        <w:rPr>
          <w:rFonts w:ascii="Times New Roman" w:hAnsi="Times New Roman" w:cs="Times New Roman"/>
          <w:noProof/>
        </w:rPr>
        <w:t xml:space="preserve">Cassidy, S. (2012). Exploring individual differences as determining factors in student academic achievement in higher education. </w:t>
      </w:r>
      <w:r w:rsidRPr="008B7854">
        <w:rPr>
          <w:rFonts w:ascii="Times New Roman" w:hAnsi="Times New Roman" w:cs="Times New Roman"/>
          <w:i/>
          <w:iCs/>
          <w:noProof/>
        </w:rPr>
        <w:t>Studies in Higher Education, 37</w:t>
      </w:r>
      <w:r w:rsidRPr="008B7854">
        <w:rPr>
          <w:rFonts w:ascii="Times New Roman" w:hAnsi="Times New Roman" w:cs="Times New Roman"/>
          <w:noProof/>
        </w:rPr>
        <w:t xml:space="preserve">(7), 793–810. </w:t>
      </w:r>
      <w:r w:rsidRPr="00AE2AA2">
        <w:rPr>
          <w:rFonts w:ascii="Times New Roman" w:hAnsi="Times New Roman" w:cs="Times New Roman"/>
          <w:noProof/>
          <w:lang w:val="en-GB"/>
        </w:rPr>
        <w:t>https://doi.org/10.1080/03075079.2010.545948</w:t>
      </w:r>
      <w:r w:rsidRPr="00466655">
        <w:rPr>
          <w:rFonts w:ascii="Times New Roman" w:hAnsi="Times New Roman" w:cs="Times New Roman"/>
          <w:noProof/>
          <w:lang w:val="en-GB"/>
        </w:rPr>
        <w:t xml:space="preserve"> </w:t>
      </w:r>
    </w:p>
    <w:p w14:paraId="08C4C10B" w14:textId="541D8070" w:rsidR="00466655" w:rsidRPr="008B7854" w:rsidRDefault="00466655" w:rsidP="00466655">
      <w:pPr>
        <w:pStyle w:val="EndNoteBibliography"/>
        <w:spacing w:line="360" w:lineRule="auto"/>
        <w:ind w:left="720" w:hanging="720"/>
        <w:jc w:val="both"/>
        <w:rPr>
          <w:rFonts w:ascii="Times New Roman" w:hAnsi="Times New Roman" w:cs="Times New Roman"/>
          <w:lang w:val="es-MX"/>
        </w:rPr>
      </w:pPr>
      <w:r w:rsidRPr="00466655">
        <w:rPr>
          <w:rFonts w:ascii="Times New Roman" w:hAnsi="Times New Roman" w:cs="Times New Roman"/>
          <w:noProof/>
          <w:lang w:val="en-GB"/>
        </w:rPr>
        <w:t xml:space="preserve">Cerda, C., Parra, J., López-Vargas, O. y Saiz, J. L. (2014). </w:t>
      </w:r>
      <w:r w:rsidRPr="008B7854">
        <w:rPr>
          <w:rFonts w:ascii="Times New Roman" w:hAnsi="Times New Roman" w:cs="Times New Roman"/>
          <w:noProof/>
          <w:lang w:val="es-MX"/>
        </w:rPr>
        <w:t xml:space="preserve">Género, autodirección del aprendizaje y desempeño académico en estudiantes de pedagogía. </w:t>
      </w:r>
      <w:r w:rsidRPr="008B7854">
        <w:rPr>
          <w:rFonts w:ascii="Times New Roman" w:hAnsi="Times New Roman" w:cs="Times New Roman"/>
          <w:i/>
          <w:iCs/>
          <w:noProof/>
          <w:lang w:val="es-MX"/>
        </w:rPr>
        <w:t>Educación y Educadores, 17</w:t>
      </w:r>
      <w:r w:rsidRPr="008B7854">
        <w:rPr>
          <w:rFonts w:ascii="Times New Roman" w:hAnsi="Times New Roman" w:cs="Times New Roman"/>
          <w:noProof/>
          <w:lang w:val="es-MX"/>
        </w:rPr>
        <w:t>(1).</w:t>
      </w:r>
      <w:r w:rsidR="00EC183F">
        <w:rPr>
          <w:rFonts w:ascii="Times New Roman" w:hAnsi="Times New Roman" w:cs="Times New Roman"/>
          <w:noProof/>
          <w:lang w:val="es-MX"/>
        </w:rPr>
        <w:t xml:space="preserve"> </w:t>
      </w:r>
      <w:r w:rsidRPr="00AE2AA2">
        <w:rPr>
          <w:rFonts w:ascii="Times New Roman" w:hAnsi="Times New Roman" w:cs="Times New Roman"/>
          <w:noProof/>
          <w:lang w:val="es-MX"/>
        </w:rPr>
        <w:t>http://educacionyeducadores.unisabana.edu.co/index.php/eye/article/view/3</w:t>
      </w:r>
      <w:r w:rsidRPr="008B7854">
        <w:rPr>
          <w:rFonts w:ascii="Times New Roman" w:hAnsi="Times New Roman" w:cs="Times New Roman"/>
          <w:noProof/>
          <w:lang w:val="es-MX"/>
        </w:rPr>
        <w:t xml:space="preserve"> </w:t>
      </w:r>
    </w:p>
    <w:p w14:paraId="7F2E87B4" w14:textId="69E0F8FC" w:rsidR="00466655" w:rsidRPr="009747A4" w:rsidRDefault="00466655" w:rsidP="00466655">
      <w:pPr>
        <w:pStyle w:val="EndNoteBibliography"/>
        <w:spacing w:line="360" w:lineRule="auto"/>
        <w:ind w:left="720" w:hanging="720"/>
        <w:jc w:val="both"/>
        <w:rPr>
          <w:rFonts w:ascii="Times New Roman" w:hAnsi="Times New Roman" w:cs="Times New Roman"/>
          <w:noProof/>
          <w:lang w:val="es-MX"/>
        </w:rPr>
      </w:pPr>
      <w:r w:rsidRPr="008B7854">
        <w:rPr>
          <w:rFonts w:ascii="Times New Roman" w:hAnsi="Times New Roman" w:cs="Times New Roman"/>
          <w:noProof/>
        </w:rPr>
        <w:t xml:space="preserve">Cohen, L. A. (2018). </w:t>
      </w:r>
      <w:r w:rsidRPr="008B7854">
        <w:rPr>
          <w:rFonts w:ascii="Times New Roman" w:hAnsi="Times New Roman" w:cs="Times New Roman"/>
          <w:i/>
          <w:noProof/>
        </w:rPr>
        <w:t>Research methods in education</w:t>
      </w:r>
      <w:r w:rsidRPr="008B7854">
        <w:rPr>
          <w:rFonts w:ascii="Times New Roman" w:hAnsi="Times New Roman" w:cs="Times New Roman"/>
          <w:noProof/>
        </w:rPr>
        <w:t xml:space="preserve">. </w:t>
      </w:r>
      <w:r w:rsidR="00280E4A" w:rsidRPr="00A909BD">
        <w:rPr>
          <w:rFonts w:ascii="Times New Roman" w:hAnsi="Times New Roman" w:cs="Times New Roman"/>
          <w:noProof/>
          <w:lang w:val="es-MX"/>
        </w:rPr>
        <w:t xml:space="preserve">(8a ed.). </w:t>
      </w:r>
      <w:r w:rsidR="00280E4A" w:rsidRPr="009747A4">
        <w:rPr>
          <w:rFonts w:ascii="Times New Roman" w:hAnsi="Times New Roman" w:cs="Times New Roman"/>
          <w:noProof/>
          <w:lang w:val="es-MX"/>
        </w:rPr>
        <w:t>Nueva York, Estados Unidos: Routledge.</w:t>
      </w:r>
    </w:p>
    <w:p w14:paraId="3718F3E3" w14:textId="4673EC64" w:rsidR="00466655" w:rsidRPr="008B7854" w:rsidRDefault="00466655" w:rsidP="00466655">
      <w:pPr>
        <w:pStyle w:val="Bibliografa1"/>
        <w:spacing w:line="360" w:lineRule="auto"/>
        <w:ind w:left="567" w:hanging="567"/>
        <w:jc w:val="both"/>
        <w:rPr>
          <w:lang w:val="en-US"/>
        </w:rPr>
      </w:pPr>
      <w:r w:rsidRPr="00A909BD">
        <w:rPr>
          <w:lang w:val="en-US"/>
        </w:rPr>
        <w:t xml:space="preserve">Coleman, J. S. (1966). </w:t>
      </w:r>
      <w:r w:rsidRPr="008B7854">
        <w:rPr>
          <w:i/>
          <w:iCs/>
          <w:lang w:val="en-US"/>
        </w:rPr>
        <w:t>Equality of educational opportunity (COLEMAN) Study (EEOS).</w:t>
      </w:r>
      <w:r w:rsidRPr="008B7854">
        <w:rPr>
          <w:lang w:val="en-US"/>
        </w:rPr>
        <w:t xml:space="preserve"> </w:t>
      </w:r>
      <w:r w:rsidRPr="00AE2AA2">
        <w:rPr>
          <w:lang w:val="en-US"/>
        </w:rPr>
        <w:t>http://doi.org/10.3886/ICPSR06389.v3</w:t>
      </w:r>
    </w:p>
    <w:p w14:paraId="535109BB" w14:textId="39117FE0" w:rsidR="00466655" w:rsidRPr="008B7854" w:rsidRDefault="00466655" w:rsidP="00466655">
      <w:pPr>
        <w:pStyle w:val="EndNoteBibliography"/>
        <w:spacing w:line="360" w:lineRule="auto"/>
        <w:ind w:left="720" w:hanging="720"/>
        <w:jc w:val="both"/>
        <w:rPr>
          <w:rFonts w:ascii="Times New Roman" w:hAnsi="Times New Roman" w:cs="Times New Roman"/>
          <w:noProof/>
        </w:rPr>
      </w:pPr>
      <w:r w:rsidRPr="008B7854">
        <w:rPr>
          <w:rFonts w:ascii="Times New Roman" w:hAnsi="Times New Roman" w:cs="Times New Roman"/>
          <w:noProof/>
        </w:rPr>
        <w:t xml:space="preserve">Diab, R. L. (2006). University students’ beliefs about learning English and French in Lebanon. </w:t>
      </w:r>
      <w:r w:rsidRPr="008B7854">
        <w:rPr>
          <w:rFonts w:ascii="Times New Roman" w:hAnsi="Times New Roman" w:cs="Times New Roman"/>
          <w:i/>
          <w:iCs/>
          <w:noProof/>
        </w:rPr>
        <w:t>System, 34</w:t>
      </w:r>
      <w:r w:rsidRPr="008B7854">
        <w:rPr>
          <w:rFonts w:ascii="Times New Roman" w:hAnsi="Times New Roman" w:cs="Times New Roman"/>
          <w:noProof/>
        </w:rPr>
        <w:t xml:space="preserve">(1), 80–96. </w:t>
      </w:r>
      <w:r w:rsidRPr="00AE2AA2">
        <w:rPr>
          <w:rFonts w:ascii="Times New Roman" w:hAnsi="Times New Roman" w:cs="Times New Roman"/>
        </w:rPr>
        <w:t>https://doi.org/</w:t>
      </w:r>
      <w:r w:rsidRPr="00AE2AA2">
        <w:rPr>
          <w:rFonts w:ascii="Times New Roman" w:hAnsi="Times New Roman" w:cs="Times New Roman"/>
          <w:noProof/>
        </w:rPr>
        <w:t>10.1016/j.system.2005.06.014</w:t>
      </w:r>
      <w:r w:rsidRPr="008B7854">
        <w:rPr>
          <w:rFonts w:ascii="Times New Roman" w:hAnsi="Times New Roman" w:cs="Times New Roman"/>
          <w:noProof/>
        </w:rPr>
        <w:t xml:space="preserve"> </w:t>
      </w:r>
    </w:p>
    <w:p w14:paraId="66EF2299" w14:textId="550D1D25" w:rsidR="00466655" w:rsidRPr="00466655" w:rsidRDefault="00466655" w:rsidP="00466655">
      <w:pPr>
        <w:pStyle w:val="EndNoteBibliography"/>
        <w:spacing w:line="360" w:lineRule="auto"/>
        <w:ind w:left="720" w:hanging="720"/>
        <w:jc w:val="both"/>
        <w:rPr>
          <w:rFonts w:ascii="Times New Roman" w:hAnsi="Times New Roman" w:cs="Times New Roman"/>
          <w:noProof/>
          <w:lang w:val="en-GB"/>
        </w:rPr>
      </w:pPr>
      <w:r w:rsidRPr="008B7854">
        <w:rPr>
          <w:rFonts w:ascii="Times New Roman" w:hAnsi="Times New Roman" w:cs="Times New Roman"/>
          <w:noProof/>
        </w:rPr>
        <w:lastRenderedPageBreak/>
        <w:t xml:space="preserve">Dixon, L. Q., Zhao, J., Shin, J.-Y., Wu, S., Su, J.-H., Burgess-Brigham, R. and Snow, C. (2012). What We Know About Second Language Acquisition: A Synthesis From Four Perspectives. </w:t>
      </w:r>
      <w:r w:rsidRPr="008B7854">
        <w:rPr>
          <w:rFonts w:ascii="Times New Roman" w:hAnsi="Times New Roman" w:cs="Times New Roman"/>
          <w:i/>
          <w:iCs/>
          <w:noProof/>
        </w:rPr>
        <w:t>Review of Educational Research, 82</w:t>
      </w:r>
      <w:r w:rsidRPr="008B7854">
        <w:rPr>
          <w:rFonts w:ascii="Times New Roman" w:hAnsi="Times New Roman" w:cs="Times New Roman"/>
          <w:noProof/>
        </w:rPr>
        <w:t>(1), 5–60.</w:t>
      </w:r>
      <w:r w:rsidRPr="00466655">
        <w:rPr>
          <w:rFonts w:ascii="Times New Roman" w:hAnsi="Times New Roman" w:cs="Times New Roman"/>
          <w:noProof/>
          <w:lang w:val="en-GB"/>
        </w:rPr>
        <w:t xml:space="preserve"> </w:t>
      </w:r>
      <w:r w:rsidRPr="00AE2AA2">
        <w:rPr>
          <w:rFonts w:ascii="Times New Roman" w:hAnsi="Times New Roman" w:cs="Times New Roman"/>
          <w:noProof/>
          <w:lang w:val="en-GB"/>
        </w:rPr>
        <w:t>https://doi.org/10.3102/0034654311433587</w:t>
      </w:r>
      <w:r w:rsidRPr="00466655">
        <w:rPr>
          <w:rFonts w:ascii="Times New Roman" w:hAnsi="Times New Roman" w:cs="Times New Roman"/>
          <w:noProof/>
          <w:lang w:val="en-GB"/>
        </w:rPr>
        <w:t xml:space="preserve"> </w:t>
      </w:r>
    </w:p>
    <w:p w14:paraId="7F0F3559" w14:textId="372A1F64" w:rsidR="00466655" w:rsidRPr="008B7854" w:rsidRDefault="00466655" w:rsidP="00466655">
      <w:pPr>
        <w:pStyle w:val="Bibliografa1"/>
        <w:spacing w:line="360" w:lineRule="auto"/>
        <w:ind w:left="567" w:hanging="567"/>
        <w:jc w:val="both"/>
      </w:pPr>
      <w:r w:rsidRPr="00466655">
        <w:rPr>
          <w:lang w:val="en-GB"/>
        </w:rPr>
        <w:t xml:space="preserve">Duque, C. y Martínez, K. G. (2014). </w:t>
      </w:r>
      <w:r w:rsidRPr="008B7854">
        <w:t xml:space="preserve">Influencia de los estilos de aprendizaje en el rendimiento académico de los estudiantes de la Facultad de Enfermería de una institución universitaria. En Heredia, Y. y Camacho, D. F. </w:t>
      </w:r>
      <w:r w:rsidR="004B7DC7">
        <w:t>(Comp</w:t>
      </w:r>
      <w:r w:rsidRPr="008B7854">
        <w:t xml:space="preserve">s.), </w:t>
      </w:r>
      <w:r w:rsidRPr="008B7854">
        <w:rPr>
          <w:i/>
        </w:rPr>
        <w:t>Factores que afectan el desempeño académico</w:t>
      </w:r>
      <w:r w:rsidRPr="008B7854">
        <w:t xml:space="preserve"> (267-291). </w:t>
      </w:r>
      <w:r w:rsidR="004B7DC7">
        <w:t>Monterrey, México: ITESM</w:t>
      </w:r>
      <w:r w:rsidRPr="008B7854">
        <w:t>.</w:t>
      </w:r>
    </w:p>
    <w:p w14:paraId="057E9B82" w14:textId="77777777" w:rsidR="00466655" w:rsidRPr="008B7854" w:rsidRDefault="00466655" w:rsidP="00466655">
      <w:pPr>
        <w:pStyle w:val="EndNoteBibliography"/>
        <w:spacing w:line="360" w:lineRule="auto"/>
        <w:ind w:left="720" w:hanging="720"/>
        <w:jc w:val="both"/>
        <w:rPr>
          <w:rFonts w:ascii="Times New Roman" w:hAnsi="Times New Roman" w:cs="Times New Roman"/>
          <w:noProof/>
          <w:lang w:val="es-MX"/>
        </w:rPr>
      </w:pPr>
      <w:r w:rsidRPr="008B7854">
        <w:rPr>
          <w:rFonts w:ascii="Times New Roman" w:hAnsi="Times New Roman" w:cs="Times New Roman"/>
          <w:noProof/>
          <w:lang w:val="es-MX"/>
        </w:rPr>
        <w:t xml:space="preserve">Elvira-Valdés, M. A. y Pujol, L. (2012). Autorregulación y rendimiento académico en la transición secundaria–universidad. </w:t>
      </w:r>
      <w:r w:rsidRPr="008B7854">
        <w:rPr>
          <w:rFonts w:ascii="Times New Roman" w:hAnsi="Times New Roman" w:cs="Times New Roman"/>
          <w:i/>
          <w:iCs/>
          <w:noProof/>
          <w:lang w:val="es-MX"/>
        </w:rPr>
        <w:t>Revista Latinoamericana de Ciencias Sociales, Niñez y Juventud, 10</w:t>
      </w:r>
      <w:r w:rsidRPr="008B7854">
        <w:rPr>
          <w:rFonts w:ascii="Times New Roman" w:hAnsi="Times New Roman" w:cs="Times New Roman"/>
          <w:noProof/>
          <w:lang w:val="es-MX"/>
        </w:rPr>
        <w:t>(1), 367-378.</w:t>
      </w:r>
    </w:p>
    <w:p w14:paraId="65208D96" w14:textId="778104F5" w:rsidR="00466655" w:rsidRPr="008B7854" w:rsidRDefault="00466655" w:rsidP="00466655">
      <w:pPr>
        <w:pStyle w:val="EndNoteBibliography"/>
        <w:spacing w:line="360" w:lineRule="auto"/>
        <w:ind w:left="720" w:hanging="720"/>
        <w:jc w:val="both"/>
        <w:rPr>
          <w:rFonts w:ascii="Times New Roman" w:hAnsi="Times New Roman" w:cs="Times New Roman"/>
          <w:noProof/>
          <w:lang w:val="es-MX"/>
        </w:rPr>
      </w:pPr>
      <w:r w:rsidRPr="008B7854">
        <w:rPr>
          <w:rFonts w:ascii="Times New Roman" w:hAnsi="Times New Roman" w:cs="Times New Roman"/>
          <w:noProof/>
          <w:lang w:val="es-MX"/>
        </w:rPr>
        <w:t xml:space="preserve">Escamilla, M. A. y Heredia, Y. (2019). Autodirección, habilidades de pensamiento y rendimiento académico en estudiantes normalistas. </w:t>
      </w:r>
      <w:r w:rsidRPr="008B7854">
        <w:rPr>
          <w:rFonts w:ascii="Times New Roman" w:hAnsi="Times New Roman" w:cs="Times New Roman"/>
          <w:i/>
          <w:iCs/>
          <w:noProof/>
          <w:lang w:val="es-MX"/>
        </w:rPr>
        <w:t>Diálogos sobre Educación,</w:t>
      </w:r>
      <w:r w:rsidRPr="008B7854">
        <w:rPr>
          <w:rFonts w:ascii="Times New Roman" w:hAnsi="Times New Roman" w:cs="Times New Roman"/>
          <w:noProof/>
          <w:lang w:val="es-MX"/>
        </w:rPr>
        <w:t xml:space="preserve"> </w:t>
      </w:r>
      <w:r w:rsidRPr="008B7854">
        <w:rPr>
          <w:rFonts w:ascii="Times New Roman" w:hAnsi="Times New Roman" w:cs="Times New Roman"/>
          <w:i/>
          <w:iCs/>
          <w:noProof/>
          <w:lang w:val="es-MX"/>
        </w:rPr>
        <w:t>19</w:t>
      </w:r>
      <w:r w:rsidRPr="008B7854">
        <w:rPr>
          <w:rFonts w:ascii="Times New Roman" w:hAnsi="Times New Roman" w:cs="Times New Roman"/>
          <w:noProof/>
          <w:lang w:val="es-MX"/>
        </w:rPr>
        <w:t xml:space="preserve">(10), 1-6. </w:t>
      </w:r>
      <w:r w:rsidRPr="00AE2AA2">
        <w:rPr>
          <w:rFonts w:ascii="Times New Roman" w:hAnsi="Times New Roman" w:cs="Times New Roman"/>
          <w:noProof/>
          <w:lang w:val="es-MX"/>
        </w:rPr>
        <w:t>https://doi.org/10.32870/dse.v0i19.492</w:t>
      </w:r>
    </w:p>
    <w:p w14:paraId="2CE498A6" w14:textId="0935AA51" w:rsidR="00466655" w:rsidRPr="004747DE" w:rsidRDefault="00466655" w:rsidP="00466655">
      <w:pPr>
        <w:pStyle w:val="Bibliografa5"/>
        <w:spacing w:line="360" w:lineRule="auto"/>
        <w:ind w:left="567" w:hanging="567"/>
        <w:jc w:val="both"/>
        <w:rPr>
          <w:rFonts w:ascii="Times New Roman" w:hAnsi="Times New Roman" w:cs="Times New Roman"/>
          <w:lang w:val="en-US"/>
        </w:rPr>
      </w:pPr>
      <w:r w:rsidRPr="008B7854">
        <w:rPr>
          <w:rFonts w:ascii="Times New Roman" w:hAnsi="Times New Roman" w:cs="Times New Roman"/>
          <w:lang w:val="es-MX"/>
        </w:rPr>
        <w:t xml:space="preserve">Ferrari, M. y Palladino, P. (2012). </w:t>
      </w:r>
      <w:r w:rsidRPr="008B7854">
        <w:rPr>
          <w:rFonts w:ascii="Times New Roman" w:hAnsi="Times New Roman" w:cs="Times New Roman"/>
          <w:lang w:val="en-US"/>
        </w:rPr>
        <w:t>A Longitudinal Study of English as Foreign Language Learning: L1 Predictors in Italian Students</w:t>
      </w:r>
      <w:r w:rsidR="00C143AE">
        <w:rPr>
          <w:rFonts w:ascii="Times New Roman" w:hAnsi="Times New Roman" w:cs="Times New Roman"/>
          <w:lang w:val="en-US"/>
        </w:rPr>
        <w:t>.</w:t>
      </w:r>
      <w:r w:rsidRPr="008B7854">
        <w:rPr>
          <w:rFonts w:ascii="Times New Roman" w:hAnsi="Times New Roman" w:cs="Times New Roman"/>
          <w:lang w:val="en-US"/>
        </w:rPr>
        <w:t xml:space="preserve"> </w:t>
      </w:r>
      <w:r w:rsidRPr="004747DE">
        <w:rPr>
          <w:rFonts w:ascii="Times New Roman" w:hAnsi="Times New Roman" w:cs="Times New Roman"/>
          <w:i/>
          <w:iCs/>
          <w:lang w:val="en-US"/>
        </w:rPr>
        <w:t>Applied Cognitive Psychology, 26</w:t>
      </w:r>
      <w:r w:rsidRPr="004747DE">
        <w:rPr>
          <w:rFonts w:ascii="Times New Roman" w:hAnsi="Times New Roman" w:cs="Times New Roman"/>
          <w:lang w:val="en-US"/>
        </w:rPr>
        <w:t xml:space="preserve">(4), 616–625. </w:t>
      </w:r>
      <w:r w:rsidRPr="00AE2AA2">
        <w:rPr>
          <w:rFonts w:ascii="Times New Roman" w:hAnsi="Times New Roman" w:cs="Times New Roman"/>
          <w:lang w:val="en-US"/>
        </w:rPr>
        <w:t>https://doi.org/10.1002/acp.2839</w:t>
      </w:r>
      <w:r w:rsidRPr="004747DE">
        <w:rPr>
          <w:rFonts w:ascii="Times New Roman" w:hAnsi="Times New Roman" w:cs="Times New Roman"/>
          <w:lang w:val="en-US"/>
        </w:rPr>
        <w:t xml:space="preserve"> </w:t>
      </w:r>
    </w:p>
    <w:p w14:paraId="7892BB19" w14:textId="35E0BE7D" w:rsidR="00466655" w:rsidRPr="008B7854" w:rsidRDefault="00466655" w:rsidP="00466655">
      <w:pPr>
        <w:pStyle w:val="Bibliografa1"/>
        <w:spacing w:line="360" w:lineRule="auto"/>
        <w:ind w:left="567" w:hanging="567"/>
        <w:jc w:val="both"/>
      </w:pPr>
      <w:r w:rsidRPr="004747DE">
        <w:rPr>
          <w:lang w:val="en-US"/>
        </w:rPr>
        <w:t xml:space="preserve">Heredia, Y. y Calderón, I. (2014). </w:t>
      </w:r>
      <w:r w:rsidRPr="008B7854">
        <w:t>Factores que afectan el desempeño académico. En Heredia, Y. y Camacho, D. F. (</w:t>
      </w:r>
      <w:r w:rsidR="002C01D2">
        <w:t>Comps</w:t>
      </w:r>
      <w:r w:rsidRPr="008B7854">
        <w:t xml:space="preserve">.), </w:t>
      </w:r>
      <w:r w:rsidRPr="008B7854">
        <w:rPr>
          <w:i/>
        </w:rPr>
        <w:t>Factores que afectan el desempeño académico</w:t>
      </w:r>
      <w:r w:rsidRPr="008B7854">
        <w:t xml:space="preserve"> (11-30). </w:t>
      </w:r>
      <w:r w:rsidR="002C01D2">
        <w:t>Monterrey, México: ITESM.</w:t>
      </w:r>
    </w:p>
    <w:p w14:paraId="3020B4E1" w14:textId="3E0D13CF" w:rsidR="00466655" w:rsidRPr="002B5519" w:rsidRDefault="00466655" w:rsidP="00466655">
      <w:pPr>
        <w:spacing w:line="360" w:lineRule="auto"/>
        <w:ind w:left="709" w:hanging="709"/>
        <w:jc w:val="both"/>
        <w:rPr>
          <w:rFonts w:ascii="Times New Roman" w:hAnsi="Times New Roman" w:cs="Times New Roman"/>
        </w:rPr>
      </w:pPr>
      <w:r w:rsidRPr="008B7854">
        <w:rPr>
          <w:rFonts w:ascii="Times New Roman" w:hAnsi="Times New Roman" w:cs="Times New Roman"/>
        </w:rPr>
        <w:t>Hernández, R., Fernández, C. y Baptista, P. (2014).</w:t>
      </w:r>
      <w:r w:rsidRPr="008B7854">
        <w:rPr>
          <w:rFonts w:ascii="Times New Roman" w:hAnsi="Times New Roman" w:cs="Times New Roman"/>
          <w:i/>
          <w:iCs/>
        </w:rPr>
        <w:t xml:space="preserve"> Metodología de la investigación</w:t>
      </w:r>
      <w:r w:rsidRPr="008B7854">
        <w:rPr>
          <w:rFonts w:ascii="Times New Roman" w:hAnsi="Times New Roman" w:cs="Times New Roman"/>
        </w:rPr>
        <w:t xml:space="preserve"> (</w:t>
      </w:r>
      <w:r w:rsidR="002C01D2">
        <w:rPr>
          <w:rFonts w:ascii="Times New Roman" w:hAnsi="Times New Roman" w:cs="Times New Roman"/>
        </w:rPr>
        <w:t xml:space="preserve">6a </w:t>
      </w:r>
      <w:r w:rsidRPr="008B7854">
        <w:rPr>
          <w:rFonts w:ascii="Times New Roman" w:hAnsi="Times New Roman" w:cs="Times New Roman"/>
        </w:rPr>
        <w:t xml:space="preserve">ed.). </w:t>
      </w:r>
      <w:r w:rsidR="003D22D4">
        <w:rPr>
          <w:rFonts w:ascii="Times New Roman" w:hAnsi="Times New Roman" w:cs="Times New Roman"/>
        </w:rPr>
        <w:t xml:space="preserve">Ciudad de México, México: </w:t>
      </w:r>
      <w:r w:rsidRPr="002B5519">
        <w:rPr>
          <w:rFonts w:ascii="Times New Roman" w:hAnsi="Times New Roman" w:cs="Times New Roman"/>
        </w:rPr>
        <w:t>Mc Graw Hill.</w:t>
      </w:r>
      <w:r w:rsidRPr="002B5519">
        <w:rPr>
          <w:rFonts w:ascii="Times New Roman" w:hAnsi="Times New Roman" w:cs="Times New Roman"/>
          <w:noProof/>
        </w:rPr>
        <w:t xml:space="preserve"> </w:t>
      </w:r>
      <w:r w:rsidRPr="002B5519">
        <w:rPr>
          <w:rFonts w:ascii="Times New Roman" w:hAnsi="Times New Roman" w:cs="Times New Roman"/>
        </w:rPr>
        <w:t>http://search.ebscohost.com/login.aspx?direct=true&amp;db=cat02031a&amp;AN=clase.CLA01000381473&amp;lang=es&amp;site=eds-live</w:t>
      </w:r>
    </w:p>
    <w:p w14:paraId="71C7ECE2" w14:textId="7C107D48" w:rsidR="00466655" w:rsidRPr="008B7854" w:rsidRDefault="00466655" w:rsidP="00466655">
      <w:pPr>
        <w:pStyle w:val="Bibliografa1"/>
        <w:spacing w:line="360" w:lineRule="auto"/>
        <w:ind w:left="567" w:hanging="567"/>
        <w:jc w:val="both"/>
        <w:rPr>
          <w:lang w:val="es-MX"/>
        </w:rPr>
      </w:pPr>
      <w:r w:rsidRPr="008B7854">
        <w:t xml:space="preserve">Herrera, K. A., Camacho, D. M. y Heredia, Y. (2016). </w:t>
      </w:r>
      <w:r w:rsidRPr="008B7854">
        <w:rPr>
          <w:lang w:val="es-MX"/>
        </w:rPr>
        <w:t xml:space="preserve">La relación entre estilos de aprendizaje, autodirección y el desempeño académico en estudiantes de música de una universidad mexicana. </w:t>
      </w:r>
      <w:r w:rsidRPr="008B7854">
        <w:rPr>
          <w:i/>
          <w:iCs/>
        </w:rPr>
        <w:t>Revista Electrónica Complutense de Investigación en Educación Musical,</w:t>
      </w:r>
      <w:r w:rsidRPr="008B7854">
        <w:t xml:space="preserve"> </w:t>
      </w:r>
      <w:r w:rsidRPr="008B7854">
        <w:rPr>
          <w:i/>
          <w:iCs/>
        </w:rPr>
        <w:t>13</w:t>
      </w:r>
      <w:r w:rsidRPr="008B7854">
        <w:t xml:space="preserve">, 1-19. </w:t>
      </w:r>
      <w:r w:rsidRPr="00AE2AA2">
        <w:rPr>
          <w:lang w:val="es-MX"/>
        </w:rPr>
        <w:t>http://dx.doi.org/10.5209/RECIEM.51493</w:t>
      </w:r>
      <w:r w:rsidRPr="008B7854">
        <w:rPr>
          <w:lang w:val="es-MX"/>
        </w:rPr>
        <w:t xml:space="preserve"> </w:t>
      </w:r>
    </w:p>
    <w:p w14:paraId="1DD78F71" w14:textId="17A65E2B" w:rsidR="00466655" w:rsidRPr="008B7854" w:rsidRDefault="00466655" w:rsidP="00466655">
      <w:pPr>
        <w:spacing w:line="360" w:lineRule="auto"/>
        <w:ind w:left="709" w:hanging="709"/>
        <w:jc w:val="both"/>
        <w:rPr>
          <w:rFonts w:ascii="Times New Roman" w:hAnsi="Times New Roman" w:cs="Times New Roman"/>
          <w:lang w:val="en-US"/>
        </w:rPr>
      </w:pPr>
      <w:r w:rsidRPr="008B7854">
        <w:rPr>
          <w:rFonts w:ascii="Times New Roman" w:hAnsi="Times New Roman" w:cs="Times New Roman"/>
          <w:lang w:val="en-US"/>
        </w:rPr>
        <w:t xml:space="preserve">Jamovi (1.2.27) (2020). [Computer Software]. The jamovi project. </w:t>
      </w:r>
      <w:r w:rsidR="00DC5F08">
        <w:rPr>
          <w:rFonts w:ascii="Times New Roman" w:hAnsi="Times New Roman" w:cs="Times New Roman"/>
          <w:lang w:val="en-US"/>
        </w:rPr>
        <w:t>Sidney, Australia: The jamovi proyect.</w:t>
      </w:r>
      <w:r w:rsidRPr="008B7854">
        <w:rPr>
          <w:rFonts w:ascii="Times New Roman" w:hAnsi="Times New Roman" w:cs="Times New Roman"/>
          <w:lang w:val="en-US"/>
        </w:rPr>
        <w:t xml:space="preserve"> </w:t>
      </w:r>
      <w:r w:rsidRPr="00AE2AA2">
        <w:rPr>
          <w:rFonts w:ascii="Times New Roman" w:hAnsi="Times New Roman" w:cs="Times New Roman"/>
          <w:lang w:val="en-US"/>
        </w:rPr>
        <w:t>https://www.jamovi.org</w:t>
      </w:r>
    </w:p>
    <w:p w14:paraId="71A6A6E8" w14:textId="30714390" w:rsidR="00466655" w:rsidRPr="008B7854" w:rsidRDefault="00466655" w:rsidP="00466655">
      <w:pPr>
        <w:spacing w:line="360" w:lineRule="auto"/>
        <w:ind w:left="709" w:hanging="709"/>
        <w:jc w:val="both"/>
        <w:rPr>
          <w:rFonts w:ascii="Times New Roman" w:hAnsi="Times New Roman" w:cs="Times New Roman"/>
          <w:lang w:val="en-US"/>
        </w:rPr>
      </w:pPr>
      <w:r w:rsidRPr="008B7854">
        <w:rPr>
          <w:rFonts w:ascii="Times New Roman" w:hAnsi="Times New Roman" w:cs="Times New Roman"/>
          <w:lang w:val="en-US"/>
        </w:rPr>
        <w:t>Laerd Statistics (</w:t>
      </w:r>
      <w:r w:rsidR="009347C5">
        <w:rPr>
          <w:rFonts w:ascii="Times New Roman" w:hAnsi="Times New Roman" w:cs="Times New Roman"/>
          <w:lang w:val="en-US"/>
        </w:rPr>
        <w:t>E</w:t>
      </w:r>
      <w:r w:rsidRPr="008B7854">
        <w:rPr>
          <w:rFonts w:ascii="Times New Roman" w:hAnsi="Times New Roman" w:cs="Times New Roman"/>
          <w:lang w:val="en-US"/>
        </w:rPr>
        <w:t xml:space="preserve">d.) (2020). </w:t>
      </w:r>
      <w:r w:rsidRPr="009347C5">
        <w:rPr>
          <w:rFonts w:ascii="Times New Roman" w:hAnsi="Times New Roman" w:cs="Times New Roman"/>
          <w:i/>
          <w:iCs/>
          <w:lang w:val="en-US"/>
        </w:rPr>
        <w:t>Spearman's correlation in SPSS</w:t>
      </w:r>
      <w:r w:rsidRPr="008B7854">
        <w:rPr>
          <w:rFonts w:ascii="Times New Roman" w:hAnsi="Times New Roman" w:cs="Times New Roman"/>
          <w:lang w:val="en-US"/>
        </w:rPr>
        <w:t xml:space="preserve">. </w:t>
      </w:r>
      <w:r w:rsidRPr="00AE2AA2">
        <w:rPr>
          <w:rFonts w:ascii="Times New Roman" w:hAnsi="Times New Roman" w:cs="Times New Roman"/>
          <w:lang w:val="en-US"/>
        </w:rPr>
        <w:t>https://statistics.laerd.com/premium/sroc/spearmans-rank-order-correlation-in-spss.php</w:t>
      </w:r>
    </w:p>
    <w:p w14:paraId="215E0FB7" w14:textId="77777777" w:rsidR="00466655" w:rsidRPr="008B7854" w:rsidRDefault="00466655" w:rsidP="00466655">
      <w:pPr>
        <w:spacing w:line="360" w:lineRule="auto"/>
        <w:ind w:left="709" w:hanging="709"/>
        <w:jc w:val="both"/>
        <w:rPr>
          <w:rFonts w:ascii="Times New Roman" w:hAnsi="Times New Roman" w:cs="Times New Roman"/>
          <w:lang w:val="en-US"/>
        </w:rPr>
      </w:pPr>
      <w:r w:rsidRPr="008B7854">
        <w:rPr>
          <w:rFonts w:ascii="Times New Roman" w:hAnsi="Times New Roman" w:cs="Times New Roman"/>
          <w:lang w:val="es-ES"/>
        </w:rPr>
        <w:lastRenderedPageBreak/>
        <w:t>Lafontaine, M. (2008). Validation de mesures d’attitude, de motivation et d’anxiété envers la lecture chez des universitaires francophones.</w:t>
      </w:r>
      <w:r w:rsidRPr="008B7854">
        <w:rPr>
          <w:rFonts w:ascii="Times New Roman" w:hAnsi="Times New Roman" w:cs="Times New Roman"/>
          <w:i/>
          <w:iCs/>
          <w:lang w:val="es-ES"/>
        </w:rPr>
        <w:t xml:space="preserve"> </w:t>
      </w:r>
      <w:r w:rsidRPr="008B7854">
        <w:rPr>
          <w:rFonts w:ascii="Times New Roman" w:hAnsi="Times New Roman" w:cs="Times New Roman"/>
          <w:i/>
          <w:iCs/>
          <w:lang w:val="en-US"/>
        </w:rPr>
        <w:t>Canadian Journal of Applied Linguistics/Revue Canadienne de Linguistique Appliquée, 11</w:t>
      </w:r>
      <w:r w:rsidRPr="008B7854">
        <w:rPr>
          <w:rFonts w:ascii="Times New Roman" w:hAnsi="Times New Roman" w:cs="Times New Roman"/>
          <w:lang w:val="en-US"/>
        </w:rPr>
        <w:t>(2), 61–83.</w:t>
      </w:r>
    </w:p>
    <w:p w14:paraId="308D95A8" w14:textId="77777777" w:rsidR="00466655" w:rsidRPr="00466655" w:rsidRDefault="00466655" w:rsidP="00466655">
      <w:pPr>
        <w:spacing w:line="360" w:lineRule="auto"/>
        <w:ind w:left="709" w:hanging="709"/>
        <w:jc w:val="both"/>
        <w:rPr>
          <w:rFonts w:ascii="Times New Roman" w:hAnsi="Times New Roman" w:cs="Times New Roman"/>
          <w:lang w:val="en-GB"/>
        </w:rPr>
      </w:pPr>
      <w:r w:rsidRPr="008B7854">
        <w:rPr>
          <w:rFonts w:ascii="Times New Roman" w:hAnsi="Times New Roman" w:cs="Times New Roman"/>
          <w:lang w:val="en-GB"/>
        </w:rPr>
        <w:t xml:space="preserve">Lafontaine, M. and De Serres, L. (2007). </w:t>
      </w:r>
      <w:r w:rsidRPr="00466655">
        <w:rPr>
          <w:rFonts w:ascii="Times New Roman" w:hAnsi="Times New Roman" w:cs="Times New Roman"/>
          <w:lang w:val="en-GB"/>
        </w:rPr>
        <w:t xml:space="preserve">Élaboration et validation d'échelles d’attitudes envers la lecture en francais langue première, de motivation et d'anxiété envers la lecture en anglais langue seconde. </w:t>
      </w:r>
      <w:r w:rsidRPr="00466655">
        <w:rPr>
          <w:rFonts w:ascii="Times New Roman" w:hAnsi="Times New Roman" w:cs="Times New Roman"/>
          <w:i/>
          <w:iCs/>
          <w:lang w:val="en-GB"/>
        </w:rPr>
        <w:t>Revue canadienne des sciences du comportement, 39</w:t>
      </w:r>
      <w:r w:rsidRPr="00466655">
        <w:rPr>
          <w:rFonts w:ascii="Times New Roman" w:hAnsi="Times New Roman" w:cs="Times New Roman"/>
          <w:lang w:val="en-GB"/>
        </w:rPr>
        <w:t>(2), 92–109.</w:t>
      </w:r>
    </w:p>
    <w:p w14:paraId="42B30E05" w14:textId="059C01D7" w:rsidR="00466655" w:rsidRPr="008B7854" w:rsidRDefault="00466655" w:rsidP="00466655">
      <w:pPr>
        <w:spacing w:line="360" w:lineRule="auto"/>
        <w:ind w:left="709" w:hanging="709"/>
        <w:jc w:val="both"/>
        <w:rPr>
          <w:rFonts w:ascii="Times New Roman" w:hAnsi="Times New Roman" w:cs="Times New Roman"/>
          <w:lang w:val="en-US"/>
        </w:rPr>
      </w:pPr>
      <w:r w:rsidRPr="008B7854">
        <w:rPr>
          <w:rFonts w:ascii="Times New Roman" w:hAnsi="Times New Roman" w:cs="Times New Roman"/>
          <w:lang w:val="en-US"/>
        </w:rPr>
        <w:t xml:space="preserve">Mohammadi, M., Moenikia, M. </w:t>
      </w:r>
      <w:r w:rsidR="009347C5">
        <w:rPr>
          <w:rFonts w:ascii="Times New Roman" w:hAnsi="Times New Roman" w:cs="Times New Roman"/>
          <w:lang w:val="en-US"/>
        </w:rPr>
        <w:t>y</w:t>
      </w:r>
      <w:r w:rsidRPr="008B7854">
        <w:rPr>
          <w:rFonts w:ascii="Times New Roman" w:hAnsi="Times New Roman" w:cs="Times New Roman"/>
          <w:lang w:val="en-US"/>
        </w:rPr>
        <w:t xml:space="preserve"> Zahed-Babelan, A. (2010). The relationship between motivational systems and second language learning. </w:t>
      </w:r>
      <w:r w:rsidRPr="008B7854">
        <w:rPr>
          <w:rFonts w:ascii="Times New Roman" w:hAnsi="Times New Roman" w:cs="Times New Roman"/>
          <w:i/>
          <w:iCs/>
          <w:lang w:val="en-US"/>
        </w:rPr>
        <w:t>Procedia - Social and Behavioral Sciences, 2</w:t>
      </w:r>
      <w:r w:rsidRPr="008B7854">
        <w:rPr>
          <w:rFonts w:ascii="Times New Roman" w:hAnsi="Times New Roman" w:cs="Times New Roman"/>
          <w:lang w:val="en-US"/>
        </w:rPr>
        <w:t xml:space="preserve">(2), 3258–3262. </w:t>
      </w:r>
      <w:r w:rsidRPr="00AE2AA2">
        <w:rPr>
          <w:rFonts w:ascii="Times New Roman" w:hAnsi="Times New Roman" w:cs="Times New Roman"/>
          <w:lang w:val="en-US"/>
        </w:rPr>
        <w:t>https://doi.org/10.1016/j.sbspro.2010.03.498</w:t>
      </w:r>
      <w:r w:rsidRPr="008B7854">
        <w:rPr>
          <w:rFonts w:ascii="Times New Roman" w:hAnsi="Times New Roman" w:cs="Times New Roman"/>
          <w:lang w:val="en-US"/>
        </w:rPr>
        <w:t xml:space="preserve"> </w:t>
      </w:r>
    </w:p>
    <w:p w14:paraId="6A2DB44C" w14:textId="77CA78E6" w:rsidR="00466655" w:rsidRPr="004747DE" w:rsidRDefault="00466655" w:rsidP="003C567B">
      <w:pPr>
        <w:spacing w:line="360" w:lineRule="auto"/>
        <w:ind w:left="709" w:hanging="709"/>
        <w:jc w:val="both"/>
        <w:rPr>
          <w:rFonts w:ascii="Times New Roman" w:hAnsi="Times New Roman" w:cs="Times New Roman"/>
          <w:lang w:val="en-US"/>
        </w:rPr>
      </w:pPr>
      <w:r w:rsidRPr="00610B53">
        <w:rPr>
          <w:rFonts w:ascii="Times New Roman" w:hAnsi="Times New Roman" w:cs="Times New Roman"/>
        </w:rPr>
        <w:t xml:space="preserve">Okoye, K. R. E. </w:t>
      </w:r>
      <w:r w:rsidR="00610B53" w:rsidRPr="00610B53">
        <w:rPr>
          <w:rFonts w:ascii="Times New Roman" w:hAnsi="Times New Roman" w:cs="Times New Roman"/>
        </w:rPr>
        <w:t>y</w:t>
      </w:r>
      <w:r w:rsidRPr="00610B53">
        <w:rPr>
          <w:rFonts w:ascii="Times New Roman" w:hAnsi="Times New Roman" w:cs="Times New Roman"/>
        </w:rPr>
        <w:t xml:space="preserve"> Onokpaunu, M. O. (2020). </w:t>
      </w:r>
      <w:r w:rsidRPr="003C567B">
        <w:rPr>
          <w:rFonts w:ascii="Times New Roman" w:hAnsi="Times New Roman" w:cs="Times New Roman"/>
          <w:lang w:val="en-US"/>
        </w:rPr>
        <w:t>Relationship between Self-Esteem, Academic Procrastination and Test Anxiety with Academic Achievement of Post Graduate Diploma in Education (PGDE) Students in Delta State University, Abraka.</w:t>
      </w:r>
      <w:r w:rsidR="003C567B" w:rsidRPr="003C567B">
        <w:rPr>
          <w:rFonts w:ascii="Times New Roman" w:hAnsi="Times New Roman" w:cs="Times New Roman"/>
          <w:lang w:val="en-US"/>
        </w:rPr>
        <w:t xml:space="preserve"> </w:t>
      </w:r>
      <w:r w:rsidR="003C567B" w:rsidRPr="003C567B">
        <w:rPr>
          <w:rFonts w:ascii="Times New Roman" w:hAnsi="Times New Roman" w:cs="Times New Roman"/>
          <w:i/>
          <w:iCs/>
          <w:shd w:val="clear" w:color="auto" w:fill="FFFFFF"/>
          <w:lang w:val="en-GB"/>
        </w:rPr>
        <w:t>International Scholars Journal of Arts and Social Science Research</w:t>
      </w:r>
      <w:r w:rsidR="003C567B" w:rsidRPr="003C567B">
        <w:rPr>
          <w:rFonts w:ascii="Times New Roman" w:hAnsi="Times New Roman" w:cs="Times New Roman"/>
          <w:shd w:val="clear" w:color="auto" w:fill="FFFFFF"/>
          <w:lang w:val="en-GB"/>
        </w:rPr>
        <w:t>,</w:t>
      </w:r>
      <w:r w:rsidR="00610B53">
        <w:rPr>
          <w:rFonts w:ascii="Times New Roman" w:hAnsi="Times New Roman" w:cs="Times New Roman"/>
          <w:shd w:val="clear" w:color="auto" w:fill="FFFFFF"/>
          <w:lang w:val="en-GB"/>
        </w:rPr>
        <w:t xml:space="preserve"> </w:t>
      </w:r>
      <w:r w:rsidR="003C567B" w:rsidRPr="003C567B">
        <w:rPr>
          <w:rFonts w:ascii="Times New Roman" w:hAnsi="Times New Roman" w:cs="Times New Roman"/>
          <w:i/>
          <w:iCs/>
          <w:shd w:val="clear" w:color="auto" w:fill="FFFFFF"/>
          <w:lang w:val="en-GB"/>
        </w:rPr>
        <w:t>2</w:t>
      </w:r>
      <w:r w:rsidR="003C567B" w:rsidRPr="003C567B">
        <w:rPr>
          <w:rFonts w:ascii="Times New Roman" w:hAnsi="Times New Roman" w:cs="Times New Roman"/>
          <w:shd w:val="clear" w:color="auto" w:fill="FFFFFF"/>
          <w:lang w:val="en-GB"/>
        </w:rPr>
        <w:t>(3),</w:t>
      </w:r>
      <w:r w:rsidR="00610B53">
        <w:rPr>
          <w:rFonts w:ascii="Times New Roman" w:hAnsi="Times New Roman" w:cs="Times New Roman"/>
          <w:shd w:val="clear" w:color="auto" w:fill="FFFFFF"/>
          <w:lang w:val="en-GB"/>
        </w:rPr>
        <w:t xml:space="preserve"> </w:t>
      </w:r>
      <w:r w:rsidRPr="004747DE">
        <w:rPr>
          <w:rFonts w:ascii="Times New Roman" w:hAnsi="Times New Roman" w:cs="Times New Roman"/>
          <w:lang w:val="en-US"/>
        </w:rPr>
        <w:t>37–47.</w:t>
      </w:r>
    </w:p>
    <w:p w14:paraId="766AC9AF" w14:textId="45CCF081" w:rsidR="00466655" w:rsidRPr="008B7854" w:rsidRDefault="00466655" w:rsidP="00466655">
      <w:pPr>
        <w:spacing w:line="360" w:lineRule="auto"/>
        <w:ind w:left="709" w:hanging="709"/>
        <w:jc w:val="both"/>
        <w:rPr>
          <w:rFonts w:ascii="Times New Roman" w:hAnsi="Times New Roman" w:cs="Times New Roman"/>
        </w:rPr>
      </w:pPr>
      <w:r w:rsidRPr="004747DE">
        <w:rPr>
          <w:rFonts w:ascii="Times New Roman" w:hAnsi="Times New Roman" w:cs="Times New Roman"/>
          <w:lang w:val="en-US"/>
        </w:rPr>
        <w:t xml:space="preserve">Schunk, D. H. (2012). </w:t>
      </w:r>
      <w:r w:rsidRPr="008B7854">
        <w:rPr>
          <w:rFonts w:ascii="Times New Roman" w:hAnsi="Times New Roman" w:cs="Times New Roman"/>
          <w:i/>
        </w:rPr>
        <w:t>Teorías del aprendizaje, una perspectiva educativa</w:t>
      </w:r>
      <w:r w:rsidRPr="008B7854">
        <w:rPr>
          <w:rFonts w:ascii="Times New Roman" w:hAnsi="Times New Roman" w:cs="Times New Roman"/>
        </w:rPr>
        <w:t xml:space="preserve"> (</w:t>
      </w:r>
      <w:r w:rsidR="00046322">
        <w:rPr>
          <w:rFonts w:ascii="Times New Roman" w:hAnsi="Times New Roman" w:cs="Times New Roman"/>
        </w:rPr>
        <w:t xml:space="preserve">6a </w:t>
      </w:r>
      <w:r w:rsidRPr="008B7854">
        <w:rPr>
          <w:rFonts w:ascii="Times New Roman" w:hAnsi="Times New Roman" w:cs="Times New Roman"/>
        </w:rPr>
        <w:t xml:space="preserve">ed.). </w:t>
      </w:r>
      <w:r w:rsidR="00046322">
        <w:rPr>
          <w:rFonts w:ascii="Times New Roman" w:hAnsi="Times New Roman" w:cs="Times New Roman"/>
        </w:rPr>
        <w:t xml:space="preserve">Ciudad de México, México: </w:t>
      </w:r>
      <w:r w:rsidRPr="008B7854">
        <w:rPr>
          <w:rFonts w:ascii="Times New Roman" w:hAnsi="Times New Roman" w:cs="Times New Roman"/>
        </w:rPr>
        <w:t>Pearson.</w:t>
      </w:r>
    </w:p>
    <w:p w14:paraId="79C824FF" w14:textId="484E91C0" w:rsidR="00466655" w:rsidRPr="008B7854" w:rsidRDefault="00466655" w:rsidP="00466655">
      <w:pPr>
        <w:spacing w:line="360" w:lineRule="auto"/>
        <w:ind w:left="709" w:hanging="709"/>
        <w:jc w:val="both"/>
        <w:rPr>
          <w:rFonts w:ascii="Times New Roman" w:hAnsi="Times New Roman" w:cs="Times New Roman"/>
        </w:rPr>
      </w:pPr>
      <w:r w:rsidRPr="008B7854">
        <w:rPr>
          <w:rFonts w:ascii="Times New Roman" w:hAnsi="Times New Roman" w:cs="Times New Roman"/>
        </w:rPr>
        <w:t>Universidad Autónoma de la Ciudad de México [</w:t>
      </w:r>
      <w:r w:rsidR="00226216">
        <w:rPr>
          <w:rFonts w:ascii="Times New Roman" w:hAnsi="Times New Roman" w:cs="Times New Roman"/>
        </w:rPr>
        <w:t>Uacm</w:t>
      </w:r>
      <w:r w:rsidRPr="008B7854">
        <w:rPr>
          <w:rFonts w:ascii="Times New Roman" w:hAnsi="Times New Roman" w:cs="Times New Roman"/>
        </w:rPr>
        <w:t>]. (2019)</w:t>
      </w:r>
      <w:r w:rsidRPr="008B7854">
        <w:rPr>
          <w:rFonts w:ascii="Times New Roman" w:hAnsi="Times New Roman" w:cs="Times New Roman"/>
          <w:i/>
        </w:rPr>
        <w:t>. Informe de certificacón de lengua extranjera (2018- 2019)</w:t>
      </w:r>
      <w:r w:rsidRPr="008B7854">
        <w:rPr>
          <w:rFonts w:ascii="Times New Roman" w:hAnsi="Times New Roman" w:cs="Times New Roman"/>
        </w:rPr>
        <w:t>.</w:t>
      </w:r>
      <w:r w:rsidR="00226216">
        <w:rPr>
          <w:rFonts w:ascii="Times New Roman" w:hAnsi="Times New Roman" w:cs="Times New Roman"/>
        </w:rPr>
        <w:t xml:space="preserve"> Ciudad de México, México: Uacm.</w:t>
      </w:r>
    </w:p>
    <w:p w14:paraId="0E405688" w14:textId="47F3B630" w:rsidR="00466655" w:rsidRPr="008B7854" w:rsidRDefault="00466655" w:rsidP="00466655">
      <w:pPr>
        <w:spacing w:line="360" w:lineRule="auto"/>
        <w:ind w:left="709" w:hanging="709"/>
        <w:jc w:val="both"/>
        <w:rPr>
          <w:rFonts w:ascii="Times New Roman" w:hAnsi="Times New Roman" w:cs="Times New Roman"/>
          <w:lang w:val="en-US"/>
        </w:rPr>
      </w:pPr>
      <w:r w:rsidRPr="008B7854">
        <w:rPr>
          <w:rFonts w:ascii="Times New Roman" w:hAnsi="Times New Roman" w:cs="Times New Roman"/>
        </w:rPr>
        <w:t>Villa, M. A. y Zamudio, N. (2014). Los perfiles de autodirección en alumnos de preparatoria con bajo y alto rendimiento académico. En Heredia, Y. y Camacho, D. F. (</w:t>
      </w:r>
      <w:r w:rsidR="00226216">
        <w:rPr>
          <w:rFonts w:ascii="Times New Roman" w:hAnsi="Times New Roman" w:cs="Times New Roman"/>
        </w:rPr>
        <w:t>Comps</w:t>
      </w:r>
      <w:r w:rsidRPr="008B7854">
        <w:rPr>
          <w:rFonts w:ascii="Times New Roman" w:hAnsi="Times New Roman" w:cs="Times New Roman"/>
        </w:rPr>
        <w:t xml:space="preserve">.), </w:t>
      </w:r>
      <w:r w:rsidRPr="008B7854">
        <w:rPr>
          <w:rFonts w:ascii="Times New Roman" w:hAnsi="Times New Roman" w:cs="Times New Roman"/>
          <w:i/>
          <w:iCs/>
        </w:rPr>
        <w:t xml:space="preserve">Factores que afectan el desempeño académico </w:t>
      </w:r>
      <w:r w:rsidRPr="008B7854">
        <w:rPr>
          <w:rFonts w:ascii="Times New Roman" w:hAnsi="Times New Roman" w:cs="Times New Roman"/>
          <w:iCs/>
        </w:rPr>
        <w:t>(</w:t>
      </w:r>
      <w:r w:rsidRPr="008B7854">
        <w:rPr>
          <w:rFonts w:ascii="Times New Roman" w:hAnsi="Times New Roman" w:cs="Times New Roman"/>
          <w:lang w:val="es-VE"/>
        </w:rPr>
        <w:t xml:space="preserve">197-218). </w:t>
      </w:r>
      <w:r w:rsidR="00226216" w:rsidRPr="00A909BD">
        <w:rPr>
          <w:rFonts w:ascii="Times New Roman" w:hAnsi="Times New Roman" w:cs="Times New Roman"/>
          <w:lang w:val="en-US"/>
        </w:rPr>
        <w:t>Monterrey, México: ITESM.</w:t>
      </w:r>
    </w:p>
    <w:p w14:paraId="554457AD" w14:textId="3F0F8062" w:rsidR="00466655" w:rsidRPr="00AE2AA2" w:rsidRDefault="00466655" w:rsidP="00466655">
      <w:pPr>
        <w:spacing w:line="360" w:lineRule="auto"/>
        <w:ind w:left="709" w:hanging="709"/>
        <w:jc w:val="both"/>
        <w:rPr>
          <w:rFonts w:ascii="Times New Roman" w:hAnsi="Times New Roman" w:cs="Times New Roman"/>
          <w:lang w:val="en-GB"/>
        </w:rPr>
      </w:pPr>
      <w:r w:rsidRPr="008B7854">
        <w:rPr>
          <w:rFonts w:ascii="Times New Roman" w:hAnsi="Times New Roman" w:cs="Times New Roman"/>
          <w:lang w:val="en-US"/>
        </w:rPr>
        <w:t xml:space="preserve">Yip, M. C. W. (2012). Learning strategies and self-efficacy as predictors of academic performance: a preliminary study. </w:t>
      </w:r>
      <w:r w:rsidRPr="008B7854">
        <w:rPr>
          <w:rFonts w:ascii="Times New Roman" w:hAnsi="Times New Roman" w:cs="Times New Roman"/>
          <w:i/>
          <w:iCs/>
          <w:lang w:val="en-US"/>
        </w:rPr>
        <w:t>Quality in Higher Education, 18</w:t>
      </w:r>
      <w:r w:rsidRPr="008B7854">
        <w:rPr>
          <w:rFonts w:ascii="Times New Roman" w:hAnsi="Times New Roman" w:cs="Times New Roman"/>
          <w:lang w:val="en-US"/>
        </w:rPr>
        <w:t>(1), 23–34.</w:t>
      </w:r>
      <w:r w:rsidRPr="00466655">
        <w:rPr>
          <w:rFonts w:ascii="Times New Roman" w:hAnsi="Times New Roman" w:cs="Times New Roman"/>
          <w:lang w:val="en-GB"/>
        </w:rPr>
        <w:t xml:space="preserve"> </w:t>
      </w:r>
      <w:r w:rsidRPr="00AE2AA2">
        <w:rPr>
          <w:rFonts w:ascii="Times New Roman" w:hAnsi="Times New Roman" w:cs="Times New Roman"/>
          <w:lang w:val="en-GB"/>
        </w:rPr>
        <w:t xml:space="preserve">https://doi.org/10.1080/13538322.2012.667263 </w:t>
      </w:r>
    </w:p>
    <w:p w14:paraId="39E4717F" w14:textId="22964B94" w:rsidR="00466655" w:rsidRDefault="00466655" w:rsidP="00466655">
      <w:pPr>
        <w:spacing w:line="360" w:lineRule="auto"/>
        <w:ind w:left="709" w:hanging="709"/>
        <w:jc w:val="both"/>
        <w:rPr>
          <w:rFonts w:ascii="Times New Roman" w:hAnsi="Times New Roman" w:cs="Times New Roman"/>
          <w:lang w:val="es-ES_tradnl"/>
        </w:rPr>
      </w:pPr>
      <w:r w:rsidRPr="00466655">
        <w:rPr>
          <w:rFonts w:ascii="Times New Roman" w:hAnsi="Times New Roman" w:cs="Times New Roman"/>
          <w:lang w:val="en-GB"/>
        </w:rPr>
        <w:t xml:space="preserve">Zavala, P. y Camacho, D. F. (2014). </w:t>
      </w:r>
      <w:r w:rsidRPr="008B7854">
        <w:rPr>
          <w:rFonts w:ascii="Times New Roman" w:hAnsi="Times New Roman" w:cs="Times New Roman"/>
          <w:lang w:val="es-ES"/>
        </w:rPr>
        <w:t>Aprendizaje autónomo y rendimiento académico en alumnos de bachillerato</w:t>
      </w:r>
      <w:r w:rsidRPr="008B7854">
        <w:rPr>
          <w:rFonts w:ascii="Times New Roman" w:hAnsi="Times New Roman" w:cs="Times New Roman"/>
          <w:lang w:val="es-ES_tradnl"/>
        </w:rPr>
        <w:t xml:space="preserve">. En Heredia, Y. y Camacho, D. F. </w:t>
      </w:r>
      <w:r w:rsidR="001C5B16">
        <w:rPr>
          <w:rFonts w:ascii="Times New Roman" w:hAnsi="Times New Roman" w:cs="Times New Roman"/>
          <w:lang w:val="es-ES_tradnl"/>
        </w:rPr>
        <w:t>(Comp</w:t>
      </w:r>
      <w:r w:rsidRPr="008B7854">
        <w:rPr>
          <w:rFonts w:ascii="Times New Roman" w:hAnsi="Times New Roman" w:cs="Times New Roman"/>
          <w:lang w:val="es-ES_tradnl"/>
        </w:rPr>
        <w:t xml:space="preserve">s.), </w:t>
      </w:r>
      <w:r w:rsidRPr="008B7854">
        <w:rPr>
          <w:rFonts w:ascii="Times New Roman" w:hAnsi="Times New Roman" w:cs="Times New Roman"/>
          <w:i/>
          <w:lang w:val="es-ES_tradnl"/>
        </w:rPr>
        <w:t>Factores que afectan el desempeño académico</w:t>
      </w:r>
      <w:r w:rsidRPr="008B7854">
        <w:rPr>
          <w:rFonts w:ascii="Times New Roman" w:hAnsi="Times New Roman" w:cs="Times New Roman"/>
          <w:lang w:val="es-ES_tradnl"/>
        </w:rPr>
        <w:t xml:space="preserve"> (133-160). </w:t>
      </w:r>
      <w:r w:rsidR="001C5B16">
        <w:rPr>
          <w:rFonts w:ascii="Times New Roman" w:hAnsi="Times New Roman" w:cs="Times New Roman"/>
          <w:lang w:val="es-VE"/>
        </w:rPr>
        <w:t>Monterrey, México: ITESM.</w:t>
      </w:r>
    </w:p>
    <w:p w14:paraId="7AB30B03" w14:textId="0F96F958" w:rsidR="00AA7FF4" w:rsidRDefault="00AA7FF4" w:rsidP="00AE2AA2">
      <w:pPr>
        <w:spacing w:line="360" w:lineRule="auto"/>
        <w:rPr>
          <w:rFonts w:ascii="Times New Roman" w:hAnsi="Times New Roman" w:cs="Times New Roman"/>
          <w:b/>
          <w:sz w:val="32"/>
          <w:szCs w:val="32"/>
          <w:lang w:val="es-ES_tradnl"/>
        </w:rPr>
      </w:pPr>
    </w:p>
    <w:p w14:paraId="2DE86C27" w14:textId="4889DD13" w:rsidR="00A909BD" w:rsidRDefault="00A909BD" w:rsidP="00AE2AA2">
      <w:pPr>
        <w:spacing w:line="360" w:lineRule="auto"/>
        <w:rPr>
          <w:rFonts w:ascii="Times New Roman" w:hAnsi="Times New Roman" w:cs="Times New Roman"/>
          <w:b/>
          <w:sz w:val="32"/>
          <w:szCs w:val="32"/>
          <w:lang w:val="es-ES_tradnl"/>
        </w:rPr>
      </w:pPr>
    </w:p>
    <w:p w14:paraId="6BF2F1A0" w14:textId="622C6B27" w:rsidR="00A909BD" w:rsidRDefault="00A909BD" w:rsidP="00AE2AA2">
      <w:pPr>
        <w:spacing w:line="360" w:lineRule="auto"/>
        <w:rPr>
          <w:rFonts w:ascii="Times New Roman" w:hAnsi="Times New Roman" w:cs="Times New Roman"/>
          <w:b/>
          <w:sz w:val="32"/>
          <w:szCs w:val="32"/>
          <w:lang w:val="es-ES_tradn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909BD" w:rsidRPr="00A909BD" w14:paraId="02B8DF5D" w14:textId="77777777" w:rsidTr="00A909BD">
        <w:trPr>
          <w:jc w:val="center"/>
        </w:trPr>
        <w:tc>
          <w:tcPr>
            <w:tcW w:w="3045" w:type="dxa"/>
            <w:shd w:val="clear" w:color="auto" w:fill="auto"/>
            <w:tcMar>
              <w:top w:w="100" w:type="dxa"/>
              <w:left w:w="100" w:type="dxa"/>
              <w:bottom w:w="100" w:type="dxa"/>
              <w:right w:w="100" w:type="dxa"/>
            </w:tcMar>
          </w:tcPr>
          <w:p w14:paraId="320C4F69" w14:textId="77777777" w:rsidR="00A909BD" w:rsidRPr="00A909BD" w:rsidRDefault="00A909BD" w:rsidP="007B0621">
            <w:pPr>
              <w:pStyle w:val="Ttulo3"/>
              <w:widowControl w:val="0"/>
              <w:spacing w:before="0" w:line="240" w:lineRule="auto"/>
              <w:ind w:left="0"/>
              <w:rPr>
                <w:rFonts w:ascii="Times New Roman" w:hAnsi="Times New Roman" w:cs="Times New Roman"/>
                <w:b w:val="0"/>
                <w:bCs/>
                <w:color w:val="000000" w:themeColor="text1"/>
                <w:lang w:val="es-MX"/>
              </w:rPr>
            </w:pPr>
            <w:r w:rsidRPr="00A909BD">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D4F3534" w14:textId="74E2AE5F" w:rsidR="00A909BD" w:rsidRPr="00A909BD" w:rsidRDefault="00A909BD" w:rsidP="007B0621">
            <w:pPr>
              <w:pStyle w:val="Ttulo3"/>
              <w:widowControl w:val="0"/>
              <w:spacing w:before="0" w:line="240" w:lineRule="auto"/>
              <w:ind w:left="0"/>
              <w:rPr>
                <w:rFonts w:ascii="Times New Roman" w:hAnsi="Times New Roman" w:cs="Times New Roman"/>
                <w:b w:val="0"/>
                <w:bCs/>
                <w:color w:val="000000" w:themeColor="text1"/>
                <w:lang w:val="es-MX"/>
              </w:rPr>
            </w:pPr>
            <w:bookmarkStart w:id="3" w:name="_btsjgdfgjwkr" w:colFirst="0" w:colLast="0"/>
            <w:bookmarkEnd w:id="3"/>
            <w:r w:rsidRPr="00A909BD">
              <w:rPr>
                <w:rFonts w:ascii="Times New Roman" w:hAnsi="Times New Roman" w:cs="Times New Roman"/>
                <w:b w:val="0"/>
                <w:bCs/>
                <w:color w:val="000000" w:themeColor="text1"/>
                <w:lang w:val="es-MX"/>
              </w:rPr>
              <w:t>Autor (es)</w:t>
            </w:r>
          </w:p>
        </w:tc>
      </w:tr>
      <w:tr w:rsidR="00A909BD" w:rsidRPr="00A909BD" w14:paraId="5C0E4602" w14:textId="77777777" w:rsidTr="00A909BD">
        <w:trPr>
          <w:jc w:val="center"/>
        </w:trPr>
        <w:tc>
          <w:tcPr>
            <w:tcW w:w="3045" w:type="dxa"/>
            <w:shd w:val="clear" w:color="auto" w:fill="auto"/>
            <w:tcMar>
              <w:top w:w="100" w:type="dxa"/>
              <w:left w:w="100" w:type="dxa"/>
              <w:bottom w:w="100" w:type="dxa"/>
              <w:right w:w="100" w:type="dxa"/>
            </w:tcMar>
          </w:tcPr>
          <w:p w14:paraId="095DB39A"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Conceptualización</w:t>
            </w:r>
          </w:p>
        </w:tc>
        <w:tc>
          <w:tcPr>
            <w:tcW w:w="6315" w:type="dxa"/>
            <w:shd w:val="clear" w:color="auto" w:fill="auto"/>
            <w:tcMar>
              <w:top w:w="100" w:type="dxa"/>
              <w:left w:w="100" w:type="dxa"/>
              <w:bottom w:w="100" w:type="dxa"/>
              <w:right w:w="100" w:type="dxa"/>
            </w:tcMar>
          </w:tcPr>
          <w:p w14:paraId="6ABFD2FE" w14:textId="07C46312"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w:t>
            </w:r>
          </w:p>
        </w:tc>
      </w:tr>
      <w:tr w:rsidR="00A909BD" w:rsidRPr="00A909BD" w14:paraId="258CD6E5" w14:textId="77777777" w:rsidTr="00A909BD">
        <w:trPr>
          <w:jc w:val="center"/>
        </w:trPr>
        <w:tc>
          <w:tcPr>
            <w:tcW w:w="3045" w:type="dxa"/>
            <w:shd w:val="clear" w:color="auto" w:fill="auto"/>
            <w:tcMar>
              <w:top w:w="100" w:type="dxa"/>
              <w:left w:w="100" w:type="dxa"/>
              <w:bottom w:w="100" w:type="dxa"/>
              <w:right w:w="100" w:type="dxa"/>
            </w:tcMar>
          </w:tcPr>
          <w:p w14:paraId="2AA0B34A"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Metodología</w:t>
            </w:r>
          </w:p>
        </w:tc>
        <w:tc>
          <w:tcPr>
            <w:tcW w:w="6315" w:type="dxa"/>
            <w:shd w:val="clear" w:color="auto" w:fill="auto"/>
            <w:tcMar>
              <w:top w:w="100" w:type="dxa"/>
              <w:left w:w="100" w:type="dxa"/>
              <w:bottom w:w="100" w:type="dxa"/>
              <w:right w:w="100" w:type="dxa"/>
            </w:tcMar>
          </w:tcPr>
          <w:p w14:paraId="720ADB52" w14:textId="14195D05"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 y Morita Alexander Adelina</w:t>
            </w:r>
          </w:p>
        </w:tc>
      </w:tr>
      <w:tr w:rsidR="00A909BD" w:rsidRPr="00A909BD" w14:paraId="6EBB8CC6" w14:textId="77777777" w:rsidTr="00A909BD">
        <w:trPr>
          <w:jc w:val="center"/>
        </w:trPr>
        <w:tc>
          <w:tcPr>
            <w:tcW w:w="3045" w:type="dxa"/>
            <w:shd w:val="clear" w:color="auto" w:fill="auto"/>
            <w:tcMar>
              <w:top w:w="100" w:type="dxa"/>
              <w:left w:w="100" w:type="dxa"/>
              <w:bottom w:w="100" w:type="dxa"/>
              <w:right w:w="100" w:type="dxa"/>
            </w:tcMar>
          </w:tcPr>
          <w:p w14:paraId="271CDDA5"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Software</w:t>
            </w:r>
          </w:p>
        </w:tc>
        <w:tc>
          <w:tcPr>
            <w:tcW w:w="6315" w:type="dxa"/>
            <w:shd w:val="clear" w:color="auto" w:fill="auto"/>
            <w:tcMar>
              <w:top w:w="100" w:type="dxa"/>
              <w:left w:w="100" w:type="dxa"/>
              <w:bottom w:w="100" w:type="dxa"/>
              <w:right w:w="100" w:type="dxa"/>
            </w:tcMar>
          </w:tcPr>
          <w:p w14:paraId="196FBD3D" w14:textId="6CFF8C38" w:rsidR="00A909BD" w:rsidRPr="00A909BD" w:rsidRDefault="00A909BD" w:rsidP="007B0621">
            <w:pPr>
              <w:widowControl w:val="0"/>
              <w:rPr>
                <w:rFonts w:ascii="Times New Roman" w:hAnsi="Times New Roman" w:cs="Times New Roman"/>
                <w:bCs/>
                <w:color w:val="000000" w:themeColor="text1"/>
              </w:rPr>
            </w:pPr>
            <w:proofErr w:type="spellStart"/>
            <w:r w:rsidRPr="00A909BD">
              <w:rPr>
                <w:rFonts w:ascii="Times New Roman" w:hAnsi="Times New Roman" w:cs="Times New Roman"/>
                <w:bCs/>
                <w:color w:val="000000" w:themeColor="text1"/>
              </w:rPr>
              <w:t>The</w:t>
            </w:r>
            <w:proofErr w:type="spellEnd"/>
            <w:r w:rsidRPr="00A909BD">
              <w:rPr>
                <w:rFonts w:ascii="Times New Roman" w:hAnsi="Times New Roman" w:cs="Times New Roman"/>
                <w:bCs/>
                <w:color w:val="000000" w:themeColor="text1"/>
              </w:rPr>
              <w:t xml:space="preserve"> </w:t>
            </w:r>
            <w:proofErr w:type="spellStart"/>
            <w:r w:rsidRPr="00A909BD">
              <w:rPr>
                <w:rFonts w:ascii="Times New Roman" w:hAnsi="Times New Roman" w:cs="Times New Roman"/>
                <w:bCs/>
                <w:color w:val="000000" w:themeColor="text1"/>
              </w:rPr>
              <w:t>jamovi</w:t>
            </w:r>
            <w:proofErr w:type="spellEnd"/>
            <w:r w:rsidRPr="00A909BD">
              <w:rPr>
                <w:rFonts w:ascii="Times New Roman" w:hAnsi="Times New Roman" w:cs="Times New Roman"/>
                <w:bCs/>
                <w:color w:val="000000" w:themeColor="text1"/>
              </w:rPr>
              <w:t xml:space="preserve"> </w:t>
            </w:r>
            <w:r w:rsidR="00715C77">
              <w:rPr>
                <w:rFonts w:ascii="Times New Roman" w:hAnsi="Times New Roman" w:cs="Times New Roman"/>
                <w:bCs/>
                <w:color w:val="000000" w:themeColor="text1"/>
              </w:rPr>
              <w:t>Project</w:t>
            </w:r>
          </w:p>
        </w:tc>
      </w:tr>
      <w:tr w:rsidR="00A909BD" w:rsidRPr="00A909BD" w14:paraId="3CF9D7A2" w14:textId="77777777" w:rsidTr="00A909BD">
        <w:trPr>
          <w:jc w:val="center"/>
        </w:trPr>
        <w:tc>
          <w:tcPr>
            <w:tcW w:w="3045" w:type="dxa"/>
            <w:shd w:val="clear" w:color="auto" w:fill="auto"/>
            <w:tcMar>
              <w:top w:w="100" w:type="dxa"/>
              <w:left w:w="100" w:type="dxa"/>
              <w:bottom w:w="100" w:type="dxa"/>
              <w:right w:w="100" w:type="dxa"/>
            </w:tcMar>
          </w:tcPr>
          <w:p w14:paraId="2C1469F0"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Validación</w:t>
            </w:r>
          </w:p>
        </w:tc>
        <w:tc>
          <w:tcPr>
            <w:tcW w:w="6315" w:type="dxa"/>
            <w:shd w:val="clear" w:color="auto" w:fill="auto"/>
            <w:tcMar>
              <w:top w:w="100" w:type="dxa"/>
              <w:left w:w="100" w:type="dxa"/>
              <w:bottom w:w="100" w:type="dxa"/>
              <w:right w:w="100" w:type="dxa"/>
            </w:tcMar>
          </w:tcPr>
          <w:p w14:paraId="2630E625" w14:textId="51668904"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Morita Alexander Adelina</w:t>
            </w:r>
          </w:p>
        </w:tc>
      </w:tr>
      <w:tr w:rsidR="00A909BD" w:rsidRPr="00A909BD" w14:paraId="7077A12F" w14:textId="77777777" w:rsidTr="00A909BD">
        <w:trPr>
          <w:jc w:val="center"/>
        </w:trPr>
        <w:tc>
          <w:tcPr>
            <w:tcW w:w="3045" w:type="dxa"/>
            <w:shd w:val="clear" w:color="auto" w:fill="auto"/>
            <w:tcMar>
              <w:top w:w="100" w:type="dxa"/>
              <w:left w:w="100" w:type="dxa"/>
              <w:bottom w:w="100" w:type="dxa"/>
              <w:right w:w="100" w:type="dxa"/>
            </w:tcMar>
          </w:tcPr>
          <w:p w14:paraId="57D2328C"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Análisis Formal</w:t>
            </w:r>
          </w:p>
        </w:tc>
        <w:tc>
          <w:tcPr>
            <w:tcW w:w="6315" w:type="dxa"/>
            <w:shd w:val="clear" w:color="auto" w:fill="auto"/>
            <w:tcMar>
              <w:top w:w="100" w:type="dxa"/>
              <w:left w:w="100" w:type="dxa"/>
              <w:bottom w:w="100" w:type="dxa"/>
              <w:right w:w="100" w:type="dxa"/>
            </w:tcMar>
          </w:tcPr>
          <w:p w14:paraId="35EA16C0" w14:textId="65A32CAD"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Jimenez Rivas José Ramón</w:t>
            </w:r>
          </w:p>
        </w:tc>
      </w:tr>
      <w:tr w:rsidR="00A909BD" w:rsidRPr="00A909BD" w14:paraId="116B1107" w14:textId="77777777" w:rsidTr="00A909BD">
        <w:trPr>
          <w:jc w:val="center"/>
        </w:trPr>
        <w:tc>
          <w:tcPr>
            <w:tcW w:w="3045" w:type="dxa"/>
            <w:shd w:val="clear" w:color="auto" w:fill="auto"/>
            <w:tcMar>
              <w:top w:w="100" w:type="dxa"/>
              <w:left w:w="100" w:type="dxa"/>
              <w:bottom w:w="100" w:type="dxa"/>
              <w:right w:w="100" w:type="dxa"/>
            </w:tcMar>
          </w:tcPr>
          <w:p w14:paraId="386F7552"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Investigación</w:t>
            </w:r>
          </w:p>
        </w:tc>
        <w:tc>
          <w:tcPr>
            <w:tcW w:w="6315" w:type="dxa"/>
            <w:shd w:val="clear" w:color="auto" w:fill="auto"/>
            <w:tcMar>
              <w:top w:w="100" w:type="dxa"/>
              <w:left w:w="100" w:type="dxa"/>
              <w:bottom w:w="100" w:type="dxa"/>
              <w:right w:w="100" w:type="dxa"/>
            </w:tcMar>
          </w:tcPr>
          <w:p w14:paraId="26F49E56" w14:textId="3FF5DAF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w:t>
            </w:r>
          </w:p>
        </w:tc>
      </w:tr>
      <w:tr w:rsidR="00A909BD" w:rsidRPr="00A909BD" w14:paraId="2C24D225" w14:textId="77777777" w:rsidTr="00A909BD">
        <w:trPr>
          <w:jc w:val="center"/>
        </w:trPr>
        <w:tc>
          <w:tcPr>
            <w:tcW w:w="3045" w:type="dxa"/>
            <w:shd w:val="clear" w:color="auto" w:fill="auto"/>
            <w:tcMar>
              <w:top w:w="100" w:type="dxa"/>
              <w:left w:w="100" w:type="dxa"/>
              <w:bottom w:w="100" w:type="dxa"/>
              <w:right w:w="100" w:type="dxa"/>
            </w:tcMar>
          </w:tcPr>
          <w:p w14:paraId="5378ED78"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Recursos</w:t>
            </w:r>
          </w:p>
        </w:tc>
        <w:tc>
          <w:tcPr>
            <w:tcW w:w="6315" w:type="dxa"/>
            <w:shd w:val="clear" w:color="auto" w:fill="auto"/>
            <w:tcMar>
              <w:top w:w="100" w:type="dxa"/>
              <w:left w:w="100" w:type="dxa"/>
              <w:bottom w:w="100" w:type="dxa"/>
              <w:right w:w="100" w:type="dxa"/>
            </w:tcMar>
          </w:tcPr>
          <w:p w14:paraId="613AE9B6" w14:textId="55DE01B5"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Universidad Autónoma de la Ciudad de México [Uacm]</w:t>
            </w:r>
          </w:p>
        </w:tc>
      </w:tr>
      <w:tr w:rsidR="00A909BD" w:rsidRPr="00A909BD" w14:paraId="032AA014" w14:textId="77777777" w:rsidTr="00A909BD">
        <w:trPr>
          <w:jc w:val="center"/>
        </w:trPr>
        <w:tc>
          <w:tcPr>
            <w:tcW w:w="3045" w:type="dxa"/>
            <w:shd w:val="clear" w:color="auto" w:fill="auto"/>
            <w:tcMar>
              <w:top w:w="100" w:type="dxa"/>
              <w:left w:w="100" w:type="dxa"/>
              <w:bottom w:w="100" w:type="dxa"/>
              <w:right w:w="100" w:type="dxa"/>
            </w:tcMar>
          </w:tcPr>
          <w:p w14:paraId="1B9EA5EB"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Curación de datos</w:t>
            </w:r>
          </w:p>
        </w:tc>
        <w:tc>
          <w:tcPr>
            <w:tcW w:w="6315" w:type="dxa"/>
            <w:shd w:val="clear" w:color="auto" w:fill="auto"/>
            <w:tcMar>
              <w:top w:w="100" w:type="dxa"/>
              <w:left w:w="100" w:type="dxa"/>
              <w:bottom w:w="100" w:type="dxa"/>
              <w:right w:w="100" w:type="dxa"/>
            </w:tcMar>
          </w:tcPr>
          <w:p w14:paraId="304FDEFF" w14:textId="40F45DA3"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w:t>
            </w:r>
          </w:p>
        </w:tc>
      </w:tr>
      <w:tr w:rsidR="00A909BD" w:rsidRPr="00A909BD" w14:paraId="08FE865D" w14:textId="77777777" w:rsidTr="00A909BD">
        <w:trPr>
          <w:jc w:val="center"/>
        </w:trPr>
        <w:tc>
          <w:tcPr>
            <w:tcW w:w="3045" w:type="dxa"/>
            <w:shd w:val="clear" w:color="auto" w:fill="auto"/>
            <w:tcMar>
              <w:top w:w="100" w:type="dxa"/>
              <w:left w:w="100" w:type="dxa"/>
              <w:bottom w:w="100" w:type="dxa"/>
              <w:right w:w="100" w:type="dxa"/>
            </w:tcMar>
          </w:tcPr>
          <w:p w14:paraId="154BBEAA"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15DE375C" w14:textId="34968400"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w:t>
            </w:r>
          </w:p>
        </w:tc>
      </w:tr>
      <w:tr w:rsidR="00A909BD" w:rsidRPr="00A909BD" w14:paraId="67EBBA39" w14:textId="77777777" w:rsidTr="00A909BD">
        <w:trPr>
          <w:jc w:val="center"/>
        </w:trPr>
        <w:tc>
          <w:tcPr>
            <w:tcW w:w="3045" w:type="dxa"/>
            <w:shd w:val="clear" w:color="auto" w:fill="auto"/>
            <w:tcMar>
              <w:top w:w="100" w:type="dxa"/>
              <w:left w:w="100" w:type="dxa"/>
              <w:bottom w:w="100" w:type="dxa"/>
              <w:right w:w="100" w:type="dxa"/>
            </w:tcMar>
          </w:tcPr>
          <w:p w14:paraId="27754B45"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Escritura - Revisión y edición</w:t>
            </w:r>
          </w:p>
        </w:tc>
        <w:tc>
          <w:tcPr>
            <w:tcW w:w="6315" w:type="dxa"/>
            <w:shd w:val="clear" w:color="auto" w:fill="auto"/>
            <w:tcMar>
              <w:top w:w="100" w:type="dxa"/>
              <w:left w:w="100" w:type="dxa"/>
              <w:bottom w:w="100" w:type="dxa"/>
              <w:right w:w="100" w:type="dxa"/>
            </w:tcMar>
          </w:tcPr>
          <w:p w14:paraId="59D5535B" w14:textId="3FB9D8C9"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 xml:space="preserve">Jiménez Rivas José Ramón, Morita Alexander Adelina </w:t>
            </w:r>
          </w:p>
        </w:tc>
      </w:tr>
      <w:tr w:rsidR="00A909BD" w:rsidRPr="00A909BD" w14:paraId="2B3A7B85" w14:textId="77777777" w:rsidTr="00A909BD">
        <w:trPr>
          <w:jc w:val="center"/>
        </w:trPr>
        <w:tc>
          <w:tcPr>
            <w:tcW w:w="3045" w:type="dxa"/>
            <w:shd w:val="clear" w:color="auto" w:fill="auto"/>
            <w:tcMar>
              <w:top w:w="100" w:type="dxa"/>
              <w:left w:w="100" w:type="dxa"/>
              <w:bottom w:w="100" w:type="dxa"/>
              <w:right w:w="100" w:type="dxa"/>
            </w:tcMar>
          </w:tcPr>
          <w:p w14:paraId="595419B0"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Visualización</w:t>
            </w:r>
          </w:p>
        </w:tc>
        <w:tc>
          <w:tcPr>
            <w:tcW w:w="6315" w:type="dxa"/>
            <w:shd w:val="clear" w:color="auto" w:fill="auto"/>
            <w:tcMar>
              <w:top w:w="100" w:type="dxa"/>
              <w:left w:w="100" w:type="dxa"/>
              <w:bottom w:w="100" w:type="dxa"/>
              <w:right w:w="100" w:type="dxa"/>
            </w:tcMar>
          </w:tcPr>
          <w:p w14:paraId="0A6A4DE2" w14:textId="13692CE8" w:rsidR="00A909BD" w:rsidRPr="00A909BD" w:rsidRDefault="00A909BD" w:rsidP="007B0621">
            <w:pPr>
              <w:widowControl w:val="0"/>
              <w:rPr>
                <w:rFonts w:ascii="Times New Roman" w:hAnsi="Times New Roman" w:cs="Times New Roman"/>
                <w:bCs/>
                <w:color w:val="000000" w:themeColor="text1"/>
              </w:rPr>
            </w:pPr>
            <w:r>
              <w:rPr>
                <w:rFonts w:ascii="Times New Roman" w:hAnsi="Times New Roman" w:cs="Times New Roman"/>
                <w:bCs/>
                <w:color w:val="000000" w:themeColor="text1"/>
              </w:rPr>
              <w:t>NO APLICA</w:t>
            </w:r>
          </w:p>
        </w:tc>
      </w:tr>
      <w:tr w:rsidR="00A909BD" w:rsidRPr="00A909BD" w14:paraId="7BA697BB" w14:textId="77777777" w:rsidTr="00A909BD">
        <w:trPr>
          <w:jc w:val="center"/>
        </w:trPr>
        <w:tc>
          <w:tcPr>
            <w:tcW w:w="3045" w:type="dxa"/>
            <w:shd w:val="clear" w:color="auto" w:fill="auto"/>
            <w:tcMar>
              <w:top w:w="100" w:type="dxa"/>
              <w:left w:w="100" w:type="dxa"/>
              <w:bottom w:w="100" w:type="dxa"/>
              <w:right w:w="100" w:type="dxa"/>
            </w:tcMar>
          </w:tcPr>
          <w:p w14:paraId="7DA15B6E"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Supervisión</w:t>
            </w:r>
          </w:p>
        </w:tc>
        <w:tc>
          <w:tcPr>
            <w:tcW w:w="6315" w:type="dxa"/>
            <w:shd w:val="clear" w:color="auto" w:fill="auto"/>
            <w:tcMar>
              <w:top w:w="100" w:type="dxa"/>
              <w:left w:w="100" w:type="dxa"/>
              <w:bottom w:w="100" w:type="dxa"/>
              <w:right w:w="100" w:type="dxa"/>
            </w:tcMar>
          </w:tcPr>
          <w:p w14:paraId="323D7B0E" w14:textId="4ADDA3F1"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w:t>
            </w:r>
          </w:p>
        </w:tc>
      </w:tr>
      <w:tr w:rsidR="00A909BD" w:rsidRPr="00A909BD" w14:paraId="40C1B165" w14:textId="77777777" w:rsidTr="00A909BD">
        <w:trPr>
          <w:jc w:val="center"/>
        </w:trPr>
        <w:tc>
          <w:tcPr>
            <w:tcW w:w="3045" w:type="dxa"/>
            <w:shd w:val="clear" w:color="auto" w:fill="auto"/>
            <w:tcMar>
              <w:top w:w="100" w:type="dxa"/>
              <w:left w:w="100" w:type="dxa"/>
              <w:bottom w:w="100" w:type="dxa"/>
              <w:right w:w="100" w:type="dxa"/>
            </w:tcMar>
          </w:tcPr>
          <w:p w14:paraId="4117E45C"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Administración de Proyectos</w:t>
            </w:r>
          </w:p>
        </w:tc>
        <w:tc>
          <w:tcPr>
            <w:tcW w:w="6315" w:type="dxa"/>
            <w:shd w:val="clear" w:color="auto" w:fill="auto"/>
            <w:tcMar>
              <w:top w:w="100" w:type="dxa"/>
              <w:left w:w="100" w:type="dxa"/>
              <w:bottom w:w="100" w:type="dxa"/>
              <w:right w:w="100" w:type="dxa"/>
            </w:tcMar>
          </w:tcPr>
          <w:p w14:paraId="4CA067FA" w14:textId="79B90ABB"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w:t>
            </w:r>
          </w:p>
        </w:tc>
      </w:tr>
      <w:tr w:rsidR="00A909BD" w:rsidRPr="00A909BD" w14:paraId="4906021F" w14:textId="77777777" w:rsidTr="00A909BD">
        <w:trPr>
          <w:jc w:val="center"/>
        </w:trPr>
        <w:tc>
          <w:tcPr>
            <w:tcW w:w="3045" w:type="dxa"/>
            <w:shd w:val="clear" w:color="auto" w:fill="auto"/>
            <w:tcMar>
              <w:top w:w="100" w:type="dxa"/>
              <w:left w:w="100" w:type="dxa"/>
              <w:bottom w:w="100" w:type="dxa"/>
              <w:right w:w="100" w:type="dxa"/>
            </w:tcMar>
          </w:tcPr>
          <w:p w14:paraId="61BF45C8" w14:textId="77777777"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Adquisición de fondos</w:t>
            </w:r>
          </w:p>
        </w:tc>
        <w:tc>
          <w:tcPr>
            <w:tcW w:w="6315" w:type="dxa"/>
            <w:shd w:val="clear" w:color="auto" w:fill="auto"/>
            <w:tcMar>
              <w:top w:w="100" w:type="dxa"/>
              <w:left w:w="100" w:type="dxa"/>
              <w:bottom w:w="100" w:type="dxa"/>
              <w:right w:w="100" w:type="dxa"/>
            </w:tcMar>
          </w:tcPr>
          <w:p w14:paraId="01E4FE8C" w14:textId="33E71FB4" w:rsidR="00A909BD" w:rsidRPr="00A909BD" w:rsidRDefault="00A909BD" w:rsidP="007B0621">
            <w:pPr>
              <w:widowControl w:val="0"/>
              <w:rPr>
                <w:rFonts w:ascii="Times New Roman" w:hAnsi="Times New Roman" w:cs="Times New Roman"/>
                <w:bCs/>
                <w:color w:val="000000" w:themeColor="text1"/>
              </w:rPr>
            </w:pPr>
            <w:r w:rsidRPr="00A909BD">
              <w:rPr>
                <w:rFonts w:ascii="Times New Roman" w:hAnsi="Times New Roman" w:cs="Times New Roman"/>
                <w:bCs/>
                <w:color w:val="000000" w:themeColor="text1"/>
              </w:rPr>
              <w:t>Jiménez Rivas José Ramón</w:t>
            </w:r>
          </w:p>
        </w:tc>
      </w:tr>
    </w:tbl>
    <w:p w14:paraId="5D17A3E3" w14:textId="77777777" w:rsidR="00A909BD" w:rsidRPr="00CB40F1" w:rsidRDefault="00A909BD" w:rsidP="00AE2AA2">
      <w:pPr>
        <w:spacing w:line="360" w:lineRule="auto"/>
        <w:rPr>
          <w:rFonts w:ascii="Times New Roman" w:hAnsi="Times New Roman" w:cs="Times New Roman"/>
          <w:b/>
          <w:sz w:val="32"/>
          <w:szCs w:val="32"/>
          <w:lang w:val="es-ES_tradnl"/>
        </w:rPr>
      </w:pPr>
    </w:p>
    <w:sectPr w:rsidR="00A909BD" w:rsidRPr="00CB40F1" w:rsidSect="00797A18">
      <w:headerReference w:type="default" r:id="rId8"/>
      <w:footerReference w:type="default" r:id="rId9"/>
      <w:pgSz w:w="12240" w:h="15840"/>
      <w:pgMar w:top="1417"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557D" w14:textId="77777777" w:rsidR="00614A6C" w:rsidRDefault="00614A6C" w:rsidP="00797A18">
      <w:r>
        <w:separator/>
      </w:r>
    </w:p>
  </w:endnote>
  <w:endnote w:type="continuationSeparator" w:id="0">
    <w:p w14:paraId="21EEF505" w14:textId="77777777" w:rsidR="00614A6C" w:rsidRDefault="00614A6C" w:rsidP="0079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86FD" w14:textId="3B0A403B" w:rsidR="00287759" w:rsidRDefault="00287759">
    <w:pPr>
      <w:pStyle w:val="Piedepgina"/>
    </w:pPr>
    <w:r>
      <w:t xml:space="preserve">            </w:t>
    </w:r>
    <w:r>
      <w:rPr>
        <w:noProof/>
        <w:lang w:eastAsia="es-MX"/>
      </w:rPr>
      <w:drawing>
        <wp:inline distT="0" distB="0" distL="0" distR="0" wp14:anchorId="17790E73" wp14:editId="1A2C1717">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146A">
      <w:rPr>
        <w:rFonts w:cstheme="minorHAnsi"/>
        <w:b/>
        <w:sz w:val="22"/>
      </w:rPr>
      <w:t xml:space="preserve">Vol. 12, Núm. 23 Julio - </w:t>
    </w:r>
    <w:proofErr w:type="gramStart"/>
    <w:r w:rsidRPr="001D146A">
      <w:rPr>
        <w:rFonts w:cstheme="minorHAnsi"/>
        <w:b/>
        <w:sz w:val="22"/>
      </w:rPr>
      <w:t>Diciembre</w:t>
    </w:r>
    <w:proofErr w:type="gramEnd"/>
    <w:r w:rsidRPr="001D146A">
      <w:rPr>
        <w:rFonts w:cstheme="minorHAnsi"/>
        <w:b/>
        <w:sz w:val="22"/>
      </w:rPr>
      <w:t xml:space="preserve"> 2021, e</w:t>
    </w:r>
    <w:r w:rsidR="00715C77">
      <w:rPr>
        <w:rFonts w:cstheme="minorHAnsi"/>
        <w:b/>
        <w:sz w:val="22"/>
      </w:rPr>
      <w:t>297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B4B7" w14:textId="77777777" w:rsidR="00614A6C" w:rsidRDefault="00614A6C" w:rsidP="00797A18">
      <w:r>
        <w:separator/>
      </w:r>
    </w:p>
  </w:footnote>
  <w:footnote w:type="continuationSeparator" w:id="0">
    <w:p w14:paraId="393EF974" w14:textId="77777777" w:rsidR="00614A6C" w:rsidRDefault="00614A6C" w:rsidP="0079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89D1" w14:textId="523182A2" w:rsidR="00287759" w:rsidRDefault="00287759" w:rsidP="00797A18">
    <w:pPr>
      <w:pStyle w:val="Encabezado"/>
      <w:jc w:val="center"/>
    </w:pPr>
    <w:r w:rsidRPr="005A563C">
      <w:rPr>
        <w:noProof/>
        <w:lang w:eastAsia="es-MX"/>
      </w:rPr>
      <w:drawing>
        <wp:inline distT="0" distB="0" distL="0" distR="0" wp14:anchorId="506D57C5" wp14:editId="0DCCEF05">
          <wp:extent cx="5400040" cy="632602"/>
          <wp:effectExtent l="0" t="0" r="0" b="0"/>
          <wp:docPr id="32" name="Imagen 3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6734"/>
    <w:multiLevelType w:val="hybridMultilevel"/>
    <w:tmpl w:val="12084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216079"/>
    <w:multiLevelType w:val="hybridMultilevel"/>
    <w:tmpl w:val="75E68E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3A1916"/>
    <w:multiLevelType w:val="hybridMultilevel"/>
    <w:tmpl w:val="1690D4E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62C24CF"/>
    <w:multiLevelType w:val="hybridMultilevel"/>
    <w:tmpl w:val="A8FEB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1D4453"/>
    <w:multiLevelType w:val="hybridMultilevel"/>
    <w:tmpl w:val="E214A8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2F02A75"/>
    <w:multiLevelType w:val="hybridMultilevel"/>
    <w:tmpl w:val="046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3D1000"/>
    <w:multiLevelType w:val="hybridMultilevel"/>
    <w:tmpl w:val="1F6A9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233F2A"/>
    <w:multiLevelType w:val="hybridMultilevel"/>
    <w:tmpl w:val="C80ABEC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671F6321"/>
    <w:multiLevelType w:val="hybridMultilevel"/>
    <w:tmpl w:val="6180F64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6FAB390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8"/>
  </w:num>
  <w:num w:numId="3">
    <w:abstractNumId w:val="9"/>
  </w:num>
  <w:num w:numId="4">
    <w:abstractNumId w:val="5"/>
  </w:num>
  <w:num w:numId="5">
    <w:abstractNumId w:val="6"/>
  </w:num>
  <w:num w:numId="6">
    <w:abstractNumId w:val="1"/>
  </w:num>
  <w:num w:numId="7">
    <w:abstractNumId w:val="0"/>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108FE"/>
    <w:rsid w:val="000047F4"/>
    <w:rsid w:val="000108FE"/>
    <w:rsid w:val="00021FC9"/>
    <w:rsid w:val="00025E4F"/>
    <w:rsid w:val="00027687"/>
    <w:rsid w:val="0002789C"/>
    <w:rsid w:val="00033D54"/>
    <w:rsid w:val="00035A07"/>
    <w:rsid w:val="00037296"/>
    <w:rsid w:val="00046322"/>
    <w:rsid w:val="000466E1"/>
    <w:rsid w:val="00053524"/>
    <w:rsid w:val="00054A69"/>
    <w:rsid w:val="00064914"/>
    <w:rsid w:val="00066E07"/>
    <w:rsid w:val="00066E84"/>
    <w:rsid w:val="00070DC2"/>
    <w:rsid w:val="000719A7"/>
    <w:rsid w:val="00071B3A"/>
    <w:rsid w:val="00072578"/>
    <w:rsid w:val="00072AB6"/>
    <w:rsid w:val="00074292"/>
    <w:rsid w:val="000746A5"/>
    <w:rsid w:val="0008106A"/>
    <w:rsid w:val="00082319"/>
    <w:rsid w:val="00093013"/>
    <w:rsid w:val="00096E1A"/>
    <w:rsid w:val="000A10D4"/>
    <w:rsid w:val="000A33ED"/>
    <w:rsid w:val="000A48D9"/>
    <w:rsid w:val="000A6614"/>
    <w:rsid w:val="000B482F"/>
    <w:rsid w:val="000C0F65"/>
    <w:rsid w:val="000C1251"/>
    <w:rsid w:val="000C3E25"/>
    <w:rsid w:val="000C51FD"/>
    <w:rsid w:val="000C6F43"/>
    <w:rsid w:val="000D0C84"/>
    <w:rsid w:val="000D3F3B"/>
    <w:rsid w:val="000D4429"/>
    <w:rsid w:val="000D590C"/>
    <w:rsid w:val="000D6F61"/>
    <w:rsid w:val="000E2224"/>
    <w:rsid w:val="000E418A"/>
    <w:rsid w:val="000E796A"/>
    <w:rsid w:val="000F11B1"/>
    <w:rsid w:val="000F29EF"/>
    <w:rsid w:val="000F4FE7"/>
    <w:rsid w:val="000F627D"/>
    <w:rsid w:val="00104156"/>
    <w:rsid w:val="00106539"/>
    <w:rsid w:val="00111155"/>
    <w:rsid w:val="0011149B"/>
    <w:rsid w:val="001135DB"/>
    <w:rsid w:val="00114241"/>
    <w:rsid w:val="00117DEF"/>
    <w:rsid w:val="001216CF"/>
    <w:rsid w:val="00122667"/>
    <w:rsid w:val="00122FCE"/>
    <w:rsid w:val="00125768"/>
    <w:rsid w:val="001316E7"/>
    <w:rsid w:val="00131AD1"/>
    <w:rsid w:val="00131E7D"/>
    <w:rsid w:val="00132FC2"/>
    <w:rsid w:val="001437E7"/>
    <w:rsid w:val="001447D0"/>
    <w:rsid w:val="00144F96"/>
    <w:rsid w:val="00150106"/>
    <w:rsid w:val="00153250"/>
    <w:rsid w:val="00153B06"/>
    <w:rsid w:val="00160F08"/>
    <w:rsid w:val="00163605"/>
    <w:rsid w:val="00166141"/>
    <w:rsid w:val="001674AD"/>
    <w:rsid w:val="00171406"/>
    <w:rsid w:val="00172EF5"/>
    <w:rsid w:val="0017343D"/>
    <w:rsid w:val="00175809"/>
    <w:rsid w:val="00177124"/>
    <w:rsid w:val="00184719"/>
    <w:rsid w:val="0018528E"/>
    <w:rsid w:val="00190095"/>
    <w:rsid w:val="00190E41"/>
    <w:rsid w:val="001A0545"/>
    <w:rsid w:val="001A152C"/>
    <w:rsid w:val="001A3A2F"/>
    <w:rsid w:val="001A65B8"/>
    <w:rsid w:val="001B1D93"/>
    <w:rsid w:val="001B4BC0"/>
    <w:rsid w:val="001B60EF"/>
    <w:rsid w:val="001B67E3"/>
    <w:rsid w:val="001B7CB1"/>
    <w:rsid w:val="001C26A4"/>
    <w:rsid w:val="001C2EAE"/>
    <w:rsid w:val="001C42A6"/>
    <w:rsid w:val="001C5A05"/>
    <w:rsid w:val="001C5B16"/>
    <w:rsid w:val="001D134B"/>
    <w:rsid w:val="001D3A56"/>
    <w:rsid w:val="001D6670"/>
    <w:rsid w:val="001E0091"/>
    <w:rsid w:val="001E1C3B"/>
    <w:rsid w:val="001E398B"/>
    <w:rsid w:val="001E4D94"/>
    <w:rsid w:val="001E549E"/>
    <w:rsid w:val="001F0E95"/>
    <w:rsid w:val="001F506B"/>
    <w:rsid w:val="001F562B"/>
    <w:rsid w:val="001F691D"/>
    <w:rsid w:val="00204597"/>
    <w:rsid w:val="002147D7"/>
    <w:rsid w:val="0021657E"/>
    <w:rsid w:val="002168AD"/>
    <w:rsid w:val="00220420"/>
    <w:rsid w:val="002205E3"/>
    <w:rsid w:val="00220E3A"/>
    <w:rsid w:val="00221077"/>
    <w:rsid w:val="00221385"/>
    <w:rsid w:val="002221AF"/>
    <w:rsid w:val="00222F93"/>
    <w:rsid w:val="00223EE8"/>
    <w:rsid w:val="00226216"/>
    <w:rsid w:val="002304CF"/>
    <w:rsid w:val="00230A18"/>
    <w:rsid w:val="00230B35"/>
    <w:rsid w:val="00232563"/>
    <w:rsid w:val="00236D8D"/>
    <w:rsid w:val="0024048B"/>
    <w:rsid w:val="002409C9"/>
    <w:rsid w:val="002419D6"/>
    <w:rsid w:val="0024615C"/>
    <w:rsid w:val="00246767"/>
    <w:rsid w:val="002516AA"/>
    <w:rsid w:val="00253144"/>
    <w:rsid w:val="00254864"/>
    <w:rsid w:val="00254935"/>
    <w:rsid w:val="0025663E"/>
    <w:rsid w:val="00256C99"/>
    <w:rsid w:val="002577D2"/>
    <w:rsid w:val="002606E0"/>
    <w:rsid w:val="00261E09"/>
    <w:rsid w:val="00262320"/>
    <w:rsid w:val="0026403C"/>
    <w:rsid w:val="00273BF5"/>
    <w:rsid w:val="00280E4A"/>
    <w:rsid w:val="00280F61"/>
    <w:rsid w:val="00283883"/>
    <w:rsid w:val="00287759"/>
    <w:rsid w:val="00290B18"/>
    <w:rsid w:val="00297C32"/>
    <w:rsid w:val="002A012D"/>
    <w:rsid w:val="002A071D"/>
    <w:rsid w:val="002A0863"/>
    <w:rsid w:val="002A39DF"/>
    <w:rsid w:val="002A3CB3"/>
    <w:rsid w:val="002A5F5B"/>
    <w:rsid w:val="002B0B71"/>
    <w:rsid w:val="002B23F4"/>
    <w:rsid w:val="002B2709"/>
    <w:rsid w:val="002B2D65"/>
    <w:rsid w:val="002B4903"/>
    <w:rsid w:val="002B5519"/>
    <w:rsid w:val="002B5FC0"/>
    <w:rsid w:val="002C01D2"/>
    <w:rsid w:val="002C19E9"/>
    <w:rsid w:val="002C5DA9"/>
    <w:rsid w:val="002D2B60"/>
    <w:rsid w:val="002D46A0"/>
    <w:rsid w:val="002D611B"/>
    <w:rsid w:val="002D7EC5"/>
    <w:rsid w:val="002E285F"/>
    <w:rsid w:val="002F586B"/>
    <w:rsid w:val="003003C2"/>
    <w:rsid w:val="00303EAA"/>
    <w:rsid w:val="00306D89"/>
    <w:rsid w:val="00311D6C"/>
    <w:rsid w:val="003135A0"/>
    <w:rsid w:val="003140E3"/>
    <w:rsid w:val="003206F4"/>
    <w:rsid w:val="00320D3F"/>
    <w:rsid w:val="00321FB2"/>
    <w:rsid w:val="0032226E"/>
    <w:rsid w:val="00327030"/>
    <w:rsid w:val="00327525"/>
    <w:rsid w:val="00330248"/>
    <w:rsid w:val="00330633"/>
    <w:rsid w:val="00332697"/>
    <w:rsid w:val="003359E7"/>
    <w:rsid w:val="003434F5"/>
    <w:rsid w:val="00351C26"/>
    <w:rsid w:val="003540DC"/>
    <w:rsid w:val="00354F7A"/>
    <w:rsid w:val="003560B7"/>
    <w:rsid w:val="003612E6"/>
    <w:rsid w:val="00365A56"/>
    <w:rsid w:val="00366FC7"/>
    <w:rsid w:val="003674CA"/>
    <w:rsid w:val="00367839"/>
    <w:rsid w:val="003732D2"/>
    <w:rsid w:val="00377041"/>
    <w:rsid w:val="00381213"/>
    <w:rsid w:val="003828EA"/>
    <w:rsid w:val="003864C3"/>
    <w:rsid w:val="00387FE2"/>
    <w:rsid w:val="0039379D"/>
    <w:rsid w:val="003970C6"/>
    <w:rsid w:val="003A31E9"/>
    <w:rsid w:val="003A3C0D"/>
    <w:rsid w:val="003A3F59"/>
    <w:rsid w:val="003A4BF0"/>
    <w:rsid w:val="003B161A"/>
    <w:rsid w:val="003B25A0"/>
    <w:rsid w:val="003B3F6A"/>
    <w:rsid w:val="003B5575"/>
    <w:rsid w:val="003B5CE8"/>
    <w:rsid w:val="003C1862"/>
    <w:rsid w:val="003C567B"/>
    <w:rsid w:val="003C5E28"/>
    <w:rsid w:val="003C6154"/>
    <w:rsid w:val="003D0351"/>
    <w:rsid w:val="003D20E3"/>
    <w:rsid w:val="003D22D4"/>
    <w:rsid w:val="003D5728"/>
    <w:rsid w:val="003D5E32"/>
    <w:rsid w:val="003E0FA1"/>
    <w:rsid w:val="003E1C0D"/>
    <w:rsid w:val="003E3E86"/>
    <w:rsid w:val="003E6403"/>
    <w:rsid w:val="003F13ED"/>
    <w:rsid w:val="003F15FB"/>
    <w:rsid w:val="003F1E28"/>
    <w:rsid w:val="003F7EAF"/>
    <w:rsid w:val="0040498D"/>
    <w:rsid w:val="00406A4D"/>
    <w:rsid w:val="00406F44"/>
    <w:rsid w:val="00412D2D"/>
    <w:rsid w:val="004154E7"/>
    <w:rsid w:val="00416CD5"/>
    <w:rsid w:val="00417CFD"/>
    <w:rsid w:val="00422C55"/>
    <w:rsid w:val="00427737"/>
    <w:rsid w:val="00427BBC"/>
    <w:rsid w:val="0043377D"/>
    <w:rsid w:val="00435798"/>
    <w:rsid w:val="00440A8C"/>
    <w:rsid w:val="00441B2A"/>
    <w:rsid w:val="0044475A"/>
    <w:rsid w:val="004453F3"/>
    <w:rsid w:val="004462B2"/>
    <w:rsid w:val="00450F78"/>
    <w:rsid w:val="00451403"/>
    <w:rsid w:val="0045430E"/>
    <w:rsid w:val="0045689C"/>
    <w:rsid w:val="00457EEA"/>
    <w:rsid w:val="00460FB6"/>
    <w:rsid w:val="00466655"/>
    <w:rsid w:val="004676FE"/>
    <w:rsid w:val="0047034E"/>
    <w:rsid w:val="00470538"/>
    <w:rsid w:val="004747DE"/>
    <w:rsid w:val="00475FC9"/>
    <w:rsid w:val="00476A35"/>
    <w:rsid w:val="00480DA5"/>
    <w:rsid w:val="004815C8"/>
    <w:rsid w:val="0048378E"/>
    <w:rsid w:val="00484190"/>
    <w:rsid w:val="0048605A"/>
    <w:rsid w:val="00487B5F"/>
    <w:rsid w:val="00492AA6"/>
    <w:rsid w:val="0049621A"/>
    <w:rsid w:val="004A106E"/>
    <w:rsid w:val="004A4260"/>
    <w:rsid w:val="004B0648"/>
    <w:rsid w:val="004B0DFC"/>
    <w:rsid w:val="004B2925"/>
    <w:rsid w:val="004B7AB5"/>
    <w:rsid w:val="004B7DC7"/>
    <w:rsid w:val="004C50C1"/>
    <w:rsid w:val="004D0F4C"/>
    <w:rsid w:val="004D7F5E"/>
    <w:rsid w:val="004E082D"/>
    <w:rsid w:val="004E151C"/>
    <w:rsid w:val="004E5498"/>
    <w:rsid w:val="004E75B7"/>
    <w:rsid w:val="004F04BB"/>
    <w:rsid w:val="004F52B1"/>
    <w:rsid w:val="005007CD"/>
    <w:rsid w:val="0050427C"/>
    <w:rsid w:val="005052D3"/>
    <w:rsid w:val="00505EA1"/>
    <w:rsid w:val="0050610C"/>
    <w:rsid w:val="005069F2"/>
    <w:rsid w:val="00506BD8"/>
    <w:rsid w:val="00510D65"/>
    <w:rsid w:val="00511221"/>
    <w:rsid w:val="00512067"/>
    <w:rsid w:val="00514E11"/>
    <w:rsid w:val="00524F41"/>
    <w:rsid w:val="0052671E"/>
    <w:rsid w:val="00526A6F"/>
    <w:rsid w:val="005335B4"/>
    <w:rsid w:val="00534A49"/>
    <w:rsid w:val="0053588C"/>
    <w:rsid w:val="00535E4E"/>
    <w:rsid w:val="00537D0A"/>
    <w:rsid w:val="00541407"/>
    <w:rsid w:val="00544988"/>
    <w:rsid w:val="00545AD4"/>
    <w:rsid w:val="0055177F"/>
    <w:rsid w:val="00552670"/>
    <w:rsid w:val="005560FD"/>
    <w:rsid w:val="00560486"/>
    <w:rsid w:val="00565677"/>
    <w:rsid w:val="00567C4A"/>
    <w:rsid w:val="0057198B"/>
    <w:rsid w:val="00575EBE"/>
    <w:rsid w:val="00577AF6"/>
    <w:rsid w:val="00580EE0"/>
    <w:rsid w:val="00581E40"/>
    <w:rsid w:val="00582F63"/>
    <w:rsid w:val="00585E51"/>
    <w:rsid w:val="0059009F"/>
    <w:rsid w:val="005910A5"/>
    <w:rsid w:val="005939A9"/>
    <w:rsid w:val="00593B0A"/>
    <w:rsid w:val="00597780"/>
    <w:rsid w:val="005A0022"/>
    <w:rsid w:val="005A1A60"/>
    <w:rsid w:val="005A1A83"/>
    <w:rsid w:val="005A530A"/>
    <w:rsid w:val="005A60DF"/>
    <w:rsid w:val="005A6960"/>
    <w:rsid w:val="005A6FC8"/>
    <w:rsid w:val="005A74CE"/>
    <w:rsid w:val="005B0449"/>
    <w:rsid w:val="005B2E65"/>
    <w:rsid w:val="005B3902"/>
    <w:rsid w:val="005B3BC9"/>
    <w:rsid w:val="005B608E"/>
    <w:rsid w:val="005C2FA0"/>
    <w:rsid w:val="005C2FBA"/>
    <w:rsid w:val="005C4C3A"/>
    <w:rsid w:val="005C4F42"/>
    <w:rsid w:val="005D1D96"/>
    <w:rsid w:val="005D1E2B"/>
    <w:rsid w:val="005D5F97"/>
    <w:rsid w:val="005D7344"/>
    <w:rsid w:val="005E0F0E"/>
    <w:rsid w:val="005E2947"/>
    <w:rsid w:val="005E4A47"/>
    <w:rsid w:val="005E7BD0"/>
    <w:rsid w:val="005F3BE7"/>
    <w:rsid w:val="005F4470"/>
    <w:rsid w:val="005F4AD0"/>
    <w:rsid w:val="00601375"/>
    <w:rsid w:val="00604D88"/>
    <w:rsid w:val="00605BC5"/>
    <w:rsid w:val="00610B53"/>
    <w:rsid w:val="00611CB8"/>
    <w:rsid w:val="00614A6C"/>
    <w:rsid w:val="00622AE0"/>
    <w:rsid w:val="00633B9C"/>
    <w:rsid w:val="00636A8E"/>
    <w:rsid w:val="00641035"/>
    <w:rsid w:val="0064143A"/>
    <w:rsid w:val="00642FE8"/>
    <w:rsid w:val="00644CB0"/>
    <w:rsid w:val="00645114"/>
    <w:rsid w:val="00646228"/>
    <w:rsid w:val="00647BD7"/>
    <w:rsid w:val="0065095C"/>
    <w:rsid w:val="00650D9B"/>
    <w:rsid w:val="00660A59"/>
    <w:rsid w:val="00664C5D"/>
    <w:rsid w:val="006656ED"/>
    <w:rsid w:val="0067040F"/>
    <w:rsid w:val="00675081"/>
    <w:rsid w:val="006807B6"/>
    <w:rsid w:val="00680E01"/>
    <w:rsid w:val="006822C4"/>
    <w:rsid w:val="006871E3"/>
    <w:rsid w:val="00696FD5"/>
    <w:rsid w:val="00697AF6"/>
    <w:rsid w:val="006A0CE9"/>
    <w:rsid w:val="006A1459"/>
    <w:rsid w:val="006A2DAC"/>
    <w:rsid w:val="006B0F82"/>
    <w:rsid w:val="006B5BFD"/>
    <w:rsid w:val="006B63B4"/>
    <w:rsid w:val="006B753F"/>
    <w:rsid w:val="006C4B74"/>
    <w:rsid w:val="006D079B"/>
    <w:rsid w:val="006D2A42"/>
    <w:rsid w:val="006D64BF"/>
    <w:rsid w:val="006E50DF"/>
    <w:rsid w:val="006F15AD"/>
    <w:rsid w:val="006F3999"/>
    <w:rsid w:val="006F65F3"/>
    <w:rsid w:val="0070014A"/>
    <w:rsid w:val="00704D9D"/>
    <w:rsid w:val="007052C8"/>
    <w:rsid w:val="007055F0"/>
    <w:rsid w:val="00710C47"/>
    <w:rsid w:val="00711544"/>
    <w:rsid w:val="00714AB6"/>
    <w:rsid w:val="00715AF2"/>
    <w:rsid w:val="00715C77"/>
    <w:rsid w:val="007209F1"/>
    <w:rsid w:val="007227FA"/>
    <w:rsid w:val="00723348"/>
    <w:rsid w:val="00725D01"/>
    <w:rsid w:val="00731139"/>
    <w:rsid w:val="0073404B"/>
    <w:rsid w:val="00734381"/>
    <w:rsid w:val="00737F1F"/>
    <w:rsid w:val="007501ED"/>
    <w:rsid w:val="0075112F"/>
    <w:rsid w:val="00753A09"/>
    <w:rsid w:val="00755F2C"/>
    <w:rsid w:val="0077179D"/>
    <w:rsid w:val="00776202"/>
    <w:rsid w:val="00781BDE"/>
    <w:rsid w:val="00784AC1"/>
    <w:rsid w:val="007858E1"/>
    <w:rsid w:val="00787A32"/>
    <w:rsid w:val="00787B82"/>
    <w:rsid w:val="007914BC"/>
    <w:rsid w:val="00797309"/>
    <w:rsid w:val="00797A18"/>
    <w:rsid w:val="007A3B9B"/>
    <w:rsid w:val="007A4284"/>
    <w:rsid w:val="007A51D3"/>
    <w:rsid w:val="007C509E"/>
    <w:rsid w:val="007C78E5"/>
    <w:rsid w:val="007C7E2F"/>
    <w:rsid w:val="007D12B2"/>
    <w:rsid w:val="007D1F83"/>
    <w:rsid w:val="007D23D2"/>
    <w:rsid w:val="007D4F4A"/>
    <w:rsid w:val="007D5E63"/>
    <w:rsid w:val="007E2AD5"/>
    <w:rsid w:val="007E376F"/>
    <w:rsid w:val="007E4DFC"/>
    <w:rsid w:val="007E54CC"/>
    <w:rsid w:val="00802795"/>
    <w:rsid w:val="0080708A"/>
    <w:rsid w:val="00807100"/>
    <w:rsid w:val="008159EF"/>
    <w:rsid w:val="00817943"/>
    <w:rsid w:val="00821BD1"/>
    <w:rsid w:val="00827EA0"/>
    <w:rsid w:val="0083068E"/>
    <w:rsid w:val="00830BBC"/>
    <w:rsid w:val="00831FA8"/>
    <w:rsid w:val="00832074"/>
    <w:rsid w:val="0084296C"/>
    <w:rsid w:val="00845B67"/>
    <w:rsid w:val="00847840"/>
    <w:rsid w:val="00852C72"/>
    <w:rsid w:val="00860077"/>
    <w:rsid w:val="00861758"/>
    <w:rsid w:val="00866954"/>
    <w:rsid w:val="00866CB1"/>
    <w:rsid w:val="00871D17"/>
    <w:rsid w:val="0087326A"/>
    <w:rsid w:val="00875135"/>
    <w:rsid w:val="008756DA"/>
    <w:rsid w:val="00877EC8"/>
    <w:rsid w:val="00880605"/>
    <w:rsid w:val="00882E03"/>
    <w:rsid w:val="0089271B"/>
    <w:rsid w:val="00894148"/>
    <w:rsid w:val="008949D2"/>
    <w:rsid w:val="00894A22"/>
    <w:rsid w:val="00894D6D"/>
    <w:rsid w:val="0089514D"/>
    <w:rsid w:val="008970A6"/>
    <w:rsid w:val="008A04BA"/>
    <w:rsid w:val="008B1E80"/>
    <w:rsid w:val="008B1F58"/>
    <w:rsid w:val="008B6C81"/>
    <w:rsid w:val="008B6D6A"/>
    <w:rsid w:val="008C06D6"/>
    <w:rsid w:val="008C0D25"/>
    <w:rsid w:val="008C747E"/>
    <w:rsid w:val="008C7EE7"/>
    <w:rsid w:val="008D1BF6"/>
    <w:rsid w:val="008D3AA8"/>
    <w:rsid w:val="008E264C"/>
    <w:rsid w:val="008E3028"/>
    <w:rsid w:val="008F1E1A"/>
    <w:rsid w:val="008F3C2D"/>
    <w:rsid w:val="008F77E6"/>
    <w:rsid w:val="0090144D"/>
    <w:rsid w:val="009024EA"/>
    <w:rsid w:val="0091197C"/>
    <w:rsid w:val="009139E9"/>
    <w:rsid w:val="00914C76"/>
    <w:rsid w:val="0092036B"/>
    <w:rsid w:val="00922B29"/>
    <w:rsid w:val="009237AA"/>
    <w:rsid w:val="00926A45"/>
    <w:rsid w:val="009279CC"/>
    <w:rsid w:val="00932CDE"/>
    <w:rsid w:val="009347C5"/>
    <w:rsid w:val="009379BD"/>
    <w:rsid w:val="00941B2C"/>
    <w:rsid w:val="009449F8"/>
    <w:rsid w:val="00947DA0"/>
    <w:rsid w:val="00952509"/>
    <w:rsid w:val="00955DC9"/>
    <w:rsid w:val="00956E8A"/>
    <w:rsid w:val="00960FEA"/>
    <w:rsid w:val="00965FA0"/>
    <w:rsid w:val="0096797B"/>
    <w:rsid w:val="00967EBD"/>
    <w:rsid w:val="00971B11"/>
    <w:rsid w:val="009747A4"/>
    <w:rsid w:val="009754E3"/>
    <w:rsid w:val="00977E2F"/>
    <w:rsid w:val="00981672"/>
    <w:rsid w:val="00984F52"/>
    <w:rsid w:val="009910C6"/>
    <w:rsid w:val="00993F21"/>
    <w:rsid w:val="009A031B"/>
    <w:rsid w:val="009A1724"/>
    <w:rsid w:val="009A4D2D"/>
    <w:rsid w:val="009A5CD0"/>
    <w:rsid w:val="009A761B"/>
    <w:rsid w:val="009B1D8C"/>
    <w:rsid w:val="009B32E8"/>
    <w:rsid w:val="009B367B"/>
    <w:rsid w:val="009B5F4B"/>
    <w:rsid w:val="009B7F30"/>
    <w:rsid w:val="009C1051"/>
    <w:rsid w:val="009C4A12"/>
    <w:rsid w:val="009C6D21"/>
    <w:rsid w:val="009E197F"/>
    <w:rsid w:val="009E23CB"/>
    <w:rsid w:val="009E52A4"/>
    <w:rsid w:val="009E559D"/>
    <w:rsid w:val="009E55AF"/>
    <w:rsid w:val="009F1011"/>
    <w:rsid w:val="009F291B"/>
    <w:rsid w:val="009F4469"/>
    <w:rsid w:val="009F469D"/>
    <w:rsid w:val="009F72EA"/>
    <w:rsid w:val="009F7648"/>
    <w:rsid w:val="00A0254A"/>
    <w:rsid w:val="00A051AA"/>
    <w:rsid w:val="00A05B02"/>
    <w:rsid w:val="00A06833"/>
    <w:rsid w:val="00A13FF8"/>
    <w:rsid w:val="00A14992"/>
    <w:rsid w:val="00A15653"/>
    <w:rsid w:val="00A203F3"/>
    <w:rsid w:val="00A204BB"/>
    <w:rsid w:val="00A274F3"/>
    <w:rsid w:val="00A370E2"/>
    <w:rsid w:val="00A45CF0"/>
    <w:rsid w:val="00A50D76"/>
    <w:rsid w:val="00A51E66"/>
    <w:rsid w:val="00A52CB1"/>
    <w:rsid w:val="00A52EF9"/>
    <w:rsid w:val="00A6600B"/>
    <w:rsid w:val="00A6680F"/>
    <w:rsid w:val="00A67EA2"/>
    <w:rsid w:val="00A75D3B"/>
    <w:rsid w:val="00A775CD"/>
    <w:rsid w:val="00A909BD"/>
    <w:rsid w:val="00A90B21"/>
    <w:rsid w:val="00A90D44"/>
    <w:rsid w:val="00A91DF0"/>
    <w:rsid w:val="00A94222"/>
    <w:rsid w:val="00A978FA"/>
    <w:rsid w:val="00AA006B"/>
    <w:rsid w:val="00AA0EB8"/>
    <w:rsid w:val="00AA2ECC"/>
    <w:rsid w:val="00AA67B4"/>
    <w:rsid w:val="00AA7FF4"/>
    <w:rsid w:val="00AB20B7"/>
    <w:rsid w:val="00AB5A65"/>
    <w:rsid w:val="00AB64B3"/>
    <w:rsid w:val="00AC38E6"/>
    <w:rsid w:val="00AC6590"/>
    <w:rsid w:val="00AD2B2A"/>
    <w:rsid w:val="00AD3ED8"/>
    <w:rsid w:val="00AE2AA2"/>
    <w:rsid w:val="00AE7755"/>
    <w:rsid w:val="00AE7E2D"/>
    <w:rsid w:val="00AF0DE4"/>
    <w:rsid w:val="00AF7CA0"/>
    <w:rsid w:val="00B04920"/>
    <w:rsid w:val="00B04A03"/>
    <w:rsid w:val="00B13386"/>
    <w:rsid w:val="00B1341B"/>
    <w:rsid w:val="00B1734D"/>
    <w:rsid w:val="00B31E22"/>
    <w:rsid w:val="00B321FA"/>
    <w:rsid w:val="00B33BE3"/>
    <w:rsid w:val="00B51079"/>
    <w:rsid w:val="00B520A6"/>
    <w:rsid w:val="00B570BD"/>
    <w:rsid w:val="00B60C6E"/>
    <w:rsid w:val="00B63DFD"/>
    <w:rsid w:val="00B643E0"/>
    <w:rsid w:val="00B6567E"/>
    <w:rsid w:val="00B83F05"/>
    <w:rsid w:val="00B94914"/>
    <w:rsid w:val="00BA5298"/>
    <w:rsid w:val="00BA5D47"/>
    <w:rsid w:val="00BA7B9C"/>
    <w:rsid w:val="00BB3BC3"/>
    <w:rsid w:val="00BB3EDE"/>
    <w:rsid w:val="00BB47D0"/>
    <w:rsid w:val="00BB775F"/>
    <w:rsid w:val="00BC03B0"/>
    <w:rsid w:val="00BC32B8"/>
    <w:rsid w:val="00BD165E"/>
    <w:rsid w:val="00BD1B04"/>
    <w:rsid w:val="00BD27DE"/>
    <w:rsid w:val="00BD733B"/>
    <w:rsid w:val="00BE0A57"/>
    <w:rsid w:val="00BE3F09"/>
    <w:rsid w:val="00BE6C9E"/>
    <w:rsid w:val="00BE7997"/>
    <w:rsid w:val="00BF0A97"/>
    <w:rsid w:val="00BF4EB0"/>
    <w:rsid w:val="00C01211"/>
    <w:rsid w:val="00C02A67"/>
    <w:rsid w:val="00C0420B"/>
    <w:rsid w:val="00C05D25"/>
    <w:rsid w:val="00C0646B"/>
    <w:rsid w:val="00C115E6"/>
    <w:rsid w:val="00C143AE"/>
    <w:rsid w:val="00C168B6"/>
    <w:rsid w:val="00C22BF2"/>
    <w:rsid w:val="00C25065"/>
    <w:rsid w:val="00C35F1A"/>
    <w:rsid w:val="00C37A15"/>
    <w:rsid w:val="00C37C8D"/>
    <w:rsid w:val="00C40CF1"/>
    <w:rsid w:val="00C42C32"/>
    <w:rsid w:val="00C42FD8"/>
    <w:rsid w:val="00C45E01"/>
    <w:rsid w:val="00C527F1"/>
    <w:rsid w:val="00C561F2"/>
    <w:rsid w:val="00C64D19"/>
    <w:rsid w:val="00C71A08"/>
    <w:rsid w:val="00C76C3C"/>
    <w:rsid w:val="00C77C56"/>
    <w:rsid w:val="00C77E33"/>
    <w:rsid w:val="00C80701"/>
    <w:rsid w:val="00C834F4"/>
    <w:rsid w:val="00C91EFE"/>
    <w:rsid w:val="00C96EB0"/>
    <w:rsid w:val="00CA0149"/>
    <w:rsid w:val="00CA4135"/>
    <w:rsid w:val="00CA459A"/>
    <w:rsid w:val="00CA53A7"/>
    <w:rsid w:val="00CA6417"/>
    <w:rsid w:val="00CB3EF3"/>
    <w:rsid w:val="00CB40F1"/>
    <w:rsid w:val="00CB7F58"/>
    <w:rsid w:val="00CC7026"/>
    <w:rsid w:val="00CD0D01"/>
    <w:rsid w:val="00CD3FDE"/>
    <w:rsid w:val="00CD5585"/>
    <w:rsid w:val="00CD5F39"/>
    <w:rsid w:val="00CD6EB4"/>
    <w:rsid w:val="00CE52D1"/>
    <w:rsid w:val="00CF4895"/>
    <w:rsid w:val="00CF7FA8"/>
    <w:rsid w:val="00D0607E"/>
    <w:rsid w:val="00D07829"/>
    <w:rsid w:val="00D210B9"/>
    <w:rsid w:val="00D255FB"/>
    <w:rsid w:val="00D27172"/>
    <w:rsid w:val="00D37436"/>
    <w:rsid w:val="00D401EA"/>
    <w:rsid w:val="00D40DBD"/>
    <w:rsid w:val="00D42137"/>
    <w:rsid w:val="00D42D46"/>
    <w:rsid w:val="00D451B4"/>
    <w:rsid w:val="00D47D82"/>
    <w:rsid w:val="00D56764"/>
    <w:rsid w:val="00D57DA0"/>
    <w:rsid w:val="00D6012F"/>
    <w:rsid w:val="00D60C08"/>
    <w:rsid w:val="00D623D8"/>
    <w:rsid w:val="00D70640"/>
    <w:rsid w:val="00D711C3"/>
    <w:rsid w:val="00D7444F"/>
    <w:rsid w:val="00D75C48"/>
    <w:rsid w:val="00D9195A"/>
    <w:rsid w:val="00D92126"/>
    <w:rsid w:val="00D93CC4"/>
    <w:rsid w:val="00D94A7B"/>
    <w:rsid w:val="00D94BD0"/>
    <w:rsid w:val="00DB24D3"/>
    <w:rsid w:val="00DB567E"/>
    <w:rsid w:val="00DC0ED4"/>
    <w:rsid w:val="00DC1A0C"/>
    <w:rsid w:val="00DC2437"/>
    <w:rsid w:val="00DC3D2A"/>
    <w:rsid w:val="00DC5F08"/>
    <w:rsid w:val="00DC7468"/>
    <w:rsid w:val="00DD381A"/>
    <w:rsid w:val="00DD449C"/>
    <w:rsid w:val="00DD7BE7"/>
    <w:rsid w:val="00DE0B48"/>
    <w:rsid w:val="00DE322C"/>
    <w:rsid w:val="00DF0E6F"/>
    <w:rsid w:val="00DF1939"/>
    <w:rsid w:val="00DF2F43"/>
    <w:rsid w:val="00DF30A2"/>
    <w:rsid w:val="00DF3828"/>
    <w:rsid w:val="00DF3A61"/>
    <w:rsid w:val="00DF4F87"/>
    <w:rsid w:val="00E00E9E"/>
    <w:rsid w:val="00E03427"/>
    <w:rsid w:val="00E04DF9"/>
    <w:rsid w:val="00E058FE"/>
    <w:rsid w:val="00E06AD7"/>
    <w:rsid w:val="00E1272F"/>
    <w:rsid w:val="00E14808"/>
    <w:rsid w:val="00E1548A"/>
    <w:rsid w:val="00E15A34"/>
    <w:rsid w:val="00E1618C"/>
    <w:rsid w:val="00E16704"/>
    <w:rsid w:val="00E1785A"/>
    <w:rsid w:val="00E17A6E"/>
    <w:rsid w:val="00E2286B"/>
    <w:rsid w:val="00E25317"/>
    <w:rsid w:val="00E27953"/>
    <w:rsid w:val="00E33120"/>
    <w:rsid w:val="00E41E6A"/>
    <w:rsid w:val="00E423F9"/>
    <w:rsid w:val="00E431AA"/>
    <w:rsid w:val="00E4609A"/>
    <w:rsid w:val="00E52600"/>
    <w:rsid w:val="00E52F0A"/>
    <w:rsid w:val="00E55815"/>
    <w:rsid w:val="00E56AA2"/>
    <w:rsid w:val="00E60423"/>
    <w:rsid w:val="00E6275F"/>
    <w:rsid w:val="00E70AB5"/>
    <w:rsid w:val="00E7466D"/>
    <w:rsid w:val="00E76DA8"/>
    <w:rsid w:val="00E82668"/>
    <w:rsid w:val="00E83BA7"/>
    <w:rsid w:val="00E900EB"/>
    <w:rsid w:val="00E9405E"/>
    <w:rsid w:val="00E96F88"/>
    <w:rsid w:val="00E97BEE"/>
    <w:rsid w:val="00EA3857"/>
    <w:rsid w:val="00EA3C5F"/>
    <w:rsid w:val="00EA608B"/>
    <w:rsid w:val="00EA6C97"/>
    <w:rsid w:val="00EB5E18"/>
    <w:rsid w:val="00EB61E1"/>
    <w:rsid w:val="00EC183F"/>
    <w:rsid w:val="00ED159D"/>
    <w:rsid w:val="00ED799E"/>
    <w:rsid w:val="00EE33F2"/>
    <w:rsid w:val="00EE3D6A"/>
    <w:rsid w:val="00EE3E57"/>
    <w:rsid w:val="00EE6EBF"/>
    <w:rsid w:val="00EF4B7D"/>
    <w:rsid w:val="00EF4BB7"/>
    <w:rsid w:val="00EF4D9F"/>
    <w:rsid w:val="00F00720"/>
    <w:rsid w:val="00F00BD7"/>
    <w:rsid w:val="00F0365A"/>
    <w:rsid w:val="00F03BE9"/>
    <w:rsid w:val="00F03DA7"/>
    <w:rsid w:val="00F05C7C"/>
    <w:rsid w:val="00F0640D"/>
    <w:rsid w:val="00F0781E"/>
    <w:rsid w:val="00F10BE5"/>
    <w:rsid w:val="00F13064"/>
    <w:rsid w:val="00F136B8"/>
    <w:rsid w:val="00F14E34"/>
    <w:rsid w:val="00F226E5"/>
    <w:rsid w:val="00F22C63"/>
    <w:rsid w:val="00F23740"/>
    <w:rsid w:val="00F25DFE"/>
    <w:rsid w:val="00F2679D"/>
    <w:rsid w:val="00F304E2"/>
    <w:rsid w:val="00F321E0"/>
    <w:rsid w:val="00F332A0"/>
    <w:rsid w:val="00F35D56"/>
    <w:rsid w:val="00F37923"/>
    <w:rsid w:val="00F40704"/>
    <w:rsid w:val="00F43E9A"/>
    <w:rsid w:val="00F502F7"/>
    <w:rsid w:val="00F50D2E"/>
    <w:rsid w:val="00F5739D"/>
    <w:rsid w:val="00F57848"/>
    <w:rsid w:val="00F61D1A"/>
    <w:rsid w:val="00F63C3D"/>
    <w:rsid w:val="00F713DB"/>
    <w:rsid w:val="00F75D5C"/>
    <w:rsid w:val="00F86425"/>
    <w:rsid w:val="00F865E5"/>
    <w:rsid w:val="00F87FBD"/>
    <w:rsid w:val="00F95DB0"/>
    <w:rsid w:val="00F95DEE"/>
    <w:rsid w:val="00F9659B"/>
    <w:rsid w:val="00FA13DD"/>
    <w:rsid w:val="00FA4466"/>
    <w:rsid w:val="00FA577C"/>
    <w:rsid w:val="00FA6E9A"/>
    <w:rsid w:val="00FB2554"/>
    <w:rsid w:val="00FB4CBD"/>
    <w:rsid w:val="00FB7F26"/>
    <w:rsid w:val="00FC04AF"/>
    <w:rsid w:val="00FC22C5"/>
    <w:rsid w:val="00FC4087"/>
    <w:rsid w:val="00FC7070"/>
    <w:rsid w:val="00FD03BC"/>
    <w:rsid w:val="00FE5FED"/>
    <w:rsid w:val="00FF22CC"/>
    <w:rsid w:val="00FF3217"/>
    <w:rsid w:val="00FF6C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B2562"/>
  <w15:chartTrackingRefBased/>
  <w15:docId w15:val="{868E171F-8CFF-B447-81B0-02AEEC96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FE"/>
  </w:style>
  <w:style w:type="paragraph" w:styleId="Ttulo3">
    <w:name w:val="heading 3"/>
    <w:basedOn w:val="Normal"/>
    <w:next w:val="Normal"/>
    <w:link w:val="Ttulo3Car"/>
    <w:rsid w:val="00A909BD"/>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108FE"/>
    <w:pPr>
      <w:spacing w:after="200" w:line="276" w:lineRule="auto"/>
    </w:pPr>
    <w:rPr>
      <w:rFonts w:ascii="Calibri" w:eastAsia="Calibri" w:hAnsi="Calibri" w:cs="Calibri"/>
      <w:color w:val="000000"/>
      <w:sz w:val="22"/>
      <w:szCs w:val="20"/>
      <w:lang w:val="es-ES_tradnl" w:eastAsia="es-ES"/>
    </w:rPr>
  </w:style>
  <w:style w:type="character" w:styleId="Hipervnculo">
    <w:name w:val="Hyperlink"/>
    <w:basedOn w:val="Fuentedeprrafopredeter"/>
    <w:uiPriority w:val="99"/>
    <w:unhideWhenUsed/>
    <w:rsid w:val="000108FE"/>
    <w:rPr>
      <w:color w:val="0563C1" w:themeColor="hyperlink"/>
      <w:u w:val="single"/>
    </w:rPr>
  </w:style>
  <w:style w:type="character" w:customStyle="1" w:styleId="Mencinsinresolver1">
    <w:name w:val="Mención sin resolver1"/>
    <w:basedOn w:val="Fuentedeprrafopredeter"/>
    <w:uiPriority w:val="99"/>
    <w:semiHidden/>
    <w:unhideWhenUsed/>
    <w:rsid w:val="000108FE"/>
    <w:rPr>
      <w:color w:val="605E5C"/>
      <w:shd w:val="clear" w:color="auto" w:fill="E1DFDD"/>
    </w:rPr>
  </w:style>
  <w:style w:type="paragraph" w:styleId="Textodeglobo">
    <w:name w:val="Balloon Text"/>
    <w:basedOn w:val="Normal"/>
    <w:link w:val="TextodegloboCar"/>
    <w:uiPriority w:val="99"/>
    <w:semiHidden/>
    <w:unhideWhenUsed/>
    <w:rsid w:val="000108F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108FE"/>
    <w:rPr>
      <w:rFonts w:ascii="Times New Roman" w:hAnsi="Times New Roman" w:cs="Times New Roman"/>
      <w:sz w:val="18"/>
      <w:szCs w:val="18"/>
    </w:rPr>
  </w:style>
  <w:style w:type="table" w:styleId="Tablaconcuadrcula">
    <w:name w:val="Table Grid"/>
    <w:basedOn w:val="Tablanormal"/>
    <w:uiPriority w:val="39"/>
    <w:rsid w:val="000108FE"/>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ar"/>
    <w:rsid w:val="000108FE"/>
    <w:rPr>
      <w:rFonts w:ascii="Calibri" w:hAnsi="Calibri" w:cs="Calibri"/>
      <w:lang w:val="en-US"/>
    </w:rPr>
  </w:style>
  <w:style w:type="character" w:customStyle="1" w:styleId="EndNoteBibliographyCar">
    <w:name w:val="EndNote Bibliography Car"/>
    <w:basedOn w:val="Fuentedeprrafopredeter"/>
    <w:link w:val="EndNoteBibliography"/>
    <w:rsid w:val="000108FE"/>
    <w:rPr>
      <w:rFonts w:ascii="Calibri" w:hAnsi="Calibri" w:cs="Calibri"/>
      <w:lang w:val="en-US"/>
    </w:rPr>
  </w:style>
  <w:style w:type="paragraph" w:styleId="NormalWeb">
    <w:name w:val="Normal (Web)"/>
    <w:basedOn w:val="Normal"/>
    <w:uiPriority w:val="99"/>
    <w:unhideWhenUsed/>
    <w:rsid w:val="000108FE"/>
    <w:pPr>
      <w:spacing w:before="100" w:beforeAutospacing="1" w:after="100" w:afterAutospacing="1"/>
    </w:pPr>
    <w:rPr>
      <w:rFonts w:ascii="Times New Roman" w:eastAsia="Times New Roman" w:hAnsi="Times New Roman" w:cs="Times New Roman"/>
      <w:lang w:eastAsia="es-MX"/>
    </w:rPr>
  </w:style>
  <w:style w:type="paragraph" w:customStyle="1" w:styleId="Bibliografa1">
    <w:name w:val="Bibliografía1"/>
    <w:basedOn w:val="Normal"/>
    <w:rsid w:val="000108FE"/>
    <w:pPr>
      <w:spacing w:line="480" w:lineRule="auto"/>
      <w:ind w:left="720" w:hanging="720"/>
    </w:pPr>
    <w:rPr>
      <w:rFonts w:ascii="Times New Roman" w:eastAsiaTheme="minorEastAsia" w:hAnsi="Times New Roman" w:cs="Times New Roman"/>
      <w:noProof/>
      <w:lang w:val="es-ES_tradnl" w:eastAsia="es-ES"/>
    </w:rPr>
  </w:style>
  <w:style w:type="paragraph" w:customStyle="1" w:styleId="Bibliografa5">
    <w:name w:val="Bibliografía5"/>
    <w:basedOn w:val="Normal"/>
    <w:rsid w:val="000108FE"/>
    <w:pPr>
      <w:spacing w:line="480" w:lineRule="auto"/>
      <w:ind w:left="720" w:hanging="720"/>
    </w:pPr>
    <w:rPr>
      <w:rFonts w:eastAsiaTheme="minorEastAsia"/>
      <w:noProof/>
      <w:lang w:val="es-ES_tradnl" w:eastAsia="es-ES"/>
    </w:rPr>
  </w:style>
  <w:style w:type="character" w:styleId="Hipervnculovisitado">
    <w:name w:val="FollowedHyperlink"/>
    <w:basedOn w:val="Fuentedeprrafopredeter"/>
    <w:uiPriority w:val="99"/>
    <w:semiHidden/>
    <w:unhideWhenUsed/>
    <w:rsid w:val="000108FE"/>
    <w:rPr>
      <w:color w:val="954F72" w:themeColor="followedHyperlink"/>
      <w:u w:val="single"/>
    </w:rPr>
  </w:style>
  <w:style w:type="paragraph" w:styleId="Prrafodelista">
    <w:name w:val="List Paragraph"/>
    <w:basedOn w:val="Normal"/>
    <w:uiPriority w:val="34"/>
    <w:qFormat/>
    <w:rsid w:val="0073404B"/>
    <w:pPr>
      <w:ind w:left="720"/>
      <w:contextualSpacing/>
    </w:pPr>
  </w:style>
  <w:style w:type="paragraph" w:styleId="HTMLconformatoprevio">
    <w:name w:val="HTML Preformatted"/>
    <w:basedOn w:val="Normal"/>
    <w:link w:val="HTMLconformatoprevioCar"/>
    <w:uiPriority w:val="99"/>
    <w:unhideWhenUsed/>
    <w:rsid w:val="0079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97A18"/>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797A18"/>
    <w:pPr>
      <w:tabs>
        <w:tab w:val="center" w:pos="4419"/>
        <w:tab w:val="right" w:pos="8838"/>
      </w:tabs>
    </w:pPr>
  </w:style>
  <w:style w:type="character" w:customStyle="1" w:styleId="EncabezadoCar">
    <w:name w:val="Encabezado Car"/>
    <w:basedOn w:val="Fuentedeprrafopredeter"/>
    <w:link w:val="Encabezado"/>
    <w:uiPriority w:val="99"/>
    <w:rsid w:val="00797A18"/>
  </w:style>
  <w:style w:type="paragraph" w:styleId="Piedepgina">
    <w:name w:val="footer"/>
    <w:basedOn w:val="Normal"/>
    <w:link w:val="PiedepginaCar"/>
    <w:uiPriority w:val="99"/>
    <w:unhideWhenUsed/>
    <w:rsid w:val="00797A18"/>
    <w:pPr>
      <w:tabs>
        <w:tab w:val="center" w:pos="4419"/>
        <w:tab w:val="right" w:pos="8838"/>
      </w:tabs>
    </w:pPr>
  </w:style>
  <w:style w:type="character" w:customStyle="1" w:styleId="PiedepginaCar">
    <w:name w:val="Pie de página Car"/>
    <w:basedOn w:val="Fuentedeprrafopredeter"/>
    <w:link w:val="Piedepgina"/>
    <w:uiPriority w:val="99"/>
    <w:rsid w:val="00797A18"/>
  </w:style>
  <w:style w:type="character" w:styleId="Textodelmarcadordeposicin">
    <w:name w:val="Placeholder Text"/>
    <w:basedOn w:val="Fuentedeprrafopredeter"/>
    <w:uiPriority w:val="99"/>
    <w:semiHidden/>
    <w:rsid w:val="00894A22"/>
    <w:rPr>
      <w:color w:val="808080"/>
    </w:rPr>
  </w:style>
  <w:style w:type="character" w:customStyle="1" w:styleId="Ttulo3Car">
    <w:name w:val="Título 3 Car"/>
    <w:basedOn w:val="Fuentedeprrafopredeter"/>
    <w:link w:val="Ttulo3"/>
    <w:rsid w:val="00A909BD"/>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103">
      <w:bodyDiv w:val="1"/>
      <w:marLeft w:val="0"/>
      <w:marRight w:val="0"/>
      <w:marTop w:val="0"/>
      <w:marBottom w:val="0"/>
      <w:divBdr>
        <w:top w:val="none" w:sz="0" w:space="0" w:color="auto"/>
        <w:left w:val="none" w:sz="0" w:space="0" w:color="auto"/>
        <w:bottom w:val="none" w:sz="0" w:space="0" w:color="auto"/>
        <w:right w:val="none" w:sz="0" w:space="0" w:color="auto"/>
      </w:divBdr>
      <w:divsChild>
        <w:div w:id="178280841">
          <w:marLeft w:val="0"/>
          <w:marRight w:val="0"/>
          <w:marTop w:val="0"/>
          <w:marBottom w:val="0"/>
          <w:divBdr>
            <w:top w:val="none" w:sz="0" w:space="0" w:color="auto"/>
            <w:left w:val="none" w:sz="0" w:space="0" w:color="auto"/>
            <w:bottom w:val="none" w:sz="0" w:space="0" w:color="auto"/>
            <w:right w:val="none" w:sz="0" w:space="0" w:color="auto"/>
          </w:divBdr>
          <w:divsChild>
            <w:div w:id="1116799300">
              <w:marLeft w:val="0"/>
              <w:marRight w:val="0"/>
              <w:marTop w:val="0"/>
              <w:marBottom w:val="0"/>
              <w:divBdr>
                <w:top w:val="none" w:sz="0" w:space="0" w:color="auto"/>
                <w:left w:val="none" w:sz="0" w:space="0" w:color="auto"/>
                <w:bottom w:val="none" w:sz="0" w:space="0" w:color="auto"/>
                <w:right w:val="none" w:sz="0" w:space="0" w:color="auto"/>
              </w:divBdr>
              <w:divsChild>
                <w:div w:id="6381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121">
      <w:bodyDiv w:val="1"/>
      <w:marLeft w:val="0"/>
      <w:marRight w:val="0"/>
      <w:marTop w:val="0"/>
      <w:marBottom w:val="0"/>
      <w:divBdr>
        <w:top w:val="none" w:sz="0" w:space="0" w:color="auto"/>
        <w:left w:val="none" w:sz="0" w:space="0" w:color="auto"/>
        <w:bottom w:val="none" w:sz="0" w:space="0" w:color="auto"/>
        <w:right w:val="none" w:sz="0" w:space="0" w:color="auto"/>
      </w:divBdr>
      <w:divsChild>
        <w:div w:id="2141998386">
          <w:marLeft w:val="0"/>
          <w:marRight w:val="0"/>
          <w:marTop w:val="0"/>
          <w:marBottom w:val="0"/>
          <w:divBdr>
            <w:top w:val="none" w:sz="0" w:space="0" w:color="auto"/>
            <w:left w:val="none" w:sz="0" w:space="0" w:color="auto"/>
            <w:bottom w:val="none" w:sz="0" w:space="0" w:color="auto"/>
            <w:right w:val="none" w:sz="0" w:space="0" w:color="auto"/>
          </w:divBdr>
          <w:divsChild>
            <w:div w:id="188959692">
              <w:marLeft w:val="0"/>
              <w:marRight w:val="0"/>
              <w:marTop w:val="0"/>
              <w:marBottom w:val="0"/>
              <w:divBdr>
                <w:top w:val="none" w:sz="0" w:space="0" w:color="auto"/>
                <w:left w:val="none" w:sz="0" w:space="0" w:color="auto"/>
                <w:bottom w:val="none" w:sz="0" w:space="0" w:color="auto"/>
                <w:right w:val="none" w:sz="0" w:space="0" w:color="auto"/>
              </w:divBdr>
              <w:divsChild>
                <w:div w:id="16348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0925">
      <w:bodyDiv w:val="1"/>
      <w:marLeft w:val="0"/>
      <w:marRight w:val="0"/>
      <w:marTop w:val="0"/>
      <w:marBottom w:val="0"/>
      <w:divBdr>
        <w:top w:val="none" w:sz="0" w:space="0" w:color="auto"/>
        <w:left w:val="none" w:sz="0" w:space="0" w:color="auto"/>
        <w:bottom w:val="none" w:sz="0" w:space="0" w:color="auto"/>
        <w:right w:val="none" w:sz="0" w:space="0" w:color="auto"/>
      </w:divBdr>
    </w:div>
    <w:div w:id="207448986">
      <w:bodyDiv w:val="1"/>
      <w:marLeft w:val="0"/>
      <w:marRight w:val="0"/>
      <w:marTop w:val="0"/>
      <w:marBottom w:val="0"/>
      <w:divBdr>
        <w:top w:val="none" w:sz="0" w:space="0" w:color="auto"/>
        <w:left w:val="none" w:sz="0" w:space="0" w:color="auto"/>
        <w:bottom w:val="none" w:sz="0" w:space="0" w:color="auto"/>
        <w:right w:val="none" w:sz="0" w:space="0" w:color="auto"/>
      </w:divBdr>
      <w:divsChild>
        <w:div w:id="782577324">
          <w:marLeft w:val="0"/>
          <w:marRight w:val="0"/>
          <w:marTop w:val="0"/>
          <w:marBottom w:val="0"/>
          <w:divBdr>
            <w:top w:val="none" w:sz="0" w:space="0" w:color="auto"/>
            <w:left w:val="none" w:sz="0" w:space="0" w:color="auto"/>
            <w:bottom w:val="none" w:sz="0" w:space="0" w:color="auto"/>
            <w:right w:val="none" w:sz="0" w:space="0" w:color="auto"/>
          </w:divBdr>
          <w:divsChild>
            <w:div w:id="452096019">
              <w:marLeft w:val="0"/>
              <w:marRight w:val="0"/>
              <w:marTop w:val="0"/>
              <w:marBottom w:val="0"/>
              <w:divBdr>
                <w:top w:val="none" w:sz="0" w:space="0" w:color="auto"/>
                <w:left w:val="none" w:sz="0" w:space="0" w:color="auto"/>
                <w:bottom w:val="none" w:sz="0" w:space="0" w:color="auto"/>
                <w:right w:val="none" w:sz="0" w:space="0" w:color="auto"/>
              </w:divBdr>
              <w:divsChild>
                <w:div w:id="481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0735">
      <w:bodyDiv w:val="1"/>
      <w:marLeft w:val="0"/>
      <w:marRight w:val="0"/>
      <w:marTop w:val="0"/>
      <w:marBottom w:val="0"/>
      <w:divBdr>
        <w:top w:val="none" w:sz="0" w:space="0" w:color="auto"/>
        <w:left w:val="none" w:sz="0" w:space="0" w:color="auto"/>
        <w:bottom w:val="none" w:sz="0" w:space="0" w:color="auto"/>
        <w:right w:val="none" w:sz="0" w:space="0" w:color="auto"/>
      </w:divBdr>
    </w:div>
    <w:div w:id="281693091">
      <w:bodyDiv w:val="1"/>
      <w:marLeft w:val="0"/>
      <w:marRight w:val="0"/>
      <w:marTop w:val="0"/>
      <w:marBottom w:val="0"/>
      <w:divBdr>
        <w:top w:val="none" w:sz="0" w:space="0" w:color="auto"/>
        <w:left w:val="none" w:sz="0" w:space="0" w:color="auto"/>
        <w:bottom w:val="none" w:sz="0" w:space="0" w:color="auto"/>
        <w:right w:val="none" w:sz="0" w:space="0" w:color="auto"/>
      </w:divBdr>
      <w:divsChild>
        <w:div w:id="1149322098">
          <w:marLeft w:val="0"/>
          <w:marRight w:val="0"/>
          <w:marTop w:val="0"/>
          <w:marBottom w:val="0"/>
          <w:divBdr>
            <w:top w:val="none" w:sz="0" w:space="0" w:color="auto"/>
            <w:left w:val="none" w:sz="0" w:space="0" w:color="auto"/>
            <w:bottom w:val="none" w:sz="0" w:space="0" w:color="auto"/>
            <w:right w:val="none" w:sz="0" w:space="0" w:color="auto"/>
          </w:divBdr>
          <w:divsChild>
            <w:div w:id="946158288">
              <w:marLeft w:val="0"/>
              <w:marRight w:val="0"/>
              <w:marTop w:val="0"/>
              <w:marBottom w:val="0"/>
              <w:divBdr>
                <w:top w:val="none" w:sz="0" w:space="0" w:color="auto"/>
                <w:left w:val="none" w:sz="0" w:space="0" w:color="auto"/>
                <w:bottom w:val="none" w:sz="0" w:space="0" w:color="auto"/>
                <w:right w:val="none" w:sz="0" w:space="0" w:color="auto"/>
              </w:divBdr>
              <w:divsChild>
                <w:div w:id="19011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6004">
      <w:bodyDiv w:val="1"/>
      <w:marLeft w:val="0"/>
      <w:marRight w:val="0"/>
      <w:marTop w:val="0"/>
      <w:marBottom w:val="0"/>
      <w:divBdr>
        <w:top w:val="none" w:sz="0" w:space="0" w:color="auto"/>
        <w:left w:val="none" w:sz="0" w:space="0" w:color="auto"/>
        <w:bottom w:val="none" w:sz="0" w:space="0" w:color="auto"/>
        <w:right w:val="none" w:sz="0" w:space="0" w:color="auto"/>
      </w:divBdr>
    </w:div>
    <w:div w:id="419177996">
      <w:bodyDiv w:val="1"/>
      <w:marLeft w:val="0"/>
      <w:marRight w:val="0"/>
      <w:marTop w:val="0"/>
      <w:marBottom w:val="0"/>
      <w:divBdr>
        <w:top w:val="none" w:sz="0" w:space="0" w:color="auto"/>
        <w:left w:val="none" w:sz="0" w:space="0" w:color="auto"/>
        <w:bottom w:val="none" w:sz="0" w:space="0" w:color="auto"/>
        <w:right w:val="none" w:sz="0" w:space="0" w:color="auto"/>
      </w:divBdr>
      <w:divsChild>
        <w:div w:id="35858198">
          <w:marLeft w:val="0"/>
          <w:marRight w:val="0"/>
          <w:marTop w:val="0"/>
          <w:marBottom w:val="0"/>
          <w:divBdr>
            <w:top w:val="none" w:sz="0" w:space="0" w:color="auto"/>
            <w:left w:val="none" w:sz="0" w:space="0" w:color="auto"/>
            <w:bottom w:val="none" w:sz="0" w:space="0" w:color="auto"/>
            <w:right w:val="none" w:sz="0" w:space="0" w:color="auto"/>
          </w:divBdr>
          <w:divsChild>
            <w:div w:id="2029981417">
              <w:marLeft w:val="0"/>
              <w:marRight w:val="0"/>
              <w:marTop w:val="0"/>
              <w:marBottom w:val="0"/>
              <w:divBdr>
                <w:top w:val="none" w:sz="0" w:space="0" w:color="auto"/>
                <w:left w:val="none" w:sz="0" w:space="0" w:color="auto"/>
                <w:bottom w:val="none" w:sz="0" w:space="0" w:color="auto"/>
                <w:right w:val="none" w:sz="0" w:space="0" w:color="auto"/>
              </w:divBdr>
              <w:divsChild>
                <w:div w:id="12379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3588">
      <w:bodyDiv w:val="1"/>
      <w:marLeft w:val="0"/>
      <w:marRight w:val="0"/>
      <w:marTop w:val="0"/>
      <w:marBottom w:val="0"/>
      <w:divBdr>
        <w:top w:val="none" w:sz="0" w:space="0" w:color="auto"/>
        <w:left w:val="none" w:sz="0" w:space="0" w:color="auto"/>
        <w:bottom w:val="none" w:sz="0" w:space="0" w:color="auto"/>
        <w:right w:val="none" w:sz="0" w:space="0" w:color="auto"/>
      </w:divBdr>
      <w:divsChild>
        <w:div w:id="166755915">
          <w:marLeft w:val="0"/>
          <w:marRight w:val="0"/>
          <w:marTop w:val="0"/>
          <w:marBottom w:val="0"/>
          <w:divBdr>
            <w:top w:val="none" w:sz="0" w:space="0" w:color="auto"/>
            <w:left w:val="none" w:sz="0" w:space="0" w:color="auto"/>
            <w:bottom w:val="none" w:sz="0" w:space="0" w:color="auto"/>
            <w:right w:val="none" w:sz="0" w:space="0" w:color="auto"/>
          </w:divBdr>
          <w:divsChild>
            <w:div w:id="1745181576">
              <w:marLeft w:val="0"/>
              <w:marRight w:val="0"/>
              <w:marTop w:val="0"/>
              <w:marBottom w:val="0"/>
              <w:divBdr>
                <w:top w:val="none" w:sz="0" w:space="0" w:color="auto"/>
                <w:left w:val="none" w:sz="0" w:space="0" w:color="auto"/>
                <w:bottom w:val="none" w:sz="0" w:space="0" w:color="auto"/>
                <w:right w:val="none" w:sz="0" w:space="0" w:color="auto"/>
              </w:divBdr>
              <w:divsChild>
                <w:div w:id="10220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5726">
      <w:bodyDiv w:val="1"/>
      <w:marLeft w:val="0"/>
      <w:marRight w:val="0"/>
      <w:marTop w:val="0"/>
      <w:marBottom w:val="0"/>
      <w:divBdr>
        <w:top w:val="none" w:sz="0" w:space="0" w:color="auto"/>
        <w:left w:val="none" w:sz="0" w:space="0" w:color="auto"/>
        <w:bottom w:val="none" w:sz="0" w:space="0" w:color="auto"/>
        <w:right w:val="none" w:sz="0" w:space="0" w:color="auto"/>
      </w:divBdr>
      <w:divsChild>
        <w:div w:id="433521401">
          <w:marLeft w:val="0"/>
          <w:marRight w:val="0"/>
          <w:marTop w:val="0"/>
          <w:marBottom w:val="0"/>
          <w:divBdr>
            <w:top w:val="none" w:sz="0" w:space="0" w:color="auto"/>
            <w:left w:val="none" w:sz="0" w:space="0" w:color="auto"/>
            <w:bottom w:val="none" w:sz="0" w:space="0" w:color="auto"/>
            <w:right w:val="none" w:sz="0" w:space="0" w:color="auto"/>
          </w:divBdr>
          <w:divsChild>
            <w:div w:id="49698979">
              <w:marLeft w:val="0"/>
              <w:marRight w:val="0"/>
              <w:marTop w:val="0"/>
              <w:marBottom w:val="0"/>
              <w:divBdr>
                <w:top w:val="none" w:sz="0" w:space="0" w:color="auto"/>
                <w:left w:val="none" w:sz="0" w:space="0" w:color="auto"/>
                <w:bottom w:val="none" w:sz="0" w:space="0" w:color="auto"/>
                <w:right w:val="none" w:sz="0" w:space="0" w:color="auto"/>
              </w:divBdr>
              <w:divsChild>
                <w:div w:id="4228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5995">
      <w:bodyDiv w:val="1"/>
      <w:marLeft w:val="0"/>
      <w:marRight w:val="0"/>
      <w:marTop w:val="0"/>
      <w:marBottom w:val="0"/>
      <w:divBdr>
        <w:top w:val="none" w:sz="0" w:space="0" w:color="auto"/>
        <w:left w:val="none" w:sz="0" w:space="0" w:color="auto"/>
        <w:bottom w:val="none" w:sz="0" w:space="0" w:color="auto"/>
        <w:right w:val="none" w:sz="0" w:space="0" w:color="auto"/>
      </w:divBdr>
      <w:divsChild>
        <w:div w:id="1745377838">
          <w:marLeft w:val="0"/>
          <w:marRight w:val="0"/>
          <w:marTop w:val="0"/>
          <w:marBottom w:val="0"/>
          <w:divBdr>
            <w:top w:val="none" w:sz="0" w:space="0" w:color="auto"/>
            <w:left w:val="none" w:sz="0" w:space="0" w:color="auto"/>
            <w:bottom w:val="none" w:sz="0" w:space="0" w:color="auto"/>
            <w:right w:val="none" w:sz="0" w:space="0" w:color="auto"/>
          </w:divBdr>
          <w:divsChild>
            <w:div w:id="168562061">
              <w:marLeft w:val="0"/>
              <w:marRight w:val="0"/>
              <w:marTop w:val="0"/>
              <w:marBottom w:val="0"/>
              <w:divBdr>
                <w:top w:val="none" w:sz="0" w:space="0" w:color="auto"/>
                <w:left w:val="none" w:sz="0" w:space="0" w:color="auto"/>
                <w:bottom w:val="none" w:sz="0" w:space="0" w:color="auto"/>
                <w:right w:val="none" w:sz="0" w:space="0" w:color="auto"/>
              </w:divBdr>
              <w:divsChild>
                <w:div w:id="17805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48173">
      <w:bodyDiv w:val="1"/>
      <w:marLeft w:val="0"/>
      <w:marRight w:val="0"/>
      <w:marTop w:val="0"/>
      <w:marBottom w:val="0"/>
      <w:divBdr>
        <w:top w:val="none" w:sz="0" w:space="0" w:color="auto"/>
        <w:left w:val="none" w:sz="0" w:space="0" w:color="auto"/>
        <w:bottom w:val="none" w:sz="0" w:space="0" w:color="auto"/>
        <w:right w:val="none" w:sz="0" w:space="0" w:color="auto"/>
      </w:divBdr>
    </w:div>
    <w:div w:id="816263588">
      <w:bodyDiv w:val="1"/>
      <w:marLeft w:val="0"/>
      <w:marRight w:val="0"/>
      <w:marTop w:val="0"/>
      <w:marBottom w:val="0"/>
      <w:divBdr>
        <w:top w:val="none" w:sz="0" w:space="0" w:color="auto"/>
        <w:left w:val="none" w:sz="0" w:space="0" w:color="auto"/>
        <w:bottom w:val="none" w:sz="0" w:space="0" w:color="auto"/>
        <w:right w:val="none" w:sz="0" w:space="0" w:color="auto"/>
      </w:divBdr>
    </w:div>
    <w:div w:id="821700968">
      <w:bodyDiv w:val="1"/>
      <w:marLeft w:val="0"/>
      <w:marRight w:val="0"/>
      <w:marTop w:val="0"/>
      <w:marBottom w:val="0"/>
      <w:divBdr>
        <w:top w:val="none" w:sz="0" w:space="0" w:color="auto"/>
        <w:left w:val="none" w:sz="0" w:space="0" w:color="auto"/>
        <w:bottom w:val="none" w:sz="0" w:space="0" w:color="auto"/>
        <w:right w:val="none" w:sz="0" w:space="0" w:color="auto"/>
      </w:divBdr>
      <w:divsChild>
        <w:div w:id="377517099">
          <w:marLeft w:val="0"/>
          <w:marRight w:val="0"/>
          <w:marTop w:val="0"/>
          <w:marBottom w:val="0"/>
          <w:divBdr>
            <w:top w:val="none" w:sz="0" w:space="0" w:color="auto"/>
            <w:left w:val="none" w:sz="0" w:space="0" w:color="auto"/>
            <w:bottom w:val="none" w:sz="0" w:space="0" w:color="auto"/>
            <w:right w:val="none" w:sz="0" w:space="0" w:color="auto"/>
          </w:divBdr>
          <w:divsChild>
            <w:div w:id="265160588">
              <w:marLeft w:val="0"/>
              <w:marRight w:val="0"/>
              <w:marTop w:val="0"/>
              <w:marBottom w:val="0"/>
              <w:divBdr>
                <w:top w:val="none" w:sz="0" w:space="0" w:color="auto"/>
                <w:left w:val="none" w:sz="0" w:space="0" w:color="auto"/>
                <w:bottom w:val="none" w:sz="0" w:space="0" w:color="auto"/>
                <w:right w:val="none" w:sz="0" w:space="0" w:color="auto"/>
              </w:divBdr>
              <w:divsChild>
                <w:div w:id="749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3956">
      <w:bodyDiv w:val="1"/>
      <w:marLeft w:val="0"/>
      <w:marRight w:val="0"/>
      <w:marTop w:val="0"/>
      <w:marBottom w:val="0"/>
      <w:divBdr>
        <w:top w:val="none" w:sz="0" w:space="0" w:color="auto"/>
        <w:left w:val="none" w:sz="0" w:space="0" w:color="auto"/>
        <w:bottom w:val="none" w:sz="0" w:space="0" w:color="auto"/>
        <w:right w:val="none" w:sz="0" w:space="0" w:color="auto"/>
      </w:divBdr>
      <w:divsChild>
        <w:div w:id="691152920">
          <w:marLeft w:val="0"/>
          <w:marRight w:val="0"/>
          <w:marTop w:val="0"/>
          <w:marBottom w:val="0"/>
          <w:divBdr>
            <w:top w:val="none" w:sz="0" w:space="0" w:color="auto"/>
            <w:left w:val="none" w:sz="0" w:space="0" w:color="auto"/>
            <w:bottom w:val="none" w:sz="0" w:space="0" w:color="auto"/>
            <w:right w:val="none" w:sz="0" w:space="0" w:color="auto"/>
          </w:divBdr>
          <w:divsChild>
            <w:div w:id="764569014">
              <w:marLeft w:val="0"/>
              <w:marRight w:val="0"/>
              <w:marTop w:val="0"/>
              <w:marBottom w:val="0"/>
              <w:divBdr>
                <w:top w:val="none" w:sz="0" w:space="0" w:color="auto"/>
                <w:left w:val="none" w:sz="0" w:space="0" w:color="auto"/>
                <w:bottom w:val="none" w:sz="0" w:space="0" w:color="auto"/>
                <w:right w:val="none" w:sz="0" w:space="0" w:color="auto"/>
              </w:divBdr>
              <w:divsChild>
                <w:div w:id="1975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3481">
      <w:bodyDiv w:val="1"/>
      <w:marLeft w:val="0"/>
      <w:marRight w:val="0"/>
      <w:marTop w:val="0"/>
      <w:marBottom w:val="0"/>
      <w:divBdr>
        <w:top w:val="none" w:sz="0" w:space="0" w:color="auto"/>
        <w:left w:val="none" w:sz="0" w:space="0" w:color="auto"/>
        <w:bottom w:val="none" w:sz="0" w:space="0" w:color="auto"/>
        <w:right w:val="none" w:sz="0" w:space="0" w:color="auto"/>
      </w:divBdr>
    </w:div>
    <w:div w:id="1140222295">
      <w:bodyDiv w:val="1"/>
      <w:marLeft w:val="0"/>
      <w:marRight w:val="0"/>
      <w:marTop w:val="0"/>
      <w:marBottom w:val="0"/>
      <w:divBdr>
        <w:top w:val="none" w:sz="0" w:space="0" w:color="auto"/>
        <w:left w:val="none" w:sz="0" w:space="0" w:color="auto"/>
        <w:bottom w:val="none" w:sz="0" w:space="0" w:color="auto"/>
        <w:right w:val="none" w:sz="0" w:space="0" w:color="auto"/>
      </w:divBdr>
      <w:divsChild>
        <w:div w:id="1457679551">
          <w:marLeft w:val="0"/>
          <w:marRight w:val="0"/>
          <w:marTop w:val="0"/>
          <w:marBottom w:val="0"/>
          <w:divBdr>
            <w:top w:val="none" w:sz="0" w:space="0" w:color="auto"/>
            <w:left w:val="none" w:sz="0" w:space="0" w:color="auto"/>
            <w:bottom w:val="none" w:sz="0" w:space="0" w:color="auto"/>
            <w:right w:val="none" w:sz="0" w:space="0" w:color="auto"/>
          </w:divBdr>
          <w:divsChild>
            <w:div w:id="1830437888">
              <w:marLeft w:val="0"/>
              <w:marRight w:val="0"/>
              <w:marTop w:val="0"/>
              <w:marBottom w:val="0"/>
              <w:divBdr>
                <w:top w:val="none" w:sz="0" w:space="0" w:color="auto"/>
                <w:left w:val="none" w:sz="0" w:space="0" w:color="auto"/>
                <w:bottom w:val="none" w:sz="0" w:space="0" w:color="auto"/>
                <w:right w:val="none" w:sz="0" w:space="0" w:color="auto"/>
              </w:divBdr>
              <w:divsChild>
                <w:div w:id="857231408">
                  <w:marLeft w:val="0"/>
                  <w:marRight w:val="0"/>
                  <w:marTop w:val="0"/>
                  <w:marBottom w:val="0"/>
                  <w:divBdr>
                    <w:top w:val="none" w:sz="0" w:space="0" w:color="auto"/>
                    <w:left w:val="none" w:sz="0" w:space="0" w:color="auto"/>
                    <w:bottom w:val="none" w:sz="0" w:space="0" w:color="auto"/>
                    <w:right w:val="none" w:sz="0" w:space="0" w:color="auto"/>
                  </w:divBdr>
                </w:div>
              </w:divsChild>
            </w:div>
            <w:div w:id="34894081">
              <w:marLeft w:val="0"/>
              <w:marRight w:val="0"/>
              <w:marTop w:val="0"/>
              <w:marBottom w:val="0"/>
              <w:divBdr>
                <w:top w:val="none" w:sz="0" w:space="0" w:color="auto"/>
                <w:left w:val="none" w:sz="0" w:space="0" w:color="auto"/>
                <w:bottom w:val="none" w:sz="0" w:space="0" w:color="auto"/>
                <w:right w:val="none" w:sz="0" w:space="0" w:color="auto"/>
              </w:divBdr>
              <w:divsChild>
                <w:div w:id="1353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7515">
          <w:marLeft w:val="0"/>
          <w:marRight w:val="0"/>
          <w:marTop w:val="0"/>
          <w:marBottom w:val="0"/>
          <w:divBdr>
            <w:top w:val="none" w:sz="0" w:space="0" w:color="auto"/>
            <w:left w:val="none" w:sz="0" w:space="0" w:color="auto"/>
            <w:bottom w:val="none" w:sz="0" w:space="0" w:color="auto"/>
            <w:right w:val="none" w:sz="0" w:space="0" w:color="auto"/>
          </w:divBdr>
          <w:divsChild>
            <w:div w:id="1353341347">
              <w:marLeft w:val="0"/>
              <w:marRight w:val="0"/>
              <w:marTop w:val="0"/>
              <w:marBottom w:val="0"/>
              <w:divBdr>
                <w:top w:val="none" w:sz="0" w:space="0" w:color="auto"/>
                <w:left w:val="none" w:sz="0" w:space="0" w:color="auto"/>
                <w:bottom w:val="none" w:sz="0" w:space="0" w:color="auto"/>
                <w:right w:val="none" w:sz="0" w:space="0" w:color="auto"/>
              </w:divBdr>
              <w:divsChild>
                <w:div w:id="542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5945">
      <w:bodyDiv w:val="1"/>
      <w:marLeft w:val="0"/>
      <w:marRight w:val="0"/>
      <w:marTop w:val="0"/>
      <w:marBottom w:val="0"/>
      <w:divBdr>
        <w:top w:val="none" w:sz="0" w:space="0" w:color="auto"/>
        <w:left w:val="none" w:sz="0" w:space="0" w:color="auto"/>
        <w:bottom w:val="none" w:sz="0" w:space="0" w:color="auto"/>
        <w:right w:val="none" w:sz="0" w:space="0" w:color="auto"/>
      </w:divBdr>
      <w:divsChild>
        <w:div w:id="1838573183">
          <w:marLeft w:val="0"/>
          <w:marRight w:val="0"/>
          <w:marTop w:val="0"/>
          <w:marBottom w:val="0"/>
          <w:divBdr>
            <w:top w:val="none" w:sz="0" w:space="0" w:color="auto"/>
            <w:left w:val="none" w:sz="0" w:space="0" w:color="auto"/>
            <w:bottom w:val="none" w:sz="0" w:space="0" w:color="auto"/>
            <w:right w:val="none" w:sz="0" w:space="0" w:color="auto"/>
          </w:divBdr>
          <w:divsChild>
            <w:div w:id="1477800761">
              <w:marLeft w:val="0"/>
              <w:marRight w:val="0"/>
              <w:marTop w:val="0"/>
              <w:marBottom w:val="0"/>
              <w:divBdr>
                <w:top w:val="none" w:sz="0" w:space="0" w:color="auto"/>
                <w:left w:val="none" w:sz="0" w:space="0" w:color="auto"/>
                <w:bottom w:val="none" w:sz="0" w:space="0" w:color="auto"/>
                <w:right w:val="none" w:sz="0" w:space="0" w:color="auto"/>
              </w:divBdr>
              <w:divsChild>
                <w:div w:id="197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1894">
      <w:bodyDiv w:val="1"/>
      <w:marLeft w:val="0"/>
      <w:marRight w:val="0"/>
      <w:marTop w:val="0"/>
      <w:marBottom w:val="0"/>
      <w:divBdr>
        <w:top w:val="none" w:sz="0" w:space="0" w:color="auto"/>
        <w:left w:val="none" w:sz="0" w:space="0" w:color="auto"/>
        <w:bottom w:val="none" w:sz="0" w:space="0" w:color="auto"/>
        <w:right w:val="none" w:sz="0" w:space="0" w:color="auto"/>
      </w:divBdr>
      <w:divsChild>
        <w:div w:id="1187404628">
          <w:marLeft w:val="0"/>
          <w:marRight w:val="0"/>
          <w:marTop w:val="0"/>
          <w:marBottom w:val="0"/>
          <w:divBdr>
            <w:top w:val="none" w:sz="0" w:space="0" w:color="auto"/>
            <w:left w:val="none" w:sz="0" w:space="0" w:color="auto"/>
            <w:bottom w:val="none" w:sz="0" w:space="0" w:color="auto"/>
            <w:right w:val="none" w:sz="0" w:space="0" w:color="auto"/>
          </w:divBdr>
          <w:divsChild>
            <w:div w:id="2024434988">
              <w:marLeft w:val="0"/>
              <w:marRight w:val="0"/>
              <w:marTop w:val="0"/>
              <w:marBottom w:val="0"/>
              <w:divBdr>
                <w:top w:val="none" w:sz="0" w:space="0" w:color="auto"/>
                <w:left w:val="none" w:sz="0" w:space="0" w:color="auto"/>
                <w:bottom w:val="none" w:sz="0" w:space="0" w:color="auto"/>
                <w:right w:val="none" w:sz="0" w:space="0" w:color="auto"/>
              </w:divBdr>
              <w:divsChild>
                <w:div w:id="20832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09">
          <w:marLeft w:val="0"/>
          <w:marRight w:val="0"/>
          <w:marTop w:val="0"/>
          <w:marBottom w:val="0"/>
          <w:divBdr>
            <w:top w:val="none" w:sz="0" w:space="0" w:color="auto"/>
            <w:left w:val="none" w:sz="0" w:space="0" w:color="auto"/>
            <w:bottom w:val="none" w:sz="0" w:space="0" w:color="auto"/>
            <w:right w:val="none" w:sz="0" w:space="0" w:color="auto"/>
          </w:divBdr>
          <w:divsChild>
            <w:div w:id="1385564037">
              <w:marLeft w:val="0"/>
              <w:marRight w:val="0"/>
              <w:marTop w:val="0"/>
              <w:marBottom w:val="0"/>
              <w:divBdr>
                <w:top w:val="none" w:sz="0" w:space="0" w:color="auto"/>
                <w:left w:val="none" w:sz="0" w:space="0" w:color="auto"/>
                <w:bottom w:val="none" w:sz="0" w:space="0" w:color="auto"/>
                <w:right w:val="none" w:sz="0" w:space="0" w:color="auto"/>
              </w:divBdr>
              <w:divsChild>
                <w:div w:id="10014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4832">
      <w:bodyDiv w:val="1"/>
      <w:marLeft w:val="0"/>
      <w:marRight w:val="0"/>
      <w:marTop w:val="0"/>
      <w:marBottom w:val="0"/>
      <w:divBdr>
        <w:top w:val="none" w:sz="0" w:space="0" w:color="auto"/>
        <w:left w:val="none" w:sz="0" w:space="0" w:color="auto"/>
        <w:bottom w:val="none" w:sz="0" w:space="0" w:color="auto"/>
        <w:right w:val="none" w:sz="0" w:space="0" w:color="auto"/>
      </w:divBdr>
      <w:divsChild>
        <w:div w:id="344284105">
          <w:marLeft w:val="0"/>
          <w:marRight w:val="0"/>
          <w:marTop w:val="0"/>
          <w:marBottom w:val="0"/>
          <w:divBdr>
            <w:top w:val="none" w:sz="0" w:space="0" w:color="auto"/>
            <w:left w:val="none" w:sz="0" w:space="0" w:color="auto"/>
            <w:bottom w:val="none" w:sz="0" w:space="0" w:color="auto"/>
            <w:right w:val="none" w:sz="0" w:space="0" w:color="auto"/>
          </w:divBdr>
          <w:divsChild>
            <w:div w:id="1570577444">
              <w:marLeft w:val="0"/>
              <w:marRight w:val="0"/>
              <w:marTop w:val="0"/>
              <w:marBottom w:val="0"/>
              <w:divBdr>
                <w:top w:val="none" w:sz="0" w:space="0" w:color="auto"/>
                <w:left w:val="none" w:sz="0" w:space="0" w:color="auto"/>
                <w:bottom w:val="none" w:sz="0" w:space="0" w:color="auto"/>
                <w:right w:val="none" w:sz="0" w:space="0" w:color="auto"/>
              </w:divBdr>
              <w:divsChild>
                <w:div w:id="10952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5529">
      <w:bodyDiv w:val="1"/>
      <w:marLeft w:val="0"/>
      <w:marRight w:val="0"/>
      <w:marTop w:val="0"/>
      <w:marBottom w:val="0"/>
      <w:divBdr>
        <w:top w:val="none" w:sz="0" w:space="0" w:color="auto"/>
        <w:left w:val="none" w:sz="0" w:space="0" w:color="auto"/>
        <w:bottom w:val="none" w:sz="0" w:space="0" w:color="auto"/>
        <w:right w:val="none" w:sz="0" w:space="0" w:color="auto"/>
      </w:divBdr>
    </w:div>
    <w:div w:id="1415125724">
      <w:bodyDiv w:val="1"/>
      <w:marLeft w:val="0"/>
      <w:marRight w:val="0"/>
      <w:marTop w:val="0"/>
      <w:marBottom w:val="0"/>
      <w:divBdr>
        <w:top w:val="none" w:sz="0" w:space="0" w:color="auto"/>
        <w:left w:val="none" w:sz="0" w:space="0" w:color="auto"/>
        <w:bottom w:val="none" w:sz="0" w:space="0" w:color="auto"/>
        <w:right w:val="none" w:sz="0" w:space="0" w:color="auto"/>
      </w:divBdr>
      <w:divsChild>
        <w:div w:id="1324622109">
          <w:marLeft w:val="0"/>
          <w:marRight w:val="0"/>
          <w:marTop w:val="0"/>
          <w:marBottom w:val="0"/>
          <w:divBdr>
            <w:top w:val="none" w:sz="0" w:space="0" w:color="auto"/>
            <w:left w:val="none" w:sz="0" w:space="0" w:color="auto"/>
            <w:bottom w:val="none" w:sz="0" w:space="0" w:color="auto"/>
            <w:right w:val="none" w:sz="0" w:space="0" w:color="auto"/>
          </w:divBdr>
          <w:divsChild>
            <w:div w:id="2107538339">
              <w:marLeft w:val="0"/>
              <w:marRight w:val="0"/>
              <w:marTop w:val="0"/>
              <w:marBottom w:val="0"/>
              <w:divBdr>
                <w:top w:val="none" w:sz="0" w:space="0" w:color="auto"/>
                <w:left w:val="none" w:sz="0" w:space="0" w:color="auto"/>
                <w:bottom w:val="none" w:sz="0" w:space="0" w:color="auto"/>
                <w:right w:val="none" w:sz="0" w:space="0" w:color="auto"/>
              </w:divBdr>
              <w:divsChild>
                <w:div w:id="6458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60302">
      <w:bodyDiv w:val="1"/>
      <w:marLeft w:val="0"/>
      <w:marRight w:val="0"/>
      <w:marTop w:val="0"/>
      <w:marBottom w:val="0"/>
      <w:divBdr>
        <w:top w:val="none" w:sz="0" w:space="0" w:color="auto"/>
        <w:left w:val="none" w:sz="0" w:space="0" w:color="auto"/>
        <w:bottom w:val="none" w:sz="0" w:space="0" w:color="auto"/>
        <w:right w:val="none" w:sz="0" w:space="0" w:color="auto"/>
      </w:divBdr>
      <w:divsChild>
        <w:div w:id="656768428">
          <w:marLeft w:val="0"/>
          <w:marRight w:val="0"/>
          <w:marTop w:val="0"/>
          <w:marBottom w:val="0"/>
          <w:divBdr>
            <w:top w:val="none" w:sz="0" w:space="0" w:color="auto"/>
            <w:left w:val="none" w:sz="0" w:space="0" w:color="auto"/>
            <w:bottom w:val="none" w:sz="0" w:space="0" w:color="auto"/>
            <w:right w:val="none" w:sz="0" w:space="0" w:color="auto"/>
          </w:divBdr>
          <w:divsChild>
            <w:div w:id="1817525653">
              <w:marLeft w:val="0"/>
              <w:marRight w:val="0"/>
              <w:marTop w:val="0"/>
              <w:marBottom w:val="0"/>
              <w:divBdr>
                <w:top w:val="none" w:sz="0" w:space="0" w:color="auto"/>
                <w:left w:val="none" w:sz="0" w:space="0" w:color="auto"/>
                <w:bottom w:val="none" w:sz="0" w:space="0" w:color="auto"/>
                <w:right w:val="none" w:sz="0" w:space="0" w:color="auto"/>
              </w:divBdr>
              <w:divsChild>
                <w:div w:id="8854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95954">
      <w:bodyDiv w:val="1"/>
      <w:marLeft w:val="0"/>
      <w:marRight w:val="0"/>
      <w:marTop w:val="0"/>
      <w:marBottom w:val="0"/>
      <w:divBdr>
        <w:top w:val="none" w:sz="0" w:space="0" w:color="auto"/>
        <w:left w:val="none" w:sz="0" w:space="0" w:color="auto"/>
        <w:bottom w:val="none" w:sz="0" w:space="0" w:color="auto"/>
        <w:right w:val="none" w:sz="0" w:space="0" w:color="auto"/>
      </w:divBdr>
      <w:divsChild>
        <w:div w:id="213935737">
          <w:marLeft w:val="0"/>
          <w:marRight w:val="0"/>
          <w:marTop w:val="0"/>
          <w:marBottom w:val="0"/>
          <w:divBdr>
            <w:top w:val="none" w:sz="0" w:space="0" w:color="auto"/>
            <w:left w:val="none" w:sz="0" w:space="0" w:color="auto"/>
            <w:bottom w:val="none" w:sz="0" w:space="0" w:color="auto"/>
            <w:right w:val="none" w:sz="0" w:space="0" w:color="auto"/>
          </w:divBdr>
          <w:divsChild>
            <w:div w:id="834760612">
              <w:marLeft w:val="0"/>
              <w:marRight w:val="0"/>
              <w:marTop w:val="0"/>
              <w:marBottom w:val="0"/>
              <w:divBdr>
                <w:top w:val="none" w:sz="0" w:space="0" w:color="auto"/>
                <w:left w:val="none" w:sz="0" w:space="0" w:color="auto"/>
                <w:bottom w:val="none" w:sz="0" w:space="0" w:color="auto"/>
                <w:right w:val="none" w:sz="0" w:space="0" w:color="auto"/>
              </w:divBdr>
              <w:divsChild>
                <w:div w:id="20703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85944">
      <w:bodyDiv w:val="1"/>
      <w:marLeft w:val="0"/>
      <w:marRight w:val="0"/>
      <w:marTop w:val="0"/>
      <w:marBottom w:val="0"/>
      <w:divBdr>
        <w:top w:val="none" w:sz="0" w:space="0" w:color="auto"/>
        <w:left w:val="none" w:sz="0" w:space="0" w:color="auto"/>
        <w:bottom w:val="none" w:sz="0" w:space="0" w:color="auto"/>
        <w:right w:val="none" w:sz="0" w:space="0" w:color="auto"/>
      </w:divBdr>
      <w:divsChild>
        <w:div w:id="1346322142">
          <w:marLeft w:val="0"/>
          <w:marRight w:val="0"/>
          <w:marTop w:val="0"/>
          <w:marBottom w:val="0"/>
          <w:divBdr>
            <w:top w:val="none" w:sz="0" w:space="0" w:color="auto"/>
            <w:left w:val="none" w:sz="0" w:space="0" w:color="auto"/>
            <w:bottom w:val="none" w:sz="0" w:space="0" w:color="auto"/>
            <w:right w:val="none" w:sz="0" w:space="0" w:color="auto"/>
          </w:divBdr>
          <w:divsChild>
            <w:div w:id="1707368593">
              <w:marLeft w:val="0"/>
              <w:marRight w:val="0"/>
              <w:marTop w:val="0"/>
              <w:marBottom w:val="0"/>
              <w:divBdr>
                <w:top w:val="none" w:sz="0" w:space="0" w:color="auto"/>
                <w:left w:val="none" w:sz="0" w:space="0" w:color="auto"/>
                <w:bottom w:val="none" w:sz="0" w:space="0" w:color="auto"/>
                <w:right w:val="none" w:sz="0" w:space="0" w:color="auto"/>
              </w:divBdr>
              <w:divsChild>
                <w:div w:id="14700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23</Pages>
  <Words>6036</Words>
  <Characters>33204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jrjr</dc:creator>
  <cp:keywords/>
  <dc:description/>
  <cp:lastModifiedBy>Gustavo Toledo</cp:lastModifiedBy>
  <cp:revision>32</cp:revision>
  <dcterms:created xsi:type="dcterms:W3CDTF">2021-11-22T19:41:00Z</dcterms:created>
  <dcterms:modified xsi:type="dcterms:W3CDTF">2021-11-24T06:42:00Z</dcterms:modified>
</cp:coreProperties>
</file>