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407EF" w14:textId="4E91536D" w:rsidR="007748C1" w:rsidRPr="001027AB" w:rsidRDefault="001027AB" w:rsidP="007748C1">
      <w:pPr>
        <w:spacing w:before="240" w:after="240" w:line="360" w:lineRule="auto"/>
        <w:ind w:right="49"/>
        <w:jc w:val="right"/>
        <w:rPr>
          <w:rFonts w:ascii="Times New Roman" w:hAnsi="Times New Roman" w:cs="Times New Roman"/>
          <w:b/>
          <w:bCs/>
          <w:i/>
          <w:iCs/>
          <w:sz w:val="24"/>
          <w:szCs w:val="24"/>
        </w:rPr>
      </w:pPr>
      <w:r w:rsidRPr="001027AB">
        <w:rPr>
          <w:rFonts w:ascii="Times New Roman" w:hAnsi="Times New Roman" w:cs="Times New Roman"/>
          <w:b/>
          <w:bCs/>
          <w:i/>
          <w:iCs/>
          <w:sz w:val="24"/>
          <w:szCs w:val="24"/>
        </w:rPr>
        <w:t>https://doi.org/10.23913/ride.v12i23.1095</w:t>
      </w:r>
    </w:p>
    <w:p w14:paraId="47B48207" w14:textId="6B8DA345" w:rsidR="007748C1" w:rsidRPr="007748C1" w:rsidRDefault="007748C1" w:rsidP="007748C1">
      <w:pPr>
        <w:spacing w:before="240" w:after="240" w:line="360" w:lineRule="auto"/>
        <w:ind w:right="49"/>
        <w:jc w:val="right"/>
        <w:rPr>
          <w:rFonts w:ascii="Times New Roman" w:eastAsia="Times New Roman" w:hAnsi="Times New Roman" w:cs="Times New Roman"/>
          <w:b/>
          <w:bCs/>
          <w:sz w:val="36"/>
          <w:szCs w:val="36"/>
          <w:lang w:val="es-ES"/>
        </w:rPr>
      </w:pPr>
      <w:r w:rsidRPr="007748C1">
        <w:rPr>
          <w:rFonts w:ascii="Times New Roman" w:hAnsi="Times New Roman" w:cs="Times New Roman"/>
          <w:b/>
          <w:bCs/>
          <w:i/>
          <w:iCs/>
          <w:sz w:val="24"/>
          <w:szCs w:val="24"/>
        </w:rPr>
        <w:t>Artículos científicos</w:t>
      </w:r>
    </w:p>
    <w:p w14:paraId="494F7F98" w14:textId="3EA12927" w:rsidR="006556FA" w:rsidRPr="007748C1" w:rsidRDefault="006556FA" w:rsidP="007748C1">
      <w:pPr>
        <w:ind w:right="49"/>
        <w:jc w:val="right"/>
        <w:rPr>
          <w:rFonts w:ascii="Calibri" w:eastAsia="Times New Roman" w:hAnsi="Calibri" w:cs="Calibri"/>
          <w:b/>
          <w:color w:val="000000"/>
          <w:sz w:val="36"/>
          <w:szCs w:val="36"/>
          <w:lang w:val="es-MX"/>
        </w:rPr>
      </w:pPr>
      <w:r w:rsidRPr="007748C1">
        <w:rPr>
          <w:rFonts w:ascii="Calibri" w:eastAsia="Times New Roman" w:hAnsi="Calibri" w:cs="Calibri"/>
          <w:b/>
          <w:color w:val="000000"/>
          <w:sz w:val="36"/>
          <w:szCs w:val="36"/>
          <w:lang w:val="es-MX"/>
        </w:rPr>
        <w:t>Representaciones sociales de la gestión ambiental para la sustentabilidad en una comunidad escolar privada</w:t>
      </w:r>
    </w:p>
    <w:p w14:paraId="73045A1A" w14:textId="1C869241" w:rsidR="00CA3DA5" w:rsidRPr="005A2B38" w:rsidRDefault="007748C1" w:rsidP="007748C1">
      <w:pPr>
        <w:ind w:right="49"/>
        <w:jc w:val="right"/>
        <w:rPr>
          <w:rFonts w:ascii="Calibri" w:eastAsia="Times New Roman" w:hAnsi="Calibri" w:cs="Calibri"/>
          <w:b/>
          <w:i/>
          <w:iCs/>
          <w:color w:val="000000"/>
          <w:sz w:val="28"/>
          <w:szCs w:val="28"/>
          <w:lang w:val="en-US"/>
        </w:rPr>
      </w:pPr>
      <w:r w:rsidRPr="00777F43">
        <w:rPr>
          <w:rFonts w:ascii="Calibri" w:eastAsia="Times New Roman" w:hAnsi="Calibri" w:cs="Calibri"/>
          <w:b/>
          <w:i/>
          <w:iCs/>
          <w:color w:val="000000"/>
          <w:sz w:val="28"/>
          <w:szCs w:val="28"/>
          <w:lang w:val="en-US"/>
        </w:rPr>
        <w:br/>
      </w:r>
      <w:r w:rsidR="00CA3DA5" w:rsidRPr="005A2B38">
        <w:rPr>
          <w:rFonts w:ascii="Calibri" w:eastAsia="Times New Roman" w:hAnsi="Calibri" w:cs="Calibri"/>
          <w:b/>
          <w:i/>
          <w:iCs/>
          <w:color w:val="000000"/>
          <w:sz w:val="28"/>
          <w:szCs w:val="28"/>
          <w:lang w:val="en-US"/>
        </w:rPr>
        <w:t xml:space="preserve">Social </w:t>
      </w:r>
      <w:r w:rsidR="005A7F37" w:rsidRPr="005A2B38">
        <w:rPr>
          <w:rFonts w:ascii="Calibri" w:eastAsia="Times New Roman" w:hAnsi="Calibri" w:cs="Calibri"/>
          <w:b/>
          <w:i/>
          <w:iCs/>
          <w:color w:val="000000"/>
          <w:sz w:val="28"/>
          <w:szCs w:val="28"/>
          <w:lang w:val="en-US"/>
        </w:rPr>
        <w:t>Representations of Environmental Management for Sustainability in a Private School Community</w:t>
      </w:r>
    </w:p>
    <w:p w14:paraId="3A962FFE" w14:textId="71A589EC" w:rsidR="007748C1" w:rsidRPr="007748C1" w:rsidRDefault="007748C1" w:rsidP="007748C1">
      <w:pPr>
        <w:ind w:right="49"/>
        <w:jc w:val="right"/>
        <w:rPr>
          <w:rFonts w:ascii="Calibri" w:eastAsia="Times New Roman" w:hAnsi="Calibri" w:cs="Calibri"/>
          <w:b/>
          <w:i/>
          <w:iCs/>
          <w:color w:val="000000"/>
          <w:sz w:val="28"/>
          <w:szCs w:val="28"/>
          <w:lang w:val="es-MX"/>
        </w:rPr>
      </w:pPr>
      <w:r w:rsidRPr="00777F43">
        <w:rPr>
          <w:rFonts w:ascii="Calibri" w:eastAsia="Times New Roman" w:hAnsi="Calibri" w:cs="Calibri"/>
          <w:b/>
          <w:i/>
          <w:iCs/>
          <w:color w:val="000000"/>
          <w:sz w:val="28"/>
          <w:szCs w:val="28"/>
          <w:lang w:val="es-MX"/>
        </w:rPr>
        <w:br/>
      </w:r>
      <w:proofErr w:type="spellStart"/>
      <w:r w:rsidRPr="007748C1">
        <w:rPr>
          <w:rFonts w:ascii="Calibri" w:eastAsia="Times New Roman" w:hAnsi="Calibri" w:cs="Calibri"/>
          <w:b/>
          <w:i/>
          <w:iCs/>
          <w:color w:val="000000"/>
          <w:sz w:val="28"/>
          <w:szCs w:val="28"/>
          <w:lang w:val="es-MX"/>
        </w:rPr>
        <w:t>Representações</w:t>
      </w:r>
      <w:proofErr w:type="spellEnd"/>
      <w:r w:rsidRPr="007748C1">
        <w:rPr>
          <w:rFonts w:ascii="Calibri" w:eastAsia="Times New Roman" w:hAnsi="Calibri" w:cs="Calibri"/>
          <w:b/>
          <w:i/>
          <w:iCs/>
          <w:color w:val="000000"/>
          <w:sz w:val="28"/>
          <w:szCs w:val="28"/>
          <w:lang w:val="es-MX"/>
        </w:rPr>
        <w:t xml:space="preserve"> </w:t>
      </w:r>
      <w:proofErr w:type="spellStart"/>
      <w:r w:rsidRPr="007748C1">
        <w:rPr>
          <w:rFonts w:ascii="Calibri" w:eastAsia="Times New Roman" w:hAnsi="Calibri" w:cs="Calibri"/>
          <w:b/>
          <w:i/>
          <w:iCs/>
          <w:color w:val="000000"/>
          <w:sz w:val="28"/>
          <w:szCs w:val="28"/>
          <w:lang w:val="es-MX"/>
        </w:rPr>
        <w:t>sociais</w:t>
      </w:r>
      <w:proofErr w:type="spellEnd"/>
      <w:r w:rsidRPr="007748C1">
        <w:rPr>
          <w:rFonts w:ascii="Calibri" w:eastAsia="Times New Roman" w:hAnsi="Calibri" w:cs="Calibri"/>
          <w:b/>
          <w:i/>
          <w:iCs/>
          <w:color w:val="000000"/>
          <w:sz w:val="28"/>
          <w:szCs w:val="28"/>
          <w:lang w:val="es-MX"/>
        </w:rPr>
        <w:t xml:space="preserve"> da </w:t>
      </w:r>
      <w:proofErr w:type="spellStart"/>
      <w:r w:rsidRPr="007748C1">
        <w:rPr>
          <w:rFonts w:ascii="Calibri" w:eastAsia="Times New Roman" w:hAnsi="Calibri" w:cs="Calibri"/>
          <w:b/>
          <w:i/>
          <w:iCs/>
          <w:color w:val="000000"/>
          <w:sz w:val="28"/>
          <w:szCs w:val="28"/>
          <w:lang w:val="es-MX"/>
        </w:rPr>
        <w:t>gestão</w:t>
      </w:r>
      <w:proofErr w:type="spellEnd"/>
      <w:r w:rsidRPr="007748C1">
        <w:rPr>
          <w:rFonts w:ascii="Calibri" w:eastAsia="Times New Roman" w:hAnsi="Calibri" w:cs="Calibri"/>
          <w:b/>
          <w:i/>
          <w:iCs/>
          <w:color w:val="000000"/>
          <w:sz w:val="28"/>
          <w:szCs w:val="28"/>
          <w:lang w:val="es-MX"/>
        </w:rPr>
        <w:t xml:space="preserve"> ambiental para a </w:t>
      </w:r>
      <w:proofErr w:type="spellStart"/>
      <w:r w:rsidRPr="007748C1">
        <w:rPr>
          <w:rFonts w:ascii="Calibri" w:eastAsia="Times New Roman" w:hAnsi="Calibri" w:cs="Calibri"/>
          <w:b/>
          <w:i/>
          <w:iCs/>
          <w:color w:val="000000"/>
          <w:sz w:val="28"/>
          <w:szCs w:val="28"/>
          <w:lang w:val="es-MX"/>
        </w:rPr>
        <w:t>sustentabilidade</w:t>
      </w:r>
      <w:proofErr w:type="spellEnd"/>
      <w:r w:rsidRPr="007748C1">
        <w:rPr>
          <w:rFonts w:ascii="Calibri" w:eastAsia="Times New Roman" w:hAnsi="Calibri" w:cs="Calibri"/>
          <w:b/>
          <w:i/>
          <w:iCs/>
          <w:color w:val="000000"/>
          <w:sz w:val="28"/>
          <w:szCs w:val="28"/>
          <w:lang w:val="es-MX"/>
        </w:rPr>
        <w:t xml:space="preserve"> em </w:t>
      </w:r>
      <w:proofErr w:type="spellStart"/>
      <w:r w:rsidRPr="007748C1">
        <w:rPr>
          <w:rFonts w:ascii="Calibri" w:eastAsia="Times New Roman" w:hAnsi="Calibri" w:cs="Calibri"/>
          <w:b/>
          <w:i/>
          <w:iCs/>
          <w:color w:val="000000"/>
          <w:sz w:val="28"/>
          <w:szCs w:val="28"/>
          <w:lang w:val="es-MX"/>
        </w:rPr>
        <w:t>uma</w:t>
      </w:r>
      <w:proofErr w:type="spellEnd"/>
      <w:r w:rsidRPr="007748C1">
        <w:rPr>
          <w:rFonts w:ascii="Calibri" w:eastAsia="Times New Roman" w:hAnsi="Calibri" w:cs="Calibri"/>
          <w:b/>
          <w:i/>
          <w:iCs/>
          <w:color w:val="000000"/>
          <w:sz w:val="28"/>
          <w:szCs w:val="28"/>
          <w:lang w:val="es-MX"/>
        </w:rPr>
        <w:t xml:space="preserve"> </w:t>
      </w:r>
      <w:proofErr w:type="spellStart"/>
      <w:r w:rsidRPr="007748C1">
        <w:rPr>
          <w:rFonts w:ascii="Calibri" w:eastAsia="Times New Roman" w:hAnsi="Calibri" w:cs="Calibri"/>
          <w:b/>
          <w:i/>
          <w:iCs/>
          <w:color w:val="000000"/>
          <w:sz w:val="28"/>
          <w:szCs w:val="28"/>
          <w:lang w:val="es-MX"/>
        </w:rPr>
        <w:t>comunidade</w:t>
      </w:r>
      <w:proofErr w:type="spellEnd"/>
      <w:r w:rsidRPr="007748C1">
        <w:rPr>
          <w:rFonts w:ascii="Calibri" w:eastAsia="Times New Roman" w:hAnsi="Calibri" w:cs="Calibri"/>
          <w:b/>
          <w:i/>
          <w:iCs/>
          <w:color w:val="000000"/>
          <w:sz w:val="28"/>
          <w:szCs w:val="28"/>
          <w:lang w:val="es-MX"/>
        </w:rPr>
        <w:t xml:space="preserve"> escolar privada</w:t>
      </w:r>
    </w:p>
    <w:p w14:paraId="79FD08D4" w14:textId="77777777" w:rsidR="005A7F37" w:rsidRPr="007748C1" w:rsidRDefault="005A7F37" w:rsidP="005A7F37">
      <w:pPr>
        <w:spacing w:line="360" w:lineRule="auto"/>
        <w:ind w:right="49"/>
        <w:contextualSpacing/>
        <w:rPr>
          <w:rFonts w:ascii="Times New Roman" w:eastAsia="Times New Roman" w:hAnsi="Times New Roman" w:cs="Times New Roman"/>
          <w:b/>
          <w:bCs/>
          <w:lang w:val="es-MX"/>
        </w:rPr>
      </w:pPr>
    </w:p>
    <w:p w14:paraId="67216708" w14:textId="08A86CB2" w:rsidR="00CB53BD" w:rsidRPr="007748C1" w:rsidRDefault="00CB53BD" w:rsidP="007748C1">
      <w:pPr>
        <w:ind w:right="49"/>
        <w:contextualSpacing/>
        <w:jc w:val="right"/>
        <w:rPr>
          <w:rFonts w:asciiTheme="majorHAnsi" w:hAnsiTheme="majorHAnsi" w:cstheme="majorHAnsi"/>
          <w:b/>
          <w:bCs/>
          <w:color w:val="000000" w:themeColor="text1"/>
          <w:sz w:val="24"/>
          <w:szCs w:val="24"/>
          <w:shd w:val="clear" w:color="auto" w:fill="FFFFFF"/>
          <w:lang w:val="es-MX"/>
        </w:rPr>
      </w:pPr>
      <w:r w:rsidRPr="007748C1">
        <w:rPr>
          <w:rFonts w:asciiTheme="majorHAnsi" w:hAnsiTheme="majorHAnsi" w:cstheme="majorHAnsi"/>
          <w:b/>
          <w:bCs/>
          <w:color w:val="000000" w:themeColor="text1"/>
          <w:sz w:val="24"/>
          <w:szCs w:val="24"/>
          <w:shd w:val="clear" w:color="auto" w:fill="FFFFFF"/>
          <w:lang w:val="es-MX"/>
        </w:rPr>
        <w:t>Trinidad Esmeralda Vilchis Pérez</w:t>
      </w:r>
    </w:p>
    <w:p w14:paraId="4E870D53" w14:textId="77777777" w:rsidR="007748C1" w:rsidRPr="007748C1" w:rsidRDefault="007748C1" w:rsidP="007748C1">
      <w:pPr>
        <w:ind w:right="49"/>
        <w:contextualSpacing/>
        <w:jc w:val="right"/>
        <w:rPr>
          <w:rFonts w:ascii="Times New Roman" w:hAnsi="Times New Roman" w:cs="Times New Roman"/>
          <w:sz w:val="24"/>
          <w:szCs w:val="24"/>
        </w:rPr>
      </w:pPr>
      <w:r w:rsidRPr="007748C1">
        <w:rPr>
          <w:rFonts w:ascii="Times New Roman" w:hAnsi="Times New Roman" w:cs="Times New Roman"/>
          <w:sz w:val="24"/>
          <w:szCs w:val="24"/>
        </w:rPr>
        <w:t>Universidad Autónoma de Guerrero, México</w:t>
      </w:r>
    </w:p>
    <w:p w14:paraId="0F0F5384" w14:textId="162D715C" w:rsidR="007748C1" w:rsidRPr="000A553F" w:rsidRDefault="008B7603" w:rsidP="007748C1">
      <w:pPr>
        <w:ind w:right="49"/>
        <w:contextualSpacing/>
        <w:jc w:val="right"/>
        <w:rPr>
          <w:rFonts w:asciiTheme="majorHAnsi" w:hAnsiTheme="majorHAnsi" w:cstheme="majorHAnsi"/>
          <w:color w:val="FF0000"/>
          <w:sz w:val="28"/>
          <w:szCs w:val="28"/>
        </w:rPr>
      </w:pPr>
      <w:hyperlink r:id="rId8" w:history="1">
        <w:r w:rsidR="00F1755F" w:rsidRPr="000A553F">
          <w:rPr>
            <w:rFonts w:asciiTheme="majorHAnsi" w:hAnsiTheme="majorHAnsi" w:cstheme="majorHAnsi"/>
            <w:color w:val="FF0000"/>
            <w:sz w:val="24"/>
            <w:szCs w:val="24"/>
          </w:rPr>
          <w:t>tvilchis@uagro.mx</w:t>
        </w:r>
      </w:hyperlink>
    </w:p>
    <w:p w14:paraId="08C839DF" w14:textId="7F502E3E" w:rsidR="00F1755F" w:rsidRPr="005A2B38" w:rsidRDefault="008B7603" w:rsidP="007748C1">
      <w:pPr>
        <w:ind w:right="49"/>
        <w:contextualSpacing/>
        <w:jc w:val="right"/>
        <w:rPr>
          <w:rFonts w:ascii="Times New Roman" w:hAnsi="Times New Roman" w:cs="Times New Roman"/>
          <w:sz w:val="24"/>
          <w:szCs w:val="24"/>
        </w:rPr>
      </w:pPr>
      <w:hyperlink r:id="rId9" w:history="1">
        <w:r w:rsidR="00F1755F" w:rsidRPr="001027AB">
          <w:rPr>
            <w:rFonts w:ascii="Times New Roman" w:hAnsi="Times New Roman" w:cs="Times New Roman"/>
            <w:sz w:val="24"/>
            <w:szCs w:val="24"/>
          </w:rPr>
          <w:t>https://orcid.org/0000-0003-4394-5277</w:t>
        </w:r>
      </w:hyperlink>
    </w:p>
    <w:p w14:paraId="56E8B9BD" w14:textId="420B0273" w:rsidR="007748C1" w:rsidRPr="005A7F37" w:rsidRDefault="007748C1" w:rsidP="00F1755F">
      <w:pPr>
        <w:ind w:right="49"/>
        <w:contextualSpacing/>
        <w:rPr>
          <w:rFonts w:ascii="Times New Roman" w:eastAsia="Times New Roman" w:hAnsi="Times New Roman" w:cs="Times New Roman"/>
          <w:lang w:val="es-MX"/>
        </w:rPr>
      </w:pPr>
    </w:p>
    <w:p w14:paraId="570E6939" w14:textId="39518D59" w:rsidR="00CB53BD" w:rsidRPr="007748C1" w:rsidRDefault="00CB53BD" w:rsidP="007748C1">
      <w:pPr>
        <w:ind w:right="49"/>
        <w:contextualSpacing/>
        <w:jc w:val="right"/>
        <w:rPr>
          <w:rFonts w:asciiTheme="majorHAnsi" w:hAnsiTheme="majorHAnsi" w:cstheme="majorHAnsi"/>
          <w:b/>
          <w:bCs/>
          <w:color w:val="000000" w:themeColor="text1"/>
          <w:sz w:val="24"/>
          <w:szCs w:val="24"/>
          <w:shd w:val="clear" w:color="auto" w:fill="FFFFFF"/>
          <w:lang w:val="es-MX"/>
        </w:rPr>
      </w:pPr>
      <w:r w:rsidRPr="007748C1">
        <w:rPr>
          <w:rFonts w:asciiTheme="majorHAnsi" w:hAnsiTheme="majorHAnsi" w:cstheme="majorHAnsi"/>
          <w:b/>
          <w:bCs/>
          <w:color w:val="000000" w:themeColor="text1"/>
          <w:sz w:val="24"/>
          <w:szCs w:val="24"/>
          <w:shd w:val="clear" w:color="auto" w:fill="FFFFFF"/>
          <w:lang w:val="es-MX"/>
        </w:rPr>
        <w:t>José Luis Aparicio López</w:t>
      </w:r>
    </w:p>
    <w:p w14:paraId="40641C02" w14:textId="77777777" w:rsidR="007748C1" w:rsidRPr="005A2B38" w:rsidRDefault="007748C1" w:rsidP="007748C1">
      <w:pPr>
        <w:ind w:right="49"/>
        <w:contextualSpacing/>
        <w:jc w:val="right"/>
        <w:rPr>
          <w:rFonts w:ascii="Times New Roman" w:hAnsi="Times New Roman" w:cs="Times New Roman"/>
          <w:color w:val="000000" w:themeColor="text1"/>
          <w:sz w:val="24"/>
          <w:szCs w:val="24"/>
        </w:rPr>
      </w:pPr>
      <w:r w:rsidRPr="005A2B38">
        <w:rPr>
          <w:rFonts w:ascii="Times New Roman" w:hAnsi="Times New Roman" w:cs="Times New Roman"/>
          <w:color w:val="000000" w:themeColor="text1"/>
          <w:sz w:val="24"/>
          <w:szCs w:val="24"/>
        </w:rPr>
        <w:t>Universidad Autónoma de Guerrero, México</w:t>
      </w:r>
    </w:p>
    <w:p w14:paraId="2A137B5D" w14:textId="6DB366DA" w:rsidR="007748C1" w:rsidRPr="000A553F" w:rsidRDefault="008B7603" w:rsidP="007748C1">
      <w:pPr>
        <w:ind w:right="49"/>
        <w:contextualSpacing/>
        <w:jc w:val="right"/>
        <w:rPr>
          <w:rFonts w:asciiTheme="majorHAnsi" w:hAnsiTheme="majorHAnsi" w:cstheme="majorHAnsi"/>
          <w:color w:val="FF0000"/>
          <w:sz w:val="24"/>
          <w:szCs w:val="24"/>
        </w:rPr>
      </w:pPr>
      <w:hyperlink r:id="rId10" w:history="1">
        <w:r w:rsidR="00F1755F" w:rsidRPr="000A553F">
          <w:rPr>
            <w:rFonts w:asciiTheme="majorHAnsi" w:hAnsiTheme="majorHAnsi" w:cstheme="majorHAnsi"/>
            <w:color w:val="FF0000"/>
            <w:sz w:val="24"/>
            <w:szCs w:val="24"/>
          </w:rPr>
          <w:t>joselopez@uagro.mx</w:t>
        </w:r>
      </w:hyperlink>
    </w:p>
    <w:p w14:paraId="19C99064" w14:textId="5895FF06" w:rsidR="00F1755F" w:rsidRPr="005A2B38" w:rsidRDefault="008B7603" w:rsidP="007748C1">
      <w:pPr>
        <w:ind w:right="49"/>
        <w:contextualSpacing/>
        <w:jc w:val="right"/>
        <w:rPr>
          <w:rFonts w:asciiTheme="majorHAnsi" w:hAnsiTheme="majorHAnsi" w:cstheme="majorHAnsi"/>
          <w:color w:val="FF0000"/>
          <w:sz w:val="24"/>
          <w:szCs w:val="24"/>
        </w:rPr>
      </w:pPr>
      <w:hyperlink r:id="rId11" w:history="1">
        <w:r w:rsidR="00F1755F" w:rsidRPr="005A2B38">
          <w:rPr>
            <w:rStyle w:val="Hipervnculo"/>
            <w:rFonts w:ascii="Times New Roman" w:hAnsi="Times New Roman" w:cs="Times New Roman"/>
            <w:color w:val="000000" w:themeColor="text1"/>
            <w:sz w:val="24"/>
            <w:szCs w:val="24"/>
            <w:u w:val="none"/>
          </w:rPr>
          <w:t>https://orcid.org/0000-0002-4586-6954</w:t>
        </w:r>
      </w:hyperlink>
    </w:p>
    <w:p w14:paraId="1AD985F1" w14:textId="79183A78" w:rsidR="007748C1" w:rsidRPr="005A2B38" w:rsidRDefault="00F1755F" w:rsidP="00F1755F">
      <w:pPr>
        <w:ind w:right="49"/>
        <w:contextualSpacing/>
        <w:jc w:val="right"/>
        <w:rPr>
          <w:rFonts w:ascii="Times New Roman" w:hAnsi="Times New Roman" w:cs="Times New Roman"/>
          <w:color w:val="000000" w:themeColor="text1"/>
          <w:sz w:val="24"/>
          <w:szCs w:val="24"/>
        </w:rPr>
      </w:pPr>
      <w:r w:rsidRPr="005A2B38">
        <w:rPr>
          <w:rFonts w:ascii="Times New Roman" w:hAnsi="Times New Roman" w:cs="Times New Roman"/>
          <w:color w:val="000000" w:themeColor="text1"/>
          <w:sz w:val="24"/>
          <w:szCs w:val="24"/>
        </w:rPr>
        <w:t xml:space="preserve">  </w:t>
      </w:r>
    </w:p>
    <w:p w14:paraId="5D9B64D3" w14:textId="1F87D70B" w:rsidR="000A3047" w:rsidRPr="000A553F" w:rsidRDefault="00CB53BD" w:rsidP="007748C1">
      <w:pPr>
        <w:ind w:right="49"/>
        <w:contextualSpacing/>
        <w:jc w:val="right"/>
        <w:rPr>
          <w:rFonts w:asciiTheme="majorHAnsi" w:hAnsiTheme="majorHAnsi" w:cstheme="majorHAnsi"/>
          <w:b/>
          <w:bCs/>
          <w:color w:val="000000" w:themeColor="text1"/>
          <w:sz w:val="24"/>
          <w:szCs w:val="24"/>
          <w:shd w:val="clear" w:color="auto" w:fill="FFFFFF"/>
          <w:lang w:val="es-MX"/>
        </w:rPr>
      </w:pPr>
      <w:r w:rsidRPr="000A553F">
        <w:rPr>
          <w:rFonts w:asciiTheme="majorHAnsi" w:hAnsiTheme="majorHAnsi" w:cstheme="majorHAnsi"/>
          <w:b/>
          <w:bCs/>
          <w:color w:val="000000" w:themeColor="text1"/>
          <w:sz w:val="24"/>
          <w:szCs w:val="24"/>
          <w:shd w:val="clear" w:color="auto" w:fill="FFFFFF"/>
          <w:lang w:val="es-MX"/>
        </w:rPr>
        <w:t xml:space="preserve">Esperanza Terrón </w:t>
      </w:r>
      <w:proofErr w:type="spellStart"/>
      <w:r w:rsidRPr="000A553F">
        <w:rPr>
          <w:rFonts w:asciiTheme="majorHAnsi" w:hAnsiTheme="majorHAnsi" w:cstheme="majorHAnsi"/>
          <w:b/>
          <w:bCs/>
          <w:color w:val="000000" w:themeColor="text1"/>
          <w:sz w:val="24"/>
          <w:szCs w:val="24"/>
          <w:shd w:val="clear" w:color="auto" w:fill="FFFFFF"/>
          <w:lang w:val="es-MX"/>
        </w:rPr>
        <w:t>Amigón</w:t>
      </w:r>
      <w:proofErr w:type="spellEnd"/>
    </w:p>
    <w:p w14:paraId="5B934ED1" w14:textId="010017A5" w:rsidR="007748C1" w:rsidRPr="005A2B38" w:rsidRDefault="00777F43" w:rsidP="007748C1">
      <w:pPr>
        <w:ind w:right="49"/>
        <w:contextualSpacing/>
        <w:jc w:val="right"/>
        <w:rPr>
          <w:rFonts w:ascii="Times New Roman" w:hAnsi="Times New Roman" w:cs="Times New Roman"/>
          <w:color w:val="000000" w:themeColor="text1"/>
          <w:sz w:val="24"/>
          <w:szCs w:val="24"/>
        </w:rPr>
      </w:pPr>
      <w:r w:rsidRPr="00777F43">
        <w:rPr>
          <w:rFonts w:ascii="Times New Roman" w:hAnsi="Times New Roman" w:cs="Times New Roman"/>
          <w:color w:val="000000" w:themeColor="text1"/>
          <w:sz w:val="24"/>
          <w:szCs w:val="24"/>
        </w:rPr>
        <w:t>Universidad Pedagógica Nacional, México</w:t>
      </w:r>
    </w:p>
    <w:p w14:paraId="08391EE9" w14:textId="6D2B1CC3" w:rsidR="007748C1" w:rsidRPr="000A553F" w:rsidRDefault="008B7603" w:rsidP="007748C1">
      <w:pPr>
        <w:ind w:right="49"/>
        <w:contextualSpacing/>
        <w:jc w:val="right"/>
        <w:rPr>
          <w:rFonts w:asciiTheme="majorHAnsi" w:hAnsiTheme="majorHAnsi" w:cstheme="majorHAnsi"/>
          <w:color w:val="FF0000"/>
          <w:sz w:val="24"/>
          <w:szCs w:val="24"/>
        </w:rPr>
      </w:pPr>
      <w:hyperlink r:id="rId12" w:history="1">
        <w:r w:rsidR="00F1755F" w:rsidRPr="000A553F">
          <w:rPr>
            <w:rFonts w:asciiTheme="majorHAnsi" w:hAnsiTheme="majorHAnsi" w:cstheme="majorHAnsi"/>
            <w:color w:val="FF0000"/>
            <w:sz w:val="24"/>
            <w:szCs w:val="24"/>
          </w:rPr>
          <w:t>eterron@upn.mx</w:t>
        </w:r>
      </w:hyperlink>
    </w:p>
    <w:p w14:paraId="284B6E17" w14:textId="0F6DA449" w:rsidR="00F1755F" w:rsidRPr="005A2B38" w:rsidRDefault="008B7603" w:rsidP="007748C1">
      <w:pPr>
        <w:ind w:right="49"/>
        <w:contextualSpacing/>
        <w:jc w:val="right"/>
        <w:rPr>
          <w:rFonts w:ascii="Times New Roman" w:hAnsi="Times New Roman" w:cs="Times New Roman"/>
          <w:color w:val="000000" w:themeColor="text1"/>
          <w:sz w:val="24"/>
          <w:szCs w:val="24"/>
        </w:rPr>
      </w:pPr>
      <w:hyperlink r:id="rId13" w:history="1">
        <w:r w:rsidR="00F1755F" w:rsidRPr="005A2B38">
          <w:rPr>
            <w:rStyle w:val="Hipervnculo"/>
            <w:rFonts w:ascii="Times New Roman" w:hAnsi="Times New Roman" w:cs="Times New Roman"/>
            <w:color w:val="000000" w:themeColor="text1"/>
            <w:sz w:val="24"/>
            <w:szCs w:val="24"/>
            <w:u w:val="none"/>
          </w:rPr>
          <w:t>https://orcid.org/0000-0001-9707-1953</w:t>
        </w:r>
      </w:hyperlink>
    </w:p>
    <w:p w14:paraId="0F23C730" w14:textId="342B2366" w:rsidR="007748C1" w:rsidRPr="005A2B38" w:rsidRDefault="007748C1" w:rsidP="00F1755F">
      <w:pPr>
        <w:ind w:right="49"/>
        <w:contextualSpacing/>
        <w:rPr>
          <w:rFonts w:ascii="Times New Roman" w:hAnsi="Times New Roman" w:cs="Times New Roman"/>
          <w:color w:val="000000" w:themeColor="text1"/>
          <w:sz w:val="24"/>
          <w:szCs w:val="24"/>
        </w:rPr>
      </w:pPr>
    </w:p>
    <w:p w14:paraId="36A04A30" w14:textId="632C439F" w:rsidR="00CB53BD" w:rsidRPr="000A553F" w:rsidRDefault="00F1755F" w:rsidP="007748C1">
      <w:pPr>
        <w:ind w:right="49"/>
        <w:contextualSpacing/>
        <w:jc w:val="right"/>
        <w:rPr>
          <w:rFonts w:asciiTheme="majorHAnsi" w:hAnsiTheme="majorHAnsi" w:cstheme="majorHAnsi"/>
          <w:b/>
          <w:bCs/>
          <w:color w:val="000000" w:themeColor="text1"/>
          <w:sz w:val="24"/>
          <w:szCs w:val="24"/>
          <w:shd w:val="clear" w:color="auto" w:fill="FFFFFF"/>
          <w:lang w:val="es-MX"/>
        </w:rPr>
      </w:pPr>
      <w:r w:rsidRPr="000A553F">
        <w:rPr>
          <w:rFonts w:asciiTheme="majorHAnsi" w:hAnsiTheme="majorHAnsi" w:cstheme="majorHAnsi"/>
          <w:b/>
          <w:bCs/>
          <w:color w:val="000000" w:themeColor="text1"/>
          <w:sz w:val="24"/>
          <w:szCs w:val="24"/>
          <w:shd w:val="clear" w:color="auto" w:fill="FFFFFF"/>
          <w:lang w:val="es-MX"/>
        </w:rPr>
        <w:t>Columba Rodríguez Alviso</w:t>
      </w:r>
    </w:p>
    <w:p w14:paraId="3D439CD0" w14:textId="77777777" w:rsidR="007748C1" w:rsidRPr="005A2B38" w:rsidRDefault="007748C1" w:rsidP="007748C1">
      <w:pPr>
        <w:ind w:right="49"/>
        <w:contextualSpacing/>
        <w:jc w:val="right"/>
        <w:rPr>
          <w:rFonts w:ascii="Times New Roman" w:hAnsi="Times New Roman" w:cs="Times New Roman"/>
          <w:color w:val="000000" w:themeColor="text1"/>
          <w:sz w:val="24"/>
          <w:szCs w:val="24"/>
        </w:rPr>
      </w:pPr>
      <w:r w:rsidRPr="005A2B38">
        <w:rPr>
          <w:rFonts w:ascii="Times New Roman" w:hAnsi="Times New Roman" w:cs="Times New Roman"/>
          <w:color w:val="000000" w:themeColor="text1"/>
          <w:sz w:val="24"/>
          <w:szCs w:val="24"/>
        </w:rPr>
        <w:t>Universidad Autónoma de Guerrero, México</w:t>
      </w:r>
    </w:p>
    <w:p w14:paraId="23C9E132" w14:textId="0D01E965" w:rsidR="007748C1" w:rsidRPr="000A553F" w:rsidRDefault="008B7603" w:rsidP="007748C1">
      <w:pPr>
        <w:ind w:right="49"/>
        <w:contextualSpacing/>
        <w:jc w:val="right"/>
        <w:rPr>
          <w:rFonts w:asciiTheme="majorHAnsi" w:hAnsiTheme="majorHAnsi" w:cstheme="majorHAnsi"/>
          <w:color w:val="FF0000"/>
          <w:sz w:val="24"/>
          <w:szCs w:val="24"/>
        </w:rPr>
      </w:pPr>
      <w:hyperlink r:id="rId14" w:history="1">
        <w:r w:rsidR="00F1755F" w:rsidRPr="000A553F">
          <w:rPr>
            <w:rFonts w:asciiTheme="majorHAnsi" w:hAnsiTheme="majorHAnsi" w:cstheme="majorHAnsi"/>
            <w:color w:val="FF0000"/>
            <w:sz w:val="24"/>
            <w:szCs w:val="24"/>
          </w:rPr>
          <w:t>columbaalviso@uagro.mx</w:t>
        </w:r>
      </w:hyperlink>
    </w:p>
    <w:p w14:paraId="6768C309" w14:textId="11796A69" w:rsidR="00F1755F" w:rsidRPr="005A2B38" w:rsidRDefault="008B7603" w:rsidP="007748C1">
      <w:pPr>
        <w:ind w:right="49"/>
        <w:contextualSpacing/>
        <w:jc w:val="right"/>
        <w:rPr>
          <w:rFonts w:ascii="Times New Roman" w:hAnsi="Times New Roman" w:cs="Times New Roman"/>
          <w:color w:val="000000" w:themeColor="text1"/>
          <w:sz w:val="24"/>
          <w:szCs w:val="24"/>
        </w:rPr>
      </w:pPr>
      <w:hyperlink r:id="rId15" w:history="1">
        <w:r w:rsidR="00F1755F" w:rsidRPr="005A2B38">
          <w:rPr>
            <w:rStyle w:val="Hipervnculo"/>
            <w:rFonts w:ascii="Times New Roman" w:hAnsi="Times New Roman" w:cs="Times New Roman"/>
            <w:color w:val="000000" w:themeColor="text1"/>
            <w:sz w:val="24"/>
            <w:szCs w:val="24"/>
            <w:u w:val="none"/>
          </w:rPr>
          <w:t>https://orcid.org/0000-0001-9600-8776</w:t>
        </w:r>
      </w:hyperlink>
    </w:p>
    <w:p w14:paraId="795C21D3" w14:textId="217EAA71" w:rsidR="007748C1" w:rsidRPr="005A2B38" w:rsidRDefault="00F1755F" w:rsidP="00F1755F">
      <w:pPr>
        <w:ind w:right="49"/>
        <w:contextualSpacing/>
        <w:jc w:val="right"/>
        <w:rPr>
          <w:rFonts w:ascii="Times New Roman" w:hAnsi="Times New Roman" w:cs="Times New Roman"/>
          <w:color w:val="000000" w:themeColor="text1"/>
          <w:sz w:val="24"/>
          <w:szCs w:val="24"/>
        </w:rPr>
      </w:pPr>
      <w:r w:rsidRPr="005A2B38">
        <w:rPr>
          <w:rFonts w:ascii="Times New Roman" w:hAnsi="Times New Roman" w:cs="Times New Roman"/>
          <w:color w:val="000000" w:themeColor="text1"/>
          <w:sz w:val="24"/>
          <w:szCs w:val="24"/>
        </w:rPr>
        <w:t xml:space="preserve">  </w:t>
      </w:r>
    </w:p>
    <w:p w14:paraId="3E4AD3BA" w14:textId="31C2E1C7" w:rsidR="00CB53BD" w:rsidRPr="000A553F" w:rsidRDefault="00CB53BD" w:rsidP="007748C1">
      <w:pPr>
        <w:ind w:right="49"/>
        <w:contextualSpacing/>
        <w:jc w:val="right"/>
        <w:rPr>
          <w:rFonts w:asciiTheme="majorHAnsi" w:hAnsiTheme="majorHAnsi" w:cstheme="majorHAnsi"/>
          <w:b/>
          <w:bCs/>
          <w:color w:val="000000" w:themeColor="text1"/>
          <w:sz w:val="24"/>
          <w:szCs w:val="24"/>
          <w:shd w:val="clear" w:color="auto" w:fill="FFFFFF"/>
          <w:lang w:val="es-MX"/>
        </w:rPr>
      </w:pPr>
      <w:r w:rsidRPr="000A553F">
        <w:rPr>
          <w:rFonts w:asciiTheme="majorHAnsi" w:hAnsiTheme="majorHAnsi" w:cstheme="majorHAnsi"/>
          <w:b/>
          <w:bCs/>
          <w:color w:val="000000" w:themeColor="text1"/>
          <w:sz w:val="24"/>
          <w:szCs w:val="24"/>
          <w:shd w:val="clear" w:color="auto" w:fill="FFFFFF"/>
          <w:lang w:val="es-MX"/>
        </w:rPr>
        <w:t>Hilda Janet Arellano Wences</w:t>
      </w:r>
    </w:p>
    <w:p w14:paraId="65E3BF30" w14:textId="77777777" w:rsidR="007748C1" w:rsidRPr="005A2B38" w:rsidRDefault="007748C1" w:rsidP="007748C1">
      <w:pPr>
        <w:ind w:right="49"/>
        <w:contextualSpacing/>
        <w:jc w:val="right"/>
        <w:rPr>
          <w:rFonts w:ascii="Times New Roman" w:hAnsi="Times New Roman" w:cs="Times New Roman"/>
          <w:color w:val="000000" w:themeColor="text1"/>
          <w:sz w:val="24"/>
          <w:szCs w:val="24"/>
        </w:rPr>
      </w:pPr>
      <w:r w:rsidRPr="005A2B38">
        <w:rPr>
          <w:rFonts w:ascii="Times New Roman" w:hAnsi="Times New Roman" w:cs="Times New Roman"/>
          <w:color w:val="000000" w:themeColor="text1"/>
          <w:sz w:val="24"/>
          <w:szCs w:val="24"/>
        </w:rPr>
        <w:t>Universidad Autónoma de Guerrero, México</w:t>
      </w:r>
    </w:p>
    <w:p w14:paraId="2A891E16" w14:textId="411477E1" w:rsidR="007748C1" w:rsidRPr="000A553F" w:rsidRDefault="008B7603" w:rsidP="007748C1">
      <w:pPr>
        <w:ind w:right="49"/>
        <w:contextualSpacing/>
        <w:jc w:val="right"/>
        <w:rPr>
          <w:rFonts w:asciiTheme="majorHAnsi" w:hAnsiTheme="majorHAnsi" w:cstheme="majorHAnsi"/>
          <w:color w:val="FF0000"/>
          <w:sz w:val="24"/>
          <w:szCs w:val="24"/>
        </w:rPr>
      </w:pPr>
      <w:hyperlink r:id="rId16" w:history="1">
        <w:r w:rsidR="00F1755F" w:rsidRPr="000A553F">
          <w:rPr>
            <w:rFonts w:asciiTheme="majorHAnsi" w:hAnsiTheme="majorHAnsi" w:cstheme="majorHAnsi"/>
            <w:color w:val="FF0000"/>
            <w:sz w:val="24"/>
            <w:szCs w:val="24"/>
          </w:rPr>
          <w:t>hjarellano@uagro.mx</w:t>
        </w:r>
      </w:hyperlink>
    </w:p>
    <w:p w14:paraId="0230F1D9" w14:textId="5630B33B" w:rsidR="00F1755F" w:rsidRPr="005A2B38" w:rsidRDefault="008B7603" w:rsidP="007748C1">
      <w:pPr>
        <w:ind w:right="49"/>
        <w:contextualSpacing/>
        <w:jc w:val="right"/>
        <w:rPr>
          <w:rFonts w:ascii="Times New Roman" w:hAnsi="Times New Roman" w:cs="Times New Roman"/>
          <w:color w:val="000000" w:themeColor="text1"/>
          <w:sz w:val="24"/>
          <w:szCs w:val="24"/>
        </w:rPr>
      </w:pPr>
      <w:hyperlink r:id="rId17" w:history="1">
        <w:r w:rsidR="00F1755F" w:rsidRPr="005A2B38">
          <w:rPr>
            <w:rStyle w:val="Hipervnculo"/>
            <w:rFonts w:ascii="Times New Roman" w:hAnsi="Times New Roman" w:cs="Times New Roman"/>
            <w:color w:val="000000" w:themeColor="text1"/>
            <w:sz w:val="24"/>
            <w:szCs w:val="24"/>
            <w:u w:val="none"/>
          </w:rPr>
          <w:t>https://orcid.org/0000-0001-7308-7731</w:t>
        </w:r>
      </w:hyperlink>
    </w:p>
    <w:p w14:paraId="3B0658AF" w14:textId="10277063" w:rsidR="0020235C" w:rsidRPr="007748C1" w:rsidRDefault="008D459F" w:rsidP="00F56CE7">
      <w:pPr>
        <w:spacing w:line="360" w:lineRule="auto"/>
        <w:ind w:right="49"/>
        <w:rPr>
          <w:rFonts w:asciiTheme="majorHAnsi" w:eastAsia="Times New Roman" w:hAnsiTheme="majorHAnsi" w:cstheme="majorHAnsi"/>
          <w:sz w:val="28"/>
          <w:szCs w:val="28"/>
        </w:rPr>
      </w:pPr>
      <w:r w:rsidRPr="007748C1">
        <w:rPr>
          <w:rFonts w:asciiTheme="majorHAnsi" w:eastAsia="Times New Roman" w:hAnsiTheme="majorHAnsi" w:cstheme="majorHAnsi"/>
          <w:b/>
          <w:sz w:val="28"/>
          <w:szCs w:val="28"/>
        </w:rPr>
        <w:lastRenderedPageBreak/>
        <w:t>Resumen</w:t>
      </w:r>
    </w:p>
    <w:p w14:paraId="4C39B4DC" w14:textId="7168C747" w:rsidR="005372F3" w:rsidRDefault="005372F3" w:rsidP="00F56CE7">
      <w:pPr>
        <w:spacing w:line="360" w:lineRule="auto"/>
        <w:ind w:right="49"/>
        <w:jc w:val="both"/>
        <w:rPr>
          <w:rFonts w:ascii="Times New Roman" w:eastAsia="Times New Roman" w:hAnsi="Times New Roman" w:cs="Times New Roman"/>
          <w:sz w:val="24"/>
          <w:szCs w:val="24"/>
        </w:rPr>
      </w:pPr>
      <w:r w:rsidRPr="005372F3">
        <w:rPr>
          <w:rFonts w:ascii="Times New Roman" w:eastAsia="Times New Roman" w:hAnsi="Times New Roman" w:cs="Times New Roman"/>
          <w:sz w:val="24"/>
          <w:szCs w:val="24"/>
        </w:rPr>
        <w:t>El objetivo de esta investigación fue identificar las representaciones sociales sobre la gestión ambiental para la sustentabilidad compartidas por la comunidad escolar de la Universidad Español campus Diamante en Acapulco, Guerrero. El alcance metodológico fue descriptivo y el diseño mixto</w:t>
      </w:r>
      <w:r w:rsidR="00252BD2">
        <w:rPr>
          <w:rFonts w:ascii="Times New Roman" w:eastAsia="Times New Roman" w:hAnsi="Times New Roman" w:cs="Times New Roman"/>
          <w:sz w:val="24"/>
          <w:szCs w:val="24"/>
        </w:rPr>
        <w:t>.</w:t>
      </w:r>
      <w:r w:rsidRPr="005372F3">
        <w:rPr>
          <w:rFonts w:ascii="Times New Roman" w:eastAsia="Times New Roman" w:hAnsi="Times New Roman" w:cs="Times New Roman"/>
          <w:sz w:val="24"/>
          <w:szCs w:val="24"/>
        </w:rPr>
        <w:t xml:space="preserve"> </w:t>
      </w:r>
      <w:r w:rsidR="00252BD2">
        <w:rPr>
          <w:rFonts w:ascii="Times New Roman" w:eastAsia="Times New Roman" w:hAnsi="Times New Roman" w:cs="Times New Roman"/>
          <w:sz w:val="24"/>
          <w:szCs w:val="24"/>
        </w:rPr>
        <w:t>S</w:t>
      </w:r>
      <w:r w:rsidR="00252BD2" w:rsidRPr="005372F3">
        <w:rPr>
          <w:rFonts w:ascii="Times New Roman" w:eastAsia="Times New Roman" w:hAnsi="Times New Roman" w:cs="Times New Roman"/>
          <w:sz w:val="24"/>
          <w:szCs w:val="24"/>
        </w:rPr>
        <w:t xml:space="preserve">e </w:t>
      </w:r>
      <w:r w:rsidRPr="005372F3">
        <w:rPr>
          <w:rFonts w:ascii="Times New Roman" w:eastAsia="Times New Roman" w:hAnsi="Times New Roman" w:cs="Times New Roman"/>
          <w:sz w:val="24"/>
          <w:szCs w:val="24"/>
        </w:rPr>
        <w:t>aplicaron 276 cuestionarios y 11 entrevistas al personal di</w:t>
      </w:r>
      <w:r w:rsidR="004339C2">
        <w:rPr>
          <w:rFonts w:ascii="Times New Roman" w:eastAsia="Times New Roman" w:hAnsi="Times New Roman" w:cs="Times New Roman"/>
          <w:sz w:val="24"/>
          <w:szCs w:val="24"/>
        </w:rPr>
        <w:t>rectivo, docente y no académico</w:t>
      </w:r>
      <w:r w:rsidR="004339C2" w:rsidRPr="005372F3">
        <w:rPr>
          <w:rFonts w:ascii="Times New Roman" w:eastAsia="Times New Roman" w:hAnsi="Times New Roman" w:cs="Times New Roman"/>
          <w:sz w:val="24"/>
          <w:szCs w:val="24"/>
        </w:rPr>
        <w:t xml:space="preserve"> y</w:t>
      </w:r>
      <w:r w:rsidRPr="005372F3">
        <w:rPr>
          <w:rFonts w:ascii="Times New Roman" w:eastAsia="Times New Roman" w:hAnsi="Times New Roman" w:cs="Times New Roman"/>
          <w:sz w:val="24"/>
          <w:szCs w:val="24"/>
        </w:rPr>
        <w:t xml:space="preserve"> a estudiantes. Los datos cualitativos se procesaron mediante análisis de contenido y los cuantitativos a través de redes semánticas naturales y estadística descriptiva.</w:t>
      </w:r>
      <w:r w:rsidR="00C27571">
        <w:rPr>
          <w:rFonts w:ascii="Times New Roman" w:eastAsia="Times New Roman" w:hAnsi="Times New Roman" w:cs="Times New Roman"/>
          <w:sz w:val="24"/>
          <w:szCs w:val="24"/>
        </w:rPr>
        <w:t xml:space="preserve"> </w:t>
      </w:r>
      <w:r w:rsidRPr="005372F3">
        <w:rPr>
          <w:rFonts w:ascii="Times New Roman" w:eastAsia="Times New Roman" w:hAnsi="Times New Roman" w:cs="Times New Roman"/>
          <w:sz w:val="24"/>
          <w:szCs w:val="24"/>
        </w:rPr>
        <w:t xml:space="preserve">En cuanto al cuestionario, las respuestas predominantes indicaron que la información adquirida por la comunidad escolar proviene, principalmente, de asignaturas </w:t>
      </w:r>
      <w:r w:rsidR="005D724C">
        <w:rPr>
          <w:rFonts w:ascii="Times New Roman" w:eastAsia="Times New Roman" w:hAnsi="Times New Roman" w:cs="Times New Roman"/>
          <w:sz w:val="24"/>
          <w:szCs w:val="24"/>
        </w:rPr>
        <w:t xml:space="preserve">como la de </w:t>
      </w:r>
      <w:r w:rsidRPr="005372F3">
        <w:rPr>
          <w:rFonts w:ascii="Times New Roman" w:eastAsia="Times New Roman" w:hAnsi="Times New Roman" w:cs="Times New Roman"/>
          <w:sz w:val="24"/>
          <w:szCs w:val="24"/>
        </w:rPr>
        <w:t xml:space="preserve">biología </w:t>
      </w:r>
      <w:r w:rsidR="005D724C">
        <w:rPr>
          <w:rFonts w:ascii="Times New Roman" w:eastAsia="Times New Roman" w:hAnsi="Times New Roman" w:cs="Times New Roman"/>
          <w:sz w:val="24"/>
          <w:szCs w:val="24"/>
        </w:rPr>
        <w:t>(</w:t>
      </w:r>
      <w:r w:rsidRPr="005372F3">
        <w:rPr>
          <w:rFonts w:ascii="Times New Roman" w:eastAsia="Times New Roman" w:hAnsi="Times New Roman" w:cs="Times New Roman"/>
          <w:sz w:val="24"/>
          <w:szCs w:val="24"/>
        </w:rPr>
        <w:t>26.7</w:t>
      </w:r>
      <w:r w:rsidR="00252BD2">
        <w:rPr>
          <w:rFonts w:ascii="Times New Roman" w:eastAsia="Times New Roman" w:hAnsi="Times New Roman" w:cs="Times New Roman"/>
          <w:sz w:val="24"/>
          <w:szCs w:val="24"/>
        </w:rPr>
        <w:t> %</w:t>
      </w:r>
      <w:r w:rsidRPr="005372F3">
        <w:rPr>
          <w:rFonts w:ascii="Times New Roman" w:eastAsia="Times New Roman" w:hAnsi="Times New Roman" w:cs="Times New Roman"/>
          <w:sz w:val="24"/>
          <w:szCs w:val="24"/>
        </w:rPr>
        <w:t>); en relación con las representaciones sociales, 41</w:t>
      </w:r>
      <w:r w:rsidR="00252BD2">
        <w:rPr>
          <w:rFonts w:ascii="Times New Roman" w:eastAsia="Times New Roman" w:hAnsi="Times New Roman" w:cs="Times New Roman"/>
          <w:sz w:val="24"/>
          <w:szCs w:val="24"/>
        </w:rPr>
        <w:t> </w:t>
      </w:r>
      <w:r w:rsidRPr="005372F3">
        <w:rPr>
          <w:rFonts w:ascii="Times New Roman" w:eastAsia="Times New Roman" w:hAnsi="Times New Roman" w:cs="Times New Roman"/>
          <w:sz w:val="24"/>
          <w:szCs w:val="24"/>
        </w:rPr>
        <w:t xml:space="preserve">% de los entrevistados piensa que </w:t>
      </w:r>
      <w:r w:rsidR="00252BD2">
        <w:rPr>
          <w:rFonts w:ascii="Times New Roman" w:eastAsia="Times New Roman" w:hAnsi="Times New Roman" w:cs="Times New Roman"/>
          <w:sz w:val="24"/>
          <w:szCs w:val="24"/>
        </w:rPr>
        <w:t>el concepto</w:t>
      </w:r>
      <w:r w:rsidRPr="005372F3">
        <w:rPr>
          <w:rFonts w:ascii="Times New Roman" w:eastAsia="Times New Roman" w:hAnsi="Times New Roman" w:cs="Times New Roman"/>
          <w:sz w:val="24"/>
          <w:szCs w:val="24"/>
        </w:rPr>
        <w:t xml:space="preserve"> </w:t>
      </w:r>
      <w:r w:rsidRPr="007748C1">
        <w:rPr>
          <w:rFonts w:ascii="Times New Roman" w:eastAsia="Times New Roman" w:hAnsi="Times New Roman" w:cs="Times New Roman"/>
          <w:i/>
          <w:iCs/>
          <w:sz w:val="24"/>
          <w:szCs w:val="24"/>
        </w:rPr>
        <w:t>gestión ambiental</w:t>
      </w:r>
      <w:r w:rsidRPr="005372F3">
        <w:rPr>
          <w:rFonts w:ascii="Times New Roman" w:eastAsia="Times New Roman" w:hAnsi="Times New Roman" w:cs="Times New Roman"/>
          <w:sz w:val="24"/>
          <w:szCs w:val="24"/>
        </w:rPr>
        <w:t xml:space="preserve"> se enfoca al cuidado, 31</w:t>
      </w:r>
      <w:r w:rsidR="00252BD2">
        <w:rPr>
          <w:rFonts w:ascii="Times New Roman" w:eastAsia="Times New Roman" w:hAnsi="Times New Roman" w:cs="Times New Roman"/>
          <w:sz w:val="24"/>
          <w:szCs w:val="24"/>
        </w:rPr>
        <w:t> </w:t>
      </w:r>
      <w:r w:rsidRPr="005372F3">
        <w:rPr>
          <w:rFonts w:ascii="Times New Roman" w:eastAsia="Times New Roman" w:hAnsi="Times New Roman" w:cs="Times New Roman"/>
          <w:sz w:val="24"/>
          <w:szCs w:val="24"/>
        </w:rPr>
        <w:t>% desconoce la sustentabilidad y 30</w:t>
      </w:r>
      <w:r w:rsidR="00252BD2">
        <w:rPr>
          <w:rFonts w:ascii="Times New Roman" w:eastAsia="Times New Roman" w:hAnsi="Times New Roman" w:cs="Times New Roman"/>
          <w:sz w:val="24"/>
          <w:szCs w:val="24"/>
        </w:rPr>
        <w:t> </w:t>
      </w:r>
      <w:r w:rsidRPr="005372F3">
        <w:rPr>
          <w:rFonts w:ascii="Times New Roman" w:eastAsia="Times New Roman" w:hAnsi="Times New Roman" w:cs="Times New Roman"/>
          <w:sz w:val="24"/>
          <w:szCs w:val="24"/>
        </w:rPr>
        <w:t>% relaciona la sustentabilidad con la conservación de los recursos naturales. Asimismo, para 47</w:t>
      </w:r>
      <w:r w:rsidR="00252BD2">
        <w:rPr>
          <w:rFonts w:ascii="Times New Roman" w:eastAsia="Times New Roman" w:hAnsi="Times New Roman" w:cs="Times New Roman"/>
          <w:sz w:val="24"/>
          <w:szCs w:val="24"/>
        </w:rPr>
        <w:t> </w:t>
      </w:r>
      <w:r w:rsidRPr="005372F3">
        <w:rPr>
          <w:rFonts w:ascii="Times New Roman" w:eastAsia="Times New Roman" w:hAnsi="Times New Roman" w:cs="Times New Roman"/>
          <w:sz w:val="24"/>
          <w:szCs w:val="24"/>
        </w:rPr>
        <w:t xml:space="preserve">% de los encuestados, la finalidad de la gestión ambiental es, básicamente, ahorrar y administrar los recursos. Se concluye </w:t>
      </w:r>
      <w:r w:rsidR="00B43D9B">
        <w:rPr>
          <w:rFonts w:ascii="Times New Roman" w:eastAsia="Times New Roman" w:hAnsi="Times New Roman" w:cs="Times New Roman"/>
          <w:sz w:val="24"/>
          <w:szCs w:val="24"/>
        </w:rPr>
        <w:t xml:space="preserve">con </w:t>
      </w:r>
      <w:r w:rsidRPr="005372F3">
        <w:rPr>
          <w:rFonts w:ascii="Times New Roman" w:eastAsia="Times New Roman" w:hAnsi="Times New Roman" w:cs="Times New Roman"/>
          <w:sz w:val="24"/>
          <w:szCs w:val="24"/>
        </w:rPr>
        <w:t xml:space="preserve">la necesidad de desarrollar procesos de formación con toda la comunidad escolar para </w:t>
      </w:r>
      <w:r w:rsidR="00D105CC">
        <w:rPr>
          <w:rFonts w:ascii="Times New Roman" w:eastAsia="Times New Roman" w:hAnsi="Times New Roman" w:cs="Times New Roman"/>
          <w:sz w:val="24"/>
          <w:szCs w:val="24"/>
        </w:rPr>
        <w:t>transitar</w:t>
      </w:r>
      <w:r w:rsidRPr="005372F3">
        <w:rPr>
          <w:rFonts w:ascii="Times New Roman" w:eastAsia="Times New Roman" w:hAnsi="Times New Roman" w:cs="Times New Roman"/>
          <w:sz w:val="24"/>
          <w:szCs w:val="24"/>
        </w:rPr>
        <w:t xml:space="preserve"> de una conceptualización conservacionista y utilitarista a la construcción de representaciones sociales más sólidas, complejas y dinámicas, orientadas a la sustentabilidad.</w:t>
      </w:r>
    </w:p>
    <w:p w14:paraId="4AFB4492" w14:textId="523654E3" w:rsidR="008D3DBE" w:rsidRDefault="00760A8D" w:rsidP="00F56CE7">
      <w:pPr>
        <w:spacing w:line="360" w:lineRule="auto"/>
        <w:ind w:right="49"/>
        <w:jc w:val="both"/>
        <w:rPr>
          <w:rFonts w:ascii="Times New Roman" w:eastAsia="Times New Roman" w:hAnsi="Times New Roman" w:cs="Times New Roman"/>
          <w:sz w:val="24"/>
          <w:szCs w:val="24"/>
          <w:lang w:val="es-MX"/>
        </w:rPr>
      </w:pPr>
      <w:r w:rsidRPr="007748C1">
        <w:rPr>
          <w:rFonts w:asciiTheme="majorHAnsi" w:eastAsia="Times New Roman" w:hAnsiTheme="majorHAnsi" w:cstheme="majorHAnsi"/>
          <w:b/>
          <w:sz w:val="28"/>
          <w:szCs w:val="28"/>
        </w:rPr>
        <w:t>Palabras clave:</w:t>
      </w:r>
      <w:r w:rsidRPr="00181067">
        <w:rPr>
          <w:rFonts w:ascii="Times New Roman" w:eastAsia="Times New Roman" w:hAnsi="Times New Roman" w:cs="Times New Roman"/>
          <w:sz w:val="24"/>
          <w:szCs w:val="24"/>
        </w:rPr>
        <w:t xml:space="preserve"> </w:t>
      </w:r>
      <w:r w:rsidR="00951435" w:rsidRPr="00181067">
        <w:rPr>
          <w:rFonts w:ascii="Times New Roman" w:eastAsia="Times New Roman" w:hAnsi="Times New Roman" w:cs="Times New Roman"/>
          <w:sz w:val="24"/>
          <w:szCs w:val="24"/>
          <w:lang w:val="es-MX"/>
        </w:rPr>
        <w:t>e</w:t>
      </w:r>
      <w:r w:rsidR="008D3DBE" w:rsidRPr="00181067">
        <w:rPr>
          <w:rFonts w:ascii="Times New Roman" w:eastAsia="Times New Roman" w:hAnsi="Times New Roman" w:cs="Times New Roman"/>
          <w:sz w:val="24"/>
          <w:szCs w:val="24"/>
          <w:lang w:val="es-MX"/>
        </w:rPr>
        <w:t>ducación ambiental</w:t>
      </w:r>
      <w:r w:rsidR="00195782" w:rsidRPr="00181067">
        <w:rPr>
          <w:rFonts w:ascii="Times New Roman" w:eastAsia="Times New Roman" w:hAnsi="Times New Roman" w:cs="Times New Roman"/>
          <w:sz w:val="24"/>
          <w:szCs w:val="24"/>
          <w:lang w:val="es-MX"/>
        </w:rPr>
        <w:t xml:space="preserve">, </w:t>
      </w:r>
      <w:r w:rsidR="005D724C" w:rsidRPr="00181067">
        <w:rPr>
          <w:rFonts w:ascii="Times New Roman" w:eastAsia="Times New Roman" w:hAnsi="Times New Roman" w:cs="Times New Roman"/>
          <w:sz w:val="24"/>
          <w:szCs w:val="24"/>
          <w:lang w:val="es-MX"/>
        </w:rPr>
        <w:t xml:space="preserve">medio ambiente, </w:t>
      </w:r>
      <w:r w:rsidR="008D3DBE" w:rsidRPr="00181067">
        <w:rPr>
          <w:rFonts w:ascii="Times New Roman" w:eastAsia="Times New Roman" w:hAnsi="Times New Roman" w:cs="Times New Roman"/>
          <w:sz w:val="24"/>
          <w:szCs w:val="24"/>
          <w:lang w:val="es-MX"/>
        </w:rPr>
        <w:t>organización y gestión, percepción</w:t>
      </w:r>
      <w:r w:rsidR="00C27571">
        <w:rPr>
          <w:rFonts w:ascii="Times New Roman" w:eastAsia="Times New Roman" w:hAnsi="Times New Roman" w:cs="Times New Roman"/>
          <w:sz w:val="24"/>
          <w:szCs w:val="24"/>
          <w:lang w:val="es-MX"/>
        </w:rPr>
        <w:t>.</w:t>
      </w:r>
    </w:p>
    <w:p w14:paraId="731706E8" w14:textId="77777777" w:rsidR="00C27571" w:rsidRPr="00181067" w:rsidRDefault="00C27571" w:rsidP="00F56CE7">
      <w:pPr>
        <w:spacing w:line="360" w:lineRule="auto"/>
        <w:ind w:right="49"/>
        <w:jc w:val="both"/>
        <w:rPr>
          <w:rFonts w:ascii="Times New Roman" w:eastAsia="Times New Roman" w:hAnsi="Times New Roman" w:cs="Times New Roman"/>
          <w:b/>
          <w:sz w:val="24"/>
          <w:szCs w:val="24"/>
          <w:lang w:val="es-MX"/>
        </w:rPr>
      </w:pPr>
    </w:p>
    <w:p w14:paraId="6B77A905" w14:textId="4300D8B6" w:rsidR="00760A8D" w:rsidRPr="005A2B38" w:rsidRDefault="008D459F" w:rsidP="00F56CE7">
      <w:pPr>
        <w:spacing w:line="360" w:lineRule="auto"/>
        <w:ind w:right="49"/>
        <w:jc w:val="both"/>
        <w:rPr>
          <w:rFonts w:asciiTheme="majorHAnsi" w:eastAsia="Times New Roman" w:hAnsiTheme="majorHAnsi" w:cstheme="majorHAnsi"/>
          <w:b/>
          <w:sz w:val="28"/>
          <w:szCs w:val="28"/>
          <w:lang w:val="en-US"/>
        </w:rPr>
      </w:pPr>
      <w:r w:rsidRPr="005A2B38">
        <w:rPr>
          <w:rFonts w:asciiTheme="majorHAnsi" w:eastAsia="Times New Roman" w:hAnsiTheme="majorHAnsi" w:cstheme="majorHAnsi"/>
          <w:b/>
          <w:sz w:val="28"/>
          <w:szCs w:val="28"/>
          <w:lang w:val="en-US"/>
        </w:rPr>
        <w:t>Abstract</w:t>
      </w:r>
    </w:p>
    <w:p w14:paraId="12868DFE" w14:textId="6E2BB6E5" w:rsidR="001465D3" w:rsidRDefault="001465D3" w:rsidP="00F56CE7">
      <w:pPr>
        <w:spacing w:line="360" w:lineRule="auto"/>
        <w:ind w:right="49"/>
        <w:jc w:val="both"/>
        <w:rPr>
          <w:rFonts w:ascii="Times New Roman" w:eastAsia="Times New Roman" w:hAnsi="Times New Roman" w:cs="Times New Roman"/>
          <w:sz w:val="24"/>
          <w:szCs w:val="24"/>
          <w:lang w:val="en-US"/>
        </w:rPr>
      </w:pPr>
      <w:r w:rsidRPr="00E94A85">
        <w:rPr>
          <w:rFonts w:ascii="Times New Roman" w:eastAsia="Times New Roman" w:hAnsi="Times New Roman" w:cs="Times New Roman"/>
          <w:sz w:val="24"/>
          <w:szCs w:val="24"/>
          <w:lang w:val="en-US"/>
        </w:rPr>
        <w:t xml:space="preserve">The objective of this research was to identify the social representations about environmental management for sustainability shared by the school community of Universidad </w:t>
      </w:r>
      <w:proofErr w:type="spellStart"/>
      <w:r w:rsidRPr="00E94A85">
        <w:rPr>
          <w:rFonts w:ascii="Times New Roman" w:eastAsia="Times New Roman" w:hAnsi="Times New Roman" w:cs="Times New Roman"/>
          <w:sz w:val="24"/>
          <w:szCs w:val="24"/>
          <w:lang w:val="en-US"/>
        </w:rPr>
        <w:t>Español</w:t>
      </w:r>
      <w:proofErr w:type="spellEnd"/>
      <w:r w:rsidRPr="00E94A85">
        <w:rPr>
          <w:rFonts w:ascii="Times New Roman" w:eastAsia="Times New Roman" w:hAnsi="Times New Roman" w:cs="Times New Roman"/>
          <w:sz w:val="24"/>
          <w:szCs w:val="24"/>
          <w:lang w:val="en-US"/>
        </w:rPr>
        <w:t xml:space="preserve"> Diamante campus in Acapulco, Guerrero. </w:t>
      </w:r>
      <w:r w:rsidRPr="00B56C62">
        <w:rPr>
          <w:rFonts w:ascii="Times New Roman" w:eastAsia="Times New Roman" w:hAnsi="Times New Roman" w:cs="Times New Roman"/>
          <w:sz w:val="24"/>
          <w:szCs w:val="24"/>
          <w:lang w:val="en-US"/>
        </w:rPr>
        <w:t xml:space="preserve">The methodological scope was </w:t>
      </w:r>
      <w:r w:rsidR="00E94A85" w:rsidRPr="00B56C62">
        <w:rPr>
          <w:rFonts w:ascii="Times New Roman" w:eastAsia="Times New Roman" w:hAnsi="Times New Roman" w:cs="Times New Roman"/>
          <w:sz w:val="24"/>
          <w:szCs w:val="24"/>
          <w:lang w:val="en-US"/>
        </w:rPr>
        <w:t>descriptive,</w:t>
      </w:r>
      <w:r w:rsidRPr="00B56C62">
        <w:rPr>
          <w:rFonts w:ascii="Times New Roman" w:eastAsia="Times New Roman" w:hAnsi="Times New Roman" w:cs="Times New Roman"/>
          <w:sz w:val="24"/>
          <w:szCs w:val="24"/>
          <w:lang w:val="en-US"/>
        </w:rPr>
        <w:t xml:space="preserve"> and the design was mixed; 276 questionnaires and 11 interviews were applied to directive, teaching and non-academic staff and students. </w:t>
      </w:r>
      <w:r w:rsidRPr="003B42FA">
        <w:rPr>
          <w:rFonts w:ascii="Times New Roman" w:eastAsia="Times New Roman" w:hAnsi="Times New Roman" w:cs="Times New Roman"/>
          <w:sz w:val="24"/>
          <w:szCs w:val="24"/>
          <w:lang w:val="en-US"/>
        </w:rPr>
        <w:t>Qualitative data were processed through content analysis and quantitative data through natural semantic networks and descriptive statistics.</w:t>
      </w:r>
      <w:r w:rsidR="00C27571">
        <w:rPr>
          <w:rFonts w:ascii="Times New Roman" w:eastAsia="Times New Roman" w:hAnsi="Times New Roman" w:cs="Times New Roman"/>
          <w:sz w:val="24"/>
          <w:szCs w:val="24"/>
          <w:lang w:val="en-US"/>
        </w:rPr>
        <w:t xml:space="preserve"> </w:t>
      </w:r>
      <w:r w:rsidRPr="00B56C62">
        <w:rPr>
          <w:rFonts w:ascii="Times New Roman" w:eastAsia="Times New Roman" w:hAnsi="Times New Roman" w:cs="Times New Roman"/>
          <w:sz w:val="24"/>
          <w:szCs w:val="24"/>
          <w:lang w:val="en-US"/>
        </w:rPr>
        <w:t>Regarding the questionnaire, predominant responses indicated that the information acquired by the school community comes mainly from subjects taken in their academic training (biology, 26.7</w:t>
      </w:r>
      <w:r w:rsidR="005D724C">
        <w:rPr>
          <w:rFonts w:ascii="Times New Roman" w:eastAsia="Times New Roman" w:hAnsi="Times New Roman" w:cs="Times New Roman"/>
          <w:sz w:val="24"/>
          <w:szCs w:val="24"/>
          <w:lang w:val="en-US"/>
        </w:rPr>
        <w:t> %</w:t>
      </w:r>
      <w:r w:rsidRPr="00B56C62">
        <w:rPr>
          <w:rFonts w:ascii="Times New Roman" w:eastAsia="Times New Roman" w:hAnsi="Times New Roman" w:cs="Times New Roman"/>
          <w:sz w:val="24"/>
          <w:szCs w:val="24"/>
          <w:lang w:val="en-US"/>
        </w:rPr>
        <w:t>); In relation to social representations, 41</w:t>
      </w:r>
      <w:r w:rsidR="005D724C">
        <w:rPr>
          <w:rFonts w:ascii="Times New Roman" w:eastAsia="Times New Roman" w:hAnsi="Times New Roman" w:cs="Times New Roman"/>
          <w:sz w:val="24"/>
          <w:szCs w:val="24"/>
          <w:lang w:val="en-US"/>
        </w:rPr>
        <w:t> </w:t>
      </w:r>
      <w:r w:rsidRPr="00B56C62">
        <w:rPr>
          <w:rFonts w:ascii="Times New Roman" w:eastAsia="Times New Roman" w:hAnsi="Times New Roman" w:cs="Times New Roman"/>
          <w:sz w:val="24"/>
          <w:szCs w:val="24"/>
          <w:lang w:val="en-US"/>
        </w:rPr>
        <w:t xml:space="preserve">% of those interviewed think that the </w:t>
      </w:r>
      <w:r w:rsidR="005D724C">
        <w:rPr>
          <w:rFonts w:ascii="Times New Roman" w:eastAsia="Times New Roman" w:hAnsi="Times New Roman" w:cs="Times New Roman"/>
          <w:sz w:val="24"/>
          <w:szCs w:val="24"/>
          <w:lang w:val="en-US"/>
        </w:rPr>
        <w:t>concept</w:t>
      </w:r>
      <w:r w:rsidR="005D724C" w:rsidRPr="00B56C62">
        <w:rPr>
          <w:rFonts w:ascii="Times New Roman" w:eastAsia="Times New Roman" w:hAnsi="Times New Roman" w:cs="Times New Roman"/>
          <w:sz w:val="24"/>
          <w:szCs w:val="24"/>
          <w:lang w:val="en-US"/>
        </w:rPr>
        <w:t xml:space="preserve"> </w:t>
      </w:r>
      <w:r w:rsidRPr="007748C1">
        <w:rPr>
          <w:rFonts w:ascii="Times New Roman" w:eastAsia="Times New Roman" w:hAnsi="Times New Roman" w:cs="Times New Roman"/>
          <w:i/>
          <w:iCs/>
          <w:sz w:val="24"/>
          <w:szCs w:val="24"/>
          <w:lang w:val="en-US"/>
        </w:rPr>
        <w:t>environmental management</w:t>
      </w:r>
      <w:r w:rsidRPr="00B56C62">
        <w:rPr>
          <w:rFonts w:ascii="Times New Roman" w:eastAsia="Times New Roman" w:hAnsi="Times New Roman" w:cs="Times New Roman"/>
          <w:sz w:val="24"/>
          <w:szCs w:val="24"/>
          <w:lang w:val="en-US"/>
        </w:rPr>
        <w:t xml:space="preserve"> focuses on care, 31</w:t>
      </w:r>
      <w:r w:rsidR="005D724C">
        <w:rPr>
          <w:rFonts w:ascii="Times New Roman" w:eastAsia="Times New Roman" w:hAnsi="Times New Roman" w:cs="Times New Roman"/>
          <w:sz w:val="24"/>
          <w:szCs w:val="24"/>
          <w:lang w:val="en-US"/>
        </w:rPr>
        <w:t> </w:t>
      </w:r>
      <w:r w:rsidRPr="00B56C62">
        <w:rPr>
          <w:rFonts w:ascii="Times New Roman" w:eastAsia="Times New Roman" w:hAnsi="Times New Roman" w:cs="Times New Roman"/>
          <w:sz w:val="24"/>
          <w:szCs w:val="24"/>
          <w:lang w:val="en-US"/>
        </w:rPr>
        <w:t xml:space="preserve">% are unaware of </w:t>
      </w:r>
      <w:r w:rsidRPr="00B56C62">
        <w:rPr>
          <w:rFonts w:ascii="Times New Roman" w:eastAsia="Times New Roman" w:hAnsi="Times New Roman" w:cs="Times New Roman"/>
          <w:sz w:val="24"/>
          <w:szCs w:val="24"/>
          <w:lang w:val="en-US"/>
        </w:rPr>
        <w:lastRenderedPageBreak/>
        <w:t>sustainability and 30</w:t>
      </w:r>
      <w:r w:rsidR="005D724C">
        <w:rPr>
          <w:rFonts w:ascii="Times New Roman" w:eastAsia="Times New Roman" w:hAnsi="Times New Roman" w:cs="Times New Roman"/>
          <w:sz w:val="24"/>
          <w:szCs w:val="24"/>
          <w:lang w:val="en-US"/>
        </w:rPr>
        <w:t> </w:t>
      </w:r>
      <w:r w:rsidRPr="00B56C62">
        <w:rPr>
          <w:rFonts w:ascii="Times New Roman" w:eastAsia="Times New Roman" w:hAnsi="Times New Roman" w:cs="Times New Roman"/>
          <w:sz w:val="24"/>
          <w:szCs w:val="24"/>
          <w:lang w:val="en-US"/>
        </w:rPr>
        <w:t xml:space="preserve">% relate sustainability to the conservation of natural resources. </w:t>
      </w:r>
      <w:r w:rsidRPr="003B42FA">
        <w:rPr>
          <w:rFonts w:ascii="Times New Roman" w:eastAsia="Times New Roman" w:hAnsi="Times New Roman" w:cs="Times New Roman"/>
          <w:sz w:val="24"/>
          <w:szCs w:val="24"/>
          <w:lang w:val="en-US"/>
        </w:rPr>
        <w:t xml:space="preserve">Likewise, for 47% of those surveyed, the purpose of environmental management is basically to save and manage resources. The need to develop training processes with the entire school community is concluded, to move from a conservationist and utilitarian conceptualization to the construction of more solid, </w:t>
      </w:r>
      <w:r w:rsidR="00971DFB" w:rsidRPr="003B42FA">
        <w:rPr>
          <w:rFonts w:ascii="Times New Roman" w:eastAsia="Times New Roman" w:hAnsi="Times New Roman" w:cs="Times New Roman"/>
          <w:sz w:val="24"/>
          <w:szCs w:val="24"/>
          <w:lang w:val="en-US"/>
        </w:rPr>
        <w:t>complex,</w:t>
      </w:r>
      <w:r w:rsidRPr="003B42FA">
        <w:rPr>
          <w:rFonts w:ascii="Times New Roman" w:eastAsia="Times New Roman" w:hAnsi="Times New Roman" w:cs="Times New Roman"/>
          <w:sz w:val="24"/>
          <w:szCs w:val="24"/>
          <w:lang w:val="en-US"/>
        </w:rPr>
        <w:t xml:space="preserve"> and dynamic social representations, oriented towards sustainability.</w:t>
      </w:r>
    </w:p>
    <w:p w14:paraId="7915621D" w14:textId="6FBC7953" w:rsidR="00EC0BD8" w:rsidRDefault="00986698" w:rsidP="00F56CE7">
      <w:pPr>
        <w:spacing w:line="360" w:lineRule="auto"/>
        <w:ind w:right="49"/>
        <w:jc w:val="both"/>
        <w:rPr>
          <w:rFonts w:ascii="Times New Roman" w:eastAsia="Times New Roman" w:hAnsi="Times New Roman" w:cs="Times New Roman"/>
          <w:sz w:val="24"/>
          <w:szCs w:val="24"/>
          <w:lang w:val="en-US"/>
        </w:rPr>
      </w:pPr>
      <w:r w:rsidRPr="0052664A">
        <w:rPr>
          <w:rFonts w:asciiTheme="majorHAnsi" w:eastAsia="Times New Roman" w:hAnsiTheme="majorHAnsi" w:cstheme="majorHAnsi"/>
          <w:b/>
          <w:sz w:val="28"/>
          <w:szCs w:val="28"/>
          <w:lang w:val="en-US"/>
        </w:rPr>
        <w:t>K</w:t>
      </w:r>
      <w:r w:rsidR="008A0528" w:rsidRPr="0052664A">
        <w:rPr>
          <w:rFonts w:asciiTheme="majorHAnsi" w:eastAsia="Times New Roman" w:hAnsiTheme="majorHAnsi" w:cstheme="majorHAnsi"/>
          <w:b/>
          <w:sz w:val="28"/>
          <w:szCs w:val="28"/>
          <w:lang w:val="en-US"/>
        </w:rPr>
        <w:t>ey</w:t>
      </w:r>
      <w:r w:rsidRPr="0052664A">
        <w:rPr>
          <w:rFonts w:asciiTheme="majorHAnsi" w:eastAsia="Times New Roman" w:hAnsiTheme="majorHAnsi" w:cstheme="majorHAnsi"/>
          <w:b/>
          <w:sz w:val="28"/>
          <w:szCs w:val="28"/>
          <w:lang w:val="en-US"/>
        </w:rPr>
        <w:t>words:</w:t>
      </w:r>
      <w:r w:rsidR="008A0528" w:rsidRPr="00181067">
        <w:rPr>
          <w:rFonts w:ascii="Times New Roman" w:hAnsi="Times New Roman" w:cs="Times New Roman"/>
          <w:sz w:val="24"/>
          <w:szCs w:val="24"/>
          <w:lang w:val="en-US"/>
        </w:rPr>
        <w:t xml:space="preserve"> </w:t>
      </w:r>
      <w:r w:rsidR="00951435" w:rsidRPr="00181067">
        <w:rPr>
          <w:rFonts w:ascii="Times New Roman" w:eastAsia="Times New Roman" w:hAnsi="Times New Roman" w:cs="Times New Roman"/>
          <w:sz w:val="24"/>
          <w:szCs w:val="24"/>
          <w:lang w:val="en-US"/>
        </w:rPr>
        <w:t xml:space="preserve">environmental education, </w:t>
      </w:r>
      <w:r w:rsidR="00685492" w:rsidRPr="00181067">
        <w:rPr>
          <w:rFonts w:ascii="Times New Roman" w:eastAsia="Times New Roman" w:hAnsi="Times New Roman" w:cs="Times New Roman"/>
          <w:sz w:val="24"/>
          <w:szCs w:val="24"/>
          <w:lang w:val="en-US"/>
        </w:rPr>
        <w:t xml:space="preserve">environment, </w:t>
      </w:r>
      <w:r w:rsidR="00951435" w:rsidRPr="00181067">
        <w:rPr>
          <w:rFonts w:ascii="Times New Roman" w:eastAsia="Times New Roman" w:hAnsi="Times New Roman" w:cs="Times New Roman"/>
          <w:sz w:val="24"/>
          <w:szCs w:val="24"/>
          <w:lang w:val="en-US"/>
        </w:rPr>
        <w:t>organization and management, perception</w:t>
      </w:r>
      <w:r w:rsidR="00C27571">
        <w:rPr>
          <w:rFonts w:ascii="Times New Roman" w:eastAsia="Times New Roman" w:hAnsi="Times New Roman" w:cs="Times New Roman"/>
          <w:sz w:val="24"/>
          <w:szCs w:val="24"/>
          <w:lang w:val="en-US"/>
        </w:rPr>
        <w:t>.</w:t>
      </w:r>
    </w:p>
    <w:p w14:paraId="2C876A4D" w14:textId="6205DD45" w:rsidR="0052664A" w:rsidRDefault="0052664A" w:rsidP="00F56CE7">
      <w:pPr>
        <w:spacing w:line="360" w:lineRule="auto"/>
        <w:ind w:right="49"/>
        <w:jc w:val="both"/>
        <w:rPr>
          <w:rFonts w:ascii="Times New Roman" w:eastAsia="Times New Roman" w:hAnsi="Times New Roman" w:cs="Times New Roman"/>
          <w:sz w:val="24"/>
          <w:szCs w:val="24"/>
          <w:lang w:val="en-US"/>
        </w:rPr>
      </w:pPr>
    </w:p>
    <w:p w14:paraId="16067CFB" w14:textId="3CB9B929" w:rsidR="0052664A" w:rsidRPr="005A2B38" w:rsidRDefault="0052664A" w:rsidP="00F56CE7">
      <w:pPr>
        <w:spacing w:line="360" w:lineRule="auto"/>
        <w:ind w:right="49"/>
        <w:jc w:val="both"/>
        <w:rPr>
          <w:rFonts w:asciiTheme="majorHAnsi" w:eastAsia="Times New Roman" w:hAnsiTheme="majorHAnsi" w:cstheme="majorHAnsi"/>
          <w:b/>
          <w:sz w:val="28"/>
          <w:szCs w:val="28"/>
          <w:lang w:val="es-MX"/>
        </w:rPr>
      </w:pPr>
      <w:r w:rsidRPr="005A2B38">
        <w:rPr>
          <w:rFonts w:asciiTheme="majorHAnsi" w:eastAsia="Times New Roman" w:hAnsiTheme="majorHAnsi" w:cstheme="majorHAnsi"/>
          <w:b/>
          <w:sz w:val="28"/>
          <w:szCs w:val="28"/>
          <w:lang w:val="es-MX"/>
        </w:rPr>
        <w:t>Resumo</w:t>
      </w:r>
    </w:p>
    <w:p w14:paraId="5CE4C01C" w14:textId="77777777" w:rsidR="0052664A" w:rsidRPr="0052664A" w:rsidRDefault="0052664A" w:rsidP="0052664A">
      <w:pPr>
        <w:spacing w:line="360" w:lineRule="auto"/>
        <w:ind w:right="49"/>
        <w:jc w:val="both"/>
        <w:rPr>
          <w:rFonts w:ascii="Times New Roman" w:eastAsia="Times New Roman" w:hAnsi="Times New Roman" w:cs="Times New Roman"/>
          <w:sz w:val="24"/>
          <w:szCs w:val="24"/>
          <w:lang w:val="es-MX"/>
        </w:rPr>
      </w:pPr>
      <w:r w:rsidRPr="0052664A">
        <w:rPr>
          <w:rFonts w:ascii="Times New Roman" w:eastAsia="Times New Roman" w:hAnsi="Times New Roman" w:cs="Times New Roman"/>
          <w:sz w:val="24"/>
          <w:szCs w:val="24"/>
          <w:lang w:val="es-MX"/>
        </w:rPr>
        <w:t xml:space="preserve">O objetivo </w:t>
      </w:r>
      <w:proofErr w:type="spellStart"/>
      <w:r w:rsidRPr="0052664A">
        <w:rPr>
          <w:rFonts w:ascii="Times New Roman" w:eastAsia="Times New Roman" w:hAnsi="Times New Roman" w:cs="Times New Roman"/>
          <w:sz w:val="24"/>
          <w:szCs w:val="24"/>
          <w:lang w:val="es-MX"/>
        </w:rPr>
        <w:t>desta</w:t>
      </w:r>
      <w:proofErr w:type="spellEnd"/>
      <w:r w:rsidRPr="0052664A">
        <w:rPr>
          <w:rFonts w:ascii="Times New Roman" w:eastAsia="Times New Roman" w:hAnsi="Times New Roman" w:cs="Times New Roman"/>
          <w:sz w:val="24"/>
          <w:szCs w:val="24"/>
          <w:lang w:val="es-MX"/>
        </w:rPr>
        <w:t xml:space="preserve"> pesquisa </w:t>
      </w:r>
      <w:proofErr w:type="spellStart"/>
      <w:r w:rsidRPr="0052664A">
        <w:rPr>
          <w:rFonts w:ascii="Times New Roman" w:eastAsia="Times New Roman" w:hAnsi="Times New Roman" w:cs="Times New Roman"/>
          <w:sz w:val="24"/>
          <w:szCs w:val="24"/>
          <w:lang w:val="es-MX"/>
        </w:rPr>
        <w:t>foi</w:t>
      </w:r>
      <w:proofErr w:type="spellEnd"/>
      <w:r w:rsidRPr="0052664A">
        <w:rPr>
          <w:rFonts w:ascii="Times New Roman" w:eastAsia="Times New Roman" w:hAnsi="Times New Roman" w:cs="Times New Roman"/>
          <w:sz w:val="24"/>
          <w:szCs w:val="24"/>
          <w:lang w:val="es-MX"/>
        </w:rPr>
        <w:t xml:space="preserve"> identificar as </w:t>
      </w:r>
      <w:proofErr w:type="spellStart"/>
      <w:r w:rsidRPr="0052664A">
        <w:rPr>
          <w:rFonts w:ascii="Times New Roman" w:eastAsia="Times New Roman" w:hAnsi="Times New Roman" w:cs="Times New Roman"/>
          <w:sz w:val="24"/>
          <w:szCs w:val="24"/>
          <w:lang w:val="es-MX"/>
        </w:rPr>
        <w:t>representações</w:t>
      </w:r>
      <w:proofErr w:type="spellEnd"/>
      <w:r w:rsidRPr="0052664A">
        <w:rPr>
          <w:rFonts w:ascii="Times New Roman" w:eastAsia="Times New Roman" w:hAnsi="Times New Roman" w:cs="Times New Roman"/>
          <w:sz w:val="24"/>
          <w:szCs w:val="24"/>
          <w:lang w:val="es-MX"/>
        </w:rPr>
        <w:t xml:space="preserve"> </w:t>
      </w:r>
      <w:proofErr w:type="spellStart"/>
      <w:r w:rsidRPr="0052664A">
        <w:rPr>
          <w:rFonts w:ascii="Times New Roman" w:eastAsia="Times New Roman" w:hAnsi="Times New Roman" w:cs="Times New Roman"/>
          <w:sz w:val="24"/>
          <w:szCs w:val="24"/>
          <w:lang w:val="es-MX"/>
        </w:rPr>
        <w:t>sociais</w:t>
      </w:r>
      <w:proofErr w:type="spellEnd"/>
      <w:r w:rsidRPr="0052664A">
        <w:rPr>
          <w:rFonts w:ascii="Times New Roman" w:eastAsia="Times New Roman" w:hAnsi="Times New Roman" w:cs="Times New Roman"/>
          <w:sz w:val="24"/>
          <w:szCs w:val="24"/>
          <w:lang w:val="es-MX"/>
        </w:rPr>
        <w:t xml:space="preserve"> sobre a </w:t>
      </w:r>
      <w:proofErr w:type="spellStart"/>
      <w:r w:rsidRPr="0052664A">
        <w:rPr>
          <w:rFonts w:ascii="Times New Roman" w:eastAsia="Times New Roman" w:hAnsi="Times New Roman" w:cs="Times New Roman"/>
          <w:sz w:val="24"/>
          <w:szCs w:val="24"/>
          <w:lang w:val="es-MX"/>
        </w:rPr>
        <w:t>gestão</w:t>
      </w:r>
      <w:proofErr w:type="spellEnd"/>
      <w:r w:rsidRPr="0052664A">
        <w:rPr>
          <w:rFonts w:ascii="Times New Roman" w:eastAsia="Times New Roman" w:hAnsi="Times New Roman" w:cs="Times New Roman"/>
          <w:sz w:val="24"/>
          <w:szCs w:val="24"/>
          <w:lang w:val="es-MX"/>
        </w:rPr>
        <w:t xml:space="preserve"> ambiental para a </w:t>
      </w:r>
      <w:proofErr w:type="spellStart"/>
      <w:r w:rsidRPr="0052664A">
        <w:rPr>
          <w:rFonts w:ascii="Times New Roman" w:eastAsia="Times New Roman" w:hAnsi="Times New Roman" w:cs="Times New Roman"/>
          <w:sz w:val="24"/>
          <w:szCs w:val="24"/>
          <w:lang w:val="es-MX"/>
        </w:rPr>
        <w:t>sustentabilidade</w:t>
      </w:r>
      <w:proofErr w:type="spellEnd"/>
      <w:r w:rsidRPr="0052664A">
        <w:rPr>
          <w:rFonts w:ascii="Times New Roman" w:eastAsia="Times New Roman" w:hAnsi="Times New Roman" w:cs="Times New Roman"/>
          <w:sz w:val="24"/>
          <w:szCs w:val="24"/>
          <w:lang w:val="es-MX"/>
        </w:rPr>
        <w:t xml:space="preserve"> </w:t>
      </w:r>
      <w:proofErr w:type="spellStart"/>
      <w:r w:rsidRPr="0052664A">
        <w:rPr>
          <w:rFonts w:ascii="Times New Roman" w:eastAsia="Times New Roman" w:hAnsi="Times New Roman" w:cs="Times New Roman"/>
          <w:sz w:val="24"/>
          <w:szCs w:val="24"/>
          <w:lang w:val="es-MX"/>
        </w:rPr>
        <w:t>compartilhadas</w:t>
      </w:r>
      <w:proofErr w:type="spellEnd"/>
      <w:r w:rsidRPr="0052664A">
        <w:rPr>
          <w:rFonts w:ascii="Times New Roman" w:eastAsia="Times New Roman" w:hAnsi="Times New Roman" w:cs="Times New Roman"/>
          <w:sz w:val="24"/>
          <w:szCs w:val="24"/>
          <w:lang w:val="es-MX"/>
        </w:rPr>
        <w:t xml:space="preserve"> pela </w:t>
      </w:r>
      <w:proofErr w:type="spellStart"/>
      <w:r w:rsidRPr="0052664A">
        <w:rPr>
          <w:rFonts w:ascii="Times New Roman" w:eastAsia="Times New Roman" w:hAnsi="Times New Roman" w:cs="Times New Roman"/>
          <w:sz w:val="24"/>
          <w:szCs w:val="24"/>
          <w:lang w:val="es-MX"/>
        </w:rPr>
        <w:t>comunidade</w:t>
      </w:r>
      <w:proofErr w:type="spellEnd"/>
      <w:r w:rsidRPr="0052664A">
        <w:rPr>
          <w:rFonts w:ascii="Times New Roman" w:eastAsia="Times New Roman" w:hAnsi="Times New Roman" w:cs="Times New Roman"/>
          <w:sz w:val="24"/>
          <w:szCs w:val="24"/>
          <w:lang w:val="es-MX"/>
        </w:rPr>
        <w:t xml:space="preserve"> escolar do campus da Universidad Español Diamante em Acapulco, Guerrero. O escopo metodológico </w:t>
      </w:r>
      <w:proofErr w:type="spellStart"/>
      <w:r w:rsidRPr="0052664A">
        <w:rPr>
          <w:rFonts w:ascii="Times New Roman" w:eastAsia="Times New Roman" w:hAnsi="Times New Roman" w:cs="Times New Roman"/>
          <w:sz w:val="24"/>
          <w:szCs w:val="24"/>
          <w:lang w:val="es-MX"/>
        </w:rPr>
        <w:t>foi</w:t>
      </w:r>
      <w:proofErr w:type="spellEnd"/>
      <w:r w:rsidRPr="0052664A">
        <w:rPr>
          <w:rFonts w:ascii="Times New Roman" w:eastAsia="Times New Roman" w:hAnsi="Times New Roman" w:cs="Times New Roman"/>
          <w:sz w:val="24"/>
          <w:szCs w:val="24"/>
          <w:lang w:val="es-MX"/>
        </w:rPr>
        <w:t xml:space="preserve"> </w:t>
      </w:r>
      <w:proofErr w:type="spellStart"/>
      <w:r w:rsidRPr="0052664A">
        <w:rPr>
          <w:rFonts w:ascii="Times New Roman" w:eastAsia="Times New Roman" w:hAnsi="Times New Roman" w:cs="Times New Roman"/>
          <w:sz w:val="24"/>
          <w:szCs w:val="24"/>
          <w:lang w:val="es-MX"/>
        </w:rPr>
        <w:t>descritivo</w:t>
      </w:r>
      <w:proofErr w:type="spellEnd"/>
      <w:r w:rsidRPr="0052664A">
        <w:rPr>
          <w:rFonts w:ascii="Times New Roman" w:eastAsia="Times New Roman" w:hAnsi="Times New Roman" w:cs="Times New Roman"/>
          <w:sz w:val="24"/>
          <w:szCs w:val="24"/>
          <w:lang w:val="es-MX"/>
        </w:rPr>
        <w:t xml:space="preserve"> e o </w:t>
      </w:r>
      <w:proofErr w:type="spellStart"/>
      <w:r w:rsidRPr="0052664A">
        <w:rPr>
          <w:rFonts w:ascii="Times New Roman" w:eastAsia="Times New Roman" w:hAnsi="Times New Roman" w:cs="Times New Roman"/>
          <w:sz w:val="24"/>
          <w:szCs w:val="24"/>
          <w:lang w:val="es-MX"/>
        </w:rPr>
        <w:t>desenho</w:t>
      </w:r>
      <w:proofErr w:type="spellEnd"/>
      <w:r w:rsidRPr="0052664A">
        <w:rPr>
          <w:rFonts w:ascii="Times New Roman" w:eastAsia="Times New Roman" w:hAnsi="Times New Roman" w:cs="Times New Roman"/>
          <w:sz w:val="24"/>
          <w:szCs w:val="24"/>
          <w:lang w:val="es-MX"/>
        </w:rPr>
        <w:t xml:space="preserve"> misto. </w:t>
      </w:r>
      <w:proofErr w:type="spellStart"/>
      <w:r w:rsidRPr="0052664A">
        <w:rPr>
          <w:rFonts w:ascii="Times New Roman" w:eastAsia="Times New Roman" w:hAnsi="Times New Roman" w:cs="Times New Roman"/>
          <w:sz w:val="24"/>
          <w:szCs w:val="24"/>
          <w:lang w:val="es-MX"/>
        </w:rPr>
        <w:t>Foram</w:t>
      </w:r>
      <w:proofErr w:type="spellEnd"/>
      <w:r w:rsidRPr="0052664A">
        <w:rPr>
          <w:rFonts w:ascii="Times New Roman" w:eastAsia="Times New Roman" w:hAnsi="Times New Roman" w:cs="Times New Roman"/>
          <w:sz w:val="24"/>
          <w:szCs w:val="24"/>
          <w:lang w:val="es-MX"/>
        </w:rPr>
        <w:t xml:space="preserve"> aplicados 276 </w:t>
      </w:r>
      <w:proofErr w:type="spellStart"/>
      <w:r w:rsidRPr="0052664A">
        <w:rPr>
          <w:rFonts w:ascii="Times New Roman" w:eastAsia="Times New Roman" w:hAnsi="Times New Roman" w:cs="Times New Roman"/>
          <w:sz w:val="24"/>
          <w:szCs w:val="24"/>
          <w:lang w:val="es-MX"/>
        </w:rPr>
        <w:t>questionários</w:t>
      </w:r>
      <w:proofErr w:type="spellEnd"/>
      <w:r w:rsidRPr="0052664A">
        <w:rPr>
          <w:rFonts w:ascii="Times New Roman" w:eastAsia="Times New Roman" w:hAnsi="Times New Roman" w:cs="Times New Roman"/>
          <w:sz w:val="24"/>
          <w:szCs w:val="24"/>
          <w:lang w:val="es-MX"/>
        </w:rPr>
        <w:t xml:space="preserve"> e 11 entrevistas a </w:t>
      </w:r>
      <w:proofErr w:type="spellStart"/>
      <w:r w:rsidRPr="0052664A">
        <w:rPr>
          <w:rFonts w:ascii="Times New Roman" w:eastAsia="Times New Roman" w:hAnsi="Times New Roman" w:cs="Times New Roman"/>
          <w:sz w:val="24"/>
          <w:szCs w:val="24"/>
          <w:lang w:val="es-MX"/>
        </w:rPr>
        <w:t>funcionários</w:t>
      </w:r>
      <w:proofErr w:type="spellEnd"/>
      <w:r w:rsidRPr="0052664A">
        <w:rPr>
          <w:rFonts w:ascii="Times New Roman" w:eastAsia="Times New Roman" w:hAnsi="Times New Roman" w:cs="Times New Roman"/>
          <w:sz w:val="24"/>
          <w:szCs w:val="24"/>
          <w:lang w:val="es-MX"/>
        </w:rPr>
        <w:t xml:space="preserve"> directivos, docentes e </w:t>
      </w:r>
      <w:proofErr w:type="spellStart"/>
      <w:r w:rsidRPr="0052664A">
        <w:rPr>
          <w:rFonts w:ascii="Times New Roman" w:eastAsia="Times New Roman" w:hAnsi="Times New Roman" w:cs="Times New Roman"/>
          <w:sz w:val="24"/>
          <w:szCs w:val="24"/>
          <w:lang w:val="es-MX"/>
        </w:rPr>
        <w:t>não</w:t>
      </w:r>
      <w:proofErr w:type="spellEnd"/>
      <w:r w:rsidRPr="0052664A">
        <w:rPr>
          <w:rFonts w:ascii="Times New Roman" w:eastAsia="Times New Roman" w:hAnsi="Times New Roman" w:cs="Times New Roman"/>
          <w:sz w:val="24"/>
          <w:szCs w:val="24"/>
          <w:lang w:val="es-MX"/>
        </w:rPr>
        <w:t xml:space="preserve"> académicos e </w:t>
      </w:r>
      <w:proofErr w:type="spellStart"/>
      <w:r w:rsidRPr="0052664A">
        <w:rPr>
          <w:rFonts w:ascii="Times New Roman" w:eastAsia="Times New Roman" w:hAnsi="Times New Roman" w:cs="Times New Roman"/>
          <w:sz w:val="24"/>
          <w:szCs w:val="24"/>
          <w:lang w:val="es-MX"/>
        </w:rPr>
        <w:t>alunos</w:t>
      </w:r>
      <w:proofErr w:type="spellEnd"/>
      <w:r w:rsidRPr="0052664A">
        <w:rPr>
          <w:rFonts w:ascii="Times New Roman" w:eastAsia="Times New Roman" w:hAnsi="Times New Roman" w:cs="Times New Roman"/>
          <w:sz w:val="24"/>
          <w:szCs w:val="24"/>
          <w:lang w:val="es-MX"/>
        </w:rPr>
        <w:t xml:space="preserve">. Os dados </w:t>
      </w:r>
      <w:proofErr w:type="spellStart"/>
      <w:r w:rsidRPr="0052664A">
        <w:rPr>
          <w:rFonts w:ascii="Times New Roman" w:eastAsia="Times New Roman" w:hAnsi="Times New Roman" w:cs="Times New Roman"/>
          <w:sz w:val="24"/>
          <w:szCs w:val="24"/>
          <w:lang w:val="es-MX"/>
        </w:rPr>
        <w:t>qualitativos</w:t>
      </w:r>
      <w:proofErr w:type="spellEnd"/>
      <w:r w:rsidRPr="0052664A">
        <w:rPr>
          <w:rFonts w:ascii="Times New Roman" w:eastAsia="Times New Roman" w:hAnsi="Times New Roman" w:cs="Times New Roman"/>
          <w:sz w:val="24"/>
          <w:szCs w:val="24"/>
          <w:lang w:val="es-MX"/>
        </w:rPr>
        <w:t xml:space="preserve"> </w:t>
      </w:r>
      <w:proofErr w:type="spellStart"/>
      <w:r w:rsidRPr="0052664A">
        <w:rPr>
          <w:rFonts w:ascii="Times New Roman" w:eastAsia="Times New Roman" w:hAnsi="Times New Roman" w:cs="Times New Roman"/>
          <w:sz w:val="24"/>
          <w:szCs w:val="24"/>
          <w:lang w:val="es-MX"/>
        </w:rPr>
        <w:t>foram</w:t>
      </w:r>
      <w:proofErr w:type="spellEnd"/>
      <w:r w:rsidRPr="0052664A">
        <w:rPr>
          <w:rFonts w:ascii="Times New Roman" w:eastAsia="Times New Roman" w:hAnsi="Times New Roman" w:cs="Times New Roman"/>
          <w:sz w:val="24"/>
          <w:szCs w:val="24"/>
          <w:lang w:val="es-MX"/>
        </w:rPr>
        <w:t xml:space="preserve"> </w:t>
      </w:r>
      <w:proofErr w:type="spellStart"/>
      <w:r w:rsidRPr="0052664A">
        <w:rPr>
          <w:rFonts w:ascii="Times New Roman" w:eastAsia="Times New Roman" w:hAnsi="Times New Roman" w:cs="Times New Roman"/>
          <w:sz w:val="24"/>
          <w:szCs w:val="24"/>
          <w:lang w:val="es-MX"/>
        </w:rPr>
        <w:t>processados</w:t>
      </w:r>
      <w:proofErr w:type="spellEnd"/>
      <w:r w:rsidRPr="0052664A">
        <w:rPr>
          <w:rFonts w:ascii="Times New Roman" w:eastAsia="Times New Roman" w:hAnsi="Times New Roman" w:cs="Times New Roman"/>
          <w:sz w:val="24"/>
          <w:szCs w:val="24"/>
          <w:lang w:val="es-MX"/>
        </w:rPr>
        <w:t xml:space="preserve"> ​​por </w:t>
      </w:r>
      <w:proofErr w:type="spellStart"/>
      <w:r w:rsidRPr="0052664A">
        <w:rPr>
          <w:rFonts w:ascii="Times New Roman" w:eastAsia="Times New Roman" w:hAnsi="Times New Roman" w:cs="Times New Roman"/>
          <w:sz w:val="24"/>
          <w:szCs w:val="24"/>
          <w:lang w:val="es-MX"/>
        </w:rPr>
        <w:t>meio</w:t>
      </w:r>
      <w:proofErr w:type="spellEnd"/>
      <w:r w:rsidRPr="0052664A">
        <w:rPr>
          <w:rFonts w:ascii="Times New Roman" w:eastAsia="Times New Roman" w:hAnsi="Times New Roman" w:cs="Times New Roman"/>
          <w:sz w:val="24"/>
          <w:szCs w:val="24"/>
          <w:lang w:val="es-MX"/>
        </w:rPr>
        <w:t xml:space="preserve"> da </w:t>
      </w:r>
      <w:proofErr w:type="spellStart"/>
      <w:r w:rsidRPr="0052664A">
        <w:rPr>
          <w:rFonts w:ascii="Times New Roman" w:eastAsia="Times New Roman" w:hAnsi="Times New Roman" w:cs="Times New Roman"/>
          <w:sz w:val="24"/>
          <w:szCs w:val="24"/>
          <w:lang w:val="es-MX"/>
        </w:rPr>
        <w:t>análise</w:t>
      </w:r>
      <w:proofErr w:type="spellEnd"/>
      <w:r w:rsidRPr="0052664A">
        <w:rPr>
          <w:rFonts w:ascii="Times New Roman" w:eastAsia="Times New Roman" w:hAnsi="Times New Roman" w:cs="Times New Roman"/>
          <w:sz w:val="24"/>
          <w:szCs w:val="24"/>
          <w:lang w:val="es-MX"/>
        </w:rPr>
        <w:t xml:space="preserve"> de </w:t>
      </w:r>
      <w:proofErr w:type="spellStart"/>
      <w:r w:rsidRPr="0052664A">
        <w:rPr>
          <w:rFonts w:ascii="Times New Roman" w:eastAsia="Times New Roman" w:hAnsi="Times New Roman" w:cs="Times New Roman"/>
          <w:sz w:val="24"/>
          <w:szCs w:val="24"/>
          <w:lang w:val="es-MX"/>
        </w:rPr>
        <w:t>conteúdo</w:t>
      </w:r>
      <w:proofErr w:type="spellEnd"/>
      <w:r w:rsidRPr="0052664A">
        <w:rPr>
          <w:rFonts w:ascii="Times New Roman" w:eastAsia="Times New Roman" w:hAnsi="Times New Roman" w:cs="Times New Roman"/>
          <w:sz w:val="24"/>
          <w:szCs w:val="24"/>
          <w:lang w:val="es-MX"/>
        </w:rPr>
        <w:t xml:space="preserve"> e os dados </w:t>
      </w:r>
      <w:proofErr w:type="spellStart"/>
      <w:r w:rsidRPr="0052664A">
        <w:rPr>
          <w:rFonts w:ascii="Times New Roman" w:eastAsia="Times New Roman" w:hAnsi="Times New Roman" w:cs="Times New Roman"/>
          <w:sz w:val="24"/>
          <w:szCs w:val="24"/>
          <w:lang w:val="es-MX"/>
        </w:rPr>
        <w:t>quantitativos</w:t>
      </w:r>
      <w:proofErr w:type="spellEnd"/>
      <w:r w:rsidRPr="0052664A">
        <w:rPr>
          <w:rFonts w:ascii="Times New Roman" w:eastAsia="Times New Roman" w:hAnsi="Times New Roman" w:cs="Times New Roman"/>
          <w:sz w:val="24"/>
          <w:szCs w:val="24"/>
          <w:lang w:val="es-MX"/>
        </w:rPr>
        <w:t xml:space="preserve"> por </w:t>
      </w:r>
      <w:proofErr w:type="spellStart"/>
      <w:r w:rsidRPr="0052664A">
        <w:rPr>
          <w:rFonts w:ascii="Times New Roman" w:eastAsia="Times New Roman" w:hAnsi="Times New Roman" w:cs="Times New Roman"/>
          <w:sz w:val="24"/>
          <w:szCs w:val="24"/>
          <w:lang w:val="es-MX"/>
        </w:rPr>
        <w:t>meio</w:t>
      </w:r>
      <w:proofErr w:type="spellEnd"/>
      <w:r w:rsidRPr="0052664A">
        <w:rPr>
          <w:rFonts w:ascii="Times New Roman" w:eastAsia="Times New Roman" w:hAnsi="Times New Roman" w:cs="Times New Roman"/>
          <w:sz w:val="24"/>
          <w:szCs w:val="24"/>
          <w:lang w:val="es-MX"/>
        </w:rPr>
        <w:t xml:space="preserve"> de redes </w:t>
      </w:r>
      <w:proofErr w:type="spellStart"/>
      <w:r w:rsidRPr="0052664A">
        <w:rPr>
          <w:rFonts w:ascii="Times New Roman" w:eastAsia="Times New Roman" w:hAnsi="Times New Roman" w:cs="Times New Roman"/>
          <w:sz w:val="24"/>
          <w:szCs w:val="24"/>
          <w:lang w:val="es-MX"/>
        </w:rPr>
        <w:t>semânticas</w:t>
      </w:r>
      <w:proofErr w:type="spellEnd"/>
      <w:r w:rsidRPr="0052664A">
        <w:rPr>
          <w:rFonts w:ascii="Times New Roman" w:eastAsia="Times New Roman" w:hAnsi="Times New Roman" w:cs="Times New Roman"/>
          <w:sz w:val="24"/>
          <w:szCs w:val="24"/>
          <w:lang w:val="es-MX"/>
        </w:rPr>
        <w:t xml:space="preserve"> </w:t>
      </w:r>
      <w:proofErr w:type="spellStart"/>
      <w:r w:rsidRPr="0052664A">
        <w:rPr>
          <w:rFonts w:ascii="Times New Roman" w:eastAsia="Times New Roman" w:hAnsi="Times New Roman" w:cs="Times New Roman"/>
          <w:sz w:val="24"/>
          <w:szCs w:val="24"/>
          <w:lang w:val="es-MX"/>
        </w:rPr>
        <w:t>naturais</w:t>
      </w:r>
      <w:proofErr w:type="spellEnd"/>
      <w:r w:rsidRPr="0052664A">
        <w:rPr>
          <w:rFonts w:ascii="Times New Roman" w:eastAsia="Times New Roman" w:hAnsi="Times New Roman" w:cs="Times New Roman"/>
          <w:sz w:val="24"/>
          <w:szCs w:val="24"/>
          <w:lang w:val="es-MX"/>
        </w:rPr>
        <w:t xml:space="preserve"> e </w:t>
      </w:r>
      <w:proofErr w:type="spellStart"/>
      <w:r w:rsidRPr="0052664A">
        <w:rPr>
          <w:rFonts w:ascii="Times New Roman" w:eastAsia="Times New Roman" w:hAnsi="Times New Roman" w:cs="Times New Roman"/>
          <w:sz w:val="24"/>
          <w:szCs w:val="24"/>
          <w:lang w:val="es-MX"/>
        </w:rPr>
        <w:t>estatísticas</w:t>
      </w:r>
      <w:proofErr w:type="spellEnd"/>
      <w:r w:rsidRPr="0052664A">
        <w:rPr>
          <w:rFonts w:ascii="Times New Roman" w:eastAsia="Times New Roman" w:hAnsi="Times New Roman" w:cs="Times New Roman"/>
          <w:sz w:val="24"/>
          <w:szCs w:val="24"/>
          <w:lang w:val="es-MX"/>
        </w:rPr>
        <w:t xml:space="preserve"> </w:t>
      </w:r>
      <w:proofErr w:type="spellStart"/>
      <w:r w:rsidRPr="0052664A">
        <w:rPr>
          <w:rFonts w:ascii="Times New Roman" w:eastAsia="Times New Roman" w:hAnsi="Times New Roman" w:cs="Times New Roman"/>
          <w:sz w:val="24"/>
          <w:szCs w:val="24"/>
          <w:lang w:val="es-MX"/>
        </w:rPr>
        <w:t>descritivas</w:t>
      </w:r>
      <w:proofErr w:type="spellEnd"/>
      <w:r w:rsidRPr="0052664A">
        <w:rPr>
          <w:rFonts w:ascii="Times New Roman" w:eastAsia="Times New Roman" w:hAnsi="Times New Roman" w:cs="Times New Roman"/>
          <w:sz w:val="24"/>
          <w:szCs w:val="24"/>
          <w:lang w:val="es-MX"/>
        </w:rPr>
        <w:t xml:space="preserve">. Em </w:t>
      </w:r>
      <w:proofErr w:type="spellStart"/>
      <w:r w:rsidRPr="0052664A">
        <w:rPr>
          <w:rFonts w:ascii="Times New Roman" w:eastAsia="Times New Roman" w:hAnsi="Times New Roman" w:cs="Times New Roman"/>
          <w:sz w:val="24"/>
          <w:szCs w:val="24"/>
          <w:lang w:val="es-MX"/>
        </w:rPr>
        <w:t>relação</w:t>
      </w:r>
      <w:proofErr w:type="spellEnd"/>
      <w:r w:rsidRPr="0052664A">
        <w:rPr>
          <w:rFonts w:ascii="Times New Roman" w:eastAsia="Times New Roman" w:hAnsi="Times New Roman" w:cs="Times New Roman"/>
          <w:sz w:val="24"/>
          <w:szCs w:val="24"/>
          <w:lang w:val="es-MX"/>
        </w:rPr>
        <w:t xml:space="preserve"> </w:t>
      </w:r>
      <w:proofErr w:type="spellStart"/>
      <w:r w:rsidRPr="0052664A">
        <w:rPr>
          <w:rFonts w:ascii="Times New Roman" w:eastAsia="Times New Roman" w:hAnsi="Times New Roman" w:cs="Times New Roman"/>
          <w:sz w:val="24"/>
          <w:szCs w:val="24"/>
          <w:lang w:val="es-MX"/>
        </w:rPr>
        <w:t>ao</w:t>
      </w:r>
      <w:proofErr w:type="spellEnd"/>
      <w:r w:rsidRPr="0052664A">
        <w:rPr>
          <w:rFonts w:ascii="Times New Roman" w:eastAsia="Times New Roman" w:hAnsi="Times New Roman" w:cs="Times New Roman"/>
          <w:sz w:val="24"/>
          <w:szCs w:val="24"/>
          <w:lang w:val="es-MX"/>
        </w:rPr>
        <w:t xml:space="preserve"> </w:t>
      </w:r>
      <w:proofErr w:type="spellStart"/>
      <w:r w:rsidRPr="0052664A">
        <w:rPr>
          <w:rFonts w:ascii="Times New Roman" w:eastAsia="Times New Roman" w:hAnsi="Times New Roman" w:cs="Times New Roman"/>
          <w:sz w:val="24"/>
          <w:szCs w:val="24"/>
          <w:lang w:val="es-MX"/>
        </w:rPr>
        <w:t>questionário</w:t>
      </w:r>
      <w:proofErr w:type="spellEnd"/>
      <w:r w:rsidRPr="0052664A">
        <w:rPr>
          <w:rFonts w:ascii="Times New Roman" w:eastAsia="Times New Roman" w:hAnsi="Times New Roman" w:cs="Times New Roman"/>
          <w:sz w:val="24"/>
          <w:szCs w:val="24"/>
          <w:lang w:val="es-MX"/>
        </w:rPr>
        <w:t xml:space="preserve">, as </w:t>
      </w:r>
      <w:proofErr w:type="spellStart"/>
      <w:r w:rsidRPr="0052664A">
        <w:rPr>
          <w:rFonts w:ascii="Times New Roman" w:eastAsia="Times New Roman" w:hAnsi="Times New Roman" w:cs="Times New Roman"/>
          <w:sz w:val="24"/>
          <w:szCs w:val="24"/>
          <w:lang w:val="es-MX"/>
        </w:rPr>
        <w:t>respostas</w:t>
      </w:r>
      <w:proofErr w:type="spellEnd"/>
      <w:r w:rsidRPr="0052664A">
        <w:rPr>
          <w:rFonts w:ascii="Times New Roman" w:eastAsia="Times New Roman" w:hAnsi="Times New Roman" w:cs="Times New Roman"/>
          <w:sz w:val="24"/>
          <w:szCs w:val="24"/>
          <w:lang w:val="es-MX"/>
        </w:rPr>
        <w:t xml:space="preserve"> predominantes </w:t>
      </w:r>
      <w:proofErr w:type="spellStart"/>
      <w:r w:rsidRPr="0052664A">
        <w:rPr>
          <w:rFonts w:ascii="Times New Roman" w:eastAsia="Times New Roman" w:hAnsi="Times New Roman" w:cs="Times New Roman"/>
          <w:sz w:val="24"/>
          <w:szCs w:val="24"/>
          <w:lang w:val="es-MX"/>
        </w:rPr>
        <w:t>indicaram</w:t>
      </w:r>
      <w:proofErr w:type="spellEnd"/>
      <w:r w:rsidRPr="0052664A">
        <w:rPr>
          <w:rFonts w:ascii="Times New Roman" w:eastAsia="Times New Roman" w:hAnsi="Times New Roman" w:cs="Times New Roman"/>
          <w:sz w:val="24"/>
          <w:szCs w:val="24"/>
          <w:lang w:val="es-MX"/>
        </w:rPr>
        <w:t xml:space="preserve"> que as </w:t>
      </w:r>
      <w:proofErr w:type="spellStart"/>
      <w:r w:rsidRPr="0052664A">
        <w:rPr>
          <w:rFonts w:ascii="Times New Roman" w:eastAsia="Times New Roman" w:hAnsi="Times New Roman" w:cs="Times New Roman"/>
          <w:sz w:val="24"/>
          <w:szCs w:val="24"/>
          <w:lang w:val="es-MX"/>
        </w:rPr>
        <w:t>informações</w:t>
      </w:r>
      <w:proofErr w:type="spellEnd"/>
      <w:r w:rsidRPr="0052664A">
        <w:rPr>
          <w:rFonts w:ascii="Times New Roman" w:eastAsia="Times New Roman" w:hAnsi="Times New Roman" w:cs="Times New Roman"/>
          <w:sz w:val="24"/>
          <w:szCs w:val="24"/>
          <w:lang w:val="es-MX"/>
        </w:rPr>
        <w:t xml:space="preserve"> adquiridas pela </w:t>
      </w:r>
      <w:proofErr w:type="spellStart"/>
      <w:r w:rsidRPr="0052664A">
        <w:rPr>
          <w:rFonts w:ascii="Times New Roman" w:eastAsia="Times New Roman" w:hAnsi="Times New Roman" w:cs="Times New Roman"/>
          <w:sz w:val="24"/>
          <w:szCs w:val="24"/>
          <w:lang w:val="es-MX"/>
        </w:rPr>
        <w:t>comunidade</w:t>
      </w:r>
      <w:proofErr w:type="spellEnd"/>
      <w:r w:rsidRPr="0052664A">
        <w:rPr>
          <w:rFonts w:ascii="Times New Roman" w:eastAsia="Times New Roman" w:hAnsi="Times New Roman" w:cs="Times New Roman"/>
          <w:sz w:val="24"/>
          <w:szCs w:val="24"/>
          <w:lang w:val="es-MX"/>
        </w:rPr>
        <w:t xml:space="preserve"> escolar </w:t>
      </w:r>
      <w:proofErr w:type="spellStart"/>
      <w:r w:rsidRPr="0052664A">
        <w:rPr>
          <w:rFonts w:ascii="Times New Roman" w:eastAsia="Times New Roman" w:hAnsi="Times New Roman" w:cs="Times New Roman"/>
          <w:sz w:val="24"/>
          <w:szCs w:val="24"/>
          <w:lang w:val="es-MX"/>
        </w:rPr>
        <w:t>provêm</w:t>
      </w:r>
      <w:proofErr w:type="spellEnd"/>
      <w:r w:rsidRPr="0052664A">
        <w:rPr>
          <w:rFonts w:ascii="Times New Roman" w:eastAsia="Times New Roman" w:hAnsi="Times New Roman" w:cs="Times New Roman"/>
          <w:sz w:val="24"/>
          <w:szCs w:val="24"/>
          <w:lang w:val="es-MX"/>
        </w:rPr>
        <w:t xml:space="preserve"> principalmente de disciplinas como </w:t>
      </w:r>
      <w:proofErr w:type="spellStart"/>
      <w:r w:rsidRPr="0052664A">
        <w:rPr>
          <w:rFonts w:ascii="Times New Roman" w:eastAsia="Times New Roman" w:hAnsi="Times New Roman" w:cs="Times New Roman"/>
          <w:sz w:val="24"/>
          <w:szCs w:val="24"/>
          <w:lang w:val="es-MX"/>
        </w:rPr>
        <w:t>biologia</w:t>
      </w:r>
      <w:proofErr w:type="spellEnd"/>
      <w:r w:rsidRPr="0052664A">
        <w:rPr>
          <w:rFonts w:ascii="Times New Roman" w:eastAsia="Times New Roman" w:hAnsi="Times New Roman" w:cs="Times New Roman"/>
          <w:sz w:val="24"/>
          <w:szCs w:val="24"/>
          <w:lang w:val="es-MX"/>
        </w:rPr>
        <w:t xml:space="preserve"> (26,7%); Em </w:t>
      </w:r>
      <w:proofErr w:type="spellStart"/>
      <w:r w:rsidRPr="0052664A">
        <w:rPr>
          <w:rFonts w:ascii="Times New Roman" w:eastAsia="Times New Roman" w:hAnsi="Times New Roman" w:cs="Times New Roman"/>
          <w:sz w:val="24"/>
          <w:szCs w:val="24"/>
          <w:lang w:val="es-MX"/>
        </w:rPr>
        <w:t>relação</w:t>
      </w:r>
      <w:proofErr w:type="spellEnd"/>
      <w:r w:rsidRPr="0052664A">
        <w:rPr>
          <w:rFonts w:ascii="Times New Roman" w:eastAsia="Times New Roman" w:hAnsi="Times New Roman" w:cs="Times New Roman"/>
          <w:sz w:val="24"/>
          <w:szCs w:val="24"/>
          <w:lang w:val="es-MX"/>
        </w:rPr>
        <w:t xml:space="preserve"> </w:t>
      </w:r>
      <w:proofErr w:type="spellStart"/>
      <w:r w:rsidRPr="0052664A">
        <w:rPr>
          <w:rFonts w:ascii="Times New Roman" w:eastAsia="Times New Roman" w:hAnsi="Times New Roman" w:cs="Times New Roman"/>
          <w:sz w:val="24"/>
          <w:szCs w:val="24"/>
          <w:lang w:val="es-MX"/>
        </w:rPr>
        <w:t>às</w:t>
      </w:r>
      <w:proofErr w:type="spellEnd"/>
      <w:r w:rsidRPr="0052664A">
        <w:rPr>
          <w:rFonts w:ascii="Times New Roman" w:eastAsia="Times New Roman" w:hAnsi="Times New Roman" w:cs="Times New Roman"/>
          <w:sz w:val="24"/>
          <w:szCs w:val="24"/>
          <w:lang w:val="es-MX"/>
        </w:rPr>
        <w:t xml:space="preserve"> </w:t>
      </w:r>
      <w:proofErr w:type="spellStart"/>
      <w:r w:rsidRPr="0052664A">
        <w:rPr>
          <w:rFonts w:ascii="Times New Roman" w:eastAsia="Times New Roman" w:hAnsi="Times New Roman" w:cs="Times New Roman"/>
          <w:sz w:val="24"/>
          <w:szCs w:val="24"/>
          <w:lang w:val="es-MX"/>
        </w:rPr>
        <w:t>representações</w:t>
      </w:r>
      <w:proofErr w:type="spellEnd"/>
      <w:r w:rsidRPr="0052664A">
        <w:rPr>
          <w:rFonts w:ascii="Times New Roman" w:eastAsia="Times New Roman" w:hAnsi="Times New Roman" w:cs="Times New Roman"/>
          <w:sz w:val="24"/>
          <w:szCs w:val="24"/>
          <w:lang w:val="es-MX"/>
        </w:rPr>
        <w:t xml:space="preserve"> </w:t>
      </w:r>
      <w:proofErr w:type="spellStart"/>
      <w:r w:rsidRPr="0052664A">
        <w:rPr>
          <w:rFonts w:ascii="Times New Roman" w:eastAsia="Times New Roman" w:hAnsi="Times New Roman" w:cs="Times New Roman"/>
          <w:sz w:val="24"/>
          <w:szCs w:val="24"/>
          <w:lang w:val="es-MX"/>
        </w:rPr>
        <w:t>sociais</w:t>
      </w:r>
      <w:proofErr w:type="spellEnd"/>
      <w:r w:rsidRPr="0052664A">
        <w:rPr>
          <w:rFonts w:ascii="Times New Roman" w:eastAsia="Times New Roman" w:hAnsi="Times New Roman" w:cs="Times New Roman"/>
          <w:sz w:val="24"/>
          <w:szCs w:val="24"/>
          <w:lang w:val="es-MX"/>
        </w:rPr>
        <w:t xml:space="preserve">, 41% dos entrevistados </w:t>
      </w:r>
      <w:proofErr w:type="spellStart"/>
      <w:r w:rsidRPr="0052664A">
        <w:rPr>
          <w:rFonts w:ascii="Times New Roman" w:eastAsia="Times New Roman" w:hAnsi="Times New Roman" w:cs="Times New Roman"/>
          <w:sz w:val="24"/>
          <w:szCs w:val="24"/>
          <w:lang w:val="es-MX"/>
        </w:rPr>
        <w:t>acham</w:t>
      </w:r>
      <w:proofErr w:type="spellEnd"/>
      <w:r w:rsidRPr="0052664A">
        <w:rPr>
          <w:rFonts w:ascii="Times New Roman" w:eastAsia="Times New Roman" w:hAnsi="Times New Roman" w:cs="Times New Roman"/>
          <w:sz w:val="24"/>
          <w:szCs w:val="24"/>
          <w:lang w:val="es-MX"/>
        </w:rPr>
        <w:t xml:space="preserve"> que o </w:t>
      </w:r>
      <w:proofErr w:type="spellStart"/>
      <w:r w:rsidRPr="0052664A">
        <w:rPr>
          <w:rFonts w:ascii="Times New Roman" w:eastAsia="Times New Roman" w:hAnsi="Times New Roman" w:cs="Times New Roman"/>
          <w:sz w:val="24"/>
          <w:szCs w:val="24"/>
          <w:lang w:val="es-MX"/>
        </w:rPr>
        <w:t>conceito</w:t>
      </w:r>
      <w:proofErr w:type="spellEnd"/>
      <w:r w:rsidRPr="0052664A">
        <w:rPr>
          <w:rFonts w:ascii="Times New Roman" w:eastAsia="Times New Roman" w:hAnsi="Times New Roman" w:cs="Times New Roman"/>
          <w:sz w:val="24"/>
          <w:szCs w:val="24"/>
          <w:lang w:val="es-MX"/>
        </w:rPr>
        <w:t xml:space="preserve"> de </w:t>
      </w:r>
      <w:proofErr w:type="spellStart"/>
      <w:r w:rsidRPr="0052664A">
        <w:rPr>
          <w:rFonts w:ascii="Times New Roman" w:eastAsia="Times New Roman" w:hAnsi="Times New Roman" w:cs="Times New Roman"/>
          <w:sz w:val="24"/>
          <w:szCs w:val="24"/>
          <w:lang w:val="es-MX"/>
        </w:rPr>
        <w:t>gestão</w:t>
      </w:r>
      <w:proofErr w:type="spellEnd"/>
      <w:r w:rsidRPr="0052664A">
        <w:rPr>
          <w:rFonts w:ascii="Times New Roman" w:eastAsia="Times New Roman" w:hAnsi="Times New Roman" w:cs="Times New Roman"/>
          <w:sz w:val="24"/>
          <w:szCs w:val="24"/>
          <w:lang w:val="es-MX"/>
        </w:rPr>
        <w:t xml:space="preserve"> ambiental </w:t>
      </w:r>
      <w:proofErr w:type="spellStart"/>
      <w:r w:rsidRPr="0052664A">
        <w:rPr>
          <w:rFonts w:ascii="Times New Roman" w:eastAsia="Times New Roman" w:hAnsi="Times New Roman" w:cs="Times New Roman"/>
          <w:sz w:val="24"/>
          <w:szCs w:val="24"/>
          <w:lang w:val="es-MX"/>
        </w:rPr>
        <w:t>tem</w:t>
      </w:r>
      <w:proofErr w:type="spellEnd"/>
      <w:r w:rsidRPr="0052664A">
        <w:rPr>
          <w:rFonts w:ascii="Times New Roman" w:eastAsia="Times New Roman" w:hAnsi="Times New Roman" w:cs="Times New Roman"/>
          <w:sz w:val="24"/>
          <w:szCs w:val="24"/>
          <w:lang w:val="es-MX"/>
        </w:rPr>
        <w:t xml:space="preserve"> como foco o cuidado, 31% </w:t>
      </w:r>
      <w:proofErr w:type="spellStart"/>
      <w:r w:rsidRPr="0052664A">
        <w:rPr>
          <w:rFonts w:ascii="Times New Roman" w:eastAsia="Times New Roman" w:hAnsi="Times New Roman" w:cs="Times New Roman"/>
          <w:sz w:val="24"/>
          <w:szCs w:val="24"/>
          <w:lang w:val="es-MX"/>
        </w:rPr>
        <w:t>desconhecem</w:t>
      </w:r>
      <w:proofErr w:type="spellEnd"/>
      <w:r w:rsidRPr="0052664A">
        <w:rPr>
          <w:rFonts w:ascii="Times New Roman" w:eastAsia="Times New Roman" w:hAnsi="Times New Roman" w:cs="Times New Roman"/>
          <w:sz w:val="24"/>
          <w:szCs w:val="24"/>
          <w:lang w:val="es-MX"/>
        </w:rPr>
        <w:t xml:space="preserve"> a </w:t>
      </w:r>
      <w:proofErr w:type="spellStart"/>
      <w:r w:rsidRPr="0052664A">
        <w:rPr>
          <w:rFonts w:ascii="Times New Roman" w:eastAsia="Times New Roman" w:hAnsi="Times New Roman" w:cs="Times New Roman"/>
          <w:sz w:val="24"/>
          <w:szCs w:val="24"/>
          <w:lang w:val="es-MX"/>
        </w:rPr>
        <w:t>sustentabilidade</w:t>
      </w:r>
      <w:proofErr w:type="spellEnd"/>
      <w:r w:rsidRPr="0052664A">
        <w:rPr>
          <w:rFonts w:ascii="Times New Roman" w:eastAsia="Times New Roman" w:hAnsi="Times New Roman" w:cs="Times New Roman"/>
          <w:sz w:val="24"/>
          <w:szCs w:val="24"/>
          <w:lang w:val="es-MX"/>
        </w:rPr>
        <w:t xml:space="preserve"> e 30% </w:t>
      </w:r>
      <w:proofErr w:type="spellStart"/>
      <w:r w:rsidRPr="0052664A">
        <w:rPr>
          <w:rFonts w:ascii="Times New Roman" w:eastAsia="Times New Roman" w:hAnsi="Times New Roman" w:cs="Times New Roman"/>
          <w:sz w:val="24"/>
          <w:szCs w:val="24"/>
          <w:lang w:val="es-MX"/>
        </w:rPr>
        <w:t>relacionam</w:t>
      </w:r>
      <w:proofErr w:type="spellEnd"/>
      <w:r w:rsidRPr="0052664A">
        <w:rPr>
          <w:rFonts w:ascii="Times New Roman" w:eastAsia="Times New Roman" w:hAnsi="Times New Roman" w:cs="Times New Roman"/>
          <w:sz w:val="24"/>
          <w:szCs w:val="24"/>
          <w:lang w:val="es-MX"/>
        </w:rPr>
        <w:t xml:space="preserve"> a </w:t>
      </w:r>
      <w:proofErr w:type="spellStart"/>
      <w:r w:rsidRPr="0052664A">
        <w:rPr>
          <w:rFonts w:ascii="Times New Roman" w:eastAsia="Times New Roman" w:hAnsi="Times New Roman" w:cs="Times New Roman"/>
          <w:sz w:val="24"/>
          <w:szCs w:val="24"/>
          <w:lang w:val="es-MX"/>
        </w:rPr>
        <w:t>sustentabilidade</w:t>
      </w:r>
      <w:proofErr w:type="spellEnd"/>
      <w:r w:rsidRPr="0052664A">
        <w:rPr>
          <w:rFonts w:ascii="Times New Roman" w:eastAsia="Times New Roman" w:hAnsi="Times New Roman" w:cs="Times New Roman"/>
          <w:sz w:val="24"/>
          <w:szCs w:val="24"/>
          <w:lang w:val="es-MX"/>
        </w:rPr>
        <w:t xml:space="preserve"> à </w:t>
      </w:r>
      <w:proofErr w:type="spellStart"/>
      <w:r w:rsidRPr="0052664A">
        <w:rPr>
          <w:rFonts w:ascii="Times New Roman" w:eastAsia="Times New Roman" w:hAnsi="Times New Roman" w:cs="Times New Roman"/>
          <w:sz w:val="24"/>
          <w:szCs w:val="24"/>
          <w:lang w:val="es-MX"/>
        </w:rPr>
        <w:t>conservação</w:t>
      </w:r>
      <w:proofErr w:type="spellEnd"/>
      <w:r w:rsidRPr="0052664A">
        <w:rPr>
          <w:rFonts w:ascii="Times New Roman" w:eastAsia="Times New Roman" w:hAnsi="Times New Roman" w:cs="Times New Roman"/>
          <w:sz w:val="24"/>
          <w:szCs w:val="24"/>
          <w:lang w:val="es-MX"/>
        </w:rPr>
        <w:t xml:space="preserve"> dos recursos </w:t>
      </w:r>
      <w:proofErr w:type="spellStart"/>
      <w:r w:rsidRPr="0052664A">
        <w:rPr>
          <w:rFonts w:ascii="Times New Roman" w:eastAsia="Times New Roman" w:hAnsi="Times New Roman" w:cs="Times New Roman"/>
          <w:sz w:val="24"/>
          <w:szCs w:val="24"/>
          <w:lang w:val="es-MX"/>
        </w:rPr>
        <w:t>naturais</w:t>
      </w:r>
      <w:proofErr w:type="spellEnd"/>
      <w:r w:rsidRPr="0052664A">
        <w:rPr>
          <w:rFonts w:ascii="Times New Roman" w:eastAsia="Times New Roman" w:hAnsi="Times New Roman" w:cs="Times New Roman"/>
          <w:sz w:val="24"/>
          <w:szCs w:val="24"/>
          <w:lang w:val="es-MX"/>
        </w:rPr>
        <w:t xml:space="preserve">. Da mesma forma, para 47% dos pesquisados, a </w:t>
      </w:r>
      <w:proofErr w:type="spellStart"/>
      <w:r w:rsidRPr="0052664A">
        <w:rPr>
          <w:rFonts w:ascii="Times New Roman" w:eastAsia="Times New Roman" w:hAnsi="Times New Roman" w:cs="Times New Roman"/>
          <w:sz w:val="24"/>
          <w:szCs w:val="24"/>
          <w:lang w:val="es-MX"/>
        </w:rPr>
        <w:t>finalidade</w:t>
      </w:r>
      <w:proofErr w:type="spellEnd"/>
      <w:r w:rsidRPr="0052664A">
        <w:rPr>
          <w:rFonts w:ascii="Times New Roman" w:eastAsia="Times New Roman" w:hAnsi="Times New Roman" w:cs="Times New Roman"/>
          <w:sz w:val="24"/>
          <w:szCs w:val="24"/>
          <w:lang w:val="es-MX"/>
        </w:rPr>
        <w:t xml:space="preserve"> da </w:t>
      </w:r>
      <w:proofErr w:type="spellStart"/>
      <w:r w:rsidRPr="0052664A">
        <w:rPr>
          <w:rFonts w:ascii="Times New Roman" w:eastAsia="Times New Roman" w:hAnsi="Times New Roman" w:cs="Times New Roman"/>
          <w:sz w:val="24"/>
          <w:szCs w:val="24"/>
          <w:lang w:val="es-MX"/>
        </w:rPr>
        <w:t>gestão</w:t>
      </w:r>
      <w:proofErr w:type="spellEnd"/>
      <w:r w:rsidRPr="0052664A">
        <w:rPr>
          <w:rFonts w:ascii="Times New Roman" w:eastAsia="Times New Roman" w:hAnsi="Times New Roman" w:cs="Times New Roman"/>
          <w:sz w:val="24"/>
          <w:szCs w:val="24"/>
          <w:lang w:val="es-MX"/>
        </w:rPr>
        <w:t xml:space="preserve"> ambiental é </w:t>
      </w:r>
      <w:proofErr w:type="spellStart"/>
      <w:r w:rsidRPr="0052664A">
        <w:rPr>
          <w:rFonts w:ascii="Times New Roman" w:eastAsia="Times New Roman" w:hAnsi="Times New Roman" w:cs="Times New Roman"/>
          <w:sz w:val="24"/>
          <w:szCs w:val="24"/>
          <w:lang w:val="es-MX"/>
        </w:rPr>
        <w:t>basicamente</w:t>
      </w:r>
      <w:proofErr w:type="spellEnd"/>
      <w:r w:rsidRPr="0052664A">
        <w:rPr>
          <w:rFonts w:ascii="Times New Roman" w:eastAsia="Times New Roman" w:hAnsi="Times New Roman" w:cs="Times New Roman"/>
          <w:sz w:val="24"/>
          <w:szCs w:val="24"/>
          <w:lang w:val="es-MX"/>
        </w:rPr>
        <w:t xml:space="preserve"> economizar </w:t>
      </w:r>
      <w:proofErr w:type="gramStart"/>
      <w:r w:rsidRPr="0052664A">
        <w:rPr>
          <w:rFonts w:ascii="Times New Roman" w:eastAsia="Times New Roman" w:hAnsi="Times New Roman" w:cs="Times New Roman"/>
          <w:sz w:val="24"/>
          <w:szCs w:val="24"/>
          <w:lang w:val="es-MX"/>
        </w:rPr>
        <w:t>e</w:t>
      </w:r>
      <w:proofErr w:type="gramEnd"/>
      <w:r w:rsidRPr="0052664A">
        <w:rPr>
          <w:rFonts w:ascii="Times New Roman" w:eastAsia="Times New Roman" w:hAnsi="Times New Roman" w:cs="Times New Roman"/>
          <w:sz w:val="24"/>
          <w:szCs w:val="24"/>
          <w:lang w:val="es-MX"/>
        </w:rPr>
        <w:t xml:space="preserve"> administrar recursos. </w:t>
      </w:r>
      <w:proofErr w:type="spellStart"/>
      <w:r w:rsidRPr="0052664A">
        <w:rPr>
          <w:rFonts w:ascii="Times New Roman" w:eastAsia="Times New Roman" w:hAnsi="Times New Roman" w:cs="Times New Roman"/>
          <w:sz w:val="24"/>
          <w:szCs w:val="24"/>
          <w:lang w:val="es-MX"/>
        </w:rPr>
        <w:t>Conclui</w:t>
      </w:r>
      <w:proofErr w:type="spellEnd"/>
      <w:r w:rsidRPr="0052664A">
        <w:rPr>
          <w:rFonts w:ascii="Times New Roman" w:eastAsia="Times New Roman" w:hAnsi="Times New Roman" w:cs="Times New Roman"/>
          <w:sz w:val="24"/>
          <w:szCs w:val="24"/>
          <w:lang w:val="es-MX"/>
        </w:rPr>
        <w:t xml:space="preserve"> </w:t>
      </w:r>
      <w:proofErr w:type="spellStart"/>
      <w:r w:rsidRPr="0052664A">
        <w:rPr>
          <w:rFonts w:ascii="Times New Roman" w:eastAsia="Times New Roman" w:hAnsi="Times New Roman" w:cs="Times New Roman"/>
          <w:sz w:val="24"/>
          <w:szCs w:val="24"/>
          <w:lang w:val="es-MX"/>
        </w:rPr>
        <w:t>com</w:t>
      </w:r>
      <w:proofErr w:type="spellEnd"/>
      <w:r w:rsidRPr="0052664A">
        <w:rPr>
          <w:rFonts w:ascii="Times New Roman" w:eastAsia="Times New Roman" w:hAnsi="Times New Roman" w:cs="Times New Roman"/>
          <w:sz w:val="24"/>
          <w:szCs w:val="24"/>
          <w:lang w:val="es-MX"/>
        </w:rPr>
        <w:t xml:space="preserve"> a </w:t>
      </w:r>
      <w:proofErr w:type="spellStart"/>
      <w:r w:rsidRPr="0052664A">
        <w:rPr>
          <w:rFonts w:ascii="Times New Roman" w:eastAsia="Times New Roman" w:hAnsi="Times New Roman" w:cs="Times New Roman"/>
          <w:sz w:val="24"/>
          <w:szCs w:val="24"/>
          <w:lang w:val="es-MX"/>
        </w:rPr>
        <w:t>necessidade</w:t>
      </w:r>
      <w:proofErr w:type="spellEnd"/>
      <w:r w:rsidRPr="0052664A">
        <w:rPr>
          <w:rFonts w:ascii="Times New Roman" w:eastAsia="Times New Roman" w:hAnsi="Times New Roman" w:cs="Times New Roman"/>
          <w:sz w:val="24"/>
          <w:szCs w:val="24"/>
          <w:lang w:val="es-MX"/>
        </w:rPr>
        <w:t xml:space="preserve"> de desenvolver </w:t>
      </w:r>
      <w:proofErr w:type="spellStart"/>
      <w:r w:rsidRPr="0052664A">
        <w:rPr>
          <w:rFonts w:ascii="Times New Roman" w:eastAsia="Times New Roman" w:hAnsi="Times New Roman" w:cs="Times New Roman"/>
          <w:sz w:val="24"/>
          <w:szCs w:val="24"/>
          <w:lang w:val="es-MX"/>
        </w:rPr>
        <w:t>processos</w:t>
      </w:r>
      <w:proofErr w:type="spellEnd"/>
      <w:r w:rsidRPr="0052664A">
        <w:rPr>
          <w:rFonts w:ascii="Times New Roman" w:eastAsia="Times New Roman" w:hAnsi="Times New Roman" w:cs="Times New Roman"/>
          <w:sz w:val="24"/>
          <w:szCs w:val="24"/>
          <w:lang w:val="es-MX"/>
        </w:rPr>
        <w:t xml:space="preserve"> de </w:t>
      </w:r>
      <w:proofErr w:type="spellStart"/>
      <w:r w:rsidRPr="0052664A">
        <w:rPr>
          <w:rFonts w:ascii="Times New Roman" w:eastAsia="Times New Roman" w:hAnsi="Times New Roman" w:cs="Times New Roman"/>
          <w:sz w:val="24"/>
          <w:szCs w:val="24"/>
          <w:lang w:val="es-MX"/>
        </w:rPr>
        <w:t>formação</w:t>
      </w:r>
      <w:proofErr w:type="spellEnd"/>
      <w:r w:rsidRPr="0052664A">
        <w:rPr>
          <w:rFonts w:ascii="Times New Roman" w:eastAsia="Times New Roman" w:hAnsi="Times New Roman" w:cs="Times New Roman"/>
          <w:sz w:val="24"/>
          <w:szCs w:val="24"/>
          <w:lang w:val="es-MX"/>
        </w:rPr>
        <w:t xml:space="preserve"> </w:t>
      </w:r>
      <w:proofErr w:type="spellStart"/>
      <w:r w:rsidRPr="0052664A">
        <w:rPr>
          <w:rFonts w:ascii="Times New Roman" w:eastAsia="Times New Roman" w:hAnsi="Times New Roman" w:cs="Times New Roman"/>
          <w:sz w:val="24"/>
          <w:szCs w:val="24"/>
          <w:lang w:val="es-MX"/>
        </w:rPr>
        <w:t>com</w:t>
      </w:r>
      <w:proofErr w:type="spellEnd"/>
      <w:r w:rsidRPr="0052664A">
        <w:rPr>
          <w:rFonts w:ascii="Times New Roman" w:eastAsia="Times New Roman" w:hAnsi="Times New Roman" w:cs="Times New Roman"/>
          <w:sz w:val="24"/>
          <w:szCs w:val="24"/>
          <w:lang w:val="es-MX"/>
        </w:rPr>
        <w:t xml:space="preserve"> toda a </w:t>
      </w:r>
      <w:proofErr w:type="spellStart"/>
      <w:r w:rsidRPr="0052664A">
        <w:rPr>
          <w:rFonts w:ascii="Times New Roman" w:eastAsia="Times New Roman" w:hAnsi="Times New Roman" w:cs="Times New Roman"/>
          <w:sz w:val="24"/>
          <w:szCs w:val="24"/>
          <w:lang w:val="es-MX"/>
        </w:rPr>
        <w:t>comunidade</w:t>
      </w:r>
      <w:proofErr w:type="spellEnd"/>
      <w:r w:rsidRPr="0052664A">
        <w:rPr>
          <w:rFonts w:ascii="Times New Roman" w:eastAsia="Times New Roman" w:hAnsi="Times New Roman" w:cs="Times New Roman"/>
          <w:sz w:val="24"/>
          <w:szCs w:val="24"/>
          <w:lang w:val="es-MX"/>
        </w:rPr>
        <w:t xml:space="preserve"> escolar para </w:t>
      </w:r>
      <w:proofErr w:type="spellStart"/>
      <w:r w:rsidRPr="0052664A">
        <w:rPr>
          <w:rFonts w:ascii="Times New Roman" w:eastAsia="Times New Roman" w:hAnsi="Times New Roman" w:cs="Times New Roman"/>
          <w:sz w:val="24"/>
          <w:szCs w:val="24"/>
          <w:lang w:val="es-MX"/>
        </w:rPr>
        <w:t>passar</w:t>
      </w:r>
      <w:proofErr w:type="spellEnd"/>
      <w:r w:rsidRPr="0052664A">
        <w:rPr>
          <w:rFonts w:ascii="Times New Roman" w:eastAsia="Times New Roman" w:hAnsi="Times New Roman" w:cs="Times New Roman"/>
          <w:sz w:val="24"/>
          <w:szCs w:val="24"/>
          <w:lang w:val="es-MX"/>
        </w:rPr>
        <w:t xml:space="preserve"> de </w:t>
      </w:r>
      <w:proofErr w:type="spellStart"/>
      <w:r w:rsidRPr="0052664A">
        <w:rPr>
          <w:rFonts w:ascii="Times New Roman" w:eastAsia="Times New Roman" w:hAnsi="Times New Roman" w:cs="Times New Roman"/>
          <w:sz w:val="24"/>
          <w:szCs w:val="24"/>
          <w:lang w:val="es-MX"/>
        </w:rPr>
        <w:t>uma</w:t>
      </w:r>
      <w:proofErr w:type="spellEnd"/>
      <w:r w:rsidRPr="0052664A">
        <w:rPr>
          <w:rFonts w:ascii="Times New Roman" w:eastAsia="Times New Roman" w:hAnsi="Times New Roman" w:cs="Times New Roman"/>
          <w:sz w:val="24"/>
          <w:szCs w:val="24"/>
          <w:lang w:val="es-MX"/>
        </w:rPr>
        <w:t xml:space="preserve"> </w:t>
      </w:r>
      <w:proofErr w:type="spellStart"/>
      <w:r w:rsidRPr="0052664A">
        <w:rPr>
          <w:rFonts w:ascii="Times New Roman" w:eastAsia="Times New Roman" w:hAnsi="Times New Roman" w:cs="Times New Roman"/>
          <w:sz w:val="24"/>
          <w:szCs w:val="24"/>
          <w:lang w:val="es-MX"/>
        </w:rPr>
        <w:t>conceituação</w:t>
      </w:r>
      <w:proofErr w:type="spellEnd"/>
      <w:r w:rsidRPr="0052664A">
        <w:rPr>
          <w:rFonts w:ascii="Times New Roman" w:eastAsia="Times New Roman" w:hAnsi="Times New Roman" w:cs="Times New Roman"/>
          <w:sz w:val="24"/>
          <w:szCs w:val="24"/>
          <w:lang w:val="es-MX"/>
        </w:rPr>
        <w:t xml:space="preserve"> conservacionista e </w:t>
      </w:r>
      <w:proofErr w:type="spellStart"/>
      <w:r w:rsidRPr="0052664A">
        <w:rPr>
          <w:rFonts w:ascii="Times New Roman" w:eastAsia="Times New Roman" w:hAnsi="Times New Roman" w:cs="Times New Roman"/>
          <w:sz w:val="24"/>
          <w:szCs w:val="24"/>
          <w:lang w:val="es-MX"/>
        </w:rPr>
        <w:t>utilitária</w:t>
      </w:r>
      <w:proofErr w:type="spellEnd"/>
      <w:r w:rsidRPr="0052664A">
        <w:rPr>
          <w:rFonts w:ascii="Times New Roman" w:eastAsia="Times New Roman" w:hAnsi="Times New Roman" w:cs="Times New Roman"/>
          <w:sz w:val="24"/>
          <w:szCs w:val="24"/>
          <w:lang w:val="es-MX"/>
        </w:rPr>
        <w:t xml:space="preserve"> à </w:t>
      </w:r>
      <w:proofErr w:type="spellStart"/>
      <w:r w:rsidRPr="0052664A">
        <w:rPr>
          <w:rFonts w:ascii="Times New Roman" w:eastAsia="Times New Roman" w:hAnsi="Times New Roman" w:cs="Times New Roman"/>
          <w:sz w:val="24"/>
          <w:szCs w:val="24"/>
          <w:lang w:val="es-MX"/>
        </w:rPr>
        <w:t>construção</w:t>
      </w:r>
      <w:proofErr w:type="spellEnd"/>
      <w:r w:rsidRPr="0052664A">
        <w:rPr>
          <w:rFonts w:ascii="Times New Roman" w:eastAsia="Times New Roman" w:hAnsi="Times New Roman" w:cs="Times New Roman"/>
          <w:sz w:val="24"/>
          <w:szCs w:val="24"/>
          <w:lang w:val="es-MX"/>
        </w:rPr>
        <w:t xml:space="preserve"> de </w:t>
      </w:r>
      <w:proofErr w:type="spellStart"/>
      <w:r w:rsidRPr="0052664A">
        <w:rPr>
          <w:rFonts w:ascii="Times New Roman" w:eastAsia="Times New Roman" w:hAnsi="Times New Roman" w:cs="Times New Roman"/>
          <w:sz w:val="24"/>
          <w:szCs w:val="24"/>
          <w:lang w:val="es-MX"/>
        </w:rPr>
        <w:t>representações</w:t>
      </w:r>
      <w:proofErr w:type="spellEnd"/>
      <w:r w:rsidRPr="0052664A">
        <w:rPr>
          <w:rFonts w:ascii="Times New Roman" w:eastAsia="Times New Roman" w:hAnsi="Times New Roman" w:cs="Times New Roman"/>
          <w:sz w:val="24"/>
          <w:szCs w:val="24"/>
          <w:lang w:val="es-MX"/>
        </w:rPr>
        <w:t xml:space="preserve"> </w:t>
      </w:r>
      <w:proofErr w:type="spellStart"/>
      <w:r w:rsidRPr="0052664A">
        <w:rPr>
          <w:rFonts w:ascii="Times New Roman" w:eastAsia="Times New Roman" w:hAnsi="Times New Roman" w:cs="Times New Roman"/>
          <w:sz w:val="24"/>
          <w:szCs w:val="24"/>
          <w:lang w:val="es-MX"/>
        </w:rPr>
        <w:t>sociais</w:t>
      </w:r>
      <w:proofErr w:type="spellEnd"/>
      <w:r w:rsidRPr="0052664A">
        <w:rPr>
          <w:rFonts w:ascii="Times New Roman" w:eastAsia="Times New Roman" w:hAnsi="Times New Roman" w:cs="Times New Roman"/>
          <w:sz w:val="24"/>
          <w:szCs w:val="24"/>
          <w:lang w:val="es-MX"/>
        </w:rPr>
        <w:t xml:space="preserve"> </w:t>
      </w:r>
      <w:proofErr w:type="spellStart"/>
      <w:r w:rsidRPr="0052664A">
        <w:rPr>
          <w:rFonts w:ascii="Times New Roman" w:eastAsia="Times New Roman" w:hAnsi="Times New Roman" w:cs="Times New Roman"/>
          <w:sz w:val="24"/>
          <w:szCs w:val="24"/>
          <w:lang w:val="es-MX"/>
        </w:rPr>
        <w:t>mais</w:t>
      </w:r>
      <w:proofErr w:type="spellEnd"/>
      <w:r w:rsidRPr="0052664A">
        <w:rPr>
          <w:rFonts w:ascii="Times New Roman" w:eastAsia="Times New Roman" w:hAnsi="Times New Roman" w:cs="Times New Roman"/>
          <w:sz w:val="24"/>
          <w:szCs w:val="24"/>
          <w:lang w:val="es-MX"/>
        </w:rPr>
        <w:t xml:space="preserve"> sólidas, complexas e </w:t>
      </w:r>
      <w:proofErr w:type="spellStart"/>
      <w:r w:rsidRPr="0052664A">
        <w:rPr>
          <w:rFonts w:ascii="Times New Roman" w:eastAsia="Times New Roman" w:hAnsi="Times New Roman" w:cs="Times New Roman"/>
          <w:sz w:val="24"/>
          <w:szCs w:val="24"/>
          <w:lang w:val="es-MX"/>
        </w:rPr>
        <w:t>dinâmicas</w:t>
      </w:r>
      <w:proofErr w:type="spellEnd"/>
      <w:r w:rsidRPr="0052664A">
        <w:rPr>
          <w:rFonts w:ascii="Times New Roman" w:eastAsia="Times New Roman" w:hAnsi="Times New Roman" w:cs="Times New Roman"/>
          <w:sz w:val="24"/>
          <w:szCs w:val="24"/>
          <w:lang w:val="es-MX"/>
        </w:rPr>
        <w:t xml:space="preserve">, orientadas para a </w:t>
      </w:r>
      <w:proofErr w:type="spellStart"/>
      <w:r w:rsidRPr="0052664A">
        <w:rPr>
          <w:rFonts w:ascii="Times New Roman" w:eastAsia="Times New Roman" w:hAnsi="Times New Roman" w:cs="Times New Roman"/>
          <w:sz w:val="24"/>
          <w:szCs w:val="24"/>
          <w:lang w:val="es-MX"/>
        </w:rPr>
        <w:t>sustentabilidade</w:t>
      </w:r>
      <w:proofErr w:type="spellEnd"/>
      <w:r w:rsidRPr="0052664A">
        <w:rPr>
          <w:rFonts w:ascii="Times New Roman" w:eastAsia="Times New Roman" w:hAnsi="Times New Roman" w:cs="Times New Roman"/>
          <w:sz w:val="24"/>
          <w:szCs w:val="24"/>
          <w:lang w:val="es-MX"/>
        </w:rPr>
        <w:t>.</w:t>
      </w:r>
    </w:p>
    <w:p w14:paraId="3C013FDF" w14:textId="5FB526A5" w:rsidR="0052664A" w:rsidRDefault="0052664A" w:rsidP="0052664A">
      <w:pPr>
        <w:spacing w:line="360" w:lineRule="auto"/>
        <w:ind w:right="49"/>
        <w:jc w:val="both"/>
        <w:rPr>
          <w:rFonts w:ascii="Times New Roman" w:eastAsia="Times New Roman" w:hAnsi="Times New Roman" w:cs="Times New Roman"/>
          <w:sz w:val="24"/>
          <w:szCs w:val="24"/>
          <w:lang w:val="es-MX"/>
        </w:rPr>
      </w:pPr>
      <w:proofErr w:type="spellStart"/>
      <w:r w:rsidRPr="005A2B38">
        <w:rPr>
          <w:rFonts w:asciiTheme="majorHAnsi" w:eastAsia="Times New Roman" w:hAnsiTheme="majorHAnsi" w:cstheme="majorHAnsi"/>
          <w:b/>
          <w:sz w:val="28"/>
          <w:szCs w:val="28"/>
          <w:lang w:val="es-MX"/>
        </w:rPr>
        <w:t>Palavras</w:t>
      </w:r>
      <w:proofErr w:type="spellEnd"/>
      <w:r w:rsidRPr="005A2B38">
        <w:rPr>
          <w:rFonts w:asciiTheme="majorHAnsi" w:eastAsia="Times New Roman" w:hAnsiTheme="majorHAnsi" w:cstheme="majorHAnsi"/>
          <w:b/>
          <w:sz w:val="28"/>
          <w:szCs w:val="28"/>
          <w:lang w:val="es-MX"/>
        </w:rPr>
        <w:t>-chave:</w:t>
      </w:r>
      <w:r w:rsidRPr="0052664A">
        <w:rPr>
          <w:rFonts w:ascii="Times New Roman" w:eastAsia="Times New Roman" w:hAnsi="Times New Roman" w:cs="Times New Roman"/>
          <w:sz w:val="24"/>
          <w:szCs w:val="24"/>
          <w:lang w:val="es-MX"/>
        </w:rPr>
        <w:t xml:space="preserve"> </w:t>
      </w:r>
      <w:proofErr w:type="spellStart"/>
      <w:r w:rsidRPr="0052664A">
        <w:rPr>
          <w:rFonts w:ascii="Times New Roman" w:eastAsia="Times New Roman" w:hAnsi="Times New Roman" w:cs="Times New Roman"/>
          <w:sz w:val="24"/>
          <w:szCs w:val="24"/>
          <w:lang w:val="es-MX"/>
        </w:rPr>
        <w:t>educação</w:t>
      </w:r>
      <w:proofErr w:type="spellEnd"/>
      <w:r w:rsidRPr="0052664A">
        <w:rPr>
          <w:rFonts w:ascii="Times New Roman" w:eastAsia="Times New Roman" w:hAnsi="Times New Roman" w:cs="Times New Roman"/>
          <w:sz w:val="24"/>
          <w:szCs w:val="24"/>
          <w:lang w:val="es-MX"/>
        </w:rPr>
        <w:t xml:space="preserve"> ambiental, </w:t>
      </w:r>
      <w:proofErr w:type="spellStart"/>
      <w:r w:rsidRPr="0052664A">
        <w:rPr>
          <w:rFonts w:ascii="Times New Roman" w:eastAsia="Times New Roman" w:hAnsi="Times New Roman" w:cs="Times New Roman"/>
          <w:sz w:val="24"/>
          <w:szCs w:val="24"/>
          <w:lang w:val="es-MX"/>
        </w:rPr>
        <w:t>meio</w:t>
      </w:r>
      <w:proofErr w:type="spellEnd"/>
      <w:r w:rsidRPr="0052664A">
        <w:rPr>
          <w:rFonts w:ascii="Times New Roman" w:eastAsia="Times New Roman" w:hAnsi="Times New Roman" w:cs="Times New Roman"/>
          <w:sz w:val="24"/>
          <w:szCs w:val="24"/>
          <w:lang w:val="es-MX"/>
        </w:rPr>
        <w:t xml:space="preserve"> ambiente, </w:t>
      </w:r>
      <w:proofErr w:type="spellStart"/>
      <w:r w:rsidRPr="0052664A">
        <w:rPr>
          <w:rFonts w:ascii="Times New Roman" w:eastAsia="Times New Roman" w:hAnsi="Times New Roman" w:cs="Times New Roman"/>
          <w:sz w:val="24"/>
          <w:szCs w:val="24"/>
          <w:lang w:val="es-MX"/>
        </w:rPr>
        <w:t>organização</w:t>
      </w:r>
      <w:proofErr w:type="spellEnd"/>
      <w:r w:rsidRPr="0052664A">
        <w:rPr>
          <w:rFonts w:ascii="Times New Roman" w:eastAsia="Times New Roman" w:hAnsi="Times New Roman" w:cs="Times New Roman"/>
          <w:sz w:val="24"/>
          <w:szCs w:val="24"/>
          <w:lang w:val="es-MX"/>
        </w:rPr>
        <w:t xml:space="preserve"> e </w:t>
      </w:r>
      <w:proofErr w:type="spellStart"/>
      <w:r w:rsidRPr="0052664A">
        <w:rPr>
          <w:rFonts w:ascii="Times New Roman" w:eastAsia="Times New Roman" w:hAnsi="Times New Roman" w:cs="Times New Roman"/>
          <w:sz w:val="24"/>
          <w:szCs w:val="24"/>
          <w:lang w:val="es-MX"/>
        </w:rPr>
        <w:t>gestão</w:t>
      </w:r>
      <w:proofErr w:type="spellEnd"/>
      <w:r w:rsidRPr="0052664A">
        <w:rPr>
          <w:rFonts w:ascii="Times New Roman" w:eastAsia="Times New Roman" w:hAnsi="Times New Roman" w:cs="Times New Roman"/>
          <w:sz w:val="24"/>
          <w:szCs w:val="24"/>
          <w:lang w:val="es-MX"/>
        </w:rPr>
        <w:t xml:space="preserve">, </w:t>
      </w:r>
      <w:proofErr w:type="spellStart"/>
      <w:r w:rsidRPr="0052664A">
        <w:rPr>
          <w:rFonts w:ascii="Times New Roman" w:eastAsia="Times New Roman" w:hAnsi="Times New Roman" w:cs="Times New Roman"/>
          <w:sz w:val="24"/>
          <w:szCs w:val="24"/>
          <w:lang w:val="es-MX"/>
        </w:rPr>
        <w:t>percepção</w:t>
      </w:r>
      <w:proofErr w:type="spellEnd"/>
      <w:r w:rsidRPr="0052664A">
        <w:rPr>
          <w:rFonts w:ascii="Times New Roman" w:eastAsia="Times New Roman" w:hAnsi="Times New Roman" w:cs="Times New Roman"/>
          <w:sz w:val="24"/>
          <w:szCs w:val="24"/>
          <w:lang w:val="es-MX"/>
        </w:rPr>
        <w:t>.</w:t>
      </w:r>
    </w:p>
    <w:p w14:paraId="73921F47" w14:textId="7F5B162F" w:rsidR="0052664A" w:rsidRPr="004334EF" w:rsidRDefault="0052664A" w:rsidP="0052664A">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proofErr w:type="gramStart"/>
      <w:r>
        <w:rPr>
          <w:rFonts w:ascii="Times New Roman" w:hAnsi="Times New Roman"/>
          <w:color w:val="000000"/>
          <w:sz w:val="24"/>
          <w:lang w:val="es-MX"/>
        </w:rPr>
        <w:t>Junio</w:t>
      </w:r>
      <w:proofErr w:type="gramEnd"/>
      <w:r>
        <w:rPr>
          <w:rFonts w:ascii="Times New Roman" w:hAnsi="Times New Roman"/>
          <w:color w:val="000000"/>
          <w:sz w:val="24"/>
          <w:lang w:val="es-MX"/>
        </w:rPr>
        <w:t xml:space="preserve"> 2021</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Noviembre</w:t>
      </w:r>
      <w:r w:rsidRPr="00906375">
        <w:rPr>
          <w:rFonts w:ascii="Times New Roman" w:hAnsi="Times New Roman"/>
          <w:color w:val="000000"/>
          <w:sz w:val="24"/>
          <w:lang w:val="es-MX"/>
        </w:rPr>
        <w:t xml:space="preserve"> 202</w:t>
      </w:r>
      <w:r>
        <w:rPr>
          <w:rFonts w:ascii="Times New Roman" w:hAnsi="Times New Roman"/>
          <w:color w:val="000000"/>
          <w:sz w:val="24"/>
          <w:lang w:val="es-MX"/>
        </w:rPr>
        <w:t>1</w:t>
      </w:r>
    </w:p>
    <w:p w14:paraId="439866E0" w14:textId="47C6D995" w:rsidR="0052664A" w:rsidRPr="0052664A" w:rsidRDefault="008B7603" w:rsidP="0052664A">
      <w:pPr>
        <w:spacing w:line="360" w:lineRule="auto"/>
        <w:ind w:right="49"/>
        <w:jc w:val="both"/>
        <w:rPr>
          <w:rFonts w:ascii="Times New Roman" w:eastAsia="Times New Roman" w:hAnsi="Times New Roman" w:cs="Times New Roman"/>
          <w:sz w:val="24"/>
          <w:szCs w:val="24"/>
          <w:lang w:val="es-MX"/>
        </w:rPr>
      </w:pPr>
      <w:r>
        <w:rPr>
          <w:noProof/>
        </w:rPr>
        <w:pict w14:anchorId="525720CC">
          <v:rect id="_x0000_i1025" alt="" style="width:439.25pt;height:.05pt;mso-width-percent:0;mso-height-percent:0;mso-width-percent:0;mso-height-percent:0" o:hrpct="994" o:hralign="center" o:hrstd="t" o:hr="t" fillcolor="#a0a0a0" stroked="f"/>
        </w:pict>
      </w:r>
    </w:p>
    <w:p w14:paraId="35832D51" w14:textId="646EFC03" w:rsidR="00C27571" w:rsidRDefault="00C27571" w:rsidP="00F56CE7">
      <w:pPr>
        <w:spacing w:line="360" w:lineRule="auto"/>
        <w:ind w:right="49"/>
        <w:jc w:val="both"/>
        <w:rPr>
          <w:rFonts w:ascii="Times New Roman" w:eastAsia="Times New Roman" w:hAnsi="Times New Roman" w:cs="Times New Roman"/>
          <w:sz w:val="24"/>
          <w:szCs w:val="24"/>
          <w:lang w:val="es-MX"/>
        </w:rPr>
      </w:pPr>
    </w:p>
    <w:p w14:paraId="10C6F182" w14:textId="77777777" w:rsidR="0052664A" w:rsidRPr="0052664A" w:rsidRDefault="0052664A" w:rsidP="00F56CE7">
      <w:pPr>
        <w:spacing w:line="360" w:lineRule="auto"/>
        <w:ind w:right="49"/>
        <w:jc w:val="both"/>
        <w:rPr>
          <w:rFonts w:ascii="Times New Roman" w:eastAsia="Times New Roman" w:hAnsi="Times New Roman" w:cs="Times New Roman"/>
          <w:sz w:val="24"/>
          <w:szCs w:val="24"/>
          <w:lang w:val="es-MX"/>
        </w:rPr>
      </w:pPr>
    </w:p>
    <w:p w14:paraId="5F461EA1" w14:textId="77777777" w:rsidR="0095409D" w:rsidRDefault="0095409D" w:rsidP="0052664A">
      <w:pPr>
        <w:spacing w:line="360" w:lineRule="auto"/>
        <w:ind w:right="49"/>
        <w:jc w:val="center"/>
        <w:rPr>
          <w:rFonts w:ascii="Times New Roman" w:eastAsia="Times New Roman" w:hAnsi="Times New Roman" w:cs="Times New Roman"/>
          <w:b/>
          <w:sz w:val="32"/>
          <w:szCs w:val="28"/>
        </w:rPr>
      </w:pPr>
    </w:p>
    <w:p w14:paraId="27646CDE" w14:textId="78DA06DC" w:rsidR="0020235C" w:rsidRPr="00181067" w:rsidRDefault="008D459F" w:rsidP="0052664A">
      <w:pPr>
        <w:spacing w:line="360" w:lineRule="auto"/>
        <w:ind w:right="49"/>
        <w:jc w:val="center"/>
        <w:rPr>
          <w:rFonts w:ascii="Times New Roman" w:eastAsia="Times New Roman" w:hAnsi="Times New Roman" w:cs="Times New Roman"/>
          <w:sz w:val="32"/>
          <w:szCs w:val="28"/>
        </w:rPr>
      </w:pPr>
      <w:r w:rsidRPr="00181067">
        <w:rPr>
          <w:rFonts w:ascii="Times New Roman" w:eastAsia="Times New Roman" w:hAnsi="Times New Roman" w:cs="Times New Roman"/>
          <w:b/>
          <w:sz w:val="32"/>
          <w:szCs w:val="28"/>
        </w:rPr>
        <w:lastRenderedPageBreak/>
        <w:t>Introducción</w:t>
      </w:r>
    </w:p>
    <w:p w14:paraId="538D5C3F" w14:textId="65059B01" w:rsidR="00951435" w:rsidRPr="00181067" w:rsidRDefault="00951435" w:rsidP="00F56CE7">
      <w:pPr>
        <w:spacing w:line="360" w:lineRule="auto"/>
        <w:ind w:firstLine="720"/>
        <w:jc w:val="both"/>
        <w:rPr>
          <w:rFonts w:ascii="Times New Roman" w:eastAsia="Times New Roman" w:hAnsi="Times New Roman" w:cs="Times New Roman"/>
          <w:sz w:val="24"/>
          <w:szCs w:val="24"/>
        </w:rPr>
      </w:pPr>
      <w:r w:rsidRPr="00181067">
        <w:rPr>
          <w:rFonts w:ascii="Times New Roman" w:hAnsi="Times New Roman" w:cs="Times New Roman"/>
          <w:sz w:val="24"/>
          <w:szCs w:val="24"/>
        </w:rPr>
        <w:t xml:space="preserve">Los sistemas de gestión ambiental surgen como una estrategia para contribuir </w:t>
      </w:r>
      <w:r w:rsidR="00E7779B" w:rsidRPr="00181067">
        <w:rPr>
          <w:rFonts w:ascii="Times New Roman" w:hAnsi="Times New Roman" w:cs="Times New Roman"/>
          <w:sz w:val="24"/>
          <w:szCs w:val="24"/>
        </w:rPr>
        <w:t>a</w:t>
      </w:r>
      <w:r w:rsidRPr="00181067">
        <w:rPr>
          <w:rFonts w:ascii="Times New Roman" w:hAnsi="Times New Roman" w:cs="Times New Roman"/>
          <w:sz w:val="24"/>
          <w:szCs w:val="24"/>
        </w:rPr>
        <w:t xml:space="preserve"> la identificación y control de los impactos que las organizaciones generan en el ambiente </w:t>
      </w:r>
      <w:r w:rsidRPr="000C37E3">
        <w:rPr>
          <w:rFonts w:ascii="Times New Roman" w:hAnsi="Times New Roman" w:cs="Times New Roman"/>
          <w:sz w:val="24"/>
          <w:szCs w:val="24"/>
        </w:rPr>
        <w:t>(</w:t>
      </w:r>
      <w:r w:rsidR="00781AB8" w:rsidRPr="000C37E3">
        <w:rPr>
          <w:rFonts w:ascii="Times New Roman" w:eastAsia="Times New Roman" w:hAnsi="Times New Roman" w:cs="Times New Roman"/>
          <w:sz w:val="24"/>
          <w:szCs w:val="24"/>
        </w:rPr>
        <w:t xml:space="preserve">Malavé y Fernández, 2020; </w:t>
      </w:r>
      <w:r w:rsidR="00335517" w:rsidRPr="000C37E3">
        <w:rPr>
          <w:rFonts w:ascii="Times New Roman" w:eastAsia="Times New Roman" w:hAnsi="Times New Roman" w:cs="Times New Roman"/>
          <w:sz w:val="24"/>
          <w:szCs w:val="24"/>
        </w:rPr>
        <w:t>Organización Internacional de Normalización [ISO</w:t>
      </w:r>
      <w:r w:rsidR="00E02DC6">
        <w:rPr>
          <w:rFonts w:ascii="Times New Roman" w:eastAsia="Times New Roman" w:hAnsi="Times New Roman" w:cs="Times New Roman"/>
          <w:sz w:val="24"/>
          <w:szCs w:val="24"/>
        </w:rPr>
        <w:t>, por sus siglas en inglés]</w:t>
      </w:r>
      <w:r w:rsidR="00335517" w:rsidRPr="000C37E3">
        <w:rPr>
          <w:rFonts w:ascii="Times New Roman" w:eastAsia="Times New Roman" w:hAnsi="Times New Roman" w:cs="Times New Roman"/>
          <w:sz w:val="24"/>
          <w:szCs w:val="24"/>
        </w:rPr>
        <w:t xml:space="preserve"> </w:t>
      </w:r>
      <w:r w:rsidR="00E02DC6">
        <w:rPr>
          <w:rFonts w:ascii="Times New Roman" w:eastAsia="Times New Roman" w:hAnsi="Times New Roman" w:cs="Times New Roman"/>
          <w:sz w:val="24"/>
          <w:szCs w:val="24"/>
        </w:rPr>
        <w:t>(</w:t>
      </w:r>
      <w:r w:rsidR="00335517" w:rsidRPr="000C37E3">
        <w:rPr>
          <w:rFonts w:ascii="Times New Roman" w:eastAsia="Times New Roman" w:hAnsi="Times New Roman" w:cs="Times New Roman"/>
          <w:sz w:val="24"/>
          <w:szCs w:val="24"/>
        </w:rPr>
        <w:t>2015</w:t>
      </w:r>
      <w:r w:rsidRPr="000C37E3">
        <w:rPr>
          <w:rFonts w:ascii="Times New Roman" w:hAnsi="Times New Roman" w:cs="Times New Roman"/>
          <w:sz w:val="24"/>
          <w:szCs w:val="24"/>
        </w:rPr>
        <w:t>).</w:t>
      </w:r>
      <w:r w:rsidRPr="00181067">
        <w:rPr>
          <w:rFonts w:ascii="Times New Roman" w:hAnsi="Times New Roman" w:cs="Times New Roman"/>
          <w:sz w:val="24"/>
          <w:szCs w:val="24"/>
        </w:rPr>
        <w:t xml:space="preserve"> </w:t>
      </w:r>
      <w:r w:rsidRPr="00181067">
        <w:rPr>
          <w:rFonts w:ascii="Times New Roman" w:eastAsia="Times New Roman" w:hAnsi="Times New Roman" w:cs="Times New Roman"/>
          <w:sz w:val="24"/>
          <w:szCs w:val="24"/>
        </w:rPr>
        <w:t xml:space="preserve">Las investigaciones iniciales en este campo se enfocaron </w:t>
      </w:r>
      <w:r w:rsidR="0065371F">
        <w:rPr>
          <w:rFonts w:ascii="Times New Roman" w:eastAsia="Times New Roman" w:hAnsi="Times New Roman" w:cs="Times New Roman"/>
          <w:sz w:val="24"/>
          <w:szCs w:val="24"/>
        </w:rPr>
        <w:t>en el</w:t>
      </w:r>
      <w:r w:rsidR="0065371F" w:rsidRPr="00181067">
        <w:rPr>
          <w:rFonts w:ascii="Times New Roman" w:eastAsia="Times New Roman" w:hAnsi="Times New Roman" w:cs="Times New Roman"/>
          <w:sz w:val="24"/>
          <w:szCs w:val="24"/>
        </w:rPr>
        <w:t xml:space="preserve"> </w:t>
      </w:r>
      <w:r w:rsidRPr="00181067">
        <w:rPr>
          <w:rFonts w:ascii="Times New Roman" w:eastAsia="Times New Roman" w:hAnsi="Times New Roman" w:cs="Times New Roman"/>
          <w:sz w:val="24"/>
          <w:szCs w:val="24"/>
        </w:rPr>
        <w:t xml:space="preserve">ámbito empresarial con el fin de valorar la eficacia </w:t>
      </w:r>
      <w:r w:rsidR="0065371F">
        <w:rPr>
          <w:rFonts w:ascii="Times New Roman" w:eastAsia="Times New Roman" w:hAnsi="Times New Roman" w:cs="Times New Roman"/>
          <w:sz w:val="24"/>
          <w:szCs w:val="24"/>
        </w:rPr>
        <w:t>de</w:t>
      </w:r>
      <w:r w:rsidR="0065371F" w:rsidRPr="00181067">
        <w:rPr>
          <w:rFonts w:ascii="Times New Roman" w:eastAsia="Times New Roman" w:hAnsi="Times New Roman" w:cs="Times New Roman"/>
          <w:sz w:val="24"/>
          <w:szCs w:val="24"/>
        </w:rPr>
        <w:t xml:space="preserve"> </w:t>
      </w:r>
      <w:r w:rsidRPr="00181067">
        <w:rPr>
          <w:rFonts w:ascii="Times New Roman" w:eastAsia="Times New Roman" w:hAnsi="Times New Roman" w:cs="Times New Roman"/>
          <w:sz w:val="24"/>
          <w:szCs w:val="24"/>
        </w:rPr>
        <w:t xml:space="preserve">la implementación </w:t>
      </w:r>
      <w:r w:rsidR="00436BEF">
        <w:rPr>
          <w:rFonts w:ascii="Times New Roman" w:eastAsia="Times New Roman" w:hAnsi="Times New Roman" w:cs="Times New Roman"/>
          <w:sz w:val="24"/>
          <w:szCs w:val="24"/>
        </w:rPr>
        <w:t>de la norma ISO 14001 (</w:t>
      </w:r>
      <w:proofErr w:type="spellStart"/>
      <w:r w:rsidR="00436BEF">
        <w:rPr>
          <w:rFonts w:ascii="Times New Roman" w:eastAsia="Times New Roman" w:hAnsi="Times New Roman" w:cs="Times New Roman"/>
          <w:sz w:val="24"/>
          <w:szCs w:val="24"/>
        </w:rPr>
        <w:t>Mikulčić</w:t>
      </w:r>
      <w:proofErr w:type="spellEnd"/>
      <w:r w:rsidR="00436BEF">
        <w:rPr>
          <w:rFonts w:ascii="Times New Roman" w:eastAsia="Times New Roman" w:hAnsi="Times New Roman" w:cs="Times New Roman"/>
          <w:sz w:val="24"/>
          <w:szCs w:val="24"/>
        </w:rPr>
        <w:t>,</w:t>
      </w:r>
      <w:r w:rsidR="00C878FE">
        <w:rPr>
          <w:rFonts w:ascii="Times New Roman" w:eastAsia="Times New Roman" w:hAnsi="Times New Roman" w:cs="Times New Roman"/>
          <w:sz w:val="24"/>
          <w:szCs w:val="24"/>
        </w:rPr>
        <w:t xml:space="preserve"> </w:t>
      </w:r>
      <w:proofErr w:type="spellStart"/>
      <w:r w:rsidR="00C878FE">
        <w:rPr>
          <w:rFonts w:ascii="Times New Roman" w:eastAsia="Times New Roman" w:hAnsi="Times New Roman" w:cs="Times New Roman"/>
          <w:sz w:val="24"/>
          <w:szCs w:val="24"/>
        </w:rPr>
        <w:t>Dui</w:t>
      </w:r>
      <w:r w:rsidR="00C878FE" w:rsidRPr="004A1ECB">
        <w:rPr>
          <w:rFonts w:ascii="Times New Roman" w:eastAsia="Times New Roman" w:hAnsi="Times New Roman" w:cs="Times New Roman"/>
          <w:sz w:val="24"/>
          <w:szCs w:val="24"/>
        </w:rPr>
        <w:t>ć</w:t>
      </w:r>
      <w:proofErr w:type="spellEnd"/>
      <w:r w:rsidR="00C878FE">
        <w:rPr>
          <w:rFonts w:ascii="Times New Roman" w:eastAsia="Times New Roman" w:hAnsi="Times New Roman" w:cs="Times New Roman"/>
          <w:sz w:val="24"/>
          <w:szCs w:val="24"/>
        </w:rPr>
        <w:t xml:space="preserve"> y</w:t>
      </w:r>
      <w:r w:rsidR="00C878FE" w:rsidRPr="007748C1">
        <w:rPr>
          <w:rFonts w:ascii="Times New Roman" w:eastAsia="Times New Roman" w:hAnsi="Times New Roman" w:cs="Times New Roman"/>
          <w:sz w:val="24"/>
          <w:szCs w:val="24"/>
          <w:lang w:val="es-MX"/>
        </w:rPr>
        <w:t xml:space="preserve"> </w:t>
      </w:r>
      <w:proofErr w:type="spellStart"/>
      <w:r w:rsidR="00C878FE" w:rsidRPr="007748C1">
        <w:rPr>
          <w:rFonts w:ascii="Times New Roman" w:eastAsia="Times New Roman" w:hAnsi="Times New Roman" w:cs="Times New Roman"/>
          <w:sz w:val="24"/>
          <w:szCs w:val="24"/>
          <w:lang w:val="es-MX"/>
        </w:rPr>
        <w:t>Dewil</w:t>
      </w:r>
      <w:proofErr w:type="spellEnd"/>
      <w:r w:rsidR="00C878FE">
        <w:rPr>
          <w:rFonts w:ascii="Times New Roman" w:eastAsia="Times New Roman" w:hAnsi="Times New Roman" w:cs="Times New Roman"/>
          <w:sz w:val="24"/>
          <w:szCs w:val="24"/>
          <w:lang w:val="es-MX"/>
        </w:rPr>
        <w:t>,</w:t>
      </w:r>
      <w:r w:rsidRPr="00181067">
        <w:rPr>
          <w:rFonts w:ascii="Times New Roman" w:eastAsia="Times New Roman" w:hAnsi="Times New Roman" w:cs="Times New Roman"/>
          <w:sz w:val="24"/>
          <w:szCs w:val="24"/>
        </w:rPr>
        <w:t xml:space="preserve"> 2017; Salim </w:t>
      </w:r>
      <w:r w:rsidRPr="007748C1">
        <w:rPr>
          <w:rFonts w:ascii="Times New Roman" w:eastAsia="Times New Roman" w:hAnsi="Times New Roman" w:cs="Times New Roman"/>
          <w:i/>
          <w:iCs/>
          <w:sz w:val="24"/>
          <w:szCs w:val="24"/>
        </w:rPr>
        <w:t>et al</w:t>
      </w:r>
      <w:r w:rsidRPr="00181067">
        <w:rPr>
          <w:rFonts w:ascii="Times New Roman" w:eastAsia="Times New Roman" w:hAnsi="Times New Roman" w:cs="Times New Roman"/>
          <w:sz w:val="24"/>
          <w:szCs w:val="24"/>
        </w:rPr>
        <w:t>., 2017)</w:t>
      </w:r>
      <w:r w:rsidR="00B230BE" w:rsidRPr="00181067">
        <w:rPr>
          <w:rFonts w:ascii="Times New Roman" w:eastAsia="Times New Roman" w:hAnsi="Times New Roman" w:cs="Times New Roman"/>
          <w:sz w:val="24"/>
          <w:szCs w:val="24"/>
        </w:rPr>
        <w:t xml:space="preserve">, la importancia del </w:t>
      </w:r>
      <w:r w:rsidR="005B0881">
        <w:rPr>
          <w:rFonts w:ascii="Times New Roman" w:eastAsia="Times New Roman" w:hAnsi="Times New Roman" w:cs="Times New Roman"/>
          <w:sz w:val="24"/>
          <w:szCs w:val="24"/>
        </w:rPr>
        <w:t>manejo de residuos sólidos (So</w:t>
      </w:r>
      <w:r w:rsidR="00534024">
        <w:rPr>
          <w:rFonts w:ascii="Times New Roman" w:eastAsia="Times New Roman" w:hAnsi="Times New Roman" w:cs="Times New Roman"/>
          <w:sz w:val="24"/>
          <w:szCs w:val="24"/>
        </w:rPr>
        <w:t>,</w:t>
      </w:r>
      <w:r w:rsidR="005B0881">
        <w:rPr>
          <w:rFonts w:ascii="Times New Roman" w:eastAsia="Times New Roman" w:hAnsi="Times New Roman" w:cs="Times New Roman"/>
          <w:sz w:val="24"/>
          <w:szCs w:val="24"/>
        </w:rPr>
        <w:t xml:space="preserve"> </w:t>
      </w:r>
      <w:r w:rsidR="00534024" w:rsidRPr="007748C1">
        <w:rPr>
          <w:rFonts w:ascii="Times New Roman" w:eastAsia="Times New Roman" w:hAnsi="Times New Roman" w:cs="Times New Roman"/>
          <w:sz w:val="24"/>
          <w:szCs w:val="24"/>
          <w:lang w:val="es-MX"/>
        </w:rPr>
        <w:t>Lee</w:t>
      </w:r>
      <w:r w:rsidR="00534024">
        <w:rPr>
          <w:rFonts w:ascii="Times New Roman" w:eastAsia="Times New Roman" w:hAnsi="Times New Roman" w:cs="Times New Roman"/>
          <w:sz w:val="24"/>
          <w:szCs w:val="24"/>
          <w:lang w:val="es-MX"/>
        </w:rPr>
        <w:t xml:space="preserve"> y</w:t>
      </w:r>
      <w:r w:rsidR="00534024" w:rsidRPr="007748C1">
        <w:rPr>
          <w:rFonts w:ascii="Times New Roman" w:eastAsia="Times New Roman" w:hAnsi="Times New Roman" w:cs="Times New Roman"/>
          <w:sz w:val="24"/>
          <w:szCs w:val="24"/>
          <w:lang w:val="es-MX"/>
        </w:rPr>
        <w:t xml:space="preserve"> </w:t>
      </w:r>
      <w:proofErr w:type="spellStart"/>
      <w:r w:rsidR="00534024" w:rsidRPr="007748C1">
        <w:rPr>
          <w:rFonts w:ascii="Times New Roman" w:eastAsia="Times New Roman" w:hAnsi="Times New Roman" w:cs="Times New Roman"/>
          <w:sz w:val="24"/>
          <w:szCs w:val="24"/>
          <w:lang w:val="es-MX"/>
        </w:rPr>
        <w:t>Chow</w:t>
      </w:r>
      <w:proofErr w:type="spellEnd"/>
      <w:r w:rsidR="00534024">
        <w:rPr>
          <w:rFonts w:ascii="Times New Roman" w:eastAsia="Times New Roman" w:hAnsi="Times New Roman" w:cs="Times New Roman"/>
          <w:sz w:val="24"/>
          <w:szCs w:val="24"/>
          <w:lang w:val="es-MX"/>
        </w:rPr>
        <w:t>,</w:t>
      </w:r>
      <w:r w:rsidR="00534024" w:rsidDel="00534024">
        <w:rPr>
          <w:rFonts w:ascii="Times New Roman" w:eastAsia="Times New Roman" w:hAnsi="Times New Roman" w:cs="Times New Roman"/>
          <w:sz w:val="24"/>
          <w:szCs w:val="24"/>
        </w:rPr>
        <w:t xml:space="preserve"> </w:t>
      </w:r>
      <w:r w:rsidR="00B230BE" w:rsidRPr="00181067">
        <w:rPr>
          <w:rFonts w:ascii="Times New Roman" w:eastAsia="Times New Roman" w:hAnsi="Times New Roman" w:cs="Times New Roman"/>
          <w:sz w:val="24"/>
          <w:szCs w:val="24"/>
        </w:rPr>
        <w:t>2019)</w:t>
      </w:r>
      <w:r w:rsidRPr="00181067">
        <w:rPr>
          <w:rFonts w:ascii="Times New Roman" w:eastAsia="Times New Roman" w:hAnsi="Times New Roman" w:cs="Times New Roman"/>
          <w:sz w:val="24"/>
          <w:szCs w:val="24"/>
        </w:rPr>
        <w:t xml:space="preserve"> u otros aspectos, como la relación entre gestión ambiental, desempeño económico, innovación verde y liderazgo (Zhang y Ma, 2021).</w:t>
      </w:r>
      <w:r w:rsidR="00E20C43">
        <w:rPr>
          <w:rFonts w:ascii="Times New Roman" w:eastAsia="Times New Roman" w:hAnsi="Times New Roman" w:cs="Times New Roman"/>
          <w:sz w:val="24"/>
          <w:szCs w:val="24"/>
        </w:rPr>
        <w:t xml:space="preserve"> A</w:t>
      </w:r>
      <w:r w:rsidRPr="00181067">
        <w:rPr>
          <w:rFonts w:ascii="Times New Roman" w:eastAsia="Times New Roman" w:hAnsi="Times New Roman" w:cs="Times New Roman"/>
          <w:sz w:val="24"/>
          <w:szCs w:val="24"/>
        </w:rPr>
        <w:t>ctualmente se abordan tópicos como el comportamiento</w:t>
      </w:r>
      <w:r w:rsidR="007049BB" w:rsidRPr="00181067">
        <w:rPr>
          <w:rFonts w:ascii="Times New Roman" w:eastAsia="Times New Roman" w:hAnsi="Times New Roman" w:cs="Times New Roman"/>
          <w:sz w:val="24"/>
          <w:szCs w:val="24"/>
        </w:rPr>
        <w:t>, la participación</w:t>
      </w:r>
      <w:r w:rsidRPr="00181067">
        <w:rPr>
          <w:rFonts w:ascii="Times New Roman" w:eastAsia="Times New Roman" w:hAnsi="Times New Roman" w:cs="Times New Roman"/>
          <w:sz w:val="24"/>
          <w:szCs w:val="24"/>
        </w:rPr>
        <w:t xml:space="preserve"> y </w:t>
      </w:r>
      <w:r w:rsidR="007049BB" w:rsidRPr="00181067">
        <w:rPr>
          <w:rFonts w:ascii="Times New Roman" w:eastAsia="Times New Roman" w:hAnsi="Times New Roman" w:cs="Times New Roman"/>
          <w:sz w:val="24"/>
          <w:szCs w:val="24"/>
        </w:rPr>
        <w:t xml:space="preserve">el </w:t>
      </w:r>
      <w:r w:rsidRPr="00181067">
        <w:rPr>
          <w:rFonts w:ascii="Times New Roman" w:eastAsia="Times New Roman" w:hAnsi="Times New Roman" w:cs="Times New Roman"/>
          <w:sz w:val="24"/>
          <w:szCs w:val="24"/>
        </w:rPr>
        <w:t>compromiso para adoptar prácticas de gestión ambiental (</w:t>
      </w:r>
      <w:proofErr w:type="spellStart"/>
      <w:r w:rsidR="007049BB" w:rsidRPr="00181067">
        <w:rPr>
          <w:rFonts w:ascii="Times New Roman" w:eastAsia="Times New Roman" w:hAnsi="Times New Roman" w:cs="Times New Roman"/>
          <w:sz w:val="24"/>
          <w:szCs w:val="24"/>
        </w:rPr>
        <w:t>Kitila</w:t>
      </w:r>
      <w:proofErr w:type="spellEnd"/>
      <w:r w:rsidR="007049BB" w:rsidRPr="00181067">
        <w:rPr>
          <w:rFonts w:ascii="Times New Roman" w:eastAsia="Times New Roman" w:hAnsi="Times New Roman" w:cs="Times New Roman"/>
          <w:sz w:val="24"/>
          <w:szCs w:val="24"/>
        </w:rPr>
        <w:t xml:space="preserve"> y</w:t>
      </w:r>
      <w:r w:rsidR="007049BB" w:rsidRPr="00181067">
        <w:rPr>
          <w:rFonts w:ascii="Times New Roman" w:eastAsia="Times New Roman" w:hAnsi="Times New Roman" w:cs="Times New Roman"/>
          <w:sz w:val="24"/>
          <w:szCs w:val="24"/>
          <w:lang w:val="es-MX"/>
        </w:rPr>
        <w:t xml:space="preserve"> </w:t>
      </w:r>
      <w:proofErr w:type="spellStart"/>
      <w:r w:rsidR="007049BB" w:rsidRPr="00181067">
        <w:rPr>
          <w:rFonts w:ascii="Times New Roman" w:eastAsia="Times New Roman" w:hAnsi="Times New Roman" w:cs="Times New Roman"/>
          <w:sz w:val="24"/>
          <w:szCs w:val="24"/>
          <w:lang w:val="es-MX"/>
        </w:rPr>
        <w:t>Woldemikael</w:t>
      </w:r>
      <w:proofErr w:type="spellEnd"/>
      <w:r w:rsidR="007049BB" w:rsidRPr="00181067">
        <w:rPr>
          <w:rFonts w:ascii="Times New Roman" w:eastAsia="Times New Roman" w:hAnsi="Times New Roman" w:cs="Times New Roman"/>
          <w:sz w:val="24"/>
          <w:szCs w:val="24"/>
          <w:lang w:val="es-MX"/>
        </w:rPr>
        <w:t>, 2019;</w:t>
      </w:r>
      <w:r w:rsidR="007049BB" w:rsidRPr="00181067">
        <w:rPr>
          <w:rFonts w:ascii="Times New Roman" w:eastAsia="Times New Roman" w:hAnsi="Times New Roman" w:cs="Times New Roman"/>
          <w:sz w:val="24"/>
          <w:szCs w:val="24"/>
        </w:rPr>
        <w:t xml:space="preserve"> Klein,</w:t>
      </w:r>
      <w:r w:rsidR="002C0955">
        <w:rPr>
          <w:rFonts w:ascii="Times New Roman" w:eastAsia="Times New Roman" w:hAnsi="Times New Roman" w:cs="Times New Roman"/>
          <w:sz w:val="24"/>
          <w:szCs w:val="24"/>
        </w:rPr>
        <w:t xml:space="preserve"> </w:t>
      </w:r>
      <w:r w:rsidR="002C0955" w:rsidRPr="007748C1">
        <w:rPr>
          <w:rFonts w:ascii="Times New Roman" w:eastAsia="Times New Roman" w:hAnsi="Times New Roman" w:cs="Times New Roman"/>
          <w:sz w:val="24"/>
          <w:szCs w:val="24"/>
          <w:lang w:val="es-MX"/>
        </w:rPr>
        <w:t>Schramm, Veiga</w:t>
      </w:r>
      <w:r w:rsidR="002C0955">
        <w:rPr>
          <w:rFonts w:ascii="Times New Roman" w:eastAsia="Times New Roman" w:hAnsi="Times New Roman" w:cs="Times New Roman"/>
          <w:sz w:val="24"/>
          <w:szCs w:val="24"/>
          <w:lang w:val="es-MX"/>
        </w:rPr>
        <w:t xml:space="preserve"> y</w:t>
      </w:r>
      <w:r w:rsidR="002C0955" w:rsidRPr="007748C1">
        <w:rPr>
          <w:rFonts w:ascii="Times New Roman" w:eastAsia="Times New Roman" w:hAnsi="Times New Roman" w:cs="Times New Roman"/>
          <w:sz w:val="24"/>
          <w:szCs w:val="24"/>
          <w:lang w:val="es-MX"/>
        </w:rPr>
        <w:t xml:space="preserve"> Moreira</w:t>
      </w:r>
      <w:r w:rsidR="002C0955">
        <w:rPr>
          <w:rFonts w:ascii="Times New Roman" w:eastAsia="Times New Roman" w:hAnsi="Times New Roman" w:cs="Times New Roman"/>
          <w:sz w:val="24"/>
          <w:szCs w:val="24"/>
          <w:lang w:val="es-MX"/>
        </w:rPr>
        <w:t>,</w:t>
      </w:r>
      <w:r w:rsidR="007049BB" w:rsidRPr="00181067">
        <w:rPr>
          <w:rFonts w:ascii="Times New Roman" w:eastAsia="Times New Roman" w:hAnsi="Times New Roman" w:cs="Times New Roman"/>
          <w:sz w:val="24"/>
          <w:szCs w:val="24"/>
        </w:rPr>
        <w:t xml:space="preserve"> 2021; León </w:t>
      </w:r>
      <w:r w:rsidR="007049BB" w:rsidRPr="007748C1">
        <w:rPr>
          <w:rFonts w:ascii="Times New Roman" w:eastAsia="Times New Roman" w:hAnsi="Times New Roman" w:cs="Times New Roman"/>
          <w:i/>
          <w:iCs/>
          <w:sz w:val="24"/>
          <w:szCs w:val="24"/>
        </w:rPr>
        <w:t>et al</w:t>
      </w:r>
      <w:r w:rsidR="007049BB" w:rsidRPr="00181067">
        <w:rPr>
          <w:rFonts w:ascii="Times New Roman" w:eastAsia="Times New Roman" w:hAnsi="Times New Roman" w:cs="Times New Roman"/>
          <w:sz w:val="24"/>
          <w:szCs w:val="24"/>
        </w:rPr>
        <w:t xml:space="preserve">., 2017; </w:t>
      </w:r>
      <w:r w:rsidRPr="00181067">
        <w:rPr>
          <w:rFonts w:ascii="Times New Roman" w:eastAsia="Times New Roman" w:hAnsi="Times New Roman" w:cs="Times New Roman"/>
          <w:sz w:val="24"/>
          <w:szCs w:val="24"/>
        </w:rPr>
        <w:t xml:space="preserve">Mills </w:t>
      </w:r>
      <w:r w:rsidRPr="007748C1">
        <w:rPr>
          <w:rFonts w:ascii="Times New Roman" w:eastAsia="Times New Roman" w:hAnsi="Times New Roman" w:cs="Times New Roman"/>
          <w:i/>
          <w:iCs/>
          <w:sz w:val="24"/>
          <w:szCs w:val="24"/>
        </w:rPr>
        <w:t>et al</w:t>
      </w:r>
      <w:r w:rsidRPr="00181067">
        <w:rPr>
          <w:rFonts w:ascii="Times New Roman" w:eastAsia="Times New Roman" w:hAnsi="Times New Roman" w:cs="Times New Roman"/>
          <w:sz w:val="24"/>
          <w:szCs w:val="24"/>
        </w:rPr>
        <w:t>., 2017).</w:t>
      </w:r>
    </w:p>
    <w:p w14:paraId="7118B1ED" w14:textId="58BBC843" w:rsidR="00951435" w:rsidRPr="00181067" w:rsidRDefault="00951435" w:rsidP="00F56CE7">
      <w:pPr>
        <w:spacing w:line="360" w:lineRule="auto"/>
        <w:ind w:right="51"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 xml:space="preserve">No obstante, las diversas manifestaciones de la crisis ambiental hicieron evidente la necesidad de fomentar la participación de un mayor número de personas en la búsqueda de soluciones para una convivencia armónica entre sociedad y naturaleza. La Declaración de </w:t>
      </w:r>
      <w:proofErr w:type="spellStart"/>
      <w:r w:rsidRPr="00181067">
        <w:rPr>
          <w:rFonts w:ascii="Times New Roman" w:eastAsia="Times New Roman" w:hAnsi="Times New Roman" w:cs="Times New Roman"/>
          <w:sz w:val="24"/>
          <w:szCs w:val="24"/>
        </w:rPr>
        <w:t>Talloires</w:t>
      </w:r>
      <w:proofErr w:type="spellEnd"/>
      <w:r w:rsidRPr="00181067">
        <w:rPr>
          <w:rFonts w:ascii="Times New Roman" w:eastAsia="Times New Roman" w:hAnsi="Times New Roman" w:cs="Times New Roman"/>
          <w:sz w:val="24"/>
          <w:szCs w:val="24"/>
        </w:rPr>
        <w:t xml:space="preserve"> (</w:t>
      </w:r>
      <w:proofErr w:type="spellStart"/>
      <w:r w:rsidR="008E3E25" w:rsidRPr="007748C1">
        <w:rPr>
          <w:rFonts w:ascii="Times New Roman" w:eastAsia="Times New Roman" w:hAnsi="Times New Roman" w:cs="Times New Roman"/>
          <w:sz w:val="24"/>
          <w:szCs w:val="24"/>
          <w:lang w:val="es-MX"/>
        </w:rPr>
        <w:t>Association</w:t>
      </w:r>
      <w:proofErr w:type="spellEnd"/>
      <w:r w:rsidR="008E3E25" w:rsidRPr="007748C1">
        <w:rPr>
          <w:rFonts w:ascii="Times New Roman" w:eastAsia="Times New Roman" w:hAnsi="Times New Roman" w:cs="Times New Roman"/>
          <w:sz w:val="24"/>
          <w:szCs w:val="24"/>
          <w:lang w:val="es-MX"/>
        </w:rPr>
        <w:t xml:space="preserve"> </w:t>
      </w:r>
      <w:proofErr w:type="spellStart"/>
      <w:r w:rsidR="008E3E25" w:rsidRPr="007748C1">
        <w:rPr>
          <w:rFonts w:ascii="Times New Roman" w:eastAsia="Times New Roman" w:hAnsi="Times New Roman" w:cs="Times New Roman"/>
          <w:sz w:val="24"/>
          <w:szCs w:val="24"/>
          <w:lang w:val="es-MX"/>
        </w:rPr>
        <w:t>of</w:t>
      </w:r>
      <w:proofErr w:type="spellEnd"/>
      <w:r w:rsidR="008E3E25" w:rsidRPr="007748C1">
        <w:rPr>
          <w:rFonts w:ascii="Times New Roman" w:eastAsia="Times New Roman" w:hAnsi="Times New Roman" w:cs="Times New Roman"/>
          <w:sz w:val="24"/>
          <w:szCs w:val="24"/>
          <w:lang w:val="es-MX"/>
        </w:rPr>
        <w:t xml:space="preserve"> </w:t>
      </w:r>
      <w:proofErr w:type="spellStart"/>
      <w:r w:rsidR="008E3E25" w:rsidRPr="007748C1">
        <w:rPr>
          <w:rFonts w:ascii="Times New Roman" w:eastAsia="Times New Roman" w:hAnsi="Times New Roman" w:cs="Times New Roman"/>
          <w:sz w:val="24"/>
          <w:szCs w:val="24"/>
          <w:lang w:val="es-MX"/>
        </w:rPr>
        <w:t>University</w:t>
      </w:r>
      <w:proofErr w:type="spellEnd"/>
      <w:r w:rsidR="008E3E25" w:rsidRPr="007748C1">
        <w:rPr>
          <w:rFonts w:ascii="Times New Roman" w:eastAsia="Times New Roman" w:hAnsi="Times New Roman" w:cs="Times New Roman"/>
          <w:sz w:val="24"/>
          <w:szCs w:val="24"/>
          <w:lang w:val="es-MX"/>
        </w:rPr>
        <w:t xml:space="preserve"> </w:t>
      </w:r>
      <w:proofErr w:type="spellStart"/>
      <w:r w:rsidR="008E3E25" w:rsidRPr="007748C1">
        <w:rPr>
          <w:rFonts w:ascii="Times New Roman" w:eastAsia="Times New Roman" w:hAnsi="Times New Roman" w:cs="Times New Roman"/>
          <w:sz w:val="24"/>
          <w:szCs w:val="24"/>
          <w:lang w:val="es-MX"/>
        </w:rPr>
        <w:t>Leaders</w:t>
      </w:r>
      <w:proofErr w:type="spellEnd"/>
      <w:r w:rsidR="008E3E25" w:rsidRPr="007748C1">
        <w:rPr>
          <w:rFonts w:ascii="Times New Roman" w:eastAsia="Times New Roman" w:hAnsi="Times New Roman" w:cs="Times New Roman"/>
          <w:sz w:val="24"/>
          <w:szCs w:val="24"/>
          <w:lang w:val="es-MX"/>
        </w:rPr>
        <w:t xml:space="preserve"> </w:t>
      </w:r>
      <w:proofErr w:type="spellStart"/>
      <w:r w:rsidR="008E3E25" w:rsidRPr="007748C1">
        <w:rPr>
          <w:rFonts w:ascii="Times New Roman" w:eastAsia="Times New Roman" w:hAnsi="Times New Roman" w:cs="Times New Roman"/>
          <w:sz w:val="24"/>
          <w:szCs w:val="24"/>
          <w:lang w:val="es-MX"/>
        </w:rPr>
        <w:t>for</w:t>
      </w:r>
      <w:proofErr w:type="spellEnd"/>
      <w:r w:rsidR="008E3E25" w:rsidRPr="007748C1">
        <w:rPr>
          <w:rFonts w:ascii="Times New Roman" w:eastAsia="Times New Roman" w:hAnsi="Times New Roman" w:cs="Times New Roman"/>
          <w:sz w:val="24"/>
          <w:szCs w:val="24"/>
          <w:lang w:val="es-MX"/>
        </w:rPr>
        <w:t xml:space="preserve"> a </w:t>
      </w:r>
      <w:proofErr w:type="spellStart"/>
      <w:r w:rsidR="008E3E25" w:rsidRPr="007748C1">
        <w:rPr>
          <w:rFonts w:ascii="Times New Roman" w:eastAsia="Times New Roman" w:hAnsi="Times New Roman" w:cs="Times New Roman"/>
          <w:sz w:val="24"/>
          <w:szCs w:val="24"/>
          <w:lang w:val="es-MX"/>
        </w:rPr>
        <w:t>Sustainable</w:t>
      </w:r>
      <w:proofErr w:type="spellEnd"/>
      <w:r w:rsidR="008E3E25" w:rsidRPr="007748C1">
        <w:rPr>
          <w:rFonts w:ascii="Times New Roman" w:eastAsia="Times New Roman" w:hAnsi="Times New Roman" w:cs="Times New Roman"/>
          <w:sz w:val="24"/>
          <w:szCs w:val="24"/>
          <w:lang w:val="es-MX"/>
        </w:rPr>
        <w:t xml:space="preserve"> Future,</w:t>
      </w:r>
      <w:r w:rsidR="008E3E25" w:rsidRPr="00181067">
        <w:rPr>
          <w:rFonts w:ascii="Times New Roman" w:eastAsia="Times New Roman" w:hAnsi="Times New Roman" w:cs="Times New Roman"/>
          <w:sz w:val="24"/>
          <w:szCs w:val="24"/>
        </w:rPr>
        <w:t xml:space="preserve"> </w:t>
      </w:r>
      <w:r w:rsidRPr="00181067">
        <w:rPr>
          <w:rFonts w:ascii="Times New Roman" w:eastAsia="Times New Roman" w:hAnsi="Times New Roman" w:cs="Times New Roman"/>
          <w:sz w:val="24"/>
          <w:szCs w:val="24"/>
        </w:rPr>
        <w:t xml:space="preserve">1999) reconoce que las </w:t>
      </w:r>
      <w:r w:rsidR="006E1C38" w:rsidRPr="00181067">
        <w:rPr>
          <w:rFonts w:ascii="Times New Roman" w:eastAsia="Times New Roman" w:hAnsi="Times New Roman" w:cs="Times New Roman"/>
          <w:sz w:val="24"/>
          <w:szCs w:val="24"/>
        </w:rPr>
        <w:t xml:space="preserve">instituciones de educación superior </w:t>
      </w:r>
      <w:r w:rsidRPr="00181067">
        <w:rPr>
          <w:rFonts w:ascii="Times New Roman" w:eastAsia="Times New Roman" w:hAnsi="Times New Roman" w:cs="Times New Roman"/>
          <w:sz w:val="24"/>
          <w:szCs w:val="24"/>
        </w:rPr>
        <w:t>juegan un papel fundamental en el desarrollo de estrategias de sustentabilidad para atender la problemática actual. Una de ellas es la incorporación</w:t>
      </w:r>
      <w:r w:rsidRPr="00181067">
        <w:t xml:space="preserve"> </w:t>
      </w:r>
      <w:r w:rsidRPr="00181067">
        <w:rPr>
          <w:rFonts w:ascii="Times New Roman" w:hAnsi="Times New Roman" w:cs="Times New Roman"/>
        </w:rPr>
        <w:t xml:space="preserve">de </w:t>
      </w:r>
      <w:r w:rsidRPr="00181067">
        <w:rPr>
          <w:rFonts w:ascii="Times New Roman" w:hAnsi="Times New Roman" w:cs="Times New Roman"/>
          <w:sz w:val="24"/>
        </w:rPr>
        <w:t>sistemas de gestión ambiental</w:t>
      </w:r>
      <w:r w:rsidRPr="00181067">
        <w:rPr>
          <w:rFonts w:ascii="Times New Roman" w:eastAsia="Times New Roman" w:hAnsi="Times New Roman" w:cs="Times New Roman"/>
          <w:sz w:val="24"/>
          <w:szCs w:val="24"/>
        </w:rPr>
        <w:t xml:space="preserve"> como una herramienta para lograr el equilibrio entre los aspectos sociales, ambientales y económicos de las instituciones, e incidir en la formación académica de los futuros profesionis</w:t>
      </w:r>
      <w:r w:rsidR="005B0881">
        <w:rPr>
          <w:rFonts w:ascii="Times New Roman" w:eastAsia="Times New Roman" w:hAnsi="Times New Roman" w:cs="Times New Roman"/>
          <w:sz w:val="24"/>
          <w:szCs w:val="24"/>
        </w:rPr>
        <w:t>tas (</w:t>
      </w:r>
      <w:proofErr w:type="spellStart"/>
      <w:r w:rsidR="005B0881">
        <w:rPr>
          <w:rFonts w:ascii="Times New Roman" w:eastAsia="Times New Roman" w:hAnsi="Times New Roman" w:cs="Times New Roman"/>
          <w:sz w:val="24"/>
          <w:szCs w:val="24"/>
        </w:rPr>
        <w:t>Aleixo</w:t>
      </w:r>
      <w:proofErr w:type="spellEnd"/>
      <w:r w:rsidRPr="00181067">
        <w:rPr>
          <w:rFonts w:ascii="Times New Roman" w:eastAsia="Times New Roman" w:hAnsi="Times New Roman" w:cs="Times New Roman"/>
          <w:sz w:val="24"/>
          <w:szCs w:val="24"/>
        </w:rPr>
        <w:t>,</w:t>
      </w:r>
      <w:r w:rsidR="007F10D9">
        <w:rPr>
          <w:rFonts w:ascii="Times New Roman" w:eastAsia="Times New Roman" w:hAnsi="Times New Roman" w:cs="Times New Roman"/>
          <w:sz w:val="24"/>
          <w:szCs w:val="24"/>
        </w:rPr>
        <w:t xml:space="preserve"> </w:t>
      </w:r>
      <w:proofErr w:type="spellStart"/>
      <w:r w:rsidR="007F10D9">
        <w:rPr>
          <w:rFonts w:ascii="Times New Roman" w:eastAsia="Times New Roman" w:hAnsi="Times New Roman" w:cs="Times New Roman"/>
          <w:sz w:val="24"/>
          <w:szCs w:val="24"/>
        </w:rPr>
        <w:t>Azeiteiro</w:t>
      </w:r>
      <w:proofErr w:type="spellEnd"/>
      <w:r w:rsidR="007F10D9">
        <w:rPr>
          <w:rFonts w:ascii="Times New Roman" w:eastAsia="Times New Roman" w:hAnsi="Times New Roman" w:cs="Times New Roman"/>
          <w:sz w:val="24"/>
          <w:szCs w:val="24"/>
        </w:rPr>
        <w:t xml:space="preserve"> y </w:t>
      </w:r>
      <w:r w:rsidR="007F10D9" w:rsidRPr="007748C1">
        <w:rPr>
          <w:rFonts w:ascii="Times New Roman" w:eastAsia="Times New Roman" w:hAnsi="Times New Roman" w:cs="Times New Roman"/>
          <w:sz w:val="24"/>
          <w:szCs w:val="24"/>
          <w:lang w:val="es-MX"/>
        </w:rPr>
        <w:t>Leal</w:t>
      </w:r>
      <w:r w:rsidR="007F10D9">
        <w:rPr>
          <w:rFonts w:ascii="Times New Roman" w:eastAsia="Times New Roman" w:hAnsi="Times New Roman" w:cs="Times New Roman"/>
          <w:sz w:val="24"/>
          <w:szCs w:val="24"/>
          <w:lang w:val="es-MX"/>
        </w:rPr>
        <w:t>,</w:t>
      </w:r>
      <w:r w:rsidRPr="00181067">
        <w:rPr>
          <w:rFonts w:ascii="Times New Roman" w:eastAsia="Times New Roman" w:hAnsi="Times New Roman" w:cs="Times New Roman"/>
          <w:sz w:val="24"/>
          <w:szCs w:val="24"/>
        </w:rPr>
        <w:t xml:space="preserve"> 2018; Colli</w:t>
      </w:r>
      <w:r w:rsidR="005B0881">
        <w:rPr>
          <w:rFonts w:ascii="Times New Roman" w:eastAsia="Times New Roman" w:hAnsi="Times New Roman" w:cs="Times New Roman"/>
          <w:sz w:val="24"/>
          <w:szCs w:val="24"/>
        </w:rPr>
        <w:t xml:space="preserve">ns, 2017; </w:t>
      </w:r>
      <w:proofErr w:type="spellStart"/>
      <w:r w:rsidR="005B0881">
        <w:rPr>
          <w:rFonts w:ascii="Times New Roman" w:eastAsia="Times New Roman" w:hAnsi="Times New Roman" w:cs="Times New Roman"/>
          <w:sz w:val="24"/>
          <w:szCs w:val="24"/>
        </w:rPr>
        <w:t>Mushtaq</w:t>
      </w:r>
      <w:proofErr w:type="spellEnd"/>
      <w:r w:rsidR="002C5806">
        <w:rPr>
          <w:rFonts w:ascii="Times New Roman" w:eastAsia="Times New Roman" w:hAnsi="Times New Roman" w:cs="Times New Roman"/>
          <w:sz w:val="24"/>
          <w:szCs w:val="24"/>
        </w:rPr>
        <w:t xml:space="preserve">, </w:t>
      </w:r>
      <w:proofErr w:type="spellStart"/>
      <w:r w:rsidR="002C5806" w:rsidRPr="007748C1">
        <w:rPr>
          <w:rFonts w:ascii="Times New Roman" w:eastAsia="Times New Roman" w:hAnsi="Times New Roman" w:cs="Times New Roman"/>
          <w:sz w:val="24"/>
          <w:szCs w:val="24"/>
          <w:lang w:val="es-MX"/>
        </w:rPr>
        <w:t>Bandh</w:t>
      </w:r>
      <w:proofErr w:type="spellEnd"/>
      <w:r w:rsidR="002C5806">
        <w:rPr>
          <w:rFonts w:ascii="Times New Roman" w:eastAsia="Times New Roman" w:hAnsi="Times New Roman" w:cs="Times New Roman"/>
          <w:sz w:val="24"/>
          <w:szCs w:val="24"/>
          <w:lang w:val="es-MX"/>
        </w:rPr>
        <w:t xml:space="preserve"> y </w:t>
      </w:r>
      <w:proofErr w:type="spellStart"/>
      <w:r w:rsidR="002C5806" w:rsidRPr="007748C1">
        <w:rPr>
          <w:rFonts w:ascii="Times New Roman" w:eastAsia="Times New Roman" w:hAnsi="Times New Roman" w:cs="Times New Roman"/>
          <w:sz w:val="24"/>
          <w:szCs w:val="24"/>
          <w:lang w:val="es-MX"/>
        </w:rPr>
        <w:t>Shafi</w:t>
      </w:r>
      <w:proofErr w:type="spellEnd"/>
      <w:r w:rsidR="002C5806">
        <w:rPr>
          <w:rFonts w:ascii="Times New Roman" w:eastAsia="Times New Roman" w:hAnsi="Times New Roman" w:cs="Times New Roman"/>
          <w:sz w:val="24"/>
          <w:szCs w:val="24"/>
        </w:rPr>
        <w:t xml:space="preserve">, </w:t>
      </w:r>
      <w:r w:rsidRPr="00181067">
        <w:rPr>
          <w:rFonts w:ascii="Times New Roman" w:eastAsia="Times New Roman" w:hAnsi="Times New Roman" w:cs="Times New Roman"/>
          <w:sz w:val="24"/>
          <w:szCs w:val="24"/>
        </w:rPr>
        <w:t xml:space="preserve">2020). </w:t>
      </w:r>
    </w:p>
    <w:p w14:paraId="5B6ED785" w14:textId="6184EDA7" w:rsidR="00951435" w:rsidRPr="00181067" w:rsidRDefault="00951435"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 xml:space="preserve">Para reconocer las características de las prácticas de gestión ambiental de las instituciones educativas es de utilidad la clasificación de Gudynas (2009): </w:t>
      </w:r>
      <w:r w:rsidRPr="007748C1">
        <w:rPr>
          <w:rFonts w:ascii="Times New Roman" w:eastAsia="Times New Roman" w:hAnsi="Times New Roman" w:cs="Times New Roman"/>
          <w:i/>
          <w:iCs/>
          <w:sz w:val="24"/>
          <w:szCs w:val="24"/>
        </w:rPr>
        <w:t>a)</w:t>
      </w:r>
      <w:r w:rsidRPr="00181067">
        <w:rPr>
          <w:rFonts w:ascii="Times New Roman" w:eastAsia="Times New Roman" w:hAnsi="Times New Roman" w:cs="Times New Roman"/>
          <w:sz w:val="24"/>
          <w:szCs w:val="24"/>
        </w:rPr>
        <w:t xml:space="preserve"> la sustentabilidad débil acepta modificar los procesos productivos para reducir el impacto ambiental y considera necesaria la conservación para el crecimiento económico; </w:t>
      </w:r>
      <w:r w:rsidRPr="007748C1">
        <w:rPr>
          <w:rFonts w:ascii="Times New Roman" w:eastAsia="Times New Roman" w:hAnsi="Times New Roman" w:cs="Times New Roman"/>
          <w:i/>
          <w:iCs/>
          <w:sz w:val="24"/>
          <w:szCs w:val="24"/>
        </w:rPr>
        <w:t>b)</w:t>
      </w:r>
      <w:r w:rsidRPr="00181067">
        <w:rPr>
          <w:rFonts w:ascii="Times New Roman" w:eastAsia="Times New Roman" w:hAnsi="Times New Roman" w:cs="Times New Roman"/>
          <w:sz w:val="24"/>
          <w:szCs w:val="24"/>
        </w:rPr>
        <w:t xml:space="preserve"> la sustentabilidad fuerte </w:t>
      </w:r>
      <w:r w:rsidR="00D165BA" w:rsidRPr="00181067">
        <w:rPr>
          <w:rFonts w:ascii="Times New Roman" w:eastAsia="Times New Roman" w:hAnsi="Times New Roman" w:cs="Times New Roman"/>
          <w:sz w:val="24"/>
          <w:szCs w:val="24"/>
        </w:rPr>
        <w:t>sostiene</w:t>
      </w:r>
      <w:r w:rsidRPr="00181067">
        <w:rPr>
          <w:rFonts w:ascii="Times New Roman" w:eastAsia="Times New Roman" w:hAnsi="Times New Roman" w:cs="Times New Roman"/>
          <w:sz w:val="24"/>
          <w:szCs w:val="24"/>
        </w:rPr>
        <w:t xml:space="preserve"> que el valor de la naturaleza no puede reducirse a la monetización</w:t>
      </w:r>
      <w:r w:rsidR="0027662D">
        <w:rPr>
          <w:rFonts w:ascii="Times New Roman" w:eastAsia="Times New Roman" w:hAnsi="Times New Roman" w:cs="Times New Roman"/>
          <w:sz w:val="24"/>
          <w:szCs w:val="24"/>
        </w:rPr>
        <w:t>,</w:t>
      </w:r>
      <w:r w:rsidR="0027662D" w:rsidRPr="00181067">
        <w:rPr>
          <w:rFonts w:ascii="Times New Roman" w:eastAsia="Times New Roman" w:hAnsi="Times New Roman" w:cs="Times New Roman"/>
          <w:sz w:val="24"/>
          <w:szCs w:val="24"/>
        </w:rPr>
        <w:t xml:space="preserve"> </w:t>
      </w:r>
      <w:r w:rsidRPr="00181067">
        <w:rPr>
          <w:rFonts w:ascii="Times New Roman" w:eastAsia="Times New Roman" w:hAnsi="Times New Roman" w:cs="Times New Roman"/>
          <w:sz w:val="24"/>
          <w:szCs w:val="24"/>
        </w:rPr>
        <w:t xml:space="preserve">y </w:t>
      </w:r>
      <w:r w:rsidRPr="007748C1">
        <w:rPr>
          <w:rFonts w:ascii="Times New Roman" w:eastAsia="Times New Roman" w:hAnsi="Times New Roman" w:cs="Times New Roman"/>
          <w:i/>
          <w:iCs/>
          <w:sz w:val="24"/>
          <w:szCs w:val="24"/>
        </w:rPr>
        <w:t>c)</w:t>
      </w:r>
      <w:r w:rsidRPr="00181067">
        <w:rPr>
          <w:rFonts w:ascii="Times New Roman" w:eastAsia="Times New Roman" w:hAnsi="Times New Roman" w:cs="Times New Roman"/>
          <w:sz w:val="24"/>
          <w:szCs w:val="24"/>
        </w:rPr>
        <w:t xml:space="preserve"> la sustentabilidad súper fuerte indica que el ambiente debe ser valorado desde múltiples dimensiones, incluso más importantes que la económica.</w:t>
      </w:r>
    </w:p>
    <w:p w14:paraId="34D3858C" w14:textId="483B580B" w:rsidR="00220B88" w:rsidRDefault="00C86B53" w:rsidP="00F56CE7">
      <w:pPr>
        <w:spacing w:line="360" w:lineRule="auto"/>
        <w:ind w:firstLine="720"/>
        <w:jc w:val="both"/>
        <w:rPr>
          <w:rFonts w:ascii="Times New Roman" w:hAnsi="Times New Roman" w:cs="Times New Roman"/>
          <w:sz w:val="24"/>
          <w:szCs w:val="24"/>
        </w:rPr>
      </w:pPr>
      <w:r w:rsidRPr="00AF7EF4">
        <w:rPr>
          <w:rFonts w:ascii="Times New Roman" w:hAnsi="Times New Roman" w:cs="Times New Roman"/>
          <w:sz w:val="24"/>
          <w:szCs w:val="24"/>
        </w:rPr>
        <w:t>A principios del siglo XXI algunas universidades de Estados Unidos de América dieron los primeros pasos en la búsqueda de la sustentabilidad, entre ellas</w:t>
      </w:r>
      <w:r w:rsidR="00951435" w:rsidRPr="00181067">
        <w:rPr>
          <w:rFonts w:ascii="Times New Roman" w:hAnsi="Times New Roman" w:cs="Times New Roman"/>
          <w:sz w:val="24"/>
          <w:szCs w:val="24"/>
        </w:rPr>
        <w:t xml:space="preserve"> Harvard, Stanford y Búfalo</w:t>
      </w:r>
      <w:r w:rsidR="009E7268">
        <w:rPr>
          <w:rFonts w:ascii="Times New Roman" w:hAnsi="Times New Roman" w:cs="Times New Roman"/>
          <w:sz w:val="24"/>
          <w:szCs w:val="24"/>
        </w:rPr>
        <w:t>.</w:t>
      </w:r>
      <w:r w:rsidR="00951435" w:rsidRPr="00181067">
        <w:rPr>
          <w:rFonts w:ascii="Times New Roman" w:hAnsi="Times New Roman" w:cs="Times New Roman"/>
          <w:sz w:val="24"/>
          <w:szCs w:val="24"/>
        </w:rPr>
        <w:t xml:space="preserve"> </w:t>
      </w:r>
      <w:r w:rsidR="0088381F">
        <w:rPr>
          <w:rFonts w:ascii="Times New Roman" w:hAnsi="Times New Roman" w:cs="Times New Roman"/>
          <w:sz w:val="24"/>
          <w:szCs w:val="24"/>
        </w:rPr>
        <w:t>En España, las universidades de</w:t>
      </w:r>
      <w:r w:rsidR="00951435" w:rsidRPr="00181067">
        <w:rPr>
          <w:rFonts w:ascii="Times New Roman" w:hAnsi="Times New Roman" w:cs="Times New Roman"/>
          <w:sz w:val="24"/>
          <w:szCs w:val="24"/>
        </w:rPr>
        <w:t xml:space="preserve"> Murcia, Vigo, Alicante y Madrid</w:t>
      </w:r>
      <w:r w:rsidR="0088381F">
        <w:rPr>
          <w:rFonts w:ascii="Times New Roman" w:hAnsi="Times New Roman" w:cs="Times New Roman"/>
          <w:sz w:val="24"/>
          <w:szCs w:val="24"/>
        </w:rPr>
        <w:t xml:space="preserve"> se sumaron a </w:t>
      </w:r>
      <w:r w:rsidR="0088381F">
        <w:rPr>
          <w:rFonts w:ascii="Times New Roman" w:hAnsi="Times New Roman" w:cs="Times New Roman"/>
          <w:sz w:val="24"/>
          <w:szCs w:val="24"/>
        </w:rPr>
        <w:lastRenderedPageBreak/>
        <w:t>esta oleada</w:t>
      </w:r>
      <w:r w:rsidR="00951435" w:rsidRPr="00181067">
        <w:rPr>
          <w:rFonts w:ascii="Times New Roman" w:hAnsi="Times New Roman" w:cs="Times New Roman"/>
          <w:sz w:val="24"/>
          <w:szCs w:val="24"/>
        </w:rPr>
        <w:t xml:space="preserve"> (Rivas, 2011); España también impulsó </w:t>
      </w:r>
      <w:r w:rsidR="00D105CC" w:rsidRPr="00181067">
        <w:rPr>
          <w:rFonts w:ascii="Times New Roman" w:hAnsi="Times New Roman" w:cs="Times New Roman"/>
          <w:sz w:val="24"/>
          <w:szCs w:val="24"/>
        </w:rPr>
        <w:t xml:space="preserve">las </w:t>
      </w:r>
      <w:proofErr w:type="spellStart"/>
      <w:r w:rsidR="0027662D">
        <w:rPr>
          <w:rFonts w:ascii="Times New Roman" w:hAnsi="Times New Roman" w:cs="Times New Roman"/>
          <w:sz w:val="24"/>
          <w:szCs w:val="24"/>
        </w:rPr>
        <w:t>e</w:t>
      </w:r>
      <w:r w:rsidR="0027662D" w:rsidRPr="00181067">
        <w:rPr>
          <w:rFonts w:ascii="Times New Roman" w:hAnsi="Times New Roman" w:cs="Times New Roman"/>
          <w:sz w:val="24"/>
          <w:szCs w:val="24"/>
        </w:rPr>
        <w:t>coescuelas</w:t>
      </w:r>
      <w:proofErr w:type="spellEnd"/>
      <w:r w:rsidR="0027662D" w:rsidRPr="00181067">
        <w:rPr>
          <w:rFonts w:ascii="Times New Roman" w:hAnsi="Times New Roman" w:cs="Times New Roman"/>
          <w:sz w:val="24"/>
          <w:szCs w:val="24"/>
        </w:rPr>
        <w:t xml:space="preserve"> </w:t>
      </w:r>
      <w:r w:rsidR="00951435" w:rsidRPr="00181067">
        <w:rPr>
          <w:rFonts w:ascii="Times New Roman" w:hAnsi="Times New Roman" w:cs="Times New Roman"/>
          <w:sz w:val="24"/>
          <w:szCs w:val="24"/>
        </w:rPr>
        <w:t xml:space="preserve">en el nivel básico </w:t>
      </w:r>
      <w:r w:rsidR="00951435" w:rsidRPr="00181067">
        <w:rPr>
          <w:rFonts w:ascii="Times New Roman" w:eastAsia="Times New Roman" w:hAnsi="Times New Roman" w:cs="Times New Roman"/>
          <w:sz w:val="24"/>
          <w:szCs w:val="24"/>
        </w:rPr>
        <w:t>(</w:t>
      </w:r>
      <w:proofErr w:type="spellStart"/>
      <w:r w:rsidR="00951435" w:rsidRPr="00181067">
        <w:rPr>
          <w:rFonts w:ascii="Times New Roman" w:eastAsia="Times New Roman" w:hAnsi="Times New Roman" w:cs="Times New Roman"/>
          <w:sz w:val="24"/>
          <w:szCs w:val="24"/>
        </w:rPr>
        <w:t>Trukšāns</w:t>
      </w:r>
      <w:proofErr w:type="spellEnd"/>
      <w:r w:rsidR="00951435" w:rsidRPr="00181067">
        <w:rPr>
          <w:rFonts w:ascii="Times New Roman" w:eastAsia="Times New Roman" w:hAnsi="Times New Roman" w:cs="Times New Roman"/>
          <w:sz w:val="24"/>
          <w:szCs w:val="24"/>
        </w:rPr>
        <w:t>, 2017)</w:t>
      </w:r>
      <w:r w:rsidR="0088381F">
        <w:rPr>
          <w:rFonts w:ascii="Times New Roman" w:hAnsi="Times New Roman" w:cs="Times New Roman"/>
          <w:sz w:val="24"/>
          <w:szCs w:val="24"/>
        </w:rPr>
        <w:t>.</w:t>
      </w:r>
      <w:r w:rsidR="00951435" w:rsidRPr="00181067">
        <w:rPr>
          <w:rFonts w:ascii="Times New Roman" w:hAnsi="Times New Roman" w:cs="Times New Roman"/>
          <w:sz w:val="24"/>
          <w:szCs w:val="24"/>
        </w:rPr>
        <w:t xml:space="preserve"> </w:t>
      </w:r>
      <w:r w:rsidR="0088381F">
        <w:rPr>
          <w:rFonts w:ascii="Times New Roman" w:hAnsi="Times New Roman" w:cs="Times New Roman"/>
          <w:sz w:val="24"/>
          <w:szCs w:val="24"/>
        </w:rPr>
        <w:t>M</w:t>
      </w:r>
      <w:r w:rsidR="0088381F" w:rsidRPr="00181067">
        <w:rPr>
          <w:rFonts w:ascii="Times New Roman" w:hAnsi="Times New Roman" w:cs="Times New Roman"/>
          <w:sz w:val="24"/>
          <w:szCs w:val="24"/>
        </w:rPr>
        <w:t xml:space="preserve">ientras </w:t>
      </w:r>
      <w:r w:rsidR="00951435" w:rsidRPr="00181067">
        <w:rPr>
          <w:rFonts w:ascii="Times New Roman" w:hAnsi="Times New Roman" w:cs="Times New Roman"/>
          <w:sz w:val="24"/>
          <w:szCs w:val="24"/>
        </w:rPr>
        <w:t>que en América Latina, Chile y Cuba promovieron programas de gestión ambiental en centros escolares (</w:t>
      </w:r>
      <w:r w:rsidR="00951435" w:rsidRPr="007962E1">
        <w:rPr>
          <w:rFonts w:ascii="Times New Roman" w:hAnsi="Times New Roman" w:cs="Times New Roman"/>
          <w:sz w:val="24"/>
          <w:szCs w:val="24"/>
        </w:rPr>
        <w:t>Ministerio del Medio Ambiente, 2020; Ochoa</w:t>
      </w:r>
      <w:r w:rsidR="008A1D1D" w:rsidRPr="007962E1">
        <w:rPr>
          <w:rFonts w:ascii="Times New Roman" w:hAnsi="Times New Roman" w:cs="Times New Roman"/>
          <w:sz w:val="24"/>
          <w:szCs w:val="24"/>
        </w:rPr>
        <w:t>,</w:t>
      </w:r>
      <w:r w:rsidR="00113256">
        <w:rPr>
          <w:rFonts w:ascii="Times New Roman" w:hAnsi="Times New Roman" w:cs="Times New Roman"/>
          <w:sz w:val="24"/>
          <w:szCs w:val="24"/>
        </w:rPr>
        <w:t xml:space="preserve"> </w:t>
      </w:r>
      <w:proofErr w:type="spellStart"/>
      <w:r w:rsidR="00113256">
        <w:rPr>
          <w:rFonts w:ascii="Times New Roman" w:eastAsia="Times New Roman" w:hAnsi="Times New Roman" w:cs="Times New Roman"/>
          <w:sz w:val="24"/>
          <w:szCs w:val="24"/>
        </w:rPr>
        <w:t>Gallardo</w:t>
      </w:r>
      <w:proofErr w:type="spellEnd"/>
      <w:r w:rsidR="00113256">
        <w:rPr>
          <w:rFonts w:ascii="Times New Roman" w:eastAsia="Times New Roman" w:hAnsi="Times New Roman" w:cs="Times New Roman"/>
          <w:sz w:val="24"/>
          <w:szCs w:val="24"/>
        </w:rPr>
        <w:t>, Pérez y Ávila,</w:t>
      </w:r>
      <w:r w:rsidR="00951435" w:rsidRPr="007962E1">
        <w:rPr>
          <w:rFonts w:ascii="Times New Roman" w:hAnsi="Times New Roman" w:cs="Times New Roman"/>
          <w:sz w:val="24"/>
          <w:szCs w:val="24"/>
        </w:rPr>
        <w:t xml:space="preserve"> 2016).</w:t>
      </w:r>
    </w:p>
    <w:p w14:paraId="5AA9CFFF" w14:textId="13248A73" w:rsidR="00951435" w:rsidRPr="00220B88" w:rsidRDefault="00951435" w:rsidP="00F56CE7">
      <w:pPr>
        <w:spacing w:line="360" w:lineRule="auto"/>
        <w:ind w:firstLine="720"/>
        <w:jc w:val="both"/>
        <w:rPr>
          <w:rFonts w:ascii="Times New Roman" w:hAnsi="Times New Roman" w:cs="Times New Roman"/>
          <w:sz w:val="24"/>
          <w:szCs w:val="24"/>
        </w:rPr>
      </w:pPr>
      <w:r w:rsidRPr="00181067">
        <w:rPr>
          <w:rFonts w:ascii="Times New Roman" w:eastAsia="Times New Roman" w:hAnsi="Times New Roman" w:cs="Times New Roman"/>
          <w:sz w:val="24"/>
          <w:szCs w:val="24"/>
        </w:rPr>
        <w:t>México muestra avances en este rubro</w:t>
      </w:r>
      <w:r w:rsidR="008072BD">
        <w:rPr>
          <w:rFonts w:ascii="Times New Roman" w:eastAsia="Times New Roman" w:hAnsi="Times New Roman" w:cs="Times New Roman"/>
          <w:sz w:val="24"/>
          <w:szCs w:val="24"/>
        </w:rPr>
        <w:t>.</w:t>
      </w:r>
      <w:r w:rsidRPr="00181067">
        <w:rPr>
          <w:rFonts w:ascii="Times New Roman" w:eastAsia="Times New Roman" w:hAnsi="Times New Roman" w:cs="Times New Roman"/>
          <w:sz w:val="24"/>
          <w:szCs w:val="24"/>
        </w:rPr>
        <w:t xml:space="preserve"> </w:t>
      </w:r>
      <w:r w:rsidR="008072BD">
        <w:rPr>
          <w:rFonts w:ascii="Times New Roman" w:eastAsia="Times New Roman" w:hAnsi="Times New Roman" w:cs="Times New Roman"/>
          <w:sz w:val="24"/>
          <w:szCs w:val="24"/>
        </w:rPr>
        <w:t>U</w:t>
      </w:r>
      <w:r w:rsidR="008072BD" w:rsidRPr="00181067">
        <w:rPr>
          <w:rFonts w:ascii="Times New Roman" w:eastAsia="Times New Roman" w:hAnsi="Times New Roman" w:cs="Times New Roman"/>
          <w:sz w:val="24"/>
          <w:szCs w:val="24"/>
        </w:rPr>
        <w:t xml:space="preserve">no </w:t>
      </w:r>
      <w:r w:rsidRPr="00181067">
        <w:rPr>
          <w:rFonts w:ascii="Times New Roman" w:eastAsia="Times New Roman" w:hAnsi="Times New Roman" w:cs="Times New Roman"/>
          <w:sz w:val="24"/>
          <w:szCs w:val="24"/>
        </w:rPr>
        <w:t xml:space="preserve">de los más destacados fue la creación del Consorcio Mexicano de Programas Ambientales Universitarios para el Desarrollo Sustentable </w:t>
      </w:r>
      <w:r w:rsidR="00113256">
        <w:rPr>
          <w:rFonts w:ascii="Times New Roman" w:eastAsia="Times New Roman" w:hAnsi="Times New Roman" w:cs="Times New Roman"/>
          <w:sz w:val="24"/>
          <w:szCs w:val="24"/>
        </w:rPr>
        <w:t>[</w:t>
      </w:r>
      <w:proofErr w:type="spellStart"/>
      <w:r w:rsidRPr="00181067">
        <w:rPr>
          <w:rFonts w:ascii="Times New Roman" w:eastAsia="Times New Roman" w:hAnsi="Times New Roman" w:cs="Times New Roman"/>
          <w:sz w:val="24"/>
          <w:szCs w:val="24"/>
        </w:rPr>
        <w:t>Complexus</w:t>
      </w:r>
      <w:proofErr w:type="spellEnd"/>
      <w:r w:rsidR="00113256">
        <w:rPr>
          <w:rFonts w:ascii="Times New Roman" w:eastAsia="Times New Roman" w:hAnsi="Times New Roman" w:cs="Times New Roman"/>
          <w:sz w:val="24"/>
          <w:szCs w:val="24"/>
        </w:rPr>
        <w:t>] (2020)</w:t>
      </w:r>
      <w:r w:rsidR="00113256" w:rsidRPr="00181067">
        <w:rPr>
          <w:rFonts w:ascii="Times New Roman" w:eastAsia="Times New Roman" w:hAnsi="Times New Roman" w:cs="Times New Roman"/>
          <w:sz w:val="24"/>
          <w:szCs w:val="24"/>
        </w:rPr>
        <w:t xml:space="preserve">, </w:t>
      </w:r>
      <w:r w:rsidRPr="00181067">
        <w:rPr>
          <w:rFonts w:ascii="Times New Roman" w:eastAsia="Times New Roman" w:hAnsi="Times New Roman" w:cs="Times New Roman"/>
          <w:sz w:val="24"/>
          <w:szCs w:val="24"/>
        </w:rPr>
        <w:t xml:space="preserve">institución que se centra en la mejora de los procesos académicos para integrar la gestión ambiental y el desarrollo sustentable en los programas de estudio. En educación básica, </w:t>
      </w:r>
      <w:r w:rsidR="00EF7E09">
        <w:rPr>
          <w:rFonts w:ascii="Times New Roman" w:eastAsia="Times New Roman" w:hAnsi="Times New Roman" w:cs="Times New Roman"/>
          <w:sz w:val="24"/>
          <w:szCs w:val="24"/>
        </w:rPr>
        <w:t>el Programa</w:t>
      </w:r>
      <w:r w:rsidRPr="00181067">
        <w:rPr>
          <w:rFonts w:ascii="Times New Roman" w:eastAsia="Times New Roman" w:hAnsi="Times New Roman" w:cs="Times New Roman"/>
          <w:sz w:val="24"/>
          <w:szCs w:val="24"/>
        </w:rPr>
        <w:t xml:space="preserve"> Escuela Sustentable promueve estrategias para sistematizar prácticas de gestión ambiental. De 2011 a 2013 se certificaron 1269 escuelas en el ciclo 2018-2019</w:t>
      </w:r>
      <w:r w:rsidR="00221405">
        <w:rPr>
          <w:rFonts w:ascii="Times New Roman" w:eastAsia="Times New Roman" w:hAnsi="Times New Roman" w:cs="Times New Roman"/>
          <w:sz w:val="24"/>
          <w:szCs w:val="24"/>
        </w:rPr>
        <w:t xml:space="preserve"> </w:t>
      </w:r>
      <w:r w:rsidRPr="00181067">
        <w:rPr>
          <w:rFonts w:ascii="Times New Roman" w:eastAsia="Times New Roman" w:hAnsi="Times New Roman" w:cs="Times New Roman"/>
          <w:sz w:val="24"/>
          <w:szCs w:val="24"/>
        </w:rPr>
        <w:t>(Secretaría de Medio Ambiente y Recursos Naturales [</w:t>
      </w:r>
      <w:proofErr w:type="spellStart"/>
      <w:r w:rsidRPr="00181067">
        <w:rPr>
          <w:rFonts w:ascii="Times New Roman" w:eastAsia="Times New Roman" w:hAnsi="Times New Roman" w:cs="Times New Roman"/>
          <w:sz w:val="24"/>
          <w:szCs w:val="24"/>
        </w:rPr>
        <w:t>Semarnat</w:t>
      </w:r>
      <w:proofErr w:type="spellEnd"/>
      <w:r w:rsidRPr="00181067">
        <w:rPr>
          <w:rFonts w:ascii="Times New Roman" w:eastAsia="Times New Roman" w:hAnsi="Times New Roman" w:cs="Times New Roman"/>
          <w:sz w:val="24"/>
          <w:szCs w:val="24"/>
        </w:rPr>
        <w:t xml:space="preserve">], </w:t>
      </w:r>
      <w:r w:rsidR="00EF7E09">
        <w:rPr>
          <w:rFonts w:ascii="Times New Roman" w:eastAsia="Times New Roman" w:hAnsi="Times New Roman" w:cs="Times New Roman"/>
          <w:sz w:val="24"/>
          <w:szCs w:val="24"/>
        </w:rPr>
        <w:t xml:space="preserve">30 de octubre de </w:t>
      </w:r>
      <w:r w:rsidRPr="00181067">
        <w:rPr>
          <w:rFonts w:ascii="Times New Roman" w:eastAsia="Times New Roman" w:hAnsi="Times New Roman" w:cs="Times New Roman"/>
          <w:sz w:val="24"/>
          <w:szCs w:val="24"/>
        </w:rPr>
        <w:t>2019).</w:t>
      </w:r>
      <w:r w:rsidR="00DF6D56">
        <w:rPr>
          <w:rFonts w:ascii="Times New Roman" w:eastAsia="Montserrat" w:hAnsi="Times New Roman" w:cs="Times New Roman"/>
          <w:color w:val="404041"/>
          <w:sz w:val="24"/>
          <w:szCs w:val="24"/>
        </w:rPr>
        <w:t xml:space="preserve"> </w:t>
      </w:r>
    </w:p>
    <w:p w14:paraId="10E19D99" w14:textId="4A9CA374" w:rsidR="00951435" w:rsidRPr="00181067" w:rsidRDefault="00951435"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Cabe mencionar que la evaluación de las prácticas de gestión ambiental que se desarrollan en este tipo programas se circunscribe a la aplicación de listas de verificación para comprobar el cumplimiento de indicadores de organización o infraestructura; y la metodología de los estudios que los docum</w:t>
      </w:r>
      <w:r w:rsidR="005A14F1">
        <w:rPr>
          <w:rFonts w:ascii="Times New Roman" w:eastAsia="Times New Roman" w:hAnsi="Times New Roman" w:cs="Times New Roman"/>
          <w:sz w:val="24"/>
          <w:szCs w:val="24"/>
        </w:rPr>
        <w:t>entan suele ser cuantitativa (</w:t>
      </w:r>
      <w:r w:rsidR="00193624">
        <w:rPr>
          <w:rFonts w:ascii="Times New Roman" w:eastAsia="Times New Roman" w:hAnsi="Times New Roman" w:cs="Times New Roman"/>
          <w:sz w:val="24"/>
          <w:szCs w:val="24"/>
          <w:lang w:val="es-ES"/>
        </w:rPr>
        <w:t>Lo-</w:t>
      </w:r>
      <w:proofErr w:type="spellStart"/>
      <w:r w:rsidR="00193624">
        <w:rPr>
          <w:rFonts w:ascii="Times New Roman" w:eastAsia="Times New Roman" w:hAnsi="Times New Roman" w:cs="Times New Roman"/>
          <w:sz w:val="24"/>
          <w:szCs w:val="24"/>
          <w:lang w:val="es-ES"/>
        </w:rPr>
        <w:t>Iacono</w:t>
      </w:r>
      <w:proofErr w:type="spellEnd"/>
      <w:r w:rsidR="00193624">
        <w:rPr>
          <w:rFonts w:ascii="Times New Roman" w:eastAsia="Times New Roman" w:hAnsi="Times New Roman" w:cs="Times New Roman"/>
          <w:sz w:val="24"/>
          <w:szCs w:val="24"/>
          <w:lang w:val="es-ES"/>
        </w:rPr>
        <w:t>, Torregrosa y Capuz,</w:t>
      </w:r>
      <w:r w:rsidR="00193624" w:rsidRPr="00181067" w:rsidDel="00193624">
        <w:rPr>
          <w:rFonts w:ascii="Times New Roman" w:eastAsia="Times New Roman" w:hAnsi="Times New Roman" w:cs="Times New Roman"/>
          <w:sz w:val="24"/>
          <w:szCs w:val="24"/>
        </w:rPr>
        <w:t xml:space="preserve"> </w:t>
      </w:r>
      <w:r w:rsidR="0068062C">
        <w:rPr>
          <w:rFonts w:ascii="Times New Roman" w:eastAsia="Times New Roman" w:hAnsi="Times New Roman" w:cs="Times New Roman"/>
          <w:sz w:val="24"/>
          <w:szCs w:val="24"/>
        </w:rPr>
        <w:t>2017; Testa</w:t>
      </w:r>
      <w:r w:rsidRPr="00181067">
        <w:rPr>
          <w:rFonts w:ascii="Times New Roman" w:eastAsia="Times New Roman" w:hAnsi="Times New Roman" w:cs="Times New Roman"/>
          <w:sz w:val="24"/>
          <w:szCs w:val="24"/>
        </w:rPr>
        <w:t>,</w:t>
      </w:r>
      <w:r w:rsidR="00CB138B" w:rsidRPr="007748C1">
        <w:rPr>
          <w:rFonts w:ascii="Times New Roman" w:eastAsia="Times New Roman" w:hAnsi="Times New Roman" w:cs="Times New Roman"/>
          <w:sz w:val="24"/>
          <w:szCs w:val="24"/>
          <w:lang w:val="es-MX"/>
        </w:rPr>
        <w:t xml:space="preserve"> </w:t>
      </w:r>
      <w:proofErr w:type="spellStart"/>
      <w:r w:rsidR="00CB138B" w:rsidRPr="007748C1">
        <w:rPr>
          <w:rFonts w:ascii="Times New Roman" w:eastAsia="Times New Roman" w:hAnsi="Times New Roman" w:cs="Times New Roman"/>
          <w:sz w:val="24"/>
          <w:szCs w:val="24"/>
          <w:lang w:val="es-MX"/>
        </w:rPr>
        <w:t>Iraldo</w:t>
      </w:r>
      <w:proofErr w:type="spellEnd"/>
      <w:r w:rsidR="00CB138B" w:rsidRPr="007748C1">
        <w:rPr>
          <w:rFonts w:ascii="Times New Roman" w:eastAsia="Times New Roman" w:hAnsi="Times New Roman" w:cs="Times New Roman"/>
          <w:sz w:val="24"/>
          <w:szCs w:val="24"/>
          <w:lang w:val="es-MX"/>
        </w:rPr>
        <w:t xml:space="preserve"> y </w:t>
      </w:r>
      <w:proofErr w:type="spellStart"/>
      <w:r w:rsidR="00CB138B" w:rsidRPr="007748C1">
        <w:rPr>
          <w:rFonts w:ascii="Times New Roman" w:eastAsia="Times New Roman" w:hAnsi="Times New Roman" w:cs="Times New Roman"/>
          <w:sz w:val="24"/>
          <w:szCs w:val="24"/>
          <w:lang w:val="es-MX"/>
        </w:rPr>
        <w:t>Daddi</w:t>
      </w:r>
      <w:proofErr w:type="spellEnd"/>
      <w:r w:rsidR="00CB138B" w:rsidRPr="007748C1">
        <w:rPr>
          <w:rFonts w:ascii="Times New Roman" w:eastAsia="Times New Roman" w:hAnsi="Times New Roman" w:cs="Times New Roman"/>
          <w:sz w:val="24"/>
          <w:szCs w:val="24"/>
          <w:lang w:val="es-MX"/>
        </w:rPr>
        <w:t>,</w:t>
      </w:r>
      <w:r w:rsidRPr="00181067">
        <w:rPr>
          <w:rFonts w:ascii="Times New Roman" w:eastAsia="Times New Roman" w:hAnsi="Times New Roman" w:cs="Times New Roman"/>
          <w:sz w:val="24"/>
          <w:szCs w:val="24"/>
        </w:rPr>
        <w:t xml:space="preserve"> 2017). En el ámbito educativo se precisa la incorporación de otro tipo de estrategias para conocer el impacto que tienen sobre los individuos y la comunidad que conforman, </w:t>
      </w:r>
      <w:r w:rsidRPr="00AF7EF4">
        <w:rPr>
          <w:rFonts w:ascii="Times New Roman" w:eastAsia="Times New Roman" w:hAnsi="Times New Roman" w:cs="Times New Roman"/>
          <w:sz w:val="24"/>
          <w:szCs w:val="24"/>
        </w:rPr>
        <w:t>s</w:t>
      </w:r>
      <w:r w:rsidR="0057246F" w:rsidRPr="00AF7EF4">
        <w:rPr>
          <w:rFonts w:ascii="Times New Roman" w:eastAsia="Times New Roman" w:hAnsi="Times New Roman" w:cs="Times New Roman"/>
          <w:sz w:val="24"/>
          <w:szCs w:val="24"/>
        </w:rPr>
        <w:t>obre</w:t>
      </w:r>
      <w:r w:rsidR="00CA33F4" w:rsidRPr="00AF7EF4">
        <w:rPr>
          <w:rFonts w:ascii="Times New Roman" w:eastAsia="Times New Roman" w:hAnsi="Times New Roman" w:cs="Times New Roman"/>
          <w:sz w:val="24"/>
          <w:szCs w:val="24"/>
        </w:rPr>
        <w:t xml:space="preserve"> </w:t>
      </w:r>
      <w:r w:rsidRPr="00AF7EF4">
        <w:rPr>
          <w:rFonts w:ascii="Times New Roman" w:eastAsia="Times New Roman" w:hAnsi="Times New Roman" w:cs="Times New Roman"/>
          <w:sz w:val="24"/>
          <w:szCs w:val="24"/>
        </w:rPr>
        <w:t xml:space="preserve">todo </w:t>
      </w:r>
      <w:r w:rsidRPr="00181067">
        <w:rPr>
          <w:rFonts w:ascii="Times New Roman" w:eastAsia="Times New Roman" w:hAnsi="Times New Roman" w:cs="Times New Roman"/>
          <w:sz w:val="24"/>
          <w:szCs w:val="24"/>
        </w:rPr>
        <w:t>si se considera el enfoque sistémico de la gestión ambiental, el cual otorga especial importancia a la forma en que se integran las partes</w:t>
      </w:r>
      <w:r w:rsidR="00411B4B">
        <w:rPr>
          <w:rFonts w:ascii="Times New Roman" w:eastAsia="Times New Roman" w:hAnsi="Times New Roman" w:cs="Times New Roman"/>
          <w:sz w:val="24"/>
          <w:szCs w:val="24"/>
        </w:rPr>
        <w:t>: conforma</w:t>
      </w:r>
      <w:r w:rsidRPr="00181067">
        <w:rPr>
          <w:rFonts w:ascii="Times New Roman" w:eastAsia="Times New Roman" w:hAnsi="Times New Roman" w:cs="Times New Roman"/>
          <w:sz w:val="24"/>
          <w:szCs w:val="24"/>
        </w:rPr>
        <w:t xml:space="preserve"> un todo interrelacionado, con un enriquecimiento recíproco derivado de esa retroalimentación continua (</w:t>
      </w:r>
      <w:r w:rsidR="007032D0" w:rsidRPr="00181067">
        <w:rPr>
          <w:rFonts w:ascii="Times New Roman" w:eastAsia="Times New Roman" w:hAnsi="Times New Roman" w:cs="Times New Roman"/>
          <w:sz w:val="24"/>
          <w:szCs w:val="24"/>
        </w:rPr>
        <w:t>Edwards, 2019; Forrest, 2018</w:t>
      </w:r>
      <w:r w:rsidRPr="00181067">
        <w:rPr>
          <w:rFonts w:ascii="Times New Roman" w:eastAsia="Times New Roman" w:hAnsi="Times New Roman" w:cs="Times New Roman"/>
          <w:sz w:val="24"/>
          <w:szCs w:val="24"/>
        </w:rPr>
        <w:t>).</w:t>
      </w:r>
      <w:r w:rsidR="00DF6D56">
        <w:rPr>
          <w:rFonts w:ascii="Times New Roman" w:eastAsia="Times New Roman" w:hAnsi="Times New Roman" w:cs="Times New Roman"/>
          <w:sz w:val="24"/>
          <w:szCs w:val="24"/>
        </w:rPr>
        <w:t xml:space="preserve"> </w:t>
      </w:r>
      <w:r w:rsidRPr="00181067">
        <w:rPr>
          <w:rFonts w:ascii="Times New Roman" w:eastAsia="Times New Roman" w:hAnsi="Times New Roman" w:cs="Times New Roman"/>
          <w:sz w:val="24"/>
          <w:szCs w:val="24"/>
        </w:rPr>
        <w:t>Este acercamiento puede realizarse a través del estudio de representaciones sociales.</w:t>
      </w:r>
    </w:p>
    <w:p w14:paraId="3A67A543" w14:textId="44F0DD91" w:rsidR="00951435" w:rsidRPr="00181067" w:rsidRDefault="00951435" w:rsidP="00F56CE7">
      <w:pPr>
        <w:spacing w:line="360" w:lineRule="auto"/>
        <w:ind w:right="49" w:firstLine="720"/>
        <w:jc w:val="both"/>
        <w:rPr>
          <w:rFonts w:ascii="Times New Roman" w:hAnsi="Times New Roman" w:cs="Times New Roman"/>
          <w:sz w:val="24"/>
          <w:szCs w:val="24"/>
        </w:rPr>
      </w:pPr>
      <w:r w:rsidRPr="00181067">
        <w:rPr>
          <w:rFonts w:ascii="Times New Roman" w:eastAsia="Times New Roman" w:hAnsi="Times New Roman" w:cs="Times New Roman"/>
          <w:sz w:val="24"/>
          <w:szCs w:val="24"/>
        </w:rPr>
        <w:t xml:space="preserve">La teoría y metodología de las representaciones sociales, como señala </w:t>
      </w:r>
      <w:r w:rsidRPr="00AF7EF4">
        <w:rPr>
          <w:rFonts w:ascii="Times New Roman" w:eastAsia="Times New Roman" w:hAnsi="Times New Roman" w:cs="Times New Roman"/>
          <w:sz w:val="24"/>
          <w:szCs w:val="24"/>
        </w:rPr>
        <w:t>Mireles (2019),</w:t>
      </w:r>
      <w:r w:rsidRPr="00181067">
        <w:rPr>
          <w:rFonts w:ascii="Times New Roman" w:eastAsia="Times New Roman" w:hAnsi="Times New Roman" w:cs="Times New Roman"/>
          <w:sz w:val="24"/>
          <w:szCs w:val="24"/>
        </w:rPr>
        <w:t xml:space="preserve"> permiten conocer los significados que los actores otorgan a distintos aspectos de la vida escolar. </w:t>
      </w:r>
      <w:r w:rsidR="0057246F" w:rsidRPr="00AF7EF4">
        <w:rPr>
          <w:rFonts w:ascii="Times New Roman" w:eastAsia="Times New Roman" w:hAnsi="Times New Roman" w:cs="Times New Roman"/>
          <w:sz w:val="24"/>
          <w:szCs w:val="24"/>
        </w:rPr>
        <w:t>Esta teorí</w:t>
      </w:r>
      <w:r w:rsidR="0057246F" w:rsidRPr="00BE224B">
        <w:rPr>
          <w:rFonts w:ascii="Times New Roman" w:eastAsia="Times New Roman" w:hAnsi="Times New Roman" w:cs="Times New Roman"/>
          <w:sz w:val="24"/>
          <w:szCs w:val="24"/>
        </w:rPr>
        <w:t>a</w:t>
      </w:r>
      <w:r w:rsidR="0057246F">
        <w:rPr>
          <w:rFonts w:ascii="Times New Roman" w:eastAsia="Times New Roman" w:hAnsi="Times New Roman" w:cs="Times New Roman"/>
          <w:sz w:val="24"/>
          <w:szCs w:val="24"/>
        </w:rPr>
        <w:t xml:space="preserve"> h</w:t>
      </w:r>
      <w:r w:rsidRPr="00181067">
        <w:rPr>
          <w:rFonts w:ascii="Times New Roman" w:eastAsia="Times New Roman" w:hAnsi="Times New Roman" w:cs="Times New Roman"/>
          <w:sz w:val="24"/>
          <w:szCs w:val="24"/>
        </w:rPr>
        <w:t xml:space="preserve">a sido de utilidad para conocer el papel </w:t>
      </w:r>
      <w:r w:rsidR="00D105CC">
        <w:rPr>
          <w:rFonts w:ascii="Times New Roman" w:eastAsia="Times New Roman" w:hAnsi="Times New Roman" w:cs="Times New Roman"/>
          <w:sz w:val="24"/>
          <w:szCs w:val="24"/>
        </w:rPr>
        <w:t>de</w:t>
      </w:r>
      <w:r w:rsidRPr="00181067">
        <w:rPr>
          <w:rFonts w:ascii="Times New Roman" w:eastAsia="Times New Roman" w:hAnsi="Times New Roman" w:cs="Times New Roman"/>
          <w:sz w:val="24"/>
          <w:szCs w:val="24"/>
        </w:rPr>
        <w:t xml:space="preserve"> la educación ambiental en la formación de niños y jóvenes (</w:t>
      </w:r>
      <w:r w:rsidR="00781AB8">
        <w:rPr>
          <w:rFonts w:ascii="Times New Roman" w:hAnsi="Times New Roman" w:cs="Times New Roman"/>
          <w:color w:val="000000"/>
          <w:sz w:val="24"/>
          <w:szCs w:val="24"/>
          <w:shd w:val="clear" w:color="auto" w:fill="FFFFFF"/>
        </w:rPr>
        <w:t>Allen y Lalonde, 2020;</w:t>
      </w:r>
      <w:r w:rsidR="007032D0" w:rsidRPr="00181067">
        <w:rPr>
          <w:rFonts w:ascii="Times New Roman" w:hAnsi="Times New Roman" w:cs="Times New Roman"/>
          <w:color w:val="000000"/>
          <w:sz w:val="24"/>
          <w:szCs w:val="24"/>
          <w:shd w:val="clear" w:color="auto" w:fill="FFFFFF"/>
        </w:rPr>
        <w:t xml:space="preserve"> </w:t>
      </w:r>
      <w:r w:rsidR="007032D0" w:rsidRPr="00181067">
        <w:rPr>
          <w:rFonts w:ascii="Times New Roman" w:eastAsia="Times New Roman" w:hAnsi="Times New Roman" w:cs="Times New Roman"/>
          <w:sz w:val="24"/>
          <w:szCs w:val="24"/>
        </w:rPr>
        <w:t xml:space="preserve">Calixto, 2019; Ponte y Caballero, 2012; Terrón, 2012; </w:t>
      </w:r>
      <w:r w:rsidRPr="00181067">
        <w:rPr>
          <w:rFonts w:ascii="Times New Roman" w:eastAsia="Times New Roman" w:hAnsi="Times New Roman" w:cs="Times New Roman"/>
          <w:sz w:val="24"/>
          <w:szCs w:val="24"/>
        </w:rPr>
        <w:t>Terrón y González, 2012)</w:t>
      </w:r>
      <w:r w:rsidR="001A5BEA">
        <w:rPr>
          <w:rFonts w:ascii="Times New Roman" w:eastAsia="Times New Roman" w:hAnsi="Times New Roman" w:cs="Times New Roman"/>
          <w:sz w:val="24"/>
          <w:szCs w:val="24"/>
        </w:rPr>
        <w:t>.</w:t>
      </w:r>
      <w:r w:rsidRPr="00181067">
        <w:rPr>
          <w:rFonts w:ascii="Times New Roman" w:eastAsia="Times New Roman" w:hAnsi="Times New Roman" w:cs="Times New Roman"/>
          <w:sz w:val="24"/>
          <w:szCs w:val="24"/>
        </w:rPr>
        <w:t xml:space="preserve"> </w:t>
      </w:r>
      <w:r w:rsidR="001A5BEA">
        <w:rPr>
          <w:rFonts w:ascii="Times New Roman" w:eastAsia="Times New Roman" w:hAnsi="Times New Roman" w:cs="Times New Roman"/>
          <w:sz w:val="24"/>
          <w:szCs w:val="24"/>
        </w:rPr>
        <w:t>A</w:t>
      </w:r>
      <w:r w:rsidR="001A5BEA" w:rsidRPr="00181067">
        <w:rPr>
          <w:rFonts w:ascii="Times New Roman" w:eastAsia="Times New Roman" w:hAnsi="Times New Roman" w:cs="Times New Roman"/>
          <w:sz w:val="24"/>
          <w:szCs w:val="24"/>
        </w:rPr>
        <w:t>simismo</w:t>
      </w:r>
      <w:r w:rsidRPr="00181067">
        <w:rPr>
          <w:rFonts w:ascii="Times New Roman" w:eastAsia="Times New Roman" w:hAnsi="Times New Roman" w:cs="Times New Roman"/>
          <w:sz w:val="24"/>
          <w:szCs w:val="24"/>
        </w:rPr>
        <w:t xml:space="preserve">, a través de </w:t>
      </w:r>
      <w:r w:rsidR="0057246F" w:rsidRPr="00AF7EF4">
        <w:rPr>
          <w:rFonts w:ascii="Times New Roman" w:eastAsia="Times New Roman" w:hAnsi="Times New Roman" w:cs="Times New Roman"/>
          <w:sz w:val="24"/>
          <w:szCs w:val="24"/>
        </w:rPr>
        <w:t>las representaciones sociales</w:t>
      </w:r>
      <w:r w:rsidR="0057246F">
        <w:rPr>
          <w:rFonts w:ascii="Times New Roman" w:eastAsia="Times New Roman" w:hAnsi="Times New Roman" w:cs="Times New Roman"/>
          <w:sz w:val="24"/>
          <w:szCs w:val="24"/>
        </w:rPr>
        <w:t xml:space="preserve"> </w:t>
      </w:r>
      <w:r w:rsidRPr="00181067">
        <w:rPr>
          <w:rFonts w:ascii="Times New Roman" w:eastAsia="Times New Roman" w:hAnsi="Times New Roman" w:cs="Times New Roman"/>
          <w:sz w:val="24"/>
          <w:szCs w:val="24"/>
        </w:rPr>
        <w:t xml:space="preserve">es posible conocer otros aspectos que involucran al resto de la comunidad escolar, como las </w:t>
      </w:r>
      <w:r w:rsidRPr="00181067">
        <w:rPr>
          <w:rFonts w:ascii="Times New Roman" w:hAnsi="Times New Roman" w:cs="Times New Roman"/>
          <w:sz w:val="24"/>
          <w:szCs w:val="24"/>
        </w:rPr>
        <w:t>ideas, saberes o creencias que se construyen dentro de ella y sus respectivas implicaciones (</w:t>
      </w:r>
      <w:r w:rsidR="007049BB" w:rsidRPr="00181067">
        <w:rPr>
          <w:rFonts w:ascii="Times New Roman" w:hAnsi="Times New Roman" w:cs="Times New Roman"/>
          <w:sz w:val="24"/>
          <w:szCs w:val="24"/>
        </w:rPr>
        <w:t xml:space="preserve">Cuevas, 2016; </w:t>
      </w:r>
      <w:proofErr w:type="spellStart"/>
      <w:r w:rsidR="00F1755F">
        <w:rPr>
          <w:rFonts w:ascii="Times New Roman" w:hAnsi="Times New Roman" w:cs="Times New Roman"/>
          <w:sz w:val="24"/>
          <w:szCs w:val="24"/>
        </w:rPr>
        <w:t>Kanyimba</w:t>
      </w:r>
      <w:proofErr w:type="spellEnd"/>
      <w:r w:rsidR="00220481">
        <w:rPr>
          <w:rFonts w:ascii="Times New Roman" w:hAnsi="Times New Roman" w:cs="Times New Roman"/>
          <w:sz w:val="24"/>
          <w:szCs w:val="24"/>
        </w:rPr>
        <w:t xml:space="preserve">, </w:t>
      </w:r>
      <w:r w:rsidR="00220481">
        <w:rPr>
          <w:rFonts w:ascii="Times New Roman" w:eastAsia="Times New Roman" w:hAnsi="Times New Roman" w:cs="Times New Roman"/>
          <w:sz w:val="24"/>
          <w:szCs w:val="24"/>
        </w:rPr>
        <w:t xml:space="preserve">Richter y </w:t>
      </w:r>
      <w:proofErr w:type="spellStart"/>
      <w:r w:rsidR="00220481">
        <w:rPr>
          <w:rFonts w:ascii="Times New Roman" w:eastAsia="Times New Roman" w:hAnsi="Times New Roman" w:cs="Times New Roman"/>
          <w:sz w:val="24"/>
          <w:szCs w:val="24"/>
        </w:rPr>
        <w:t>Raath</w:t>
      </w:r>
      <w:proofErr w:type="spellEnd"/>
      <w:r w:rsidR="00220481">
        <w:rPr>
          <w:rFonts w:ascii="Times New Roman" w:eastAsia="Times New Roman" w:hAnsi="Times New Roman" w:cs="Times New Roman"/>
          <w:sz w:val="24"/>
          <w:szCs w:val="24"/>
        </w:rPr>
        <w:t>,</w:t>
      </w:r>
      <w:r w:rsidR="00220481" w:rsidRPr="00181067">
        <w:rPr>
          <w:rFonts w:ascii="Times New Roman" w:hAnsi="Times New Roman" w:cs="Times New Roman"/>
          <w:sz w:val="24"/>
          <w:szCs w:val="24"/>
        </w:rPr>
        <w:t xml:space="preserve"> </w:t>
      </w:r>
      <w:r w:rsidRPr="00181067">
        <w:rPr>
          <w:rFonts w:ascii="Times New Roman" w:hAnsi="Times New Roman" w:cs="Times New Roman"/>
          <w:sz w:val="24"/>
          <w:szCs w:val="24"/>
        </w:rPr>
        <w:t xml:space="preserve">2013). </w:t>
      </w:r>
    </w:p>
    <w:p w14:paraId="353BDB66" w14:textId="152D0A50" w:rsidR="00951435" w:rsidRPr="00181067" w:rsidRDefault="00951435" w:rsidP="00F56CE7">
      <w:pPr>
        <w:spacing w:line="360" w:lineRule="auto"/>
        <w:ind w:right="49" w:firstLine="720"/>
        <w:jc w:val="both"/>
        <w:rPr>
          <w:rFonts w:ascii="Times New Roman" w:hAnsi="Times New Roman" w:cs="Times New Roman"/>
          <w:sz w:val="24"/>
          <w:szCs w:val="24"/>
        </w:rPr>
      </w:pPr>
      <w:r w:rsidRPr="00181067">
        <w:rPr>
          <w:rFonts w:ascii="Times New Roman" w:hAnsi="Times New Roman" w:cs="Times New Roman"/>
          <w:sz w:val="24"/>
          <w:szCs w:val="24"/>
        </w:rPr>
        <w:lastRenderedPageBreak/>
        <w:t>Este tipo de estudios demuestran la fuerte influencia de los medios de comunicación masiva en la integración de las representaciones sociales (</w:t>
      </w:r>
      <w:proofErr w:type="spellStart"/>
      <w:r w:rsidR="007032D0" w:rsidRPr="00AF7EF4">
        <w:rPr>
          <w:rFonts w:ascii="Times New Roman" w:hAnsi="Times New Roman" w:cs="Times New Roman"/>
          <w:sz w:val="24"/>
          <w:szCs w:val="24"/>
        </w:rPr>
        <w:t>Clule</w:t>
      </w:r>
      <w:r w:rsidR="00191924" w:rsidRPr="00AF7EF4">
        <w:rPr>
          <w:rFonts w:ascii="Times New Roman" w:hAnsi="Times New Roman" w:cs="Times New Roman"/>
          <w:sz w:val="24"/>
          <w:szCs w:val="24"/>
        </w:rPr>
        <w:t>y</w:t>
      </w:r>
      <w:proofErr w:type="spellEnd"/>
      <w:r w:rsidR="00191924" w:rsidRPr="00AF7EF4">
        <w:rPr>
          <w:rFonts w:ascii="Times New Roman" w:hAnsi="Times New Roman" w:cs="Times New Roman"/>
          <w:sz w:val="24"/>
          <w:szCs w:val="24"/>
        </w:rPr>
        <w:t xml:space="preserve"> y Green, 2019;</w:t>
      </w:r>
      <w:r w:rsidR="00781AB8" w:rsidRPr="00AF7EF4">
        <w:rPr>
          <w:rFonts w:ascii="Times New Roman" w:hAnsi="Times New Roman" w:cs="Times New Roman"/>
          <w:sz w:val="24"/>
          <w:szCs w:val="24"/>
        </w:rPr>
        <w:t xml:space="preserve"> </w:t>
      </w:r>
      <w:r w:rsidRPr="00AF7EF4">
        <w:rPr>
          <w:rFonts w:ascii="Times New Roman" w:hAnsi="Times New Roman" w:cs="Times New Roman"/>
          <w:sz w:val="24"/>
          <w:szCs w:val="24"/>
        </w:rPr>
        <w:t xml:space="preserve">Kay y </w:t>
      </w:r>
      <w:proofErr w:type="spellStart"/>
      <w:r w:rsidRPr="00AF7EF4">
        <w:rPr>
          <w:rFonts w:ascii="Times New Roman" w:hAnsi="Times New Roman" w:cs="Times New Roman"/>
          <w:sz w:val="24"/>
          <w:szCs w:val="24"/>
        </w:rPr>
        <w:t>Gaymard</w:t>
      </w:r>
      <w:proofErr w:type="spellEnd"/>
      <w:r w:rsidRPr="00AF7EF4">
        <w:rPr>
          <w:rFonts w:ascii="Times New Roman" w:hAnsi="Times New Roman" w:cs="Times New Roman"/>
          <w:sz w:val="24"/>
          <w:szCs w:val="24"/>
        </w:rPr>
        <w:t>, 2020</w:t>
      </w:r>
      <w:r w:rsidR="00781AB8" w:rsidRPr="00AF7EF4">
        <w:rPr>
          <w:rFonts w:ascii="Times New Roman" w:hAnsi="Times New Roman" w:cs="Times New Roman"/>
          <w:sz w:val="24"/>
          <w:szCs w:val="24"/>
        </w:rPr>
        <w:t>; de Rosa</w:t>
      </w:r>
      <w:r w:rsidR="00E06A90">
        <w:rPr>
          <w:rFonts w:ascii="Times New Roman" w:hAnsi="Times New Roman" w:cs="Times New Roman"/>
          <w:sz w:val="24"/>
          <w:szCs w:val="24"/>
        </w:rPr>
        <w:t xml:space="preserve">, </w:t>
      </w:r>
      <w:proofErr w:type="spellStart"/>
      <w:r w:rsidR="00E06A90" w:rsidRPr="00BE224B">
        <w:rPr>
          <w:rFonts w:ascii="Times New Roman" w:eastAsia="Times New Roman" w:hAnsi="Times New Roman" w:cs="Times New Roman"/>
          <w:sz w:val="24"/>
          <w:szCs w:val="24"/>
        </w:rPr>
        <w:t>Dryjanska</w:t>
      </w:r>
      <w:proofErr w:type="spellEnd"/>
      <w:r w:rsidR="00E06A90">
        <w:rPr>
          <w:rFonts w:ascii="Times New Roman" w:eastAsia="Times New Roman" w:hAnsi="Times New Roman" w:cs="Times New Roman"/>
          <w:sz w:val="24"/>
          <w:szCs w:val="24"/>
        </w:rPr>
        <w:t xml:space="preserve"> y</w:t>
      </w:r>
      <w:r w:rsidR="00E06A90" w:rsidRPr="00BE224B">
        <w:rPr>
          <w:rFonts w:ascii="Times New Roman" w:eastAsia="Times New Roman" w:hAnsi="Times New Roman" w:cs="Times New Roman"/>
          <w:sz w:val="24"/>
          <w:szCs w:val="24"/>
        </w:rPr>
        <w:t xml:space="preserve"> </w:t>
      </w:r>
      <w:proofErr w:type="spellStart"/>
      <w:r w:rsidR="00E06A90" w:rsidRPr="00BE224B">
        <w:rPr>
          <w:rFonts w:ascii="Times New Roman" w:eastAsia="Times New Roman" w:hAnsi="Times New Roman" w:cs="Times New Roman"/>
          <w:sz w:val="24"/>
          <w:szCs w:val="24"/>
        </w:rPr>
        <w:t>Bocci</w:t>
      </w:r>
      <w:proofErr w:type="spellEnd"/>
      <w:r w:rsidR="00E06A90">
        <w:rPr>
          <w:rFonts w:ascii="Times New Roman" w:hAnsi="Times New Roman" w:cs="Times New Roman"/>
          <w:sz w:val="24"/>
          <w:szCs w:val="24"/>
        </w:rPr>
        <w:t xml:space="preserve">, </w:t>
      </w:r>
      <w:r w:rsidR="00781AB8" w:rsidRPr="00AF7EF4">
        <w:rPr>
          <w:rFonts w:ascii="Times New Roman" w:hAnsi="Times New Roman" w:cs="Times New Roman"/>
          <w:sz w:val="24"/>
          <w:szCs w:val="24"/>
        </w:rPr>
        <w:t>2017</w:t>
      </w:r>
      <w:r w:rsidRPr="00AF7EF4">
        <w:rPr>
          <w:rFonts w:ascii="Times New Roman" w:hAnsi="Times New Roman" w:cs="Times New Roman"/>
          <w:sz w:val="24"/>
          <w:szCs w:val="24"/>
        </w:rPr>
        <w:t>),</w:t>
      </w:r>
      <w:r w:rsidRPr="00AF7EF4">
        <w:t xml:space="preserve"> </w:t>
      </w:r>
      <w:r w:rsidRPr="00AF7EF4">
        <w:rPr>
          <w:rFonts w:ascii="Times New Roman" w:hAnsi="Times New Roman" w:cs="Times New Roman"/>
          <w:sz w:val="24"/>
        </w:rPr>
        <w:t>ya</w:t>
      </w:r>
      <w:r w:rsidRPr="00AF7EF4">
        <w:t xml:space="preserve"> </w:t>
      </w:r>
      <w:r w:rsidRPr="00AF7EF4">
        <w:rPr>
          <w:rFonts w:ascii="Times New Roman" w:hAnsi="Times New Roman" w:cs="Times New Roman"/>
          <w:sz w:val="24"/>
          <w:szCs w:val="24"/>
        </w:rPr>
        <w:t>que influyen en la manera</w:t>
      </w:r>
      <w:r w:rsidRPr="00181067">
        <w:rPr>
          <w:rFonts w:ascii="Times New Roman" w:hAnsi="Times New Roman" w:cs="Times New Roman"/>
          <w:sz w:val="24"/>
          <w:szCs w:val="24"/>
        </w:rPr>
        <w:t xml:space="preserve"> de incorporar nuevos constructos en la vida cotidiana, asignándoles un significado y convirtiéndolas en un producto sociocultural compartido (</w:t>
      </w:r>
      <w:proofErr w:type="spellStart"/>
      <w:r w:rsidRPr="00181067">
        <w:rPr>
          <w:rFonts w:ascii="Times New Roman" w:hAnsi="Times New Roman" w:cs="Times New Roman"/>
          <w:sz w:val="24"/>
          <w:szCs w:val="24"/>
        </w:rPr>
        <w:t>Ibañez</w:t>
      </w:r>
      <w:proofErr w:type="spellEnd"/>
      <w:r w:rsidRPr="00181067">
        <w:rPr>
          <w:rFonts w:ascii="Times New Roman" w:hAnsi="Times New Roman" w:cs="Times New Roman"/>
          <w:sz w:val="24"/>
          <w:szCs w:val="24"/>
        </w:rPr>
        <w:t xml:space="preserve">, 2001). </w:t>
      </w:r>
    </w:p>
    <w:p w14:paraId="545CACA6" w14:textId="7BF15DA0" w:rsidR="00951435" w:rsidRPr="00181067" w:rsidRDefault="00951435" w:rsidP="00F56CE7">
      <w:pPr>
        <w:spacing w:line="360" w:lineRule="auto"/>
        <w:ind w:right="49" w:firstLine="567"/>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Existen diferentes definiciones de las representaciones sociales;</w:t>
      </w:r>
      <w:r w:rsidRPr="00181067">
        <w:t xml:space="preserve"> </w:t>
      </w:r>
      <w:r w:rsidRPr="00181067">
        <w:rPr>
          <w:rFonts w:ascii="Times New Roman" w:eastAsia="Times New Roman" w:hAnsi="Times New Roman" w:cs="Times New Roman"/>
          <w:sz w:val="24"/>
          <w:szCs w:val="24"/>
        </w:rPr>
        <w:t xml:space="preserve">todas tienen en común aspectos que </w:t>
      </w:r>
      <w:r w:rsidRPr="00AF7EF4">
        <w:rPr>
          <w:rFonts w:ascii="Times New Roman" w:eastAsia="Times New Roman" w:hAnsi="Times New Roman" w:cs="Times New Roman"/>
          <w:sz w:val="24"/>
          <w:szCs w:val="24"/>
        </w:rPr>
        <w:t>Moscovici (1979</w:t>
      </w:r>
      <w:r w:rsidR="00245A21" w:rsidRPr="00AF7EF4">
        <w:rPr>
          <w:rFonts w:ascii="Times New Roman" w:eastAsia="Times New Roman" w:hAnsi="Times New Roman" w:cs="Times New Roman"/>
          <w:sz w:val="24"/>
          <w:szCs w:val="24"/>
        </w:rPr>
        <w:t>)</w:t>
      </w:r>
      <w:r w:rsidRPr="00AF7EF4">
        <w:rPr>
          <w:rFonts w:ascii="Times New Roman" w:eastAsia="Times New Roman" w:hAnsi="Times New Roman" w:cs="Times New Roman"/>
          <w:sz w:val="24"/>
          <w:szCs w:val="24"/>
        </w:rPr>
        <w:t xml:space="preserve"> plasma</w:t>
      </w:r>
      <w:r w:rsidRPr="00181067">
        <w:rPr>
          <w:rFonts w:ascii="Times New Roman" w:eastAsia="Times New Roman" w:hAnsi="Times New Roman" w:cs="Times New Roman"/>
          <w:sz w:val="24"/>
          <w:szCs w:val="24"/>
        </w:rPr>
        <w:t xml:space="preserve"> en su definición inicial de </w:t>
      </w:r>
      <w:r w:rsidR="00C91CDE" w:rsidRPr="00181067">
        <w:rPr>
          <w:rFonts w:ascii="Times New Roman" w:eastAsia="Times New Roman" w:hAnsi="Times New Roman" w:cs="Times New Roman"/>
          <w:sz w:val="24"/>
          <w:szCs w:val="24"/>
        </w:rPr>
        <w:t>1961</w:t>
      </w:r>
      <w:r w:rsidR="00A43C1B">
        <w:rPr>
          <w:rFonts w:ascii="Times New Roman" w:eastAsia="Times New Roman" w:hAnsi="Times New Roman" w:cs="Times New Roman"/>
          <w:sz w:val="24"/>
          <w:szCs w:val="24"/>
        </w:rPr>
        <w:t>:</w:t>
      </w:r>
    </w:p>
    <w:p w14:paraId="603DB4EE" w14:textId="6BB34D85" w:rsidR="00220B88" w:rsidRDefault="00C27571" w:rsidP="007748C1">
      <w:pPr>
        <w:spacing w:line="360" w:lineRule="auto"/>
        <w:ind w:left="1560"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w:t>
      </w:r>
      <w:r w:rsidR="00951435" w:rsidRPr="00181067">
        <w:rPr>
          <w:rFonts w:ascii="Times New Roman" w:eastAsia="Times New Roman" w:hAnsi="Times New Roman" w:cs="Times New Roman"/>
          <w:sz w:val="24"/>
          <w:szCs w:val="24"/>
        </w:rPr>
        <w:t xml:space="preserve"> modalidad particular del conocimiento cuya función es la elaboración de los comportamientos y la comunicación entre los individuos. </w:t>
      </w:r>
      <w:r>
        <w:rPr>
          <w:rFonts w:ascii="Times New Roman" w:eastAsia="Times New Roman" w:hAnsi="Times New Roman" w:cs="Times New Roman"/>
          <w:sz w:val="24"/>
          <w:szCs w:val="24"/>
        </w:rPr>
        <w:t>(…)</w:t>
      </w:r>
      <w:r w:rsidR="00951435" w:rsidRPr="00181067">
        <w:rPr>
          <w:rFonts w:ascii="Times New Roman" w:eastAsia="Times New Roman" w:hAnsi="Times New Roman" w:cs="Times New Roman"/>
          <w:sz w:val="24"/>
          <w:szCs w:val="24"/>
        </w:rPr>
        <w:t xml:space="preserve"> El pasaje del plano de la ciencia al de las representaciones sociales implica una discontinuidad</w:t>
      </w:r>
      <w:r w:rsidR="00307084">
        <w:rPr>
          <w:rFonts w:ascii="Times New Roman" w:eastAsia="Times New Roman" w:hAnsi="Times New Roman" w:cs="Times New Roman"/>
          <w:sz w:val="24"/>
          <w:szCs w:val="24"/>
        </w:rPr>
        <w:t>.</w:t>
      </w:r>
      <w:r w:rsidR="00951435" w:rsidRPr="001810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951435" w:rsidRPr="00181067">
        <w:rPr>
          <w:rFonts w:ascii="Times New Roman" w:eastAsia="Times New Roman" w:hAnsi="Times New Roman" w:cs="Times New Roman"/>
          <w:sz w:val="24"/>
          <w:szCs w:val="24"/>
        </w:rPr>
        <w:t xml:space="preserve"> </w:t>
      </w:r>
      <w:r w:rsidR="00307084">
        <w:rPr>
          <w:rFonts w:ascii="Times New Roman" w:eastAsia="Times New Roman" w:hAnsi="Times New Roman" w:cs="Times New Roman"/>
          <w:sz w:val="24"/>
          <w:szCs w:val="24"/>
        </w:rPr>
        <w:t>L</w:t>
      </w:r>
      <w:r w:rsidR="00307084" w:rsidRPr="00181067">
        <w:rPr>
          <w:rFonts w:ascii="Times New Roman" w:eastAsia="Times New Roman" w:hAnsi="Times New Roman" w:cs="Times New Roman"/>
          <w:sz w:val="24"/>
          <w:szCs w:val="24"/>
        </w:rPr>
        <w:t xml:space="preserve">a </w:t>
      </w:r>
      <w:r w:rsidR="00951435" w:rsidRPr="00181067">
        <w:rPr>
          <w:rFonts w:ascii="Times New Roman" w:eastAsia="Times New Roman" w:hAnsi="Times New Roman" w:cs="Times New Roman"/>
          <w:sz w:val="24"/>
          <w:szCs w:val="24"/>
        </w:rPr>
        <w:t xml:space="preserve">ruptura es la condición necesaria para que cada conocimiento físico, biológico, psicológico entre en el laboratorio de la sociedad. Allí todos los conocimientos aparecen, dotados de un nuevo estatuto epistemológico, en forma de representaciones </w:t>
      </w:r>
      <w:r w:rsidR="00951435" w:rsidRPr="00AF7EF4">
        <w:rPr>
          <w:rFonts w:ascii="Times New Roman" w:eastAsia="Times New Roman" w:hAnsi="Times New Roman" w:cs="Times New Roman"/>
          <w:sz w:val="24"/>
          <w:szCs w:val="24"/>
        </w:rPr>
        <w:t>sociales</w:t>
      </w:r>
      <w:r w:rsidR="00245A21" w:rsidRPr="00AF7EF4">
        <w:rPr>
          <w:rFonts w:ascii="Times New Roman" w:eastAsia="Times New Roman" w:hAnsi="Times New Roman" w:cs="Times New Roman"/>
          <w:sz w:val="24"/>
          <w:szCs w:val="24"/>
        </w:rPr>
        <w:t xml:space="preserve"> (p. 17)</w:t>
      </w:r>
      <w:r w:rsidR="00951435" w:rsidRPr="00AF7EF4">
        <w:rPr>
          <w:rFonts w:ascii="Times New Roman" w:eastAsia="Times New Roman" w:hAnsi="Times New Roman" w:cs="Times New Roman"/>
          <w:sz w:val="24"/>
          <w:szCs w:val="24"/>
        </w:rPr>
        <w:t>.</w:t>
      </w:r>
    </w:p>
    <w:p w14:paraId="0D8C5655" w14:textId="1DBCF493" w:rsidR="00951435" w:rsidRPr="00181067" w:rsidRDefault="00951435" w:rsidP="00F56CE7">
      <w:pPr>
        <w:spacing w:line="360" w:lineRule="auto"/>
        <w:ind w:right="49" w:firstLine="567"/>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Jodelet (1986) las categoriza como sistemas de referencia que dan sentido a la información recibida por el individuo en un contexto compartido con otros; también afirma que son dinámicas y se transforman debido a que los grupos sociales modifican constantemente los significados, creando nuevas representaciones.</w:t>
      </w:r>
    </w:p>
    <w:p w14:paraId="5BD8AEE1" w14:textId="58B1DE87" w:rsidR="00951435" w:rsidRPr="00181067" w:rsidRDefault="00951435"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En cuanto a estructura, la representación social es una unidad funcional con contenido heterogéneo y múltiple, aparentemente disuelto y desordenado, pero que en realidad guarda un orden lógico</w:t>
      </w:r>
      <w:r w:rsidR="008B0B2B">
        <w:rPr>
          <w:rFonts w:ascii="Times New Roman" w:eastAsia="Times New Roman" w:hAnsi="Times New Roman" w:cs="Times New Roman"/>
          <w:sz w:val="24"/>
          <w:szCs w:val="24"/>
        </w:rPr>
        <w:t>,</w:t>
      </w:r>
      <w:r w:rsidRPr="00181067">
        <w:rPr>
          <w:rFonts w:ascii="Times New Roman" w:eastAsia="Times New Roman" w:hAnsi="Times New Roman" w:cs="Times New Roman"/>
          <w:sz w:val="24"/>
          <w:szCs w:val="24"/>
        </w:rPr>
        <w:t xml:space="preserve"> en el que pueden distinguirse tres dimensiones: actitudes, información y campo de representación (Moscovici, 1979).</w:t>
      </w:r>
    </w:p>
    <w:p w14:paraId="22B9E0D5" w14:textId="4D2E142E" w:rsidR="00951435" w:rsidRPr="00181067" w:rsidRDefault="00951435"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En los</w:t>
      </w:r>
      <w:r w:rsidRPr="00181067">
        <w:rPr>
          <w:rFonts w:ascii="Times New Roman" w:eastAsia="Times New Roman" w:hAnsi="Times New Roman" w:cs="Times New Roman"/>
          <w:color w:val="FF0000"/>
          <w:sz w:val="24"/>
          <w:szCs w:val="24"/>
        </w:rPr>
        <w:t xml:space="preserve"> </w:t>
      </w:r>
      <w:r w:rsidRPr="00181067">
        <w:rPr>
          <w:rFonts w:ascii="Times New Roman" w:eastAsia="Times New Roman" w:hAnsi="Times New Roman" w:cs="Times New Roman"/>
          <w:sz w:val="24"/>
          <w:szCs w:val="24"/>
        </w:rPr>
        <w:t>estudios de las representaciones sociales predomina una metodología cualitativa</w:t>
      </w:r>
      <w:r w:rsidR="00024D96" w:rsidRPr="00181067">
        <w:rPr>
          <w:rFonts w:ascii="Times New Roman" w:eastAsia="Times New Roman" w:hAnsi="Times New Roman" w:cs="Times New Roman"/>
          <w:sz w:val="24"/>
          <w:szCs w:val="24"/>
        </w:rPr>
        <w:t xml:space="preserve"> (enfoque procesual)</w:t>
      </w:r>
      <w:r w:rsidRPr="00181067">
        <w:rPr>
          <w:rFonts w:ascii="Times New Roman" w:eastAsia="Times New Roman" w:hAnsi="Times New Roman" w:cs="Times New Roman"/>
          <w:sz w:val="24"/>
          <w:szCs w:val="24"/>
        </w:rPr>
        <w:t>; se utiliza el método de análisis de contenido para identificar la subjetividad de las expresiones y</w:t>
      </w:r>
      <w:r w:rsidR="008B0B2B">
        <w:rPr>
          <w:rFonts w:ascii="Times New Roman" w:eastAsia="Times New Roman" w:hAnsi="Times New Roman" w:cs="Times New Roman"/>
          <w:sz w:val="24"/>
          <w:szCs w:val="24"/>
        </w:rPr>
        <w:t>,</w:t>
      </w:r>
      <w:r w:rsidRPr="00181067">
        <w:rPr>
          <w:rFonts w:ascii="Times New Roman" w:eastAsia="Times New Roman" w:hAnsi="Times New Roman" w:cs="Times New Roman"/>
          <w:sz w:val="24"/>
          <w:szCs w:val="24"/>
        </w:rPr>
        <w:t xml:space="preserve"> dentro de ellas, el sentido y significado que revelan. Como parte de este método, la técnica de analogía y similitud permite categorizar y clasificar la información para definir campos específicos de acuerdo con los sentidos que se atribuyen a ellas (Terrón y González, 2012). </w:t>
      </w:r>
    </w:p>
    <w:p w14:paraId="3827E93B" w14:textId="70B8CD20" w:rsidR="00951435" w:rsidRPr="00181067" w:rsidRDefault="00951435"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También se usan métodos cuantitativos</w:t>
      </w:r>
      <w:r w:rsidR="00024D96" w:rsidRPr="00181067">
        <w:rPr>
          <w:rFonts w:ascii="Times New Roman" w:eastAsia="Times New Roman" w:hAnsi="Times New Roman" w:cs="Times New Roman"/>
          <w:sz w:val="24"/>
          <w:szCs w:val="24"/>
        </w:rPr>
        <w:t xml:space="preserve"> (enfoque estructural)</w:t>
      </w:r>
      <w:r w:rsidRPr="00181067">
        <w:rPr>
          <w:rFonts w:ascii="Times New Roman" w:eastAsia="Times New Roman" w:hAnsi="Times New Roman" w:cs="Times New Roman"/>
          <w:sz w:val="24"/>
          <w:szCs w:val="24"/>
        </w:rPr>
        <w:t>,</w:t>
      </w:r>
      <w:r w:rsidRPr="00181067">
        <w:rPr>
          <w:rFonts w:ascii="Times New Roman" w:eastAsia="Times New Roman" w:hAnsi="Times New Roman" w:cs="Times New Roman"/>
          <w:color w:val="FF0000"/>
          <w:sz w:val="24"/>
          <w:szCs w:val="24"/>
        </w:rPr>
        <w:t xml:space="preserve"> </w:t>
      </w:r>
      <w:r w:rsidRPr="00181067">
        <w:rPr>
          <w:rFonts w:ascii="Times New Roman" w:eastAsia="Times New Roman" w:hAnsi="Times New Roman" w:cs="Times New Roman"/>
          <w:sz w:val="24"/>
          <w:szCs w:val="24"/>
        </w:rPr>
        <w:t xml:space="preserve">como la asociación libre de palabras, donde la técnica de redes semánticas naturales permite conocer la forma en que los individuos construyen significados, recuperando sus conocimientos y relacionándolos con la palabra </w:t>
      </w:r>
      <w:r w:rsidRPr="00181067">
        <w:rPr>
          <w:rFonts w:ascii="Times New Roman" w:eastAsia="Times New Roman" w:hAnsi="Times New Roman" w:cs="Times New Roman"/>
          <w:iCs/>
          <w:sz w:val="24"/>
          <w:szCs w:val="24"/>
        </w:rPr>
        <w:t>estímulo</w:t>
      </w:r>
      <w:r w:rsidRPr="00181067">
        <w:rPr>
          <w:rFonts w:ascii="Times New Roman" w:eastAsia="Times New Roman" w:hAnsi="Times New Roman" w:cs="Times New Roman"/>
          <w:i/>
          <w:sz w:val="24"/>
          <w:szCs w:val="24"/>
        </w:rPr>
        <w:t xml:space="preserve"> </w:t>
      </w:r>
      <w:r w:rsidRPr="00181067">
        <w:rPr>
          <w:rFonts w:ascii="Times New Roman" w:eastAsia="Times New Roman" w:hAnsi="Times New Roman" w:cs="Times New Roman"/>
          <w:sz w:val="24"/>
          <w:szCs w:val="24"/>
        </w:rPr>
        <w:t xml:space="preserve">(Mireles, 2019). Otro método cuantitativo consiste </w:t>
      </w:r>
      <w:r w:rsidRPr="00181067">
        <w:rPr>
          <w:rFonts w:ascii="Times New Roman" w:eastAsia="Times New Roman" w:hAnsi="Times New Roman" w:cs="Times New Roman"/>
          <w:sz w:val="24"/>
          <w:szCs w:val="24"/>
        </w:rPr>
        <w:lastRenderedPageBreak/>
        <w:t xml:space="preserve">en </w:t>
      </w:r>
      <w:r w:rsidRPr="00181067">
        <w:rPr>
          <w:rFonts w:ascii="Times New Roman" w:eastAsia="Times New Roman" w:hAnsi="Times New Roman" w:cs="Times New Roman"/>
          <w:iCs/>
          <w:sz w:val="24"/>
          <w:szCs w:val="24"/>
        </w:rPr>
        <w:t>preguntas cerradas</w:t>
      </w:r>
      <w:r w:rsidRPr="00181067">
        <w:rPr>
          <w:rFonts w:ascii="Times New Roman" w:eastAsia="Times New Roman" w:hAnsi="Times New Roman" w:cs="Times New Roman"/>
          <w:sz w:val="24"/>
          <w:szCs w:val="24"/>
        </w:rPr>
        <w:t>, cuyas respuestas se pueden procesar con estadística descriptiva.</w:t>
      </w:r>
      <w:r w:rsidR="000E3481">
        <w:rPr>
          <w:rFonts w:ascii="Times New Roman" w:eastAsia="Times New Roman" w:hAnsi="Times New Roman" w:cs="Times New Roman"/>
          <w:sz w:val="24"/>
          <w:szCs w:val="24"/>
        </w:rPr>
        <w:t xml:space="preserve"> </w:t>
      </w:r>
      <w:r w:rsidRPr="00181067">
        <w:rPr>
          <w:rFonts w:ascii="Times New Roman" w:eastAsia="Times New Roman" w:hAnsi="Times New Roman" w:cs="Times New Roman"/>
          <w:sz w:val="24"/>
          <w:szCs w:val="24"/>
        </w:rPr>
        <w:t>La combinación de ambos en un método mixto es una alternativa para buscar una visión más amplia y sólida, encontrar una mejor comprensión del fenómeno de estudio y obtener resultados más robustos (</w:t>
      </w:r>
      <w:proofErr w:type="spellStart"/>
      <w:r w:rsidRPr="00181067">
        <w:rPr>
          <w:rFonts w:ascii="Times New Roman" w:eastAsia="Times New Roman" w:hAnsi="Times New Roman" w:cs="Times New Roman"/>
          <w:sz w:val="24"/>
          <w:szCs w:val="24"/>
        </w:rPr>
        <w:t>Abric</w:t>
      </w:r>
      <w:proofErr w:type="spellEnd"/>
      <w:r w:rsidRPr="00181067">
        <w:rPr>
          <w:rFonts w:ascii="Times New Roman" w:eastAsia="Times New Roman" w:hAnsi="Times New Roman" w:cs="Times New Roman"/>
          <w:sz w:val="24"/>
          <w:szCs w:val="24"/>
        </w:rPr>
        <w:t xml:space="preserve">, 2001; Hernández y Mendoza, 2018). </w:t>
      </w:r>
    </w:p>
    <w:p w14:paraId="6E2B55D2" w14:textId="30C03148" w:rsidR="00951435" w:rsidRPr="00181067" w:rsidRDefault="00951435"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De acuerdo con este marco teórico-metodológico, es posible considerar que el estudio de las representaciones sociales puede contribuir a revelar las imágenes, valores y actitudes que una comunidad escolar relaciona con la gestión ambiental, y su influencia en la integración de un sistema dirigido al alcance de la sustentabilidad (</w:t>
      </w:r>
      <w:proofErr w:type="spellStart"/>
      <w:r w:rsidRPr="00181067">
        <w:rPr>
          <w:rFonts w:ascii="Times New Roman" w:eastAsia="Times New Roman" w:hAnsi="Times New Roman" w:cs="Times New Roman"/>
          <w:sz w:val="24"/>
          <w:szCs w:val="24"/>
        </w:rPr>
        <w:t>Yucedag</w:t>
      </w:r>
      <w:proofErr w:type="spellEnd"/>
      <w:r w:rsidRPr="00181067">
        <w:rPr>
          <w:rFonts w:ascii="Times New Roman" w:eastAsia="Times New Roman" w:hAnsi="Times New Roman" w:cs="Times New Roman"/>
          <w:sz w:val="24"/>
          <w:szCs w:val="24"/>
        </w:rPr>
        <w:t>,</w:t>
      </w:r>
      <w:r w:rsidR="00AF2D2E">
        <w:rPr>
          <w:rFonts w:ascii="Times New Roman" w:eastAsia="Times New Roman" w:hAnsi="Times New Roman" w:cs="Times New Roman"/>
          <w:sz w:val="24"/>
          <w:szCs w:val="24"/>
        </w:rPr>
        <w:t xml:space="preserve"> </w:t>
      </w:r>
      <w:proofErr w:type="spellStart"/>
      <w:r w:rsidR="00AF2D2E">
        <w:rPr>
          <w:rFonts w:ascii="Times New Roman" w:eastAsia="Times New Roman" w:hAnsi="Times New Roman" w:cs="Times New Roman"/>
          <w:sz w:val="24"/>
          <w:szCs w:val="24"/>
          <w:lang w:val="es-ES"/>
        </w:rPr>
        <w:t>Kaya</w:t>
      </w:r>
      <w:proofErr w:type="spellEnd"/>
      <w:r w:rsidR="00AF2D2E">
        <w:rPr>
          <w:rFonts w:ascii="Times New Roman" w:eastAsia="Times New Roman" w:hAnsi="Times New Roman" w:cs="Times New Roman"/>
          <w:sz w:val="24"/>
          <w:szCs w:val="24"/>
          <w:lang w:val="es-ES"/>
        </w:rPr>
        <w:t xml:space="preserve"> y Cetin,</w:t>
      </w:r>
      <w:r w:rsidRPr="00181067">
        <w:rPr>
          <w:rFonts w:ascii="Times New Roman" w:eastAsia="Times New Roman" w:hAnsi="Times New Roman" w:cs="Times New Roman"/>
          <w:sz w:val="24"/>
          <w:szCs w:val="24"/>
        </w:rPr>
        <w:t xml:space="preserve"> 2018).</w:t>
      </w:r>
      <w:r w:rsidR="00DF6D56">
        <w:t xml:space="preserve"> </w:t>
      </w:r>
      <w:r w:rsidRPr="00181067">
        <w:rPr>
          <w:rFonts w:ascii="Times New Roman" w:eastAsia="Times New Roman" w:hAnsi="Times New Roman" w:cs="Times New Roman"/>
          <w:sz w:val="24"/>
          <w:szCs w:val="24"/>
        </w:rPr>
        <w:t xml:space="preserve">También </w:t>
      </w:r>
      <w:r w:rsidR="000E3481">
        <w:rPr>
          <w:rFonts w:ascii="Times New Roman" w:eastAsia="Times New Roman" w:hAnsi="Times New Roman" w:cs="Times New Roman"/>
          <w:sz w:val="24"/>
          <w:szCs w:val="24"/>
        </w:rPr>
        <w:t>ayuda a</w:t>
      </w:r>
      <w:r w:rsidRPr="00181067">
        <w:rPr>
          <w:rFonts w:ascii="Times New Roman" w:eastAsia="Times New Roman" w:hAnsi="Times New Roman" w:cs="Times New Roman"/>
          <w:sz w:val="24"/>
          <w:szCs w:val="24"/>
        </w:rPr>
        <w:t xml:space="preserve"> indagar los factores que inciden en la motivación de los involucrados, así como la forma en que asumen su papel en el diseño y ejecución de las tareas, datos que podrían contribuir </w:t>
      </w:r>
      <w:r w:rsidR="00D105CC">
        <w:rPr>
          <w:rFonts w:ascii="Times New Roman" w:eastAsia="Times New Roman" w:hAnsi="Times New Roman" w:cs="Times New Roman"/>
          <w:sz w:val="24"/>
          <w:szCs w:val="24"/>
        </w:rPr>
        <w:t>a</w:t>
      </w:r>
      <w:r w:rsidRPr="00181067">
        <w:rPr>
          <w:rFonts w:ascii="Times New Roman" w:eastAsia="Times New Roman" w:hAnsi="Times New Roman" w:cs="Times New Roman"/>
          <w:sz w:val="24"/>
          <w:szCs w:val="24"/>
        </w:rPr>
        <w:t xml:space="preserve"> explicar las razones por las cuales algunos de estos sistemas no han logrado alcanzar sus objetivos de manera permanente (Benayas,</w:t>
      </w:r>
      <w:r w:rsidR="002E6E42">
        <w:rPr>
          <w:rFonts w:ascii="Times New Roman" w:eastAsia="Times New Roman" w:hAnsi="Times New Roman" w:cs="Times New Roman"/>
          <w:sz w:val="24"/>
          <w:szCs w:val="24"/>
        </w:rPr>
        <w:t xml:space="preserve"> </w:t>
      </w:r>
      <w:proofErr w:type="spellStart"/>
      <w:r w:rsidR="002E6E42" w:rsidRPr="007748C1">
        <w:rPr>
          <w:rFonts w:ascii="Times New Roman" w:eastAsia="Times New Roman" w:hAnsi="Times New Roman" w:cs="Times New Roman"/>
          <w:sz w:val="24"/>
          <w:szCs w:val="24"/>
          <w:lang w:val="es-MX"/>
        </w:rPr>
        <w:t>Marcén</w:t>
      </w:r>
      <w:proofErr w:type="spellEnd"/>
      <w:r w:rsidR="002E6E42" w:rsidRPr="007748C1">
        <w:rPr>
          <w:rFonts w:ascii="Times New Roman" w:eastAsia="Times New Roman" w:hAnsi="Times New Roman" w:cs="Times New Roman"/>
          <w:sz w:val="24"/>
          <w:szCs w:val="24"/>
          <w:lang w:val="es-MX"/>
        </w:rPr>
        <w:t>, Alba</w:t>
      </w:r>
      <w:r w:rsidR="002E6E42">
        <w:rPr>
          <w:rFonts w:ascii="Times New Roman" w:eastAsia="Times New Roman" w:hAnsi="Times New Roman" w:cs="Times New Roman"/>
          <w:sz w:val="24"/>
          <w:szCs w:val="24"/>
          <w:lang w:val="es-MX"/>
        </w:rPr>
        <w:t xml:space="preserve"> </w:t>
      </w:r>
      <w:r w:rsidR="002E6E42" w:rsidRPr="007748C1">
        <w:rPr>
          <w:rFonts w:ascii="Times New Roman" w:eastAsia="Times New Roman" w:hAnsi="Times New Roman" w:cs="Times New Roman"/>
          <w:sz w:val="24"/>
          <w:szCs w:val="24"/>
          <w:lang w:val="es-MX"/>
        </w:rPr>
        <w:t>y Gutiérrez</w:t>
      </w:r>
      <w:r w:rsidR="002E6E42">
        <w:rPr>
          <w:rFonts w:ascii="Times New Roman" w:eastAsia="Times New Roman" w:hAnsi="Times New Roman" w:cs="Times New Roman"/>
          <w:sz w:val="24"/>
          <w:szCs w:val="24"/>
          <w:lang w:val="es-MX"/>
        </w:rPr>
        <w:t>,</w:t>
      </w:r>
      <w:r w:rsidRPr="00181067">
        <w:rPr>
          <w:rFonts w:ascii="Times New Roman" w:eastAsia="Times New Roman" w:hAnsi="Times New Roman" w:cs="Times New Roman"/>
          <w:sz w:val="24"/>
          <w:szCs w:val="24"/>
        </w:rPr>
        <w:t xml:space="preserve"> 2017).</w:t>
      </w:r>
    </w:p>
    <w:p w14:paraId="0F884DE1" w14:textId="582F51AD" w:rsidR="00951435" w:rsidRPr="00181067" w:rsidRDefault="00951435"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Si bien el sistema ISO 14001 es uno de los m</w:t>
      </w:r>
      <w:r w:rsidR="007032D0" w:rsidRPr="00181067">
        <w:rPr>
          <w:rFonts w:ascii="Times New Roman" w:eastAsia="Times New Roman" w:hAnsi="Times New Roman" w:cs="Times New Roman"/>
          <w:sz w:val="24"/>
          <w:szCs w:val="24"/>
        </w:rPr>
        <w:t>ás exitosos en el mundo (</w:t>
      </w:r>
      <w:proofErr w:type="spellStart"/>
      <w:r w:rsidR="007032D0" w:rsidRPr="00181067">
        <w:rPr>
          <w:rFonts w:ascii="Times New Roman" w:eastAsia="Times New Roman" w:hAnsi="Times New Roman" w:cs="Times New Roman"/>
          <w:sz w:val="24"/>
          <w:szCs w:val="24"/>
        </w:rPr>
        <w:t>Lan</w:t>
      </w:r>
      <w:proofErr w:type="spellEnd"/>
      <w:r w:rsidR="007032D0" w:rsidRPr="00181067">
        <w:rPr>
          <w:rFonts w:ascii="Times New Roman" w:eastAsia="Times New Roman" w:hAnsi="Times New Roman" w:cs="Times New Roman"/>
          <w:sz w:val="24"/>
          <w:szCs w:val="24"/>
        </w:rPr>
        <w:t xml:space="preserve"> y Lee, 2019; </w:t>
      </w:r>
      <w:proofErr w:type="spellStart"/>
      <w:r w:rsidR="007032D0" w:rsidRPr="00181067">
        <w:rPr>
          <w:rFonts w:ascii="Times New Roman" w:eastAsia="Times New Roman" w:hAnsi="Times New Roman" w:cs="Times New Roman"/>
          <w:sz w:val="24"/>
          <w:szCs w:val="24"/>
        </w:rPr>
        <w:t>Loste</w:t>
      </w:r>
      <w:proofErr w:type="spellEnd"/>
      <w:r w:rsidR="009321B1">
        <w:rPr>
          <w:rFonts w:ascii="Times New Roman" w:eastAsia="Times New Roman" w:hAnsi="Times New Roman" w:cs="Times New Roman"/>
          <w:sz w:val="24"/>
          <w:szCs w:val="24"/>
        </w:rPr>
        <w:t>,</w:t>
      </w:r>
      <w:r w:rsidR="000E532E">
        <w:rPr>
          <w:rFonts w:ascii="Times New Roman" w:eastAsia="Times New Roman" w:hAnsi="Times New Roman" w:cs="Times New Roman"/>
          <w:sz w:val="24"/>
          <w:szCs w:val="24"/>
        </w:rPr>
        <w:t xml:space="preserve"> </w:t>
      </w:r>
      <w:r w:rsidR="000E532E">
        <w:rPr>
          <w:rFonts w:ascii="Times New Roman" w:eastAsia="Times New Roman" w:hAnsi="Times New Roman" w:cs="Times New Roman"/>
          <w:sz w:val="24"/>
          <w:szCs w:val="24"/>
          <w:lang w:val="es-ES"/>
        </w:rPr>
        <w:t>Roldán, Lomba y Giner,</w:t>
      </w:r>
      <w:r w:rsidR="009321B1">
        <w:rPr>
          <w:rFonts w:ascii="Times New Roman" w:eastAsia="Times New Roman" w:hAnsi="Times New Roman" w:cs="Times New Roman"/>
          <w:sz w:val="24"/>
          <w:szCs w:val="24"/>
        </w:rPr>
        <w:t xml:space="preserve"> 2019</w:t>
      </w:r>
      <w:r w:rsidRPr="00181067">
        <w:rPr>
          <w:rFonts w:ascii="Times New Roman" w:eastAsia="Times New Roman" w:hAnsi="Times New Roman" w:cs="Times New Roman"/>
          <w:sz w:val="24"/>
          <w:szCs w:val="24"/>
        </w:rPr>
        <w:t>), no propone una forma de abordar las funciones sustantivas en las instituciones educativas; se restringe únicamente a actividades técnicas, encaminadas a la remediación (</w:t>
      </w:r>
      <w:r w:rsidR="007032D0" w:rsidRPr="00181067">
        <w:rPr>
          <w:rFonts w:ascii="Times New Roman" w:eastAsia="Times New Roman" w:hAnsi="Times New Roman" w:cs="Times New Roman"/>
          <w:sz w:val="24"/>
          <w:szCs w:val="24"/>
        </w:rPr>
        <w:t xml:space="preserve">Benayas </w:t>
      </w:r>
      <w:r w:rsidR="007032D0" w:rsidRPr="007748C1">
        <w:rPr>
          <w:rFonts w:ascii="Times New Roman" w:eastAsia="Times New Roman" w:hAnsi="Times New Roman" w:cs="Times New Roman"/>
          <w:i/>
          <w:iCs/>
          <w:sz w:val="24"/>
          <w:szCs w:val="24"/>
        </w:rPr>
        <w:t>et al</w:t>
      </w:r>
      <w:r w:rsidR="007032D0" w:rsidRPr="00181067">
        <w:rPr>
          <w:rFonts w:ascii="Times New Roman" w:eastAsia="Times New Roman" w:hAnsi="Times New Roman" w:cs="Times New Roman"/>
          <w:sz w:val="24"/>
          <w:szCs w:val="24"/>
        </w:rPr>
        <w:t>., 2017; Taddei, 2011</w:t>
      </w:r>
      <w:r w:rsidRPr="00181067">
        <w:rPr>
          <w:rFonts w:ascii="Times New Roman" w:eastAsia="Times New Roman" w:hAnsi="Times New Roman" w:cs="Times New Roman"/>
          <w:sz w:val="24"/>
          <w:szCs w:val="24"/>
        </w:rPr>
        <w:t>). Por lo tanto, las investigaciones que se realizan para conocer el alcance de sus objetivos se centran en el análisis cuantitativo de los indicadores, y aunque algunas de ellas abordan aspectos sociales como la comunicación, el liderazgo o el compromiso</w:t>
      </w:r>
      <w:r w:rsidR="007032D0" w:rsidRPr="00181067">
        <w:rPr>
          <w:rFonts w:ascii="Times New Roman" w:eastAsia="Times New Roman" w:hAnsi="Times New Roman" w:cs="Times New Roman"/>
          <w:sz w:val="24"/>
          <w:szCs w:val="24"/>
        </w:rPr>
        <w:t xml:space="preserve"> (Mills </w:t>
      </w:r>
      <w:r w:rsidR="007032D0" w:rsidRPr="007748C1">
        <w:rPr>
          <w:rFonts w:ascii="Times New Roman" w:eastAsia="Times New Roman" w:hAnsi="Times New Roman" w:cs="Times New Roman"/>
          <w:i/>
          <w:iCs/>
          <w:sz w:val="24"/>
          <w:szCs w:val="24"/>
        </w:rPr>
        <w:t>et al</w:t>
      </w:r>
      <w:r w:rsidR="007032D0" w:rsidRPr="00181067">
        <w:rPr>
          <w:rFonts w:ascii="Times New Roman" w:eastAsia="Times New Roman" w:hAnsi="Times New Roman" w:cs="Times New Roman"/>
          <w:sz w:val="24"/>
          <w:szCs w:val="24"/>
        </w:rPr>
        <w:t>., 2017; Zhang y Ma, 2021)</w:t>
      </w:r>
      <w:r w:rsidRPr="00181067">
        <w:rPr>
          <w:rFonts w:ascii="Times New Roman" w:eastAsia="Times New Roman" w:hAnsi="Times New Roman" w:cs="Times New Roman"/>
          <w:sz w:val="24"/>
          <w:szCs w:val="24"/>
        </w:rPr>
        <w:t>, las conclusiones se obtienen a través de datos estadísticos, los cuales no permiten conocer el pensamiento que construyen los involucrados a través de la información que reciben.</w:t>
      </w:r>
    </w:p>
    <w:p w14:paraId="7B207C7D" w14:textId="2A5D2E5E" w:rsidR="00951435" w:rsidRPr="00181067" w:rsidRDefault="00951435"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 xml:space="preserve">Por ello, se considera que un estudio de la gestión ambiental </w:t>
      </w:r>
      <w:r w:rsidR="00EC7032">
        <w:rPr>
          <w:rFonts w:ascii="Times New Roman" w:eastAsia="Times New Roman" w:hAnsi="Times New Roman" w:cs="Times New Roman"/>
          <w:sz w:val="24"/>
          <w:szCs w:val="24"/>
        </w:rPr>
        <w:t>con una</w:t>
      </w:r>
      <w:r w:rsidRPr="00181067">
        <w:rPr>
          <w:rFonts w:ascii="Times New Roman" w:eastAsia="Times New Roman" w:hAnsi="Times New Roman" w:cs="Times New Roman"/>
          <w:sz w:val="24"/>
          <w:szCs w:val="24"/>
        </w:rPr>
        <w:t xml:space="preserve"> metodología de representaciones sociales puede aportar elementos valiosos para enriquecer su implementación en los centros escolares y favorecer el cumplimiento de los estándares de sustentabilidad.</w:t>
      </w:r>
      <w:r w:rsidR="00DF6D56">
        <w:rPr>
          <w:rFonts w:ascii="Times New Roman" w:eastAsia="Times New Roman" w:hAnsi="Times New Roman" w:cs="Times New Roman"/>
          <w:sz w:val="24"/>
          <w:szCs w:val="24"/>
        </w:rPr>
        <w:t xml:space="preserve"> </w:t>
      </w:r>
      <w:r w:rsidRPr="00181067">
        <w:rPr>
          <w:rFonts w:ascii="Times New Roman" w:eastAsia="Times New Roman" w:hAnsi="Times New Roman" w:cs="Times New Roman"/>
          <w:sz w:val="24"/>
          <w:szCs w:val="24"/>
        </w:rPr>
        <w:t>Cabe destacar que, durante la revisión de material bibliográfico, posterior a 2010, no se encontraron antecedentes de trabajos que abordaran la gestión ambiental desde el estudio de las representaciones sociales.</w:t>
      </w:r>
    </w:p>
    <w:p w14:paraId="2854B9C1" w14:textId="52F3B3D3" w:rsidR="00951435" w:rsidRPr="00181067" w:rsidRDefault="00951435"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La gestión ambiental para la sustentabilidad promueve la sistematización y divulgación de diversas prácticas, pero también invita a la reflexión crítica que hace posible el despertar de la conciencia y el compromiso para actuar de forma organizada en soluciones efectivas y acordes al contexto (Maldonado y Loza, 2018).</w:t>
      </w:r>
      <w:r w:rsidR="00DF6D56">
        <w:rPr>
          <w:rFonts w:ascii="Times New Roman" w:eastAsia="Times New Roman" w:hAnsi="Times New Roman" w:cs="Times New Roman"/>
          <w:sz w:val="24"/>
          <w:szCs w:val="24"/>
        </w:rPr>
        <w:t xml:space="preserve"> </w:t>
      </w:r>
    </w:p>
    <w:p w14:paraId="5566DBC8" w14:textId="6A467FA4" w:rsidR="00951435" w:rsidRPr="00181067" w:rsidRDefault="00951435"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lastRenderedPageBreak/>
        <w:t xml:space="preserve">El reto de las instituciones educativas consiste, entonces, en constituir una comunidad dirigida hacia una sustentabilidad </w:t>
      </w:r>
      <w:r w:rsidRPr="00181067">
        <w:rPr>
          <w:rFonts w:ascii="Times New Roman" w:eastAsia="Times New Roman" w:hAnsi="Times New Roman" w:cs="Times New Roman"/>
          <w:iCs/>
          <w:sz w:val="24"/>
          <w:szCs w:val="24"/>
        </w:rPr>
        <w:t>súper fuerte, con un enfoque</w:t>
      </w:r>
      <w:r w:rsidRPr="00181067">
        <w:rPr>
          <w:rFonts w:ascii="Times New Roman" w:eastAsia="Times New Roman" w:hAnsi="Times New Roman" w:cs="Times New Roman"/>
          <w:sz w:val="24"/>
          <w:szCs w:val="24"/>
        </w:rPr>
        <w:t xml:space="preserve"> sistémico, holístico y complejo que participe en la conformación de una nueva racionalidad ambiental </w:t>
      </w:r>
      <w:r w:rsidRPr="00AF7EF4">
        <w:rPr>
          <w:rFonts w:ascii="Times New Roman" w:eastAsia="Times New Roman" w:hAnsi="Times New Roman" w:cs="Times New Roman"/>
          <w:sz w:val="24"/>
          <w:szCs w:val="24"/>
        </w:rPr>
        <w:t>(</w:t>
      </w:r>
      <w:r w:rsidR="007032D0" w:rsidRPr="00AF7EF4">
        <w:rPr>
          <w:rFonts w:ascii="Times New Roman" w:eastAsia="Times New Roman" w:hAnsi="Times New Roman" w:cs="Times New Roman"/>
          <w:sz w:val="24"/>
          <w:szCs w:val="24"/>
        </w:rPr>
        <w:t xml:space="preserve">Benayas </w:t>
      </w:r>
      <w:r w:rsidR="007032D0" w:rsidRPr="007748C1">
        <w:rPr>
          <w:rFonts w:ascii="Times New Roman" w:eastAsia="Times New Roman" w:hAnsi="Times New Roman" w:cs="Times New Roman"/>
          <w:i/>
          <w:iCs/>
          <w:sz w:val="24"/>
          <w:szCs w:val="24"/>
        </w:rPr>
        <w:t>et al</w:t>
      </w:r>
      <w:r w:rsidR="0057587C">
        <w:rPr>
          <w:rFonts w:ascii="Times New Roman" w:eastAsia="Times New Roman" w:hAnsi="Times New Roman" w:cs="Times New Roman"/>
          <w:i/>
          <w:iCs/>
          <w:sz w:val="24"/>
          <w:szCs w:val="24"/>
        </w:rPr>
        <w:t>.</w:t>
      </w:r>
      <w:r w:rsidR="007032D0" w:rsidRPr="00AF7EF4">
        <w:rPr>
          <w:rFonts w:ascii="Times New Roman" w:eastAsia="Times New Roman" w:hAnsi="Times New Roman" w:cs="Times New Roman"/>
          <w:sz w:val="24"/>
          <w:szCs w:val="24"/>
        </w:rPr>
        <w:t>, 2017;</w:t>
      </w:r>
      <w:r w:rsidR="0057587C" w:rsidRPr="0057587C">
        <w:rPr>
          <w:rFonts w:ascii="Times New Roman" w:eastAsia="Times New Roman" w:hAnsi="Times New Roman" w:cs="Times New Roman"/>
          <w:sz w:val="24"/>
          <w:szCs w:val="24"/>
        </w:rPr>
        <w:t xml:space="preserve"> </w:t>
      </w:r>
      <w:r w:rsidR="0057587C" w:rsidRPr="00AF7EF4">
        <w:rPr>
          <w:rFonts w:ascii="Times New Roman" w:eastAsia="Times New Roman" w:hAnsi="Times New Roman" w:cs="Times New Roman"/>
          <w:sz w:val="24"/>
          <w:szCs w:val="24"/>
        </w:rPr>
        <w:t>de Andrade,</w:t>
      </w:r>
      <w:r w:rsidR="0057587C">
        <w:rPr>
          <w:rFonts w:ascii="Times New Roman" w:eastAsia="Times New Roman" w:hAnsi="Times New Roman" w:cs="Times New Roman"/>
          <w:sz w:val="24"/>
          <w:szCs w:val="24"/>
        </w:rPr>
        <w:t xml:space="preserve"> </w:t>
      </w:r>
      <w:r w:rsidR="0057587C" w:rsidRPr="00C81DFD">
        <w:rPr>
          <w:rFonts w:ascii="Times New Roman" w:eastAsia="Times New Roman" w:hAnsi="Times New Roman" w:cs="Times New Roman"/>
          <w:sz w:val="24"/>
          <w:szCs w:val="24"/>
          <w:lang w:val="es-MX"/>
        </w:rPr>
        <w:t>Sudan, de Meira, da Rocha</w:t>
      </w:r>
      <w:r w:rsidR="0057587C">
        <w:rPr>
          <w:rFonts w:ascii="Times New Roman" w:eastAsia="Times New Roman" w:hAnsi="Times New Roman" w:cs="Times New Roman"/>
          <w:sz w:val="24"/>
          <w:szCs w:val="24"/>
          <w:lang w:val="es-MX"/>
        </w:rPr>
        <w:t xml:space="preserve"> y </w:t>
      </w:r>
      <w:r w:rsidR="0057587C" w:rsidRPr="00C81DFD">
        <w:rPr>
          <w:rFonts w:ascii="Times New Roman" w:eastAsia="Times New Roman" w:hAnsi="Times New Roman" w:cs="Times New Roman"/>
          <w:sz w:val="24"/>
          <w:szCs w:val="24"/>
          <w:lang w:val="es-MX"/>
        </w:rPr>
        <w:t>Sorrentino</w:t>
      </w:r>
      <w:r w:rsidR="0057587C">
        <w:rPr>
          <w:rFonts w:ascii="Times New Roman" w:eastAsia="Times New Roman" w:hAnsi="Times New Roman" w:cs="Times New Roman"/>
          <w:sz w:val="24"/>
          <w:szCs w:val="24"/>
          <w:lang w:val="es-MX"/>
        </w:rPr>
        <w:t>,</w:t>
      </w:r>
      <w:r w:rsidR="0057587C" w:rsidRPr="00AF7EF4">
        <w:rPr>
          <w:rFonts w:ascii="Times New Roman" w:eastAsia="Times New Roman" w:hAnsi="Times New Roman" w:cs="Times New Roman"/>
          <w:sz w:val="24"/>
          <w:szCs w:val="24"/>
        </w:rPr>
        <w:t xml:space="preserve"> 2017;</w:t>
      </w:r>
      <w:r w:rsidR="007032D0" w:rsidRPr="00AF7EF4">
        <w:rPr>
          <w:rFonts w:ascii="Times New Roman" w:eastAsia="Times New Roman" w:hAnsi="Times New Roman" w:cs="Times New Roman"/>
          <w:sz w:val="24"/>
          <w:szCs w:val="24"/>
        </w:rPr>
        <w:t xml:space="preserve"> Gudynas, 2009; </w:t>
      </w:r>
      <w:proofErr w:type="spellStart"/>
      <w:r w:rsidR="00781AB8" w:rsidRPr="00AF7EF4">
        <w:rPr>
          <w:rFonts w:ascii="Times New Roman" w:eastAsia="Times New Roman" w:hAnsi="Times New Roman" w:cs="Times New Roman"/>
          <w:sz w:val="24"/>
          <w:szCs w:val="24"/>
        </w:rPr>
        <w:t>Leff</w:t>
      </w:r>
      <w:proofErr w:type="spellEnd"/>
      <w:r w:rsidR="00781AB8" w:rsidRPr="00AF7EF4">
        <w:rPr>
          <w:rFonts w:ascii="Times New Roman" w:eastAsia="Times New Roman" w:hAnsi="Times New Roman" w:cs="Times New Roman"/>
          <w:sz w:val="24"/>
          <w:szCs w:val="24"/>
        </w:rPr>
        <w:t>, 2008</w:t>
      </w:r>
      <w:r w:rsidRPr="00AF7EF4">
        <w:rPr>
          <w:rFonts w:ascii="Times New Roman" w:eastAsia="Times New Roman" w:hAnsi="Times New Roman" w:cs="Times New Roman"/>
          <w:sz w:val="24"/>
          <w:szCs w:val="24"/>
        </w:rPr>
        <w:t>).</w:t>
      </w:r>
    </w:p>
    <w:p w14:paraId="660A6A1C" w14:textId="56300306" w:rsidR="00951435" w:rsidRPr="00181067" w:rsidRDefault="00951435"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 xml:space="preserve">El presente trabajo se vincula </w:t>
      </w:r>
      <w:r w:rsidR="009321B1">
        <w:rPr>
          <w:rFonts w:ascii="Times New Roman" w:eastAsia="Times New Roman" w:hAnsi="Times New Roman" w:cs="Times New Roman"/>
          <w:sz w:val="24"/>
          <w:szCs w:val="24"/>
        </w:rPr>
        <w:t xml:space="preserve">con otro realizado por </w:t>
      </w:r>
      <w:r w:rsidR="0075619E">
        <w:rPr>
          <w:rFonts w:ascii="Times New Roman" w:eastAsia="Times New Roman" w:hAnsi="Times New Roman" w:cs="Times New Roman"/>
          <w:sz w:val="24"/>
          <w:szCs w:val="24"/>
        </w:rPr>
        <w:t>Vilchis</w:t>
      </w:r>
      <w:r w:rsidR="00D94978">
        <w:rPr>
          <w:rFonts w:ascii="Times New Roman" w:eastAsia="Times New Roman" w:hAnsi="Times New Roman" w:cs="Times New Roman"/>
          <w:sz w:val="24"/>
          <w:szCs w:val="24"/>
        </w:rPr>
        <w:t xml:space="preserve">, </w:t>
      </w:r>
      <w:r w:rsidR="00D94978" w:rsidRPr="00C81DFD">
        <w:rPr>
          <w:rFonts w:ascii="Times New Roman" w:hAnsi="Times New Roman" w:cs="Times New Roman"/>
          <w:sz w:val="24"/>
          <w:szCs w:val="24"/>
          <w:lang w:val="es-MX"/>
        </w:rPr>
        <w:t>Aparicio</w:t>
      </w:r>
      <w:r w:rsidR="00D94978">
        <w:rPr>
          <w:rFonts w:ascii="Times New Roman" w:hAnsi="Times New Roman" w:cs="Times New Roman"/>
          <w:sz w:val="24"/>
          <w:szCs w:val="24"/>
          <w:lang w:val="es-MX"/>
        </w:rPr>
        <w:t xml:space="preserve"> </w:t>
      </w:r>
      <w:r w:rsidR="00D94978" w:rsidRPr="007748C1">
        <w:rPr>
          <w:rFonts w:ascii="Times New Roman" w:hAnsi="Times New Roman" w:cs="Times New Roman"/>
          <w:sz w:val="24"/>
          <w:szCs w:val="24"/>
          <w:lang w:val="es-MX"/>
        </w:rPr>
        <w:t>y Rodríguez</w:t>
      </w:r>
      <w:r w:rsidR="0075619E">
        <w:rPr>
          <w:rFonts w:ascii="Times New Roman" w:eastAsia="Times New Roman" w:hAnsi="Times New Roman" w:cs="Times New Roman"/>
          <w:sz w:val="24"/>
          <w:szCs w:val="24"/>
        </w:rPr>
        <w:t xml:space="preserve"> </w:t>
      </w:r>
      <w:r w:rsidRPr="00181067">
        <w:rPr>
          <w:rFonts w:ascii="Times New Roman" w:eastAsia="Times New Roman" w:hAnsi="Times New Roman" w:cs="Times New Roman"/>
          <w:sz w:val="24"/>
          <w:szCs w:val="24"/>
        </w:rPr>
        <w:t>(2021)</w:t>
      </w:r>
      <w:r w:rsidR="00063ACB">
        <w:rPr>
          <w:rFonts w:ascii="Times New Roman" w:eastAsia="Times New Roman" w:hAnsi="Times New Roman" w:cs="Times New Roman"/>
          <w:sz w:val="24"/>
          <w:szCs w:val="24"/>
        </w:rPr>
        <w:t>, quienes</w:t>
      </w:r>
      <w:r w:rsidRPr="00181067">
        <w:rPr>
          <w:rFonts w:ascii="Times New Roman" w:eastAsia="Times New Roman" w:hAnsi="Times New Roman" w:cs="Times New Roman"/>
          <w:sz w:val="24"/>
          <w:szCs w:val="24"/>
        </w:rPr>
        <w:t xml:space="preserve"> </w:t>
      </w:r>
      <w:r w:rsidR="0059339E">
        <w:rPr>
          <w:rFonts w:ascii="Times New Roman" w:eastAsia="Times New Roman" w:hAnsi="Times New Roman" w:cs="Times New Roman"/>
          <w:sz w:val="24"/>
          <w:szCs w:val="24"/>
        </w:rPr>
        <w:t>emprendieron</w:t>
      </w:r>
      <w:r w:rsidR="0059339E" w:rsidRPr="00181067">
        <w:rPr>
          <w:rFonts w:ascii="Times New Roman" w:eastAsia="Times New Roman" w:hAnsi="Times New Roman" w:cs="Times New Roman"/>
          <w:sz w:val="24"/>
          <w:szCs w:val="24"/>
        </w:rPr>
        <w:t xml:space="preserve"> </w:t>
      </w:r>
      <w:r w:rsidRPr="00181067">
        <w:rPr>
          <w:rFonts w:ascii="Times New Roman" w:eastAsia="Times New Roman" w:hAnsi="Times New Roman" w:cs="Times New Roman"/>
          <w:sz w:val="24"/>
          <w:szCs w:val="24"/>
        </w:rPr>
        <w:t xml:space="preserve">un proceso de investigación-acción en la comunidad de la Universidad Español </w:t>
      </w:r>
      <w:r w:rsidR="00437748">
        <w:rPr>
          <w:rFonts w:ascii="Times New Roman" w:eastAsia="Times New Roman" w:hAnsi="Times New Roman" w:cs="Times New Roman"/>
          <w:sz w:val="24"/>
          <w:szCs w:val="24"/>
        </w:rPr>
        <w:t xml:space="preserve">campus </w:t>
      </w:r>
      <w:r w:rsidRPr="00181067">
        <w:rPr>
          <w:rFonts w:ascii="Times New Roman" w:eastAsia="Times New Roman" w:hAnsi="Times New Roman" w:cs="Times New Roman"/>
          <w:sz w:val="24"/>
          <w:szCs w:val="24"/>
        </w:rPr>
        <w:t xml:space="preserve">Diamante </w:t>
      </w:r>
      <w:r w:rsidR="00DC7453">
        <w:rPr>
          <w:rFonts w:ascii="Times New Roman" w:eastAsia="Times New Roman" w:hAnsi="Times New Roman" w:cs="Times New Roman"/>
          <w:sz w:val="24"/>
          <w:szCs w:val="24"/>
        </w:rPr>
        <w:t>con el objetivo de</w:t>
      </w:r>
      <w:r w:rsidR="00DC7453" w:rsidRPr="00181067">
        <w:rPr>
          <w:rFonts w:ascii="Times New Roman" w:eastAsia="Times New Roman" w:hAnsi="Times New Roman" w:cs="Times New Roman"/>
          <w:sz w:val="24"/>
          <w:szCs w:val="24"/>
        </w:rPr>
        <w:t xml:space="preserve"> </w:t>
      </w:r>
      <w:r w:rsidRPr="00181067">
        <w:rPr>
          <w:rFonts w:ascii="Times New Roman" w:eastAsia="Times New Roman" w:hAnsi="Times New Roman" w:cs="Times New Roman"/>
          <w:sz w:val="24"/>
          <w:szCs w:val="24"/>
        </w:rPr>
        <w:t xml:space="preserve">fortalecer </w:t>
      </w:r>
      <w:r w:rsidR="00DC7453">
        <w:rPr>
          <w:rFonts w:ascii="Times New Roman" w:eastAsia="Times New Roman" w:hAnsi="Times New Roman" w:cs="Times New Roman"/>
          <w:sz w:val="24"/>
          <w:szCs w:val="24"/>
        </w:rPr>
        <w:t>las</w:t>
      </w:r>
      <w:r w:rsidR="00DC7453" w:rsidRPr="00181067">
        <w:rPr>
          <w:rFonts w:ascii="Times New Roman" w:eastAsia="Times New Roman" w:hAnsi="Times New Roman" w:cs="Times New Roman"/>
          <w:sz w:val="24"/>
          <w:szCs w:val="24"/>
        </w:rPr>
        <w:t xml:space="preserve"> </w:t>
      </w:r>
      <w:r w:rsidRPr="00181067">
        <w:rPr>
          <w:rFonts w:ascii="Times New Roman" w:eastAsia="Times New Roman" w:hAnsi="Times New Roman" w:cs="Times New Roman"/>
          <w:sz w:val="24"/>
          <w:szCs w:val="24"/>
        </w:rPr>
        <w:t xml:space="preserve">representaciones sociales de la gestión ambiental </w:t>
      </w:r>
      <w:r w:rsidR="00DC7453">
        <w:rPr>
          <w:rFonts w:ascii="Times New Roman" w:eastAsia="Times New Roman" w:hAnsi="Times New Roman" w:cs="Times New Roman"/>
          <w:sz w:val="24"/>
          <w:szCs w:val="24"/>
        </w:rPr>
        <w:t>tomando en cuenta</w:t>
      </w:r>
      <w:r w:rsidRPr="00181067">
        <w:rPr>
          <w:rFonts w:ascii="Times New Roman" w:eastAsia="Times New Roman" w:hAnsi="Times New Roman" w:cs="Times New Roman"/>
          <w:sz w:val="24"/>
          <w:szCs w:val="24"/>
        </w:rPr>
        <w:t xml:space="preserve"> la “nueva normalidad” consecuencia de la </w:t>
      </w:r>
      <w:r w:rsidR="000E3481">
        <w:rPr>
          <w:rFonts w:ascii="Times New Roman" w:eastAsia="Times New Roman" w:hAnsi="Times New Roman" w:cs="Times New Roman"/>
          <w:sz w:val="24"/>
          <w:szCs w:val="24"/>
        </w:rPr>
        <w:t>emergencia sanitaria</w:t>
      </w:r>
      <w:r w:rsidRPr="00181067">
        <w:rPr>
          <w:rFonts w:ascii="Times New Roman" w:eastAsia="Times New Roman" w:hAnsi="Times New Roman" w:cs="Times New Roman"/>
          <w:sz w:val="24"/>
          <w:szCs w:val="24"/>
        </w:rPr>
        <w:t xml:space="preserve"> ocasionada por </w:t>
      </w:r>
      <w:r w:rsidR="00D94978">
        <w:rPr>
          <w:rFonts w:ascii="Times New Roman" w:eastAsia="Times New Roman" w:hAnsi="Times New Roman" w:cs="Times New Roman"/>
          <w:sz w:val="24"/>
          <w:szCs w:val="24"/>
        </w:rPr>
        <w:t>la enfermedad por coronavirus de 2019 (c</w:t>
      </w:r>
      <w:r w:rsidR="00D94978" w:rsidRPr="00181067">
        <w:rPr>
          <w:rFonts w:ascii="Times New Roman" w:eastAsia="Times New Roman" w:hAnsi="Times New Roman" w:cs="Times New Roman"/>
          <w:sz w:val="24"/>
          <w:szCs w:val="24"/>
        </w:rPr>
        <w:t>ovid</w:t>
      </w:r>
      <w:r w:rsidRPr="00181067">
        <w:rPr>
          <w:rFonts w:ascii="Times New Roman" w:eastAsia="Times New Roman" w:hAnsi="Times New Roman" w:cs="Times New Roman"/>
          <w:sz w:val="24"/>
          <w:szCs w:val="24"/>
        </w:rPr>
        <w:t>-19</w:t>
      </w:r>
      <w:r w:rsidR="00D94978">
        <w:rPr>
          <w:rFonts w:ascii="Times New Roman" w:eastAsia="Times New Roman" w:hAnsi="Times New Roman" w:cs="Times New Roman"/>
          <w:sz w:val="24"/>
          <w:szCs w:val="24"/>
        </w:rPr>
        <w:t>)</w:t>
      </w:r>
      <w:r w:rsidRPr="00181067">
        <w:rPr>
          <w:rFonts w:ascii="Times New Roman" w:eastAsia="Times New Roman" w:hAnsi="Times New Roman" w:cs="Times New Roman"/>
          <w:sz w:val="24"/>
          <w:szCs w:val="24"/>
        </w:rPr>
        <w:t>. Ambos estudios forman parte de una investigación doctoral en proceso.</w:t>
      </w:r>
    </w:p>
    <w:p w14:paraId="3895A7F0" w14:textId="42A93633" w:rsidR="00951435" w:rsidRPr="001764F4" w:rsidRDefault="00951435"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 xml:space="preserve">El objetivo de este artículo fue identificar las representaciones sociales sobre la gestión ambiental para la sustentabilidad que comparte la comunidad escolar de la Universidad Español </w:t>
      </w:r>
      <w:r w:rsidRPr="001764F4">
        <w:rPr>
          <w:rFonts w:ascii="Times New Roman" w:eastAsia="Times New Roman" w:hAnsi="Times New Roman" w:cs="Times New Roman"/>
          <w:sz w:val="24"/>
          <w:szCs w:val="24"/>
        </w:rPr>
        <w:t>campus Diamante, ubicada en Acapulco, México.</w:t>
      </w:r>
    </w:p>
    <w:p w14:paraId="0E55B4C9" w14:textId="14D6FDFC" w:rsidR="00290C25" w:rsidRDefault="0057246F" w:rsidP="00F56CE7">
      <w:pPr>
        <w:spacing w:line="360" w:lineRule="auto"/>
        <w:ind w:right="49" w:firstLine="720"/>
        <w:jc w:val="both"/>
        <w:rPr>
          <w:rFonts w:ascii="Times New Roman" w:hAnsi="Times New Roman"/>
          <w:sz w:val="24"/>
          <w:szCs w:val="24"/>
        </w:rPr>
      </w:pPr>
      <w:r w:rsidRPr="001764F4">
        <w:rPr>
          <w:rFonts w:ascii="Times New Roman" w:eastAsia="Times New Roman" w:hAnsi="Times New Roman" w:cs="Times New Roman"/>
          <w:sz w:val="24"/>
          <w:szCs w:val="24"/>
        </w:rPr>
        <w:t>La</w:t>
      </w:r>
      <w:r w:rsidR="00290C25" w:rsidRPr="001764F4">
        <w:rPr>
          <w:rFonts w:ascii="Times New Roman" w:eastAsia="Times New Roman" w:hAnsi="Times New Roman" w:cs="Times New Roman"/>
          <w:sz w:val="24"/>
          <w:szCs w:val="24"/>
        </w:rPr>
        <w:t>s</w:t>
      </w:r>
      <w:r w:rsidRPr="001764F4">
        <w:rPr>
          <w:rFonts w:ascii="Times New Roman" w:eastAsia="Times New Roman" w:hAnsi="Times New Roman" w:cs="Times New Roman"/>
          <w:sz w:val="24"/>
          <w:szCs w:val="24"/>
        </w:rPr>
        <w:t xml:space="preserve"> pregunta</w:t>
      </w:r>
      <w:r w:rsidR="00290C25" w:rsidRPr="001764F4">
        <w:rPr>
          <w:rFonts w:ascii="Times New Roman" w:eastAsia="Times New Roman" w:hAnsi="Times New Roman" w:cs="Times New Roman"/>
          <w:sz w:val="24"/>
          <w:szCs w:val="24"/>
        </w:rPr>
        <w:t>s</w:t>
      </w:r>
      <w:r w:rsidRPr="001764F4">
        <w:rPr>
          <w:rFonts w:ascii="Times New Roman" w:eastAsia="Times New Roman" w:hAnsi="Times New Roman" w:cs="Times New Roman"/>
          <w:sz w:val="24"/>
          <w:szCs w:val="24"/>
        </w:rPr>
        <w:t xml:space="preserve"> que </w:t>
      </w:r>
      <w:r w:rsidR="00290C25" w:rsidRPr="001764F4">
        <w:rPr>
          <w:rFonts w:ascii="Times New Roman" w:eastAsia="Times New Roman" w:hAnsi="Times New Roman" w:cs="Times New Roman"/>
          <w:sz w:val="24"/>
          <w:szCs w:val="24"/>
        </w:rPr>
        <w:t>guiaron</w:t>
      </w:r>
      <w:r w:rsidRPr="001764F4">
        <w:rPr>
          <w:rFonts w:ascii="Times New Roman" w:eastAsia="Times New Roman" w:hAnsi="Times New Roman" w:cs="Times New Roman"/>
          <w:sz w:val="24"/>
          <w:szCs w:val="24"/>
        </w:rPr>
        <w:t xml:space="preserve"> la investigación fu</w:t>
      </w:r>
      <w:r w:rsidR="00EC534B" w:rsidRPr="001764F4">
        <w:rPr>
          <w:rFonts w:ascii="Times New Roman" w:eastAsia="Times New Roman" w:hAnsi="Times New Roman" w:cs="Times New Roman"/>
          <w:sz w:val="24"/>
          <w:szCs w:val="24"/>
        </w:rPr>
        <w:t>e</w:t>
      </w:r>
      <w:r w:rsidR="00290C25" w:rsidRPr="001764F4">
        <w:rPr>
          <w:rFonts w:ascii="Times New Roman" w:eastAsia="Times New Roman" w:hAnsi="Times New Roman" w:cs="Times New Roman"/>
          <w:sz w:val="24"/>
          <w:szCs w:val="24"/>
        </w:rPr>
        <w:t>ron</w:t>
      </w:r>
      <w:r w:rsidRPr="001764F4">
        <w:rPr>
          <w:rFonts w:ascii="Times New Roman" w:eastAsia="Times New Roman" w:hAnsi="Times New Roman" w:cs="Times New Roman"/>
          <w:sz w:val="24"/>
          <w:szCs w:val="24"/>
        </w:rPr>
        <w:t>:</w:t>
      </w:r>
      <w:r w:rsidR="001764F4" w:rsidRPr="001764F4">
        <w:rPr>
          <w:rFonts w:ascii="Times New Roman" w:eastAsia="Times New Roman" w:hAnsi="Times New Roman" w:cs="Times New Roman"/>
          <w:sz w:val="24"/>
          <w:szCs w:val="24"/>
        </w:rPr>
        <w:t xml:space="preserve"> </w:t>
      </w:r>
      <w:r w:rsidR="00290C25" w:rsidRPr="001764F4">
        <w:rPr>
          <w:rFonts w:ascii="New serif" w:hAnsi="New serif"/>
          <w:color w:val="1D2228"/>
          <w:sz w:val="24"/>
          <w:szCs w:val="24"/>
          <w:lang w:val="es-ES"/>
        </w:rPr>
        <w:t>¿</w:t>
      </w:r>
      <w:r w:rsidR="00290C25" w:rsidRPr="007748C1">
        <w:rPr>
          <w:rFonts w:ascii="Times New Roman" w:hAnsi="Times New Roman" w:cs="Times New Roman"/>
          <w:sz w:val="24"/>
          <w:szCs w:val="24"/>
        </w:rPr>
        <w:t>c</w:t>
      </w:r>
      <w:r w:rsidR="00290C25" w:rsidRPr="001764F4">
        <w:rPr>
          <w:rFonts w:ascii="Times New Roman" w:hAnsi="Times New Roman"/>
          <w:sz w:val="24"/>
          <w:szCs w:val="24"/>
        </w:rPr>
        <w:t xml:space="preserve">uáles son las representaciones sociales de la gestión ambiental para la sustentabilidad que comparte la comunidad de la Universidad Español, en Acapulco, México?, ¿qué papel juegan los medios de comunicación masiva en el fortalecimiento de las </w:t>
      </w:r>
      <w:r w:rsidR="00EC7032" w:rsidRPr="00181067">
        <w:rPr>
          <w:rFonts w:ascii="Times New Roman" w:eastAsia="Times New Roman" w:hAnsi="Times New Roman" w:cs="Times New Roman"/>
          <w:sz w:val="24"/>
          <w:szCs w:val="24"/>
        </w:rPr>
        <w:t xml:space="preserve">representaciones sociales </w:t>
      </w:r>
      <w:r w:rsidR="00290C25" w:rsidRPr="001764F4">
        <w:rPr>
          <w:rFonts w:ascii="Times New Roman" w:hAnsi="Times New Roman"/>
          <w:sz w:val="24"/>
          <w:szCs w:val="24"/>
        </w:rPr>
        <w:t>al interior de la institución educativa?</w:t>
      </w:r>
      <w:r w:rsidR="001764F4">
        <w:rPr>
          <w:rFonts w:ascii="Times New Roman" w:hAnsi="Times New Roman"/>
          <w:sz w:val="24"/>
          <w:szCs w:val="24"/>
        </w:rPr>
        <w:t>,</w:t>
      </w:r>
      <w:r w:rsidR="00290C25" w:rsidRPr="001764F4">
        <w:rPr>
          <w:rFonts w:ascii="Times New Roman" w:hAnsi="Times New Roman"/>
          <w:sz w:val="24"/>
          <w:szCs w:val="24"/>
        </w:rPr>
        <w:t xml:space="preserve"> y ¿qué estrategias o métodos podrían establecerse para fortalecer las </w:t>
      </w:r>
      <w:r w:rsidR="00EC7032" w:rsidRPr="00181067">
        <w:rPr>
          <w:rFonts w:ascii="Times New Roman" w:eastAsia="Times New Roman" w:hAnsi="Times New Roman" w:cs="Times New Roman"/>
          <w:sz w:val="24"/>
          <w:szCs w:val="24"/>
        </w:rPr>
        <w:t xml:space="preserve">representaciones sociales </w:t>
      </w:r>
      <w:r w:rsidR="00290C25" w:rsidRPr="001764F4">
        <w:rPr>
          <w:rFonts w:ascii="Times New Roman" w:hAnsi="Times New Roman"/>
          <w:sz w:val="24"/>
          <w:szCs w:val="24"/>
        </w:rPr>
        <w:t>sobre la gestión ambiental y la sustentabilidad?</w:t>
      </w:r>
    </w:p>
    <w:p w14:paraId="150489C7" w14:textId="77777777" w:rsidR="00C27571" w:rsidRPr="00290C25" w:rsidRDefault="00C27571" w:rsidP="00F56CE7">
      <w:pPr>
        <w:spacing w:line="360" w:lineRule="auto"/>
        <w:ind w:right="49" w:firstLine="720"/>
        <w:jc w:val="both"/>
        <w:rPr>
          <w:rFonts w:ascii="Times New Roman" w:eastAsia="Times New Roman" w:hAnsi="Times New Roman" w:cs="Times New Roman"/>
          <w:strike/>
          <w:sz w:val="24"/>
          <w:szCs w:val="24"/>
        </w:rPr>
      </w:pPr>
    </w:p>
    <w:p w14:paraId="4501256F" w14:textId="593CFDDF" w:rsidR="00900EF2" w:rsidRPr="00181067" w:rsidRDefault="008D459F" w:rsidP="0095409D">
      <w:pPr>
        <w:spacing w:line="360" w:lineRule="auto"/>
        <w:ind w:right="49"/>
        <w:jc w:val="center"/>
        <w:rPr>
          <w:rFonts w:ascii="Times New Roman" w:eastAsia="Times New Roman" w:hAnsi="Times New Roman" w:cs="Times New Roman"/>
          <w:sz w:val="32"/>
          <w:szCs w:val="28"/>
        </w:rPr>
      </w:pPr>
      <w:r w:rsidRPr="00181067">
        <w:rPr>
          <w:rFonts w:ascii="Times New Roman" w:eastAsia="Times New Roman" w:hAnsi="Times New Roman" w:cs="Times New Roman"/>
          <w:b/>
          <w:sz w:val="32"/>
          <w:szCs w:val="28"/>
        </w:rPr>
        <w:t>Método</w:t>
      </w:r>
    </w:p>
    <w:p w14:paraId="5805F075" w14:textId="77777777" w:rsidR="00C03B09" w:rsidRPr="00181067" w:rsidRDefault="00C03B09" w:rsidP="0095409D">
      <w:pPr>
        <w:spacing w:line="360" w:lineRule="auto"/>
        <w:ind w:right="49"/>
        <w:jc w:val="center"/>
        <w:rPr>
          <w:rFonts w:ascii="Times New Roman" w:eastAsia="Times New Roman" w:hAnsi="Times New Roman" w:cs="Times New Roman"/>
          <w:b/>
          <w:bCs/>
          <w:iCs/>
          <w:sz w:val="28"/>
          <w:szCs w:val="24"/>
        </w:rPr>
      </w:pPr>
      <w:r w:rsidRPr="00181067">
        <w:rPr>
          <w:rFonts w:ascii="Times New Roman" w:eastAsia="Times New Roman" w:hAnsi="Times New Roman" w:cs="Times New Roman"/>
          <w:b/>
          <w:bCs/>
          <w:iCs/>
          <w:sz w:val="28"/>
          <w:szCs w:val="24"/>
        </w:rPr>
        <w:t>Contexto de la investigación y población de estudio</w:t>
      </w:r>
    </w:p>
    <w:p w14:paraId="76E6B03C" w14:textId="65CEF997" w:rsidR="0020235C" w:rsidRPr="00181067" w:rsidRDefault="00071D0E" w:rsidP="00F56CE7">
      <w:pPr>
        <w:spacing w:line="360" w:lineRule="auto"/>
        <w:ind w:right="49" w:firstLine="720"/>
        <w:jc w:val="both"/>
        <w:rPr>
          <w:rFonts w:ascii="Times New Roman" w:eastAsia="Times New Roman" w:hAnsi="Times New Roman" w:cs="Times New Roman"/>
          <w:b/>
          <w:sz w:val="24"/>
          <w:szCs w:val="24"/>
        </w:rPr>
      </w:pPr>
      <w:r w:rsidRPr="00181067">
        <w:rPr>
          <w:rFonts w:ascii="Times New Roman" w:eastAsia="Times New Roman" w:hAnsi="Times New Roman" w:cs="Times New Roman"/>
          <w:sz w:val="24"/>
          <w:szCs w:val="24"/>
        </w:rPr>
        <w:t>La Universidad Español</w:t>
      </w:r>
      <w:r w:rsidR="006655BF" w:rsidRPr="00181067">
        <w:rPr>
          <w:rFonts w:ascii="Times New Roman" w:eastAsia="Times New Roman" w:hAnsi="Times New Roman" w:cs="Times New Roman"/>
          <w:sz w:val="24"/>
          <w:szCs w:val="24"/>
        </w:rPr>
        <w:t xml:space="preserve"> Diamante</w:t>
      </w:r>
      <w:r w:rsidR="008D472F" w:rsidRPr="00181067">
        <w:rPr>
          <w:rFonts w:ascii="Times New Roman" w:eastAsia="Times New Roman" w:hAnsi="Times New Roman" w:cs="Times New Roman"/>
          <w:sz w:val="24"/>
          <w:szCs w:val="24"/>
        </w:rPr>
        <w:t xml:space="preserve"> es una institución particular ubicada </w:t>
      </w:r>
      <w:r w:rsidR="003B017D" w:rsidRPr="00181067">
        <w:rPr>
          <w:rFonts w:ascii="Times New Roman" w:eastAsia="Times New Roman" w:hAnsi="Times New Roman" w:cs="Times New Roman"/>
          <w:sz w:val="24"/>
          <w:szCs w:val="24"/>
        </w:rPr>
        <w:t xml:space="preserve">en </w:t>
      </w:r>
      <w:r w:rsidR="00454F9C" w:rsidRPr="00181067">
        <w:rPr>
          <w:rFonts w:ascii="Times New Roman" w:eastAsia="Times New Roman" w:hAnsi="Times New Roman" w:cs="Times New Roman"/>
          <w:sz w:val="24"/>
          <w:szCs w:val="24"/>
        </w:rPr>
        <w:t>Acapulco, Guerrero. F</w:t>
      </w:r>
      <w:r w:rsidR="006E15DF" w:rsidRPr="00181067">
        <w:rPr>
          <w:rFonts w:ascii="Times New Roman" w:eastAsia="Times New Roman" w:hAnsi="Times New Roman" w:cs="Times New Roman"/>
          <w:sz w:val="24"/>
          <w:szCs w:val="24"/>
        </w:rPr>
        <w:t>ue fundada en 2008 y se distingue</w:t>
      </w:r>
      <w:r w:rsidR="008D472F" w:rsidRPr="00181067">
        <w:rPr>
          <w:rFonts w:ascii="Times New Roman" w:eastAsia="Times New Roman" w:hAnsi="Times New Roman" w:cs="Times New Roman"/>
          <w:sz w:val="24"/>
          <w:szCs w:val="24"/>
        </w:rPr>
        <w:t xml:space="preserve"> por su filosofía centrada en</w:t>
      </w:r>
      <w:r w:rsidR="00443674" w:rsidRPr="00181067">
        <w:rPr>
          <w:rFonts w:ascii="Times New Roman" w:eastAsia="Times New Roman" w:hAnsi="Times New Roman" w:cs="Times New Roman"/>
          <w:sz w:val="24"/>
          <w:szCs w:val="24"/>
        </w:rPr>
        <w:t xml:space="preserve"> el </w:t>
      </w:r>
      <w:proofErr w:type="spellStart"/>
      <w:r w:rsidR="00443674" w:rsidRPr="00181067">
        <w:rPr>
          <w:rFonts w:ascii="Times New Roman" w:eastAsia="Times New Roman" w:hAnsi="Times New Roman" w:cs="Times New Roman"/>
          <w:sz w:val="24"/>
          <w:szCs w:val="24"/>
        </w:rPr>
        <w:t>emprendedurismo</w:t>
      </w:r>
      <w:proofErr w:type="spellEnd"/>
      <w:r w:rsidR="00443674" w:rsidRPr="00181067">
        <w:rPr>
          <w:rFonts w:ascii="Times New Roman" w:eastAsia="Times New Roman" w:hAnsi="Times New Roman" w:cs="Times New Roman"/>
          <w:sz w:val="24"/>
          <w:szCs w:val="24"/>
        </w:rPr>
        <w:t xml:space="preserve">, </w:t>
      </w:r>
      <w:r w:rsidR="008D472F" w:rsidRPr="00181067">
        <w:rPr>
          <w:rFonts w:ascii="Times New Roman" w:eastAsia="Times New Roman" w:hAnsi="Times New Roman" w:cs="Times New Roman"/>
          <w:sz w:val="24"/>
          <w:szCs w:val="24"/>
        </w:rPr>
        <w:t>la calidad educat</w:t>
      </w:r>
      <w:r w:rsidR="00876E89" w:rsidRPr="00181067">
        <w:rPr>
          <w:rFonts w:ascii="Times New Roman" w:eastAsia="Times New Roman" w:hAnsi="Times New Roman" w:cs="Times New Roman"/>
          <w:sz w:val="24"/>
          <w:szCs w:val="24"/>
        </w:rPr>
        <w:t xml:space="preserve">iva y </w:t>
      </w:r>
      <w:r w:rsidR="004E30C7" w:rsidRPr="00181067">
        <w:rPr>
          <w:rFonts w:ascii="Times New Roman" w:eastAsia="Times New Roman" w:hAnsi="Times New Roman" w:cs="Times New Roman"/>
          <w:sz w:val="24"/>
          <w:szCs w:val="24"/>
        </w:rPr>
        <w:t>la formación en valores. Ofrece</w:t>
      </w:r>
      <w:r w:rsidR="00876E89" w:rsidRPr="00181067">
        <w:rPr>
          <w:rFonts w:ascii="Times New Roman" w:eastAsia="Times New Roman" w:hAnsi="Times New Roman" w:cs="Times New Roman"/>
          <w:sz w:val="24"/>
          <w:szCs w:val="24"/>
        </w:rPr>
        <w:t xml:space="preserve"> servicio</w:t>
      </w:r>
      <w:r w:rsidR="001564EE" w:rsidRPr="00181067">
        <w:rPr>
          <w:rFonts w:ascii="Times New Roman" w:eastAsia="Times New Roman" w:hAnsi="Times New Roman" w:cs="Times New Roman"/>
          <w:sz w:val="24"/>
          <w:szCs w:val="24"/>
        </w:rPr>
        <w:t>s</w:t>
      </w:r>
      <w:r w:rsidR="00876E89" w:rsidRPr="00181067">
        <w:rPr>
          <w:rFonts w:ascii="Times New Roman" w:eastAsia="Times New Roman" w:hAnsi="Times New Roman" w:cs="Times New Roman"/>
          <w:sz w:val="24"/>
          <w:szCs w:val="24"/>
        </w:rPr>
        <w:t xml:space="preserve"> de educación secundaria</w:t>
      </w:r>
      <w:r w:rsidR="00C41E04" w:rsidRPr="00181067">
        <w:rPr>
          <w:rFonts w:ascii="Times New Roman" w:eastAsia="Times New Roman" w:hAnsi="Times New Roman" w:cs="Times New Roman"/>
          <w:sz w:val="24"/>
          <w:szCs w:val="24"/>
        </w:rPr>
        <w:t>,</w:t>
      </w:r>
      <w:r w:rsidR="00876E89" w:rsidRPr="00181067">
        <w:rPr>
          <w:rFonts w:ascii="Times New Roman" w:eastAsia="Times New Roman" w:hAnsi="Times New Roman" w:cs="Times New Roman"/>
          <w:sz w:val="24"/>
          <w:szCs w:val="24"/>
        </w:rPr>
        <w:t xml:space="preserve"> </w:t>
      </w:r>
      <w:r w:rsidR="001564EE" w:rsidRPr="00181067">
        <w:rPr>
          <w:rFonts w:ascii="Times New Roman" w:eastAsia="Times New Roman" w:hAnsi="Times New Roman" w:cs="Times New Roman"/>
          <w:sz w:val="24"/>
          <w:szCs w:val="24"/>
        </w:rPr>
        <w:t>b</w:t>
      </w:r>
      <w:r w:rsidR="00412933" w:rsidRPr="00181067">
        <w:rPr>
          <w:rFonts w:ascii="Times New Roman" w:eastAsia="Times New Roman" w:hAnsi="Times New Roman" w:cs="Times New Roman"/>
          <w:sz w:val="24"/>
          <w:szCs w:val="24"/>
        </w:rPr>
        <w:t>achillerato</w:t>
      </w:r>
      <w:r w:rsidR="00876E89" w:rsidRPr="00181067">
        <w:rPr>
          <w:rFonts w:ascii="Times New Roman" w:eastAsia="Times New Roman" w:hAnsi="Times New Roman" w:cs="Times New Roman"/>
          <w:sz w:val="24"/>
          <w:szCs w:val="24"/>
        </w:rPr>
        <w:t xml:space="preserve"> </w:t>
      </w:r>
      <w:r w:rsidR="00C41E04" w:rsidRPr="00181067">
        <w:rPr>
          <w:rFonts w:ascii="Times New Roman" w:eastAsia="Times New Roman" w:hAnsi="Times New Roman" w:cs="Times New Roman"/>
          <w:sz w:val="24"/>
          <w:szCs w:val="24"/>
        </w:rPr>
        <w:t xml:space="preserve">y </w:t>
      </w:r>
      <w:r w:rsidR="00C03B09" w:rsidRPr="00181067">
        <w:rPr>
          <w:rFonts w:ascii="Times New Roman" w:eastAsia="Times New Roman" w:hAnsi="Times New Roman" w:cs="Times New Roman"/>
          <w:sz w:val="24"/>
          <w:szCs w:val="24"/>
        </w:rPr>
        <w:t>l</w:t>
      </w:r>
      <w:r w:rsidR="00876E89" w:rsidRPr="00181067">
        <w:rPr>
          <w:rFonts w:ascii="Times New Roman" w:eastAsia="Times New Roman" w:hAnsi="Times New Roman" w:cs="Times New Roman"/>
          <w:sz w:val="24"/>
          <w:szCs w:val="24"/>
        </w:rPr>
        <w:t>icenciatura</w:t>
      </w:r>
      <w:r w:rsidR="003363AC" w:rsidRPr="00181067">
        <w:rPr>
          <w:rFonts w:ascii="Times New Roman" w:eastAsia="Times New Roman" w:hAnsi="Times New Roman" w:cs="Times New Roman"/>
          <w:sz w:val="24"/>
          <w:szCs w:val="24"/>
        </w:rPr>
        <w:t xml:space="preserve"> </w:t>
      </w:r>
      <w:r w:rsidR="00443674" w:rsidRPr="00181067">
        <w:rPr>
          <w:rFonts w:ascii="Times New Roman" w:eastAsia="Times New Roman" w:hAnsi="Times New Roman" w:cs="Times New Roman"/>
          <w:sz w:val="24"/>
          <w:szCs w:val="24"/>
        </w:rPr>
        <w:t xml:space="preserve">en áreas </w:t>
      </w:r>
      <w:r w:rsidR="00920BF4">
        <w:rPr>
          <w:rFonts w:ascii="Times New Roman" w:eastAsia="Times New Roman" w:hAnsi="Times New Roman" w:cs="Times New Roman"/>
          <w:sz w:val="24"/>
          <w:szCs w:val="24"/>
        </w:rPr>
        <w:t>relacionadas con</w:t>
      </w:r>
      <w:r w:rsidR="0059339E">
        <w:rPr>
          <w:rFonts w:ascii="Times New Roman" w:eastAsia="Times New Roman" w:hAnsi="Times New Roman" w:cs="Times New Roman"/>
          <w:sz w:val="24"/>
          <w:szCs w:val="24"/>
        </w:rPr>
        <w:t xml:space="preserve"> la</w:t>
      </w:r>
      <w:r w:rsidR="0059339E" w:rsidRPr="00181067">
        <w:rPr>
          <w:rFonts w:ascii="Times New Roman" w:eastAsia="Times New Roman" w:hAnsi="Times New Roman" w:cs="Times New Roman"/>
          <w:sz w:val="24"/>
          <w:szCs w:val="24"/>
        </w:rPr>
        <w:t xml:space="preserve"> </w:t>
      </w:r>
      <w:r w:rsidR="0059339E">
        <w:rPr>
          <w:rFonts w:ascii="Times New Roman" w:eastAsia="Times New Roman" w:hAnsi="Times New Roman" w:cs="Times New Roman"/>
          <w:sz w:val="24"/>
          <w:szCs w:val="24"/>
        </w:rPr>
        <w:t>p</w:t>
      </w:r>
      <w:r w:rsidR="00443674" w:rsidRPr="00181067">
        <w:rPr>
          <w:rFonts w:ascii="Times New Roman" w:eastAsia="Times New Roman" w:hAnsi="Times New Roman" w:cs="Times New Roman"/>
          <w:sz w:val="24"/>
          <w:szCs w:val="24"/>
        </w:rPr>
        <w:t xml:space="preserve">sicología, </w:t>
      </w:r>
      <w:r w:rsidR="00920BF4">
        <w:rPr>
          <w:rFonts w:ascii="Times New Roman" w:eastAsia="Times New Roman" w:hAnsi="Times New Roman" w:cs="Times New Roman"/>
          <w:sz w:val="24"/>
          <w:szCs w:val="24"/>
        </w:rPr>
        <w:t xml:space="preserve">la </w:t>
      </w:r>
      <w:r w:rsidR="0059339E">
        <w:rPr>
          <w:rFonts w:ascii="Times New Roman" w:eastAsia="Times New Roman" w:hAnsi="Times New Roman" w:cs="Times New Roman"/>
          <w:sz w:val="24"/>
          <w:szCs w:val="24"/>
        </w:rPr>
        <w:t>a</w:t>
      </w:r>
      <w:r w:rsidR="0059339E" w:rsidRPr="00181067">
        <w:rPr>
          <w:rFonts w:ascii="Times New Roman" w:eastAsia="Times New Roman" w:hAnsi="Times New Roman" w:cs="Times New Roman"/>
          <w:sz w:val="24"/>
          <w:szCs w:val="24"/>
        </w:rPr>
        <w:t xml:space="preserve">dministración </w:t>
      </w:r>
      <w:r w:rsidR="008F1715" w:rsidRPr="00181067">
        <w:rPr>
          <w:rFonts w:ascii="Times New Roman" w:eastAsia="Times New Roman" w:hAnsi="Times New Roman" w:cs="Times New Roman"/>
          <w:sz w:val="24"/>
          <w:szCs w:val="24"/>
        </w:rPr>
        <w:t xml:space="preserve">y </w:t>
      </w:r>
      <w:r w:rsidR="00920BF4">
        <w:rPr>
          <w:rFonts w:ascii="Times New Roman" w:eastAsia="Times New Roman" w:hAnsi="Times New Roman" w:cs="Times New Roman"/>
          <w:sz w:val="24"/>
          <w:szCs w:val="24"/>
        </w:rPr>
        <w:t xml:space="preserve">las </w:t>
      </w:r>
      <w:r w:rsidR="0059339E" w:rsidRPr="00181067">
        <w:rPr>
          <w:rFonts w:ascii="Times New Roman" w:eastAsia="Times New Roman" w:hAnsi="Times New Roman" w:cs="Times New Roman"/>
          <w:sz w:val="24"/>
          <w:szCs w:val="24"/>
        </w:rPr>
        <w:t>ciencias de la comunicación</w:t>
      </w:r>
      <w:r w:rsidR="00443674" w:rsidRPr="00181067">
        <w:rPr>
          <w:rFonts w:ascii="Times New Roman" w:eastAsia="Times New Roman" w:hAnsi="Times New Roman" w:cs="Times New Roman"/>
          <w:sz w:val="24"/>
          <w:szCs w:val="24"/>
        </w:rPr>
        <w:t>.</w:t>
      </w:r>
    </w:p>
    <w:p w14:paraId="00CAE832" w14:textId="77777777" w:rsidR="00220B88" w:rsidRDefault="001564EE"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 xml:space="preserve">Cuenta con </w:t>
      </w:r>
      <w:r w:rsidR="008D472F" w:rsidRPr="00181067">
        <w:rPr>
          <w:rFonts w:ascii="Times New Roman" w:eastAsia="Times New Roman" w:hAnsi="Times New Roman" w:cs="Times New Roman"/>
          <w:sz w:val="24"/>
          <w:szCs w:val="24"/>
        </w:rPr>
        <w:t>infraestructura</w:t>
      </w:r>
      <w:r w:rsidR="00C82C53" w:rsidRPr="00181067">
        <w:rPr>
          <w:rFonts w:ascii="Times New Roman" w:eastAsia="Times New Roman" w:hAnsi="Times New Roman" w:cs="Times New Roman"/>
          <w:sz w:val="24"/>
          <w:szCs w:val="24"/>
        </w:rPr>
        <w:t xml:space="preserve"> para el cuidado ambiental</w:t>
      </w:r>
      <w:r w:rsidR="00B91627" w:rsidRPr="00181067">
        <w:rPr>
          <w:rFonts w:ascii="Times New Roman" w:eastAsia="Times New Roman" w:hAnsi="Times New Roman" w:cs="Times New Roman"/>
          <w:sz w:val="24"/>
          <w:szCs w:val="24"/>
        </w:rPr>
        <w:t xml:space="preserve">, que incluye </w:t>
      </w:r>
      <w:r w:rsidR="008D472F" w:rsidRPr="00181067">
        <w:rPr>
          <w:rFonts w:ascii="Times New Roman" w:eastAsia="Times New Roman" w:hAnsi="Times New Roman" w:cs="Times New Roman"/>
          <w:sz w:val="24"/>
          <w:szCs w:val="24"/>
        </w:rPr>
        <w:t>una planta</w:t>
      </w:r>
      <w:r w:rsidR="00B91627" w:rsidRPr="00181067">
        <w:rPr>
          <w:rFonts w:ascii="Times New Roman" w:eastAsia="Times New Roman" w:hAnsi="Times New Roman" w:cs="Times New Roman"/>
          <w:sz w:val="24"/>
          <w:szCs w:val="24"/>
        </w:rPr>
        <w:t xml:space="preserve"> tratadora de aguas residuales,</w:t>
      </w:r>
      <w:r w:rsidR="008D472F" w:rsidRPr="00181067">
        <w:rPr>
          <w:rFonts w:ascii="Times New Roman" w:eastAsia="Times New Roman" w:hAnsi="Times New Roman" w:cs="Times New Roman"/>
          <w:sz w:val="24"/>
          <w:szCs w:val="24"/>
        </w:rPr>
        <w:t xml:space="preserve"> paneles solares</w:t>
      </w:r>
      <w:r w:rsidR="00B91627" w:rsidRPr="00181067">
        <w:rPr>
          <w:rFonts w:ascii="Times New Roman" w:eastAsia="Times New Roman" w:hAnsi="Times New Roman" w:cs="Times New Roman"/>
          <w:sz w:val="24"/>
          <w:szCs w:val="24"/>
        </w:rPr>
        <w:t>, aulas</w:t>
      </w:r>
      <w:r w:rsidR="00C427A8" w:rsidRPr="00181067">
        <w:rPr>
          <w:rFonts w:ascii="Times New Roman" w:eastAsia="Times New Roman" w:hAnsi="Times New Roman" w:cs="Times New Roman"/>
          <w:sz w:val="24"/>
          <w:szCs w:val="24"/>
        </w:rPr>
        <w:t xml:space="preserve"> </w:t>
      </w:r>
      <w:r w:rsidR="00E306C7" w:rsidRPr="00181067">
        <w:rPr>
          <w:rFonts w:ascii="Times New Roman" w:eastAsia="Times New Roman" w:hAnsi="Times New Roman" w:cs="Times New Roman"/>
          <w:sz w:val="24"/>
          <w:szCs w:val="24"/>
        </w:rPr>
        <w:t>sismo</w:t>
      </w:r>
      <w:r w:rsidR="00C427A8" w:rsidRPr="00181067">
        <w:rPr>
          <w:rFonts w:ascii="Times New Roman" w:eastAsia="Times New Roman" w:hAnsi="Times New Roman" w:cs="Times New Roman"/>
          <w:sz w:val="24"/>
          <w:szCs w:val="24"/>
        </w:rPr>
        <w:t>r</w:t>
      </w:r>
      <w:r w:rsidR="00E306C7" w:rsidRPr="00181067">
        <w:rPr>
          <w:rFonts w:ascii="Times New Roman" w:eastAsia="Times New Roman" w:hAnsi="Times New Roman" w:cs="Times New Roman"/>
          <w:sz w:val="24"/>
          <w:szCs w:val="24"/>
        </w:rPr>
        <w:t>resistentes</w:t>
      </w:r>
      <w:r w:rsidR="00B91627" w:rsidRPr="00181067">
        <w:rPr>
          <w:rFonts w:ascii="Times New Roman" w:eastAsia="Times New Roman" w:hAnsi="Times New Roman" w:cs="Times New Roman"/>
          <w:sz w:val="24"/>
          <w:szCs w:val="24"/>
        </w:rPr>
        <w:t>,</w:t>
      </w:r>
      <w:r w:rsidR="00C41E04" w:rsidRPr="00181067">
        <w:rPr>
          <w:rFonts w:ascii="Times New Roman" w:eastAsia="Times New Roman" w:hAnsi="Times New Roman" w:cs="Times New Roman"/>
          <w:sz w:val="24"/>
          <w:szCs w:val="24"/>
        </w:rPr>
        <w:t xml:space="preserve"> </w:t>
      </w:r>
      <w:r w:rsidR="008D472F" w:rsidRPr="00181067">
        <w:rPr>
          <w:rFonts w:ascii="Times New Roman" w:eastAsia="Times New Roman" w:hAnsi="Times New Roman" w:cs="Times New Roman"/>
          <w:sz w:val="24"/>
          <w:szCs w:val="24"/>
        </w:rPr>
        <w:t>amplias áreas verdes y un centro de agronegocios</w:t>
      </w:r>
      <w:r w:rsidR="00454F9C" w:rsidRPr="00181067">
        <w:rPr>
          <w:rFonts w:ascii="Times New Roman" w:eastAsia="Times New Roman" w:hAnsi="Times New Roman" w:cs="Times New Roman"/>
          <w:sz w:val="24"/>
          <w:szCs w:val="24"/>
        </w:rPr>
        <w:t>.</w:t>
      </w:r>
    </w:p>
    <w:p w14:paraId="716946A9" w14:textId="3EBE5E2A" w:rsidR="0020235C" w:rsidRDefault="00C82C53"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lastRenderedPageBreak/>
        <w:t>L</w:t>
      </w:r>
      <w:r w:rsidR="008D472F" w:rsidRPr="00181067">
        <w:rPr>
          <w:rFonts w:ascii="Times New Roman" w:eastAsia="Times New Roman" w:hAnsi="Times New Roman" w:cs="Times New Roman"/>
          <w:sz w:val="24"/>
          <w:szCs w:val="24"/>
        </w:rPr>
        <w:t xml:space="preserve">a </w:t>
      </w:r>
      <w:r w:rsidR="0061767F" w:rsidRPr="00181067">
        <w:rPr>
          <w:rFonts w:ascii="Times New Roman" w:eastAsia="Times New Roman" w:hAnsi="Times New Roman" w:cs="Times New Roman"/>
          <w:sz w:val="24"/>
          <w:szCs w:val="24"/>
        </w:rPr>
        <w:t>u</w:t>
      </w:r>
      <w:r w:rsidR="00FF31AD" w:rsidRPr="00181067">
        <w:rPr>
          <w:rFonts w:ascii="Times New Roman" w:eastAsia="Times New Roman" w:hAnsi="Times New Roman" w:cs="Times New Roman"/>
          <w:sz w:val="24"/>
          <w:szCs w:val="24"/>
        </w:rPr>
        <w:t>niversidad</w:t>
      </w:r>
      <w:r w:rsidR="008D472F" w:rsidRPr="00181067">
        <w:rPr>
          <w:rFonts w:ascii="Times New Roman" w:eastAsia="Times New Roman" w:hAnsi="Times New Roman" w:cs="Times New Roman"/>
          <w:sz w:val="24"/>
          <w:szCs w:val="24"/>
        </w:rPr>
        <w:t xml:space="preserve"> </w:t>
      </w:r>
      <w:r w:rsidR="001564EE" w:rsidRPr="00181067">
        <w:rPr>
          <w:rFonts w:ascii="Times New Roman" w:eastAsia="Times New Roman" w:hAnsi="Times New Roman" w:cs="Times New Roman"/>
          <w:sz w:val="24"/>
          <w:szCs w:val="24"/>
        </w:rPr>
        <w:t xml:space="preserve">cuenta con antecedentes </w:t>
      </w:r>
      <w:r w:rsidR="00B91627" w:rsidRPr="00181067">
        <w:rPr>
          <w:rFonts w:ascii="Times New Roman" w:eastAsia="Times New Roman" w:hAnsi="Times New Roman" w:cs="Times New Roman"/>
          <w:sz w:val="24"/>
          <w:szCs w:val="24"/>
        </w:rPr>
        <w:t>sobre</w:t>
      </w:r>
      <w:r w:rsidR="001564EE" w:rsidRPr="00181067">
        <w:rPr>
          <w:rFonts w:ascii="Times New Roman" w:eastAsia="Times New Roman" w:hAnsi="Times New Roman" w:cs="Times New Roman"/>
          <w:sz w:val="24"/>
          <w:szCs w:val="24"/>
        </w:rPr>
        <w:t xml:space="preserve"> </w:t>
      </w:r>
      <w:r w:rsidR="008D472F" w:rsidRPr="00181067">
        <w:rPr>
          <w:rFonts w:ascii="Times New Roman" w:eastAsia="Times New Roman" w:hAnsi="Times New Roman" w:cs="Times New Roman"/>
          <w:sz w:val="24"/>
          <w:szCs w:val="24"/>
        </w:rPr>
        <w:t>incorpora</w:t>
      </w:r>
      <w:r w:rsidR="001564EE" w:rsidRPr="00181067">
        <w:rPr>
          <w:rFonts w:ascii="Times New Roman" w:eastAsia="Times New Roman" w:hAnsi="Times New Roman" w:cs="Times New Roman"/>
          <w:sz w:val="24"/>
          <w:szCs w:val="24"/>
        </w:rPr>
        <w:t>ción de</w:t>
      </w:r>
      <w:r w:rsidR="008D472F" w:rsidRPr="00181067">
        <w:rPr>
          <w:rFonts w:ascii="Times New Roman" w:eastAsia="Times New Roman" w:hAnsi="Times New Roman" w:cs="Times New Roman"/>
          <w:sz w:val="24"/>
          <w:szCs w:val="24"/>
        </w:rPr>
        <w:t xml:space="preserve"> la sustentabilidad en el c</w:t>
      </w:r>
      <w:r w:rsidR="00ED55D3" w:rsidRPr="00181067">
        <w:rPr>
          <w:rFonts w:ascii="Times New Roman" w:eastAsia="Times New Roman" w:hAnsi="Times New Roman" w:cs="Times New Roman"/>
          <w:sz w:val="24"/>
          <w:szCs w:val="24"/>
        </w:rPr>
        <w:t>ampus;</w:t>
      </w:r>
      <w:r w:rsidR="008D472F" w:rsidRPr="00181067">
        <w:rPr>
          <w:rFonts w:ascii="Times New Roman" w:eastAsia="Times New Roman" w:hAnsi="Times New Roman" w:cs="Times New Roman"/>
          <w:sz w:val="24"/>
          <w:szCs w:val="24"/>
        </w:rPr>
        <w:t xml:space="preserve"> sin embargo, las iniciativas </w:t>
      </w:r>
      <w:r w:rsidR="008200E0" w:rsidRPr="00181067">
        <w:rPr>
          <w:rFonts w:ascii="Times New Roman" w:eastAsia="Times New Roman" w:hAnsi="Times New Roman" w:cs="Times New Roman"/>
          <w:sz w:val="24"/>
          <w:szCs w:val="24"/>
        </w:rPr>
        <w:t>ha</w:t>
      </w:r>
      <w:r w:rsidR="003B017D" w:rsidRPr="00181067">
        <w:rPr>
          <w:rFonts w:ascii="Times New Roman" w:eastAsia="Times New Roman" w:hAnsi="Times New Roman" w:cs="Times New Roman"/>
          <w:sz w:val="24"/>
          <w:szCs w:val="24"/>
        </w:rPr>
        <w:t>n</w:t>
      </w:r>
      <w:r w:rsidR="008D472F" w:rsidRPr="00181067">
        <w:rPr>
          <w:rFonts w:ascii="Times New Roman" w:eastAsia="Times New Roman" w:hAnsi="Times New Roman" w:cs="Times New Roman"/>
          <w:sz w:val="24"/>
          <w:szCs w:val="24"/>
        </w:rPr>
        <w:t xml:space="preserve"> </w:t>
      </w:r>
      <w:r w:rsidR="008200E0" w:rsidRPr="00181067">
        <w:rPr>
          <w:rFonts w:ascii="Times New Roman" w:eastAsia="Times New Roman" w:hAnsi="Times New Roman" w:cs="Times New Roman"/>
          <w:sz w:val="24"/>
          <w:szCs w:val="24"/>
        </w:rPr>
        <w:t xml:space="preserve">sido </w:t>
      </w:r>
      <w:r w:rsidR="008D472F" w:rsidRPr="00181067">
        <w:rPr>
          <w:rFonts w:ascii="Times New Roman" w:eastAsia="Times New Roman" w:hAnsi="Times New Roman" w:cs="Times New Roman"/>
          <w:sz w:val="24"/>
          <w:szCs w:val="24"/>
        </w:rPr>
        <w:t>intermitentes, sin resultados sólidos</w:t>
      </w:r>
      <w:r w:rsidR="00FF31AD" w:rsidRPr="00181067">
        <w:rPr>
          <w:rFonts w:ascii="Times New Roman" w:eastAsia="Times New Roman" w:hAnsi="Times New Roman" w:cs="Times New Roman"/>
          <w:sz w:val="24"/>
          <w:szCs w:val="24"/>
        </w:rPr>
        <w:t xml:space="preserve"> ni cambios permanentes.</w:t>
      </w:r>
      <w:r w:rsidR="008D472F" w:rsidRPr="00181067">
        <w:rPr>
          <w:rFonts w:ascii="Times New Roman" w:eastAsia="Times New Roman" w:hAnsi="Times New Roman" w:cs="Times New Roman"/>
          <w:sz w:val="24"/>
          <w:szCs w:val="24"/>
        </w:rPr>
        <w:t xml:space="preserve"> </w:t>
      </w:r>
      <w:r w:rsidR="0026046F" w:rsidRPr="00181067">
        <w:rPr>
          <w:rFonts w:ascii="Times New Roman" w:eastAsia="Times New Roman" w:hAnsi="Times New Roman" w:cs="Times New Roman"/>
          <w:sz w:val="24"/>
          <w:szCs w:val="24"/>
        </w:rPr>
        <w:t>Así</w:t>
      </w:r>
      <w:r w:rsidR="00C427A8" w:rsidRPr="00181067">
        <w:rPr>
          <w:rFonts w:ascii="Times New Roman" w:eastAsia="Times New Roman" w:hAnsi="Times New Roman" w:cs="Times New Roman"/>
          <w:sz w:val="24"/>
          <w:szCs w:val="24"/>
        </w:rPr>
        <w:t>, s</w:t>
      </w:r>
      <w:r w:rsidR="00FF31AD" w:rsidRPr="00181067">
        <w:rPr>
          <w:rFonts w:ascii="Times New Roman" w:eastAsia="Times New Roman" w:hAnsi="Times New Roman" w:cs="Times New Roman"/>
          <w:sz w:val="24"/>
          <w:szCs w:val="24"/>
        </w:rPr>
        <w:t>e</w:t>
      </w:r>
      <w:r w:rsidR="008D472F" w:rsidRPr="00181067">
        <w:rPr>
          <w:rFonts w:ascii="Times New Roman" w:eastAsia="Times New Roman" w:hAnsi="Times New Roman" w:cs="Times New Roman"/>
          <w:sz w:val="24"/>
          <w:szCs w:val="24"/>
        </w:rPr>
        <w:t xml:space="preserve"> consideró </w:t>
      </w:r>
      <w:r w:rsidR="008200E0" w:rsidRPr="00181067">
        <w:rPr>
          <w:rFonts w:ascii="Times New Roman" w:eastAsia="Times New Roman" w:hAnsi="Times New Roman" w:cs="Times New Roman"/>
          <w:sz w:val="24"/>
          <w:szCs w:val="24"/>
        </w:rPr>
        <w:t>conve</w:t>
      </w:r>
      <w:r w:rsidR="008D472F" w:rsidRPr="00181067">
        <w:rPr>
          <w:rFonts w:ascii="Times New Roman" w:eastAsia="Times New Roman" w:hAnsi="Times New Roman" w:cs="Times New Roman"/>
          <w:sz w:val="24"/>
          <w:szCs w:val="24"/>
        </w:rPr>
        <w:t>n</w:t>
      </w:r>
      <w:r w:rsidR="008200E0" w:rsidRPr="00181067">
        <w:rPr>
          <w:rFonts w:ascii="Times New Roman" w:eastAsia="Times New Roman" w:hAnsi="Times New Roman" w:cs="Times New Roman"/>
          <w:sz w:val="24"/>
          <w:szCs w:val="24"/>
        </w:rPr>
        <w:t>i</w:t>
      </w:r>
      <w:r w:rsidR="008D472F" w:rsidRPr="00181067">
        <w:rPr>
          <w:rFonts w:ascii="Times New Roman" w:eastAsia="Times New Roman" w:hAnsi="Times New Roman" w:cs="Times New Roman"/>
          <w:sz w:val="24"/>
          <w:szCs w:val="24"/>
        </w:rPr>
        <w:t xml:space="preserve">ente </w:t>
      </w:r>
      <w:r w:rsidR="0045695A" w:rsidRPr="00181067">
        <w:rPr>
          <w:rFonts w:ascii="Times New Roman" w:eastAsia="Times New Roman" w:hAnsi="Times New Roman" w:cs="Times New Roman"/>
          <w:sz w:val="24"/>
          <w:szCs w:val="24"/>
        </w:rPr>
        <w:t xml:space="preserve">partir de </w:t>
      </w:r>
      <w:r w:rsidR="008D472F" w:rsidRPr="00181067">
        <w:rPr>
          <w:rFonts w:ascii="Times New Roman" w:eastAsia="Times New Roman" w:hAnsi="Times New Roman" w:cs="Times New Roman"/>
          <w:sz w:val="24"/>
          <w:szCs w:val="24"/>
        </w:rPr>
        <w:t xml:space="preserve">un </w:t>
      </w:r>
      <w:r w:rsidR="00B91627" w:rsidRPr="00181067">
        <w:rPr>
          <w:rFonts w:ascii="Times New Roman" w:eastAsia="Times New Roman" w:hAnsi="Times New Roman" w:cs="Times New Roman"/>
          <w:sz w:val="24"/>
          <w:szCs w:val="24"/>
        </w:rPr>
        <w:t xml:space="preserve">estudio </w:t>
      </w:r>
      <w:r w:rsidR="008D472F" w:rsidRPr="00181067">
        <w:rPr>
          <w:rFonts w:ascii="Times New Roman" w:eastAsia="Times New Roman" w:hAnsi="Times New Roman" w:cs="Times New Roman"/>
          <w:sz w:val="24"/>
          <w:szCs w:val="24"/>
        </w:rPr>
        <w:t>que permitiera conocer las representaciones sociales de los miembros</w:t>
      </w:r>
      <w:r w:rsidR="008200E0" w:rsidRPr="00181067">
        <w:rPr>
          <w:rFonts w:ascii="Times New Roman" w:eastAsia="Times New Roman" w:hAnsi="Times New Roman" w:cs="Times New Roman"/>
          <w:sz w:val="24"/>
          <w:szCs w:val="24"/>
        </w:rPr>
        <w:t xml:space="preserve">, </w:t>
      </w:r>
      <w:r w:rsidR="00C465DA" w:rsidRPr="00181067">
        <w:rPr>
          <w:rFonts w:ascii="Times New Roman" w:eastAsia="Times New Roman" w:hAnsi="Times New Roman" w:cs="Times New Roman"/>
          <w:sz w:val="24"/>
          <w:szCs w:val="24"/>
        </w:rPr>
        <w:t xml:space="preserve">información que contribuirá </w:t>
      </w:r>
      <w:r w:rsidR="00EC7032">
        <w:rPr>
          <w:rFonts w:ascii="Times New Roman" w:eastAsia="Times New Roman" w:hAnsi="Times New Roman" w:cs="Times New Roman"/>
          <w:sz w:val="24"/>
          <w:szCs w:val="24"/>
        </w:rPr>
        <w:t>a</w:t>
      </w:r>
      <w:r w:rsidR="00C465DA" w:rsidRPr="00181067">
        <w:rPr>
          <w:rFonts w:ascii="Times New Roman" w:eastAsia="Times New Roman" w:hAnsi="Times New Roman" w:cs="Times New Roman"/>
          <w:sz w:val="24"/>
          <w:szCs w:val="24"/>
        </w:rPr>
        <w:t xml:space="preserve"> </w:t>
      </w:r>
      <w:r w:rsidR="0026046F" w:rsidRPr="00181067">
        <w:rPr>
          <w:rFonts w:ascii="Times New Roman" w:eastAsia="Times New Roman" w:hAnsi="Times New Roman" w:cs="Times New Roman"/>
          <w:sz w:val="24"/>
          <w:szCs w:val="24"/>
        </w:rPr>
        <w:t>determinar</w:t>
      </w:r>
      <w:r w:rsidR="008D472F" w:rsidRPr="00181067">
        <w:rPr>
          <w:rFonts w:ascii="Times New Roman" w:eastAsia="Times New Roman" w:hAnsi="Times New Roman" w:cs="Times New Roman"/>
          <w:sz w:val="24"/>
          <w:szCs w:val="24"/>
        </w:rPr>
        <w:t xml:space="preserve"> los factores que obstaculizan la movilización consciente hacia </w:t>
      </w:r>
      <w:r w:rsidR="00B91627" w:rsidRPr="00181067">
        <w:rPr>
          <w:rFonts w:ascii="Times New Roman" w:eastAsia="Times New Roman" w:hAnsi="Times New Roman" w:cs="Times New Roman"/>
          <w:sz w:val="24"/>
          <w:szCs w:val="24"/>
        </w:rPr>
        <w:t>l</w:t>
      </w:r>
      <w:r w:rsidR="008D472F" w:rsidRPr="00181067">
        <w:rPr>
          <w:rFonts w:ascii="Times New Roman" w:eastAsia="Times New Roman" w:hAnsi="Times New Roman" w:cs="Times New Roman"/>
          <w:sz w:val="24"/>
          <w:szCs w:val="24"/>
        </w:rPr>
        <w:t>a gestión ambiental participativa</w:t>
      </w:r>
      <w:r w:rsidR="00B91627" w:rsidRPr="00181067">
        <w:rPr>
          <w:rFonts w:ascii="Times New Roman" w:eastAsia="Times New Roman" w:hAnsi="Times New Roman" w:cs="Times New Roman"/>
          <w:sz w:val="24"/>
          <w:szCs w:val="24"/>
        </w:rPr>
        <w:t xml:space="preserve"> y</w:t>
      </w:r>
      <w:r w:rsidR="00C41E04" w:rsidRPr="00181067">
        <w:rPr>
          <w:rFonts w:ascii="Times New Roman" w:eastAsia="Times New Roman" w:hAnsi="Times New Roman" w:cs="Times New Roman"/>
          <w:sz w:val="24"/>
          <w:szCs w:val="24"/>
        </w:rPr>
        <w:t xml:space="preserve"> la sustentabilidad</w:t>
      </w:r>
      <w:r w:rsidR="008D472F" w:rsidRPr="00181067">
        <w:rPr>
          <w:rFonts w:ascii="Times New Roman" w:eastAsia="Times New Roman" w:hAnsi="Times New Roman" w:cs="Times New Roman"/>
          <w:sz w:val="24"/>
          <w:szCs w:val="24"/>
        </w:rPr>
        <w:t>.</w:t>
      </w:r>
    </w:p>
    <w:p w14:paraId="59F27A88" w14:textId="77777777" w:rsidR="00C27571" w:rsidRPr="00181067" w:rsidRDefault="00C27571" w:rsidP="00F56CE7">
      <w:pPr>
        <w:spacing w:line="360" w:lineRule="auto"/>
        <w:ind w:right="49" w:firstLine="720"/>
        <w:jc w:val="both"/>
        <w:rPr>
          <w:rFonts w:ascii="Times New Roman" w:eastAsia="Times New Roman" w:hAnsi="Times New Roman" w:cs="Times New Roman"/>
          <w:sz w:val="24"/>
          <w:szCs w:val="24"/>
        </w:rPr>
      </w:pPr>
    </w:p>
    <w:p w14:paraId="6EC8A858" w14:textId="77777777" w:rsidR="006E15DF" w:rsidRPr="00181067" w:rsidRDefault="006E15DF" w:rsidP="0095409D">
      <w:pPr>
        <w:spacing w:line="360" w:lineRule="auto"/>
        <w:ind w:right="49"/>
        <w:jc w:val="center"/>
        <w:rPr>
          <w:rFonts w:ascii="Times New Roman" w:eastAsia="Times New Roman" w:hAnsi="Times New Roman" w:cs="Times New Roman"/>
          <w:b/>
          <w:bCs/>
          <w:iCs/>
          <w:sz w:val="28"/>
          <w:szCs w:val="24"/>
        </w:rPr>
      </w:pPr>
      <w:r w:rsidRPr="00181067">
        <w:rPr>
          <w:rFonts w:ascii="Times New Roman" w:eastAsia="Times New Roman" w:hAnsi="Times New Roman" w:cs="Times New Roman"/>
          <w:b/>
          <w:bCs/>
          <w:iCs/>
          <w:sz w:val="28"/>
          <w:szCs w:val="24"/>
        </w:rPr>
        <w:t>Tipo de investigación y alcance</w:t>
      </w:r>
    </w:p>
    <w:p w14:paraId="22EF27FD" w14:textId="60E2DFFF" w:rsidR="0020235C" w:rsidRPr="00181067" w:rsidRDefault="005922DD" w:rsidP="00F56CE7">
      <w:pPr>
        <w:spacing w:line="360" w:lineRule="auto"/>
        <w:ind w:right="49" w:firstLine="720"/>
        <w:jc w:val="both"/>
        <w:rPr>
          <w:rFonts w:ascii="Times New Roman" w:eastAsia="Times New Roman" w:hAnsi="Times New Roman" w:cs="Times New Roman"/>
          <w:sz w:val="24"/>
          <w:szCs w:val="24"/>
        </w:rPr>
      </w:pPr>
      <w:r w:rsidRPr="00AF7EF4">
        <w:rPr>
          <w:rFonts w:ascii="Times New Roman" w:eastAsia="Times New Roman" w:hAnsi="Times New Roman" w:cs="Times New Roman"/>
          <w:sz w:val="24"/>
          <w:szCs w:val="24"/>
        </w:rPr>
        <w:t>L</w:t>
      </w:r>
      <w:r w:rsidR="00EC534B" w:rsidRPr="00AF7EF4">
        <w:rPr>
          <w:rFonts w:ascii="Times New Roman" w:eastAsia="Times New Roman" w:hAnsi="Times New Roman" w:cs="Times New Roman"/>
          <w:sz w:val="24"/>
          <w:szCs w:val="24"/>
        </w:rPr>
        <w:t>a investigación</w:t>
      </w:r>
      <w:r w:rsidRPr="00AF7EF4">
        <w:rPr>
          <w:rFonts w:ascii="Times New Roman" w:eastAsia="Times New Roman" w:hAnsi="Times New Roman" w:cs="Times New Roman"/>
          <w:sz w:val="24"/>
          <w:szCs w:val="24"/>
        </w:rPr>
        <w:t xml:space="preserve"> fue</w:t>
      </w:r>
      <w:r w:rsidR="00FF3F54" w:rsidRPr="00AF7EF4">
        <w:rPr>
          <w:rFonts w:ascii="Times New Roman" w:eastAsia="Times New Roman" w:hAnsi="Times New Roman" w:cs="Times New Roman"/>
          <w:sz w:val="24"/>
          <w:szCs w:val="24"/>
        </w:rPr>
        <w:t xml:space="preserve"> </w:t>
      </w:r>
      <w:r w:rsidR="00274F7B" w:rsidRPr="00AF7EF4">
        <w:rPr>
          <w:rFonts w:ascii="Times New Roman" w:eastAsia="Times New Roman" w:hAnsi="Times New Roman" w:cs="Times New Roman"/>
          <w:sz w:val="24"/>
          <w:szCs w:val="24"/>
        </w:rPr>
        <w:t>mixta</w:t>
      </w:r>
      <w:r w:rsidRPr="00AF7EF4">
        <w:rPr>
          <w:rFonts w:ascii="Times New Roman" w:eastAsia="Times New Roman" w:hAnsi="Times New Roman" w:cs="Times New Roman"/>
          <w:sz w:val="24"/>
          <w:szCs w:val="24"/>
        </w:rPr>
        <w:t xml:space="preserve"> porque</w:t>
      </w:r>
      <w:r w:rsidR="007A4825" w:rsidRPr="00AF7EF4">
        <w:rPr>
          <w:rFonts w:ascii="Times New Roman" w:eastAsia="Times New Roman" w:hAnsi="Times New Roman" w:cs="Times New Roman"/>
          <w:sz w:val="24"/>
          <w:szCs w:val="24"/>
        </w:rPr>
        <w:t xml:space="preserve"> </w:t>
      </w:r>
      <w:r w:rsidRPr="00AF7EF4">
        <w:rPr>
          <w:rFonts w:ascii="Times New Roman" w:eastAsia="Times New Roman" w:hAnsi="Times New Roman" w:cs="Times New Roman"/>
          <w:sz w:val="24"/>
          <w:szCs w:val="24"/>
        </w:rPr>
        <w:t xml:space="preserve">la </w:t>
      </w:r>
      <w:r w:rsidR="007A4825" w:rsidRPr="00AF7EF4">
        <w:rPr>
          <w:rFonts w:ascii="Times New Roman" w:eastAsia="Times New Roman" w:hAnsi="Times New Roman" w:cs="Times New Roman"/>
          <w:sz w:val="24"/>
          <w:szCs w:val="24"/>
        </w:rPr>
        <w:t xml:space="preserve">recolección, análisis e integración de datos </w:t>
      </w:r>
      <w:r w:rsidR="00274F7B" w:rsidRPr="00AF7EF4">
        <w:rPr>
          <w:rFonts w:ascii="Times New Roman" w:eastAsia="Times New Roman" w:hAnsi="Times New Roman" w:cs="Times New Roman"/>
          <w:sz w:val="24"/>
          <w:szCs w:val="24"/>
        </w:rPr>
        <w:t xml:space="preserve">se realizó </w:t>
      </w:r>
      <w:r w:rsidR="00EC7032">
        <w:rPr>
          <w:rFonts w:ascii="Times New Roman" w:eastAsia="Times New Roman" w:hAnsi="Times New Roman" w:cs="Times New Roman"/>
          <w:sz w:val="24"/>
          <w:szCs w:val="24"/>
        </w:rPr>
        <w:t>con</w:t>
      </w:r>
      <w:r w:rsidR="007A4825" w:rsidRPr="00AF7EF4">
        <w:rPr>
          <w:rFonts w:ascii="Times New Roman" w:eastAsia="Times New Roman" w:hAnsi="Times New Roman" w:cs="Times New Roman"/>
          <w:sz w:val="24"/>
          <w:szCs w:val="24"/>
        </w:rPr>
        <w:t xml:space="preserve"> métod</w:t>
      </w:r>
      <w:r w:rsidR="00950D4D" w:rsidRPr="00AF7EF4">
        <w:rPr>
          <w:rFonts w:ascii="Times New Roman" w:eastAsia="Times New Roman" w:hAnsi="Times New Roman" w:cs="Times New Roman"/>
          <w:sz w:val="24"/>
          <w:szCs w:val="24"/>
        </w:rPr>
        <w:t>os cuantitativos y cualitativos</w:t>
      </w:r>
      <w:r w:rsidR="007A4825" w:rsidRPr="00AF7EF4">
        <w:rPr>
          <w:rFonts w:ascii="Times New Roman" w:eastAsia="Times New Roman" w:hAnsi="Times New Roman" w:cs="Times New Roman"/>
          <w:sz w:val="24"/>
          <w:szCs w:val="24"/>
        </w:rPr>
        <w:t>.</w:t>
      </w:r>
      <w:r w:rsidR="008C430F" w:rsidRPr="00AF7EF4">
        <w:rPr>
          <w:rFonts w:ascii="Times New Roman" w:eastAsia="Times New Roman" w:hAnsi="Times New Roman" w:cs="Times New Roman"/>
          <w:sz w:val="24"/>
          <w:szCs w:val="24"/>
        </w:rPr>
        <w:t xml:space="preserve"> El método cuantitativo</w:t>
      </w:r>
      <w:r w:rsidR="007B484E" w:rsidRPr="00AF7EF4">
        <w:rPr>
          <w:rFonts w:ascii="Times New Roman" w:eastAsia="Times New Roman" w:hAnsi="Times New Roman" w:cs="Times New Roman"/>
          <w:sz w:val="24"/>
          <w:szCs w:val="24"/>
        </w:rPr>
        <w:t xml:space="preserve"> permitió medir y obtener magnitudes del fenómeno estudiado, las cuales se procesaron mediante procedimientos estadísticos estandarizados.</w:t>
      </w:r>
      <w:r w:rsidR="00EC7032">
        <w:rPr>
          <w:rFonts w:ascii="Times New Roman" w:eastAsia="Times New Roman" w:hAnsi="Times New Roman" w:cs="Times New Roman"/>
          <w:sz w:val="24"/>
          <w:szCs w:val="24"/>
        </w:rPr>
        <w:t xml:space="preserve"> </w:t>
      </w:r>
      <w:r w:rsidR="007B484E" w:rsidRPr="00AF7EF4">
        <w:rPr>
          <w:rFonts w:ascii="Times New Roman" w:eastAsia="Times New Roman" w:hAnsi="Times New Roman" w:cs="Times New Roman"/>
          <w:sz w:val="24"/>
          <w:szCs w:val="24"/>
        </w:rPr>
        <w:t>El método cualitativo, por otra parte, permitió acceder a las perspectivas y puntos de vista de los participantes, mediante la observaci</w:t>
      </w:r>
      <w:r w:rsidR="00981761" w:rsidRPr="00AF7EF4">
        <w:rPr>
          <w:rFonts w:ascii="Times New Roman" w:eastAsia="Times New Roman" w:hAnsi="Times New Roman" w:cs="Times New Roman"/>
          <w:sz w:val="24"/>
          <w:szCs w:val="24"/>
        </w:rPr>
        <w:t>ón,</w:t>
      </w:r>
      <w:r w:rsidR="000F02B3" w:rsidRPr="00AF7EF4">
        <w:rPr>
          <w:rFonts w:ascii="Times New Roman" w:eastAsia="Times New Roman" w:hAnsi="Times New Roman" w:cs="Times New Roman"/>
          <w:sz w:val="24"/>
          <w:szCs w:val="24"/>
        </w:rPr>
        <w:t xml:space="preserve"> análisis e interpretación de lo</w:t>
      </w:r>
      <w:r w:rsidR="00981761" w:rsidRPr="00AF7EF4">
        <w:rPr>
          <w:rFonts w:ascii="Times New Roman" w:eastAsia="Times New Roman" w:hAnsi="Times New Roman" w:cs="Times New Roman"/>
          <w:sz w:val="24"/>
          <w:szCs w:val="24"/>
        </w:rPr>
        <w:t>s discursos.</w:t>
      </w:r>
      <w:r w:rsidR="007B484E" w:rsidRPr="00AF7EF4">
        <w:rPr>
          <w:rFonts w:ascii="Times New Roman" w:eastAsia="Times New Roman" w:hAnsi="Times New Roman" w:cs="Times New Roman"/>
          <w:sz w:val="24"/>
          <w:szCs w:val="24"/>
        </w:rPr>
        <w:t xml:space="preserve"> </w:t>
      </w:r>
      <w:r w:rsidR="00FF3F54" w:rsidRPr="00AF7EF4">
        <w:rPr>
          <w:rFonts w:ascii="Times New Roman" w:hAnsi="Times New Roman" w:cs="Times New Roman"/>
          <w:sz w:val="24"/>
          <w:szCs w:val="24"/>
        </w:rPr>
        <w:t xml:space="preserve">El diseño de la investigación </w:t>
      </w:r>
      <w:r w:rsidR="00EC534B" w:rsidRPr="00AF7EF4">
        <w:rPr>
          <w:rFonts w:ascii="Times New Roman" w:hAnsi="Times New Roman" w:cs="Times New Roman"/>
          <w:sz w:val="24"/>
          <w:szCs w:val="24"/>
        </w:rPr>
        <w:t>fue</w:t>
      </w:r>
      <w:r w:rsidR="00071D0E" w:rsidRPr="00AF7EF4">
        <w:rPr>
          <w:rFonts w:ascii="Times New Roman" w:hAnsi="Times New Roman" w:cs="Times New Roman"/>
          <w:sz w:val="24"/>
          <w:szCs w:val="24"/>
        </w:rPr>
        <w:t xml:space="preserve"> no</w:t>
      </w:r>
      <w:r w:rsidR="00071D0E" w:rsidRPr="00181067">
        <w:rPr>
          <w:rFonts w:ascii="Times New Roman" w:hAnsi="Times New Roman" w:cs="Times New Roman"/>
          <w:sz w:val="24"/>
          <w:szCs w:val="24"/>
        </w:rPr>
        <w:t xml:space="preserve"> experimental</w:t>
      </w:r>
      <w:r w:rsidR="0061767F" w:rsidRPr="00181067">
        <w:rPr>
          <w:rFonts w:ascii="Times New Roman" w:hAnsi="Times New Roman" w:cs="Times New Roman"/>
          <w:sz w:val="24"/>
          <w:szCs w:val="24"/>
        </w:rPr>
        <w:t>,</w:t>
      </w:r>
      <w:r w:rsidR="00071D0E" w:rsidRPr="00181067">
        <w:rPr>
          <w:rFonts w:ascii="Times New Roman" w:hAnsi="Times New Roman" w:cs="Times New Roman"/>
          <w:sz w:val="24"/>
          <w:szCs w:val="24"/>
        </w:rPr>
        <w:t xml:space="preserve"> de triangulación concurrente, ya que</w:t>
      </w:r>
      <w:r w:rsidR="001D5921">
        <w:rPr>
          <w:rFonts w:ascii="Times New Roman" w:hAnsi="Times New Roman" w:cs="Times New Roman"/>
          <w:sz w:val="24"/>
          <w:szCs w:val="24"/>
        </w:rPr>
        <w:t>,</w:t>
      </w:r>
      <w:r w:rsidR="00071D0E" w:rsidRPr="00181067">
        <w:rPr>
          <w:rFonts w:ascii="Times New Roman" w:hAnsi="Times New Roman" w:cs="Times New Roman"/>
          <w:sz w:val="24"/>
          <w:szCs w:val="24"/>
        </w:rPr>
        <w:t xml:space="preserve"> </w:t>
      </w:r>
      <w:r w:rsidR="00C41E04" w:rsidRPr="00181067">
        <w:rPr>
          <w:rFonts w:ascii="Times New Roman" w:hAnsi="Times New Roman" w:cs="Times New Roman"/>
          <w:sz w:val="24"/>
          <w:szCs w:val="24"/>
        </w:rPr>
        <w:t>para corroborar resultados y efectuar una validación cruzada</w:t>
      </w:r>
      <w:r w:rsidR="001D5921">
        <w:rPr>
          <w:rFonts w:ascii="Times New Roman" w:hAnsi="Times New Roman" w:cs="Times New Roman"/>
          <w:sz w:val="24"/>
          <w:szCs w:val="24"/>
        </w:rPr>
        <w:t>,</w:t>
      </w:r>
      <w:r w:rsidR="00C41E04" w:rsidRPr="00181067">
        <w:rPr>
          <w:rFonts w:ascii="Times New Roman" w:hAnsi="Times New Roman" w:cs="Times New Roman"/>
          <w:sz w:val="24"/>
          <w:szCs w:val="24"/>
        </w:rPr>
        <w:t xml:space="preserve"> se aplicaron </w:t>
      </w:r>
      <w:r w:rsidR="00024D96" w:rsidRPr="00181067">
        <w:rPr>
          <w:rFonts w:ascii="Times New Roman" w:hAnsi="Times New Roman" w:cs="Times New Roman"/>
          <w:sz w:val="24"/>
          <w:szCs w:val="24"/>
        </w:rPr>
        <w:t>en paralelo</w:t>
      </w:r>
      <w:r w:rsidR="00C41E04" w:rsidRPr="00181067">
        <w:rPr>
          <w:rFonts w:ascii="Times New Roman" w:hAnsi="Times New Roman" w:cs="Times New Roman"/>
          <w:sz w:val="24"/>
          <w:szCs w:val="24"/>
        </w:rPr>
        <w:t xml:space="preserve"> ambos métodos.</w:t>
      </w:r>
      <w:r w:rsidR="00071D0E" w:rsidRPr="00181067">
        <w:rPr>
          <w:rFonts w:ascii="Times New Roman" w:hAnsi="Times New Roman" w:cs="Times New Roman"/>
          <w:sz w:val="24"/>
          <w:szCs w:val="24"/>
        </w:rPr>
        <w:t xml:space="preserve"> </w:t>
      </w:r>
      <w:r w:rsidR="00EC534B">
        <w:rPr>
          <w:rFonts w:ascii="Times New Roman" w:eastAsia="Times New Roman" w:hAnsi="Times New Roman" w:cs="Times New Roman"/>
          <w:sz w:val="24"/>
          <w:szCs w:val="24"/>
        </w:rPr>
        <w:t xml:space="preserve">El alcance </w:t>
      </w:r>
      <w:r w:rsidR="00EC534B" w:rsidRPr="00AF7EF4">
        <w:rPr>
          <w:rFonts w:ascii="Times New Roman" w:eastAsia="Times New Roman" w:hAnsi="Times New Roman" w:cs="Times New Roman"/>
          <w:sz w:val="24"/>
          <w:szCs w:val="24"/>
        </w:rPr>
        <w:t>fue</w:t>
      </w:r>
      <w:r w:rsidR="001904A4" w:rsidRPr="00AF7EF4">
        <w:rPr>
          <w:rFonts w:ascii="Times New Roman" w:eastAsia="Times New Roman" w:hAnsi="Times New Roman" w:cs="Times New Roman"/>
          <w:sz w:val="24"/>
          <w:szCs w:val="24"/>
        </w:rPr>
        <w:t xml:space="preserve"> </w:t>
      </w:r>
      <w:r w:rsidR="00C82CCB" w:rsidRPr="00AF7EF4">
        <w:rPr>
          <w:rFonts w:ascii="Times New Roman" w:eastAsia="Times New Roman" w:hAnsi="Times New Roman" w:cs="Times New Roman"/>
          <w:sz w:val="24"/>
          <w:szCs w:val="24"/>
        </w:rPr>
        <w:t>descriptivo</w:t>
      </w:r>
      <w:r w:rsidR="001904A4" w:rsidRPr="00AF7EF4">
        <w:rPr>
          <w:rFonts w:ascii="Times New Roman" w:eastAsia="Times New Roman" w:hAnsi="Times New Roman" w:cs="Times New Roman"/>
          <w:sz w:val="24"/>
          <w:szCs w:val="24"/>
        </w:rPr>
        <w:t xml:space="preserve"> porque </w:t>
      </w:r>
      <w:r w:rsidR="00C86B53" w:rsidRPr="00AF7EF4">
        <w:rPr>
          <w:rFonts w:ascii="Times New Roman" w:eastAsia="Times New Roman" w:hAnsi="Times New Roman" w:cs="Times New Roman"/>
          <w:sz w:val="24"/>
          <w:szCs w:val="24"/>
        </w:rPr>
        <w:t xml:space="preserve">se </w:t>
      </w:r>
      <w:r w:rsidR="00C82CCB" w:rsidRPr="00AF7EF4">
        <w:rPr>
          <w:rFonts w:ascii="Times New Roman" w:eastAsia="Times New Roman" w:hAnsi="Times New Roman" w:cs="Times New Roman"/>
          <w:sz w:val="24"/>
          <w:szCs w:val="24"/>
        </w:rPr>
        <w:t>especific</w:t>
      </w:r>
      <w:r w:rsidR="00C86B53" w:rsidRPr="00AF7EF4">
        <w:rPr>
          <w:rFonts w:ascii="Times New Roman" w:eastAsia="Times New Roman" w:hAnsi="Times New Roman" w:cs="Times New Roman"/>
          <w:sz w:val="24"/>
          <w:szCs w:val="24"/>
        </w:rPr>
        <w:t>aron</w:t>
      </w:r>
      <w:r w:rsidR="001904A4" w:rsidRPr="00AF7EF4">
        <w:rPr>
          <w:rFonts w:ascii="Times New Roman" w:eastAsia="Times New Roman" w:hAnsi="Times New Roman" w:cs="Times New Roman"/>
          <w:sz w:val="24"/>
          <w:szCs w:val="24"/>
        </w:rPr>
        <w:t xml:space="preserve"> las características del fenómeno </w:t>
      </w:r>
      <w:r w:rsidR="00FF31AD" w:rsidRPr="00AF7EF4">
        <w:rPr>
          <w:rFonts w:ascii="Times New Roman" w:eastAsia="Times New Roman" w:hAnsi="Times New Roman" w:cs="Times New Roman"/>
          <w:sz w:val="24"/>
          <w:szCs w:val="24"/>
        </w:rPr>
        <w:t>estudiado</w:t>
      </w:r>
      <w:r w:rsidR="001904A4" w:rsidRPr="00AF7EF4">
        <w:rPr>
          <w:rFonts w:ascii="Times New Roman" w:eastAsia="Times New Roman" w:hAnsi="Times New Roman" w:cs="Times New Roman"/>
          <w:sz w:val="24"/>
          <w:szCs w:val="24"/>
        </w:rPr>
        <w:t xml:space="preserve"> y</w:t>
      </w:r>
      <w:r w:rsidR="00C86B53" w:rsidRPr="00AF7EF4">
        <w:rPr>
          <w:rFonts w:ascii="Times New Roman" w:eastAsia="Times New Roman" w:hAnsi="Times New Roman" w:cs="Times New Roman"/>
          <w:sz w:val="24"/>
          <w:szCs w:val="24"/>
        </w:rPr>
        <w:t xml:space="preserve"> se</w:t>
      </w:r>
      <w:r w:rsidR="001904A4" w:rsidRPr="00AF7EF4">
        <w:rPr>
          <w:rFonts w:ascii="Times New Roman" w:eastAsia="Times New Roman" w:hAnsi="Times New Roman" w:cs="Times New Roman"/>
          <w:sz w:val="24"/>
          <w:szCs w:val="24"/>
        </w:rPr>
        <w:t xml:space="preserve"> </w:t>
      </w:r>
      <w:r w:rsidR="00C86B53" w:rsidRPr="00AF7EF4">
        <w:rPr>
          <w:rFonts w:ascii="Times New Roman" w:eastAsia="Times New Roman" w:hAnsi="Times New Roman" w:cs="Times New Roman"/>
          <w:sz w:val="24"/>
          <w:szCs w:val="24"/>
        </w:rPr>
        <w:t>expusieron</w:t>
      </w:r>
      <w:r w:rsidR="001904A4" w:rsidRPr="00AF7EF4">
        <w:rPr>
          <w:rFonts w:ascii="Times New Roman" w:eastAsia="Times New Roman" w:hAnsi="Times New Roman" w:cs="Times New Roman"/>
          <w:sz w:val="24"/>
          <w:szCs w:val="24"/>
        </w:rPr>
        <w:t xml:space="preserve"> con sustento teórico y empíric</w:t>
      </w:r>
      <w:r w:rsidR="00ED55D3" w:rsidRPr="00AF7EF4">
        <w:rPr>
          <w:rFonts w:ascii="Times New Roman" w:eastAsia="Times New Roman" w:hAnsi="Times New Roman" w:cs="Times New Roman"/>
          <w:sz w:val="24"/>
          <w:szCs w:val="24"/>
        </w:rPr>
        <w:t>o las causas que lo o</w:t>
      </w:r>
      <w:r w:rsidR="00EC534B" w:rsidRPr="00AF7EF4">
        <w:rPr>
          <w:rFonts w:ascii="Times New Roman" w:eastAsia="Times New Roman" w:hAnsi="Times New Roman" w:cs="Times New Roman"/>
          <w:sz w:val="24"/>
          <w:szCs w:val="24"/>
        </w:rPr>
        <w:t>riginaron</w:t>
      </w:r>
      <w:r w:rsidR="00ED55D3" w:rsidRPr="00AF7EF4">
        <w:rPr>
          <w:rFonts w:ascii="Times New Roman" w:eastAsia="Times New Roman" w:hAnsi="Times New Roman" w:cs="Times New Roman"/>
          <w:sz w:val="24"/>
          <w:szCs w:val="24"/>
        </w:rPr>
        <w:t>.</w:t>
      </w:r>
      <w:r w:rsidR="00ED55D3" w:rsidRPr="00181067">
        <w:rPr>
          <w:rFonts w:ascii="Times New Roman" w:eastAsia="Times New Roman" w:hAnsi="Times New Roman" w:cs="Times New Roman"/>
          <w:sz w:val="24"/>
          <w:szCs w:val="24"/>
        </w:rPr>
        <w:t xml:space="preserve"> S</w:t>
      </w:r>
      <w:r w:rsidR="00BD677D" w:rsidRPr="00181067">
        <w:rPr>
          <w:rFonts w:ascii="Times New Roman" w:eastAsia="Times New Roman" w:hAnsi="Times New Roman" w:cs="Times New Roman"/>
          <w:sz w:val="24"/>
          <w:szCs w:val="24"/>
        </w:rPr>
        <w:t>u desarrollo comprendió</w:t>
      </w:r>
      <w:r w:rsidR="001904A4" w:rsidRPr="00181067">
        <w:rPr>
          <w:rFonts w:ascii="Times New Roman" w:eastAsia="Times New Roman" w:hAnsi="Times New Roman" w:cs="Times New Roman"/>
          <w:sz w:val="24"/>
          <w:szCs w:val="24"/>
        </w:rPr>
        <w:t xml:space="preserve"> el periodo julio 2019</w:t>
      </w:r>
      <w:r w:rsidR="0061767F" w:rsidRPr="00181067">
        <w:rPr>
          <w:rFonts w:ascii="Times New Roman" w:eastAsia="Times New Roman" w:hAnsi="Times New Roman" w:cs="Times New Roman"/>
          <w:sz w:val="24"/>
          <w:szCs w:val="24"/>
        </w:rPr>
        <w:t>-</w:t>
      </w:r>
      <w:r w:rsidR="001904A4" w:rsidRPr="00181067">
        <w:rPr>
          <w:rFonts w:ascii="Times New Roman" w:eastAsia="Times New Roman" w:hAnsi="Times New Roman" w:cs="Times New Roman"/>
          <w:sz w:val="24"/>
          <w:szCs w:val="24"/>
        </w:rPr>
        <w:t>febrero 2020.</w:t>
      </w:r>
    </w:p>
    <w:p w14:paraId="0375E896" w14:textId="299DBFC4" w:rsidR="00BF66EA" w:rsidRPr="00BF66EA" w:rsidRDefault="00601378" w:rsidP="007748C1">
      <w:pPr>
        <w:spacing w:line="360" w:lineRule="auto"/>
        <w:ind w:right="49" w:firstLine="720"/>
        <w:jc w:val="both"/>
        <w:rPr>
          <w:rFonts w:ascii="Times New Roman" w:hAnsi="Times New Roman" w:cs="Times New Roman"/>
          <w:sz w:val="24"/>
          <w:szCs w:val="24"/>
        </w:rPr>
      </w:pPr>
      <w:r w:rsidRPr="00BF66EA">
        <w:rPr>
          <w:rFonts w:ascii="Times New Roman" w:hAnsi="Times New Roman" w:cs="Times New Roman"/>
          <w:sz w:val="24"/>
          <w:szCs w:val="24"/>
        </w:rPr>
        <w:t>P</w:t>
      </w:r>
      <w:r w:rsidR="00071D0E" w:rsidRPr="00BF66EA">
        <w:rPr>
          <w:rFonts w:ascii="Times New Roman" w:hAnsi="Times New Roman" w:cs="Times New Roman"/>
          <w:sz w:val="24"/>
          <w:szCs w:val="24"/>
        </w:rPr>
        <w:t xml:space="preserve">ara la aplicación del cuestionario </w:t>
      </w:r>
      <w:r w:rsidRPr="00BF66EA">
        <w:rPr>
          <w:rFonts w:ascii="Times New Roman" w:hAnsi="Times New Roman" w:cs="Times New Roman"/>
          <w:sz w:val="24"/>
          <w:szCs w:val="24"/>
        </w:rPr>
        <w:t xml:space="preserve">se optó por el censo; se </w:t>
      </w:r>
      <w:r w:rsidR="00071D0E" w:rsidRPr="00BF66EA">
        <w:rPr>
          <w:rFonts w:ascii="Times New Roman" w:hAnsi="Times New Roman" w:cs="Times New Roman"/>
          <w:sz w:val="24"/>
          <w:szCs w:val="24"/>
        </w:rPr>
        <w:t>incluy</w:t>
      </w:r>
      <w:r w:rsidRPr="00BF66EA">
        <w:rPr>
          <w:rFonts w:ascii="Times New Roman" w:hAnsi="Times New Roman" w:cs="Times New Roman"/>
          <w:sz w:val="24"/>
          <w:szCs w:val="24"/>
        </w:rPr>
        <w:t>eron</w:t>
      </w:r>
      <w:r w:rsidR="00071D0E" w:rsidRPr="00BF66EA">
        <w:rPr>
          <w:rFonts w:ascii="Times New Roman" w:hAnsi="Times New Roman" w:cs="Times New Roman"/>
          <w:sz w:val="24"/>
          <w:szCs w:val="24"/>
        </w:rPr>
        <w:t xml:space="preserve"> preguntas abiertas, de opción múltiple y asociación libre de palabras. </w:t>
      </w:r>
      <w:r w:rsidR="00E76626" w:rsidRPr="00BF66EA">
        <w:rPr>
          <w:rFonts w:ascii="Times New Roman" w:hAnsi="Times New Roman" w:cs="Times New Roman"/>
          <w:sz w:val="24"/>
          <w:szCs w:val="24"/>
        </w:rPr>
        <w:t>En el caso de la entrevista</w:t>
      </w:r>
      <w:r w:rsidRPr="00AF7EF4">
        <w:rPr>
          <w:rFonts w:ascii="Times New Roman" w:hAnsi="Times New Roman" w:cs="Times New Roman"/>
          <w:sz w:val="24"/>
          <w:szCs w:val="24"/>
        </w:rPr>
        <w:t xml:space="preserve">, </w:t>
      </w:r>
      <w:r w:rsidR="00ED4EAC" w:rsidRPr="00AF7EF4">
        <w:rPr>
          <w:rFonts w:ascii="Times New Roman" w:hAnsi="Times New Roman" w:cs="Times New Roman"/>
          <w:sz w:val="24"/>
          <w:szCs w:val="24"/>
        </w:rPr>
        <w:t>al ser una técnica cualitativa que no pretende generalizar de manera probabilística los resultados, sino acceder a la interpretación particular de la realidad que construyen los individuos, se optó por elegir a conveniencia</w:t>
      </w:r>
      <w:r w:rsidR="00E76626" w:rsidRPr="00AF7EF4">
        <w:rPr>
          <w:rFonts w:ascii="Times New Roman" w:hAnsi="Times New Roman" w:cs="Times New Roman"/>
          <w:sz w:val="24"/>
          <w:szCs w:val="24"/>
        </w:rPr>
        <w:t xml:space="preserve"> representantes de las distintas áreas</w:t>
      </w:r>
      <w:r w:rsidR="00ED4EAC" w:rsidRPr="00AF7EF4">
        <w:rPr>
          <w:rFonts w:ascii="Times New Roman" w:hAnsi="Times New Roman" w:cs="Times New Roman"/>
          <w:sz w:val="24"/>
          <w:szCs w:val="24"/>
        </w:rPr>
        <w:t xml:space="preserve"> y niveles educativos</w:t>
      </w:r>
      <w:r w:rsidR="00A076E4" w:rsidRPr="00AF7EF4">
        <w:rPr>
          <w:rFonts w:ascii="Times New Roman" w:hAnsi="Times New Roman" w:cs="Times New Roman"/>
          <w:sz w:val="24"/>
          <w:szCs w:val="24"/>
        </w:rPr>
        <w:t>.</w:t>
      </w:r>
      <w:r w:rsidR="00A076E4">
        <w:rPr>
          <w:rFonts w:ascii="Times New Roman" w:hAnsi="Times New Roman" w:cs="Times New Roman"/>
          <w:sz w:val="24"/>
          <w:szCs w:val="24"/>
        </w:rPr>
        <w:t xml:space="preserve"> </w:t>
      </w:r>
      <w:r w:rsidR="00BF66EA" w:rsidRPr="00AF7EF4">
        <w:rPr>
          <w:rFonts w:ascii="Times New Roman" w:hAnsi="Times New Roman" w:cs="Times New Roman"/>
          <w:sz w:val="24"/>
          <w:szCs w:val="24"/>
        </w:rPr>
        <w:t xml:space="preserve">La información obtenida permitió </w:t>
      </w:r>
      <w:r w:rsidR="00BF66EA" w:rsidRPr="00BF66EA">
        <w:rPr>
          <w:rFonts w:ascii="Times New Roman" w:hAnsi="Times New Roman" w:cs="Times New Roman"/>
          <w:sz w:val="24"/>
          <w:szCs w:val="24"/>
        </w:rPr>
        <w:t xml:space="preserve">comprender el objeto de estudio en </w:t>
      </w:r>
      <w:r w:rsidR="00BF66EA">
        <w:rPr>
          <w:rFonts w:ascii="Times New Roman" w:hAnsi="Times New Roman" w:cs="Times New Roman"/>
          <w:sz w:val="24"/>
          <w:szCs w:val="24"/>
        </w:rPr>
        <w:t xml:space="preserve">una </w:t>
      </w:r>
      <w:r w:rsidR="00BF66EA" w:rsidRPr="00BF66EA">
        <w:rPr>
          <w:rFonts w:ascii="Times New Roman" w:hAnsi="Times New Roman" w:cs="Times New Roman"/>
          <w:sz w:val="24"/>
          <w:szCs w:val="24"/>
        </w:rPr>
        <w:t>dimensión</w:t>
      </w:r>
      <w:r w:rsidR="00BF66EA">
        <w:rPr>
          <w:rFonts w:ascii="Times New Roman" w:hAnsi="Times New Roman" w:cs="Times New Roman"/>
          <w:sz w:val="24"/>
          <w:szCs w:val="24"/>
        </w:rPr>
        <w:t xml:space="preserve"> amplia</w:t>
      </w:r>
      <w:r w:rsidR="00BF66EA" w:rsidRPr="00BF66EA">
        <w:rPr>
          <w:rFonts w:ascii="Times New Roman" w:hAnsi="Times New Roman" w:cs="Times New Roman"/>
          <w:sz w:val="24"/>
          <w:szCs w:val="24"/>
        </w:rPr>
        <w:t>.</w:t>
      </w:r>
    </w:p>
    <w:p w14:paraId="4BDDDDAA" w14:textId="42E44A26" w:rsidR="00ED55D3" w:rsidRPr="00181067" w:rsidRDefault="00601378"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S</w:t>
      </w:r>
      <w:r w:rsidR="008D472F" w:rsidRPr="00181067">
        <w:rPr>
          <w:rFonts w:ascii="Times New Roman" w:eastAsia="Times New Roman" w:hAnsi="Times New Roman" w:cs="Times New Roman"/>
          <w:sz w:val="24"/>
          <w:szCs w:val="24"/>
        </w:rPr>
        <w:t xml:space="preserve">e </w:t>
      </w:r>
      <w:r w:rsidR="00B951D5">
        <w:rPr>
          <w:rFonts w:ascii="Times New Roman" w:eastAsia="Times New Roman" w:hAnsi="Times New Roman" w:cs="Times New Roman"/>
          <w:sz w:val="24"/>
          <w:szCs w:val="24"/>
        </w:rPr>
        <w:t>hizo</w:t>
      </w:r>
      <w:r w:rsidRPr="00181067">
        <w:rPr>
          <w:rFonts w:ascii="Times New Roman" w:eastAsia="Times New Roman" w:hAnsi="Times New Roman" w:cs="Times New Roman"/>
          <w:sz w:val="24"/>
          <w:szCs w:val="24"/>
        </w:rPr>
        <w:t xml:space="preserve"> la </w:t>
      </w:r>
      <w:r w:rsidR="00F574C7" w:rsidRPr="00181067">
        <w:rPr>
          <w:rFonts w:ascii="Times New Roman" w:eastAsia="Times New Roman" w:hAnsi="Times New Roman" w:cs="Times New Roman"/>
          <w:sz w:val="24"/>
          <w:szCs w:val="24"/>
        </w:rPr>
        <w:t>present</w:t>
      </w:r>
      <w:r w:rsidRPr="00181067">
        <w:rPr>
          <w:rFonts w:ascii="Times New Roman" w:eastAsia="Times New Roman" w:hAnsi="Times New Roman" w:cs="Times New Roman"/>
          <w:sz w:val="24"/>
          <w:szCs w:val="24"/>
        </w:rPr>
        <w:t>ación</w:t>
      </w:r>
      <w:r w:rsidR="008D472F" w:rsidRPr="00181067">
        <w:rPr>
          <w:rFonts w:ascii="Times New Roman" w:eastAsia="Times New Roman" w:hAnsi="Times New Roman" w:cs="Times New Roman"/>
          <w:sz w:val="24"/>
          <w:szCs w:val="24"/>
        </w:rPr>
        <w:t xml:space="preserve"> </w:t>
      </w:r>
      <w:r w:rsidRPr="00181067">
        <w:rPr>
          <w:rFonts w:ascii="Times New Roman" w:eastAsia="Times New Roman" w:hAnsi="Times New Roman" w:cs="Times New Roman"/>
          <w:sz w:val="24"/>
          <w:szCs w:val="24"/>
        </w:rPr>
        <w:t>d</w:t>
      </w:r>
      <w:r w:rsidR="00950D4D" w:rsidRPr="00181067">
        <w:rPr>
          <w:rFonts w:ascii="Times New Roman" w:eastAsia="Times New Roman" w:hAnsi="Times New Roman" w:cs="Times New Roman"/>
          <w:sz w:val="24"/>
          <w:szCs w:val="24"/>
        </w:rPr>
        <w:t xml:space="preserve">el </w:t>
      </w:r>
      <w:r w:rsidR="008D472F" w:rsidRPr="00181067">
        <w:rPr>
          <w:rFonts w:ascii="Times New Roman" w:eastAsia="Times New Roman" w:hAnsi="Times New Roman" w:cs="Times New Roman"/>
          <w:sz w:val="24"/>
          <w:szCs w:val="24"/>
        </w:rPr>
        <w:t>proyecto de investigación a representantes de los sectores que integran la comunidad educativa (</w:t>
      </w:r>
      <w:r w:rsidR="00FF3F54" w:rsidRPr="00AF7EF4">
        <w:rPr>
          <w:rFonts w:ascii="Times New Roman" w:eastAsia="Times New Roman" w:hAnsi="Times New Roman" w:cs="Times New Roman"/>
          <w:sz w:val="24"/>
          <w:szCs w:val="24"/>
        </w:rPr>
        <w:t>dirección, alumnado, equipo docente</w:t>
      </w:r>
      <w:r w:rsidR="00AF7EF4">
        <w:rPr>
          <w:rFonts w:ascii="Times New Roman" w:eastAsia="Times New Roman" w:hAnsi="Times New Roman" w:cs="Times New Roman"/>
          <w:sz w:val="24"/>
          <w:szCs w:val="24"/>
        </w:rPr>
        <w:t xml:space="preserve"> </w:t>
      </w:r>
      <w:r w:rsidR="008D472F" w:rsidRPr="00181067">
        <w:rPr>
          <w:rFonts w:ascii="Times New Roman" w:eastAsia="Times New Roman" w:hAnsi="Times New Roman" w:cs="Times New Roman"/>
          <w:sz w:val="24"/>
          <w:szCs w:val="24"/>
        </w:rPr>
        <w:t xml:space="preserve">y personal no académico), </w:t>
      </w:r>
      <w:r w:rsidR="000A0921">
        <w:rPr>
          <w:rFonts w:ascii="Times New Roman" w:eastAsia="Times New Roman" w:hAnsi="Times New Roman" w:cs="Times New Roman"/>
          <w:sz w:val="24"/>
          <w:szCs w:val="24"/>
        </w:rPr>
        <w:t>y se les solicitó</w:t>
      </w:r>
      <w:r w:rsidR="000A0921" w:rsidRPr="00181067">
        <w:rPr>
          <w:rFonts w:ascii="Times New Roman" w:eastAsia="Times New Roman" w:hAnsi="Times New Roman" w:cs="Times New Roman"/>
          <w:sz w:val="24"/>
          <w:szCs w:val="24"/>
        </w:rPr>
        <w:t xml:space="preserve"> </w:t>
      </w:r>
      <w:r w:rsidR="008D472F" w:rsidRPr="00181067">
        <w:rPr>
          <w:rFonts w:ascii="Times New Roman" w:eastAsia="Times New Roman" w:hAnsi="Times New Roman" w:cs="Times New Roman"/>
          <w:sz w:val="24"/>
          <w:szCs w:val="24"/>
        </w:rPr>
        <w:t xml:space="preserve">apoyo para </w:t>
      </w:r>
      <w:r w:rsidR="00F574C7" w:rsidRPr="00181067">
        <w:rPr>
          <w:rFonts w:ascii="Times New Roman" w:eastAsia="Times New Roman" w:hAnsi="Times New Roman" w:cs="Times New Roman"/>
          <w:sz w:val="24"/>
          <w:szCs w:val="24"/>
        </w:rPr>
        <w:t xml:space="preserve">realizar </w:t>
      </w:r>
      <w:r w:rsidR="008D472F" w:rsidRPr="00181067">
        <w:rPr>
          <w:rFonts w:ascii="Times New Roman" w:eastAsia="Times New Roman" w:hAnsi="Times New Roman" w:cs="Times New Roman"/>
          <w:sz w:val="24"/>
          <w:szCs w:val="24"/>
        </w:rPr>
        <w:t xml:space="preserve">las actividades en las </w:t>
      </w:r>
      <w:r w:rsidR="00F574C7" w:rsidRPr="00181067">
        <w:rPr>
          <w:rFonts w:ascii="Times New Roman" w:eastAsia="Times New Roman" w:hAnsi="Times New Roman" w:cs="Times New Roman"/>
          <w:sz w:val="24"/>
          <w:szCs w:val="24"/>
        </w:rPr>
        <w:t xml:space="preserve">distintas </w:t>
      </w:r>
      <w:r w:rsidR="008D472F" w:rsidRPr="00181067">
        <w:rPr>
          <w:rFonts w:ascii="Times New Roman" w:eastAsia="Times New Roman" w:hAnsi="Times New Roman" w:cs="Times New Roman"/>
          <w:sz w:val="24"/>
          <w:szCs w:val="24"/>
        </w:rPr>
        <w:t>etapas que lo conforman</w:t>
      </w:r>
      <w:r w:rsidR="00F574C7" w:rsidRPr="00181067">
        <w:rPr>
          <w:rFonts w:ascii="Times New Roman" w:eastAsia="Times New Roman" w:hAnsi="Times New Roman" w:cs="Times New Roman"/>
          <w:sz w:val="24"/>
          <w:szCs w:val="24"/>
        </w:rPr>
        <w:t>.</w:t>
      </w:r>
      <w:r w:rsidR="001D7532" w:rsidRPr="00181067">
        <w:rPr>
          <w:rFonts w:ascii="Times New Roman" w:eastAsia="Times New Roman" w:hAnsi="Times New Roman" w:cs="Times New Roman"/>
          <w:sz w:val="24"/>
          <w:szCs w:val="24"/>
        </w:rPr>
        <w:t xml:space="preserve"> Se recibió una respuesta</w:t>
      </w:r>
      <w:r w:rsidR="00F574C7" w:rsidRPr="00181067">
        <w:rPr>
          <w:rFonts w:ascii="Times New Roman" w:eastAsia="Times New Roman" w:hAnsi="Times New Roman" w:cs="Times New Roman"/>
          <w:sz w:val="24"/>
          <w:szCs w:val="24"/>
        </w:rPr>
        <w:t xml:space="preserve"> positiva</w:t>
      </w:r>
      <w:r w:rsidR="001D7532" w:rsidRPr="00181067">
        <w:rPr>
          <w:rFonts w:ascii="Times New Roman" w:eastAsia="Times New Roman" w:hAnsi="Times New Roman" w:cs="Times New Roman"/>
          <w:sz w:val="24"/>
          <w:szCs w:val="24"/>
        </w:rPr>
        <w:t xml:space="preserve">. </w:t>
      </w:r>
    </w:p>
    <w:p w14:paraId="253E4DAC" w14:textId="22DB3F2C" w:rsidR="00B806DB" w:rsidRDefault="00B806DB"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 xml:space="preserve">La investigación observó los criterios éticos aplicables en humanos establecidos en la Declaración </w:t>
      </w:r>
      <w:r w:rsidR="00E35B4C">
        <w:rPr>
          <w:rFonts w:ascii="Times New Roman" w:eastAsia="Times New Roman" w:hAnsi="Times New Roman" w:cs="Times New Roman"/>
          <w:sz w:val="24"/>
          <w:szCs w:val="24"/>
        </w:rPr>
        <w:t xml:space="preserve">de </w:t>
      </w:r>
      <w:r w:rsidRPr="00181067">
        <w:rPr>
          <w:rFonts w:ascii="Times New Roman" w:eastAsia="Times New Roman" w:hAnsi="Times New Roman" w:cs="Times New Roman"/>
          <w:sz w:val="24"/>
          <w:szCs w:val="24"/>
        </w:rPr>
        <w:t>Helsinki II, la cual fue aprobada por el Comité de Bioética de la Universidad Autónoma de Guerrero (CB-001/2019)</w:t>
      </w:r>
      <w:r w:rsidR="00E35B4C">
        <w:rPr>
          <w:rFonts w:ascii="Times New Roman" w:eastAsia="Times New Roman" w:hAnsi="Times New Roman" w:cs="Times New Roman"/>
          <w:sz w:val="24"/>
          <w:szCs w:val="24"/>
        </w:rPr>
        <w:t>.</w:t>
      </w:r>
      <w:r w:rsidR="00B951D5">
        <w:rPr>
          <w:rFonts w:ascii="Times New Roman" w:eastAsia="Times New Roman" w:hAnsi="Times New Roman" w:cs="Times New Roman"/>
          <w:sz w:val="24"/>
          <w:szCs w:val="24"/>
        </w:rPr>
        <w:t xml:space="preserve"> </w:t>
      </w:r>
      <w:r w:rsidR="00E35B4C">
        <w:rPr>
          <w:rFonts w:ascii="Times New Roman" w:eastAsia="Times New Roman" w:hAnsi="Times New Roman" w:cs="Times New Roman"/>
          <w:sz w:val="24"/>
          <w:szCs w:val="24"/>
        </w:rPr>
        <w:t>L</w:t>
      </w:r>
      <w:r w:rsidR="00E35B4C" w:rsidRPr="00181067">
        <w:rPr>
          <w:rFonts w:ascii="Times New Roman" w:eastAsia="Times New Roman" w:hAnsi="Times New Roman" w:cs="Times New Roman"/>
          <w:sz w:val="24"/>
          <w:szCs w:val="24"/>
        </w:rPr>
        <w:t xml:space="preserve">os </w:t>
      </w:r>
      <w:r w:rsidRPr="00181067">
        <w:rPr>
          <w:rFonts w:ascii="Times New Roman" w:eastAsia="Times New Roman" w:hAnsi="Times New Roman" w:cs="Times New Roman"/>
          <w:sz w:val="24"/>
          <w:szCs w:val="24"/>
        </w:rPr>
        <w:t>sujetos</w:t>
      </w:r>
      <w:r w:rsidR="00B951D5">
        <w:rPr>
          <w:rFonts w:ascii="Times New Roman" w:eastAsia="Times New Roman" w:hAnsi="Times New Roman" w:cs="Times New Roman"/>
          <w:sz w:val="24"/>
          <w:szCs w:val="24"/>
        </w:rPr>
        <w:t xml:space="preserve"> </w:t>
      </w:r>
      <w:r w:rsidRPr="00181067">
        <w:rPr>
          <w:rFonts w:ascii="Times New Roman" w:eastAsia="Times New Roman" w:hAnsi="Times New Roman" w:cs="Times New Roman"/>
          <w:sz w:val="24"/>
          <w:szCs w:val="24"/>
        </w:rPr>
        <w:t xml:space="preserve">de la investigación </w:t>
      </w:r>
      <w:r w:rsidRPr="00181067">
        <w:rPr>
          <w:rFonts w:ascii="Times New Roman" w:eastAsia="Times New Roman" w:hAnsi="Times New Roman" w:cs="Times New Roman"/>
          <w:sz w:val="24"/>
          <w:szCs w:val="24"/>
        </w:rPr>
        <w:lastRenderedPageBreak/>
        <w:t>aceptaron el consentimiento informado, cuyas especificaciones fueron escritas en el cuestionario y expresadas verbalmente en la entrevista. La confidencialidad de los datos se protegió mediante claves asignadas a los participantes para respetar el anonimato.</w:t>
      </w:r>
    </w:p>
    <w:p w14:paraId="0EBA776C" w14:textId="77777777" w:rsidR="00C27571" w:rsidRPr="00181067" w:rsidRDefault="00C27571" w:rsidP="00F56CE7">
      <w:pPr>
        <w:spacing w:line="360" w:lineRule="auto"/>
        <w:ind w:right="49" w:firstLine="720"/>
        <w:jc w:val="both"/>
        <w:rPr>
          <w:rFonts w:ascii="Times New Roman" w:eastAsia="Times New Roman" w:hAnsi="Times New Roman" w:cs="Times New Roman"/>
          <w:sz w:val="24"/>
          <w:szCs w:val="24"/>
        </w:rPr>
      </w:pPr>
    </w:p>
    <w:p w14:paraId="198DAAE9" w14:textId="640F4CE9" w:rsidR="00ED55D3" w:rsidRPr="00181067" w:rsidRDefault="00ED55D3" w:rsidP="0095409D">
      <w:pPr>
        <w:spacing w:line="360" w:lineRule="auto"/>
        <w:ind w:right="49"/>
        <w:jc w:val="center"/>
        <w:rPr>
          <w:rFonts w:ascii="Times New Roman" w:eastAsia="Times New Roman" w:hAnsi="Times New Roman" w:cs="Times New Roman"/>
          <w:b/>
          <w:bCs/>
          <w:iCs/>
          <w:sz w:val="28"/>
          <w:szCs w:val="24"/>
        </w:rPr>
      </w:pPr>
      <w:r w:rsidRPr="00181067">
        <w:rPr>
          <w:rFonts w:ascii="Times New Roman" w:eastAsia="Times New Roman" w:hAnsi="Times New Roman" w:cs="Times New Roman"/>
          <w:b/>
          <w:bCs/>
          <w:iCs/>
          <w:sz w:val="28"/>
          <w:szCs w:val="24"/>
        </w:rPr>
        <w:t>Procedimiento</w:t>
      </w:r>
    </w:p>
    <w:p w14:paraId="1006FF55" w14:textId="76B534E8" w:rsidR="005072EE" w:rsidRPr="00181067" w:rsidRDefault="00ED55D3"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La investigación</w:t>
      </w:r>
      <w:r w:rsidR="008D472F" w:rsidRPr="00181067">
        <w:rPr>
          <w:rFonts w:ascii="Times New Roman" w:eastAsia="Times New Roman" w:hAnsi="Times New Roman" w:cs="Times New Roman"/>
          <w:sz w:val="24"/>
          <w:szCs w:val="24"/>
        </w:rPr>
        <w:t xml:space="preserve"> </w:t>
      </w:r>
      <w:r w:rsidR="00BB616E" w:rsidRPr="00181067">
        <w:rPr>
          <w:rFonts w:ascii="Times New Roman" w:eastAsia="Times New Roman" w:hAnsi="Times New Roman" w:cs="Times New Roman"/>
          <w:sz w:val="24"/>
          <w:szCs w:val="24"/>
        </w:rPr>
        <w:t>se realizó en</w:t>
      </w:r>
      <w:r w:rsidR="008D472F" w:rsidRPr="00181067">
        <w:rPr>
          <w:rFonts w:ascii="Times New Roman" w:eastAsia="Times New Roman" w:hAnsi="Times New Roman" w:cs="Times New Roman"/>
          <w:sz w:val="24"/>
          <w:szCs w:val="24"/>
        </w:rPr>
        <w:t xml:space="preserve"> </w:t>
      </w:r>
      <w:r w:rsidR="00BB616E" w:rsidRPr="00181067">
        <w:rPr>
          <w:rFonts w:ascii="Times New Roman" w:eastAsia="Times New Roman" w:hAnsi="Times New Roman" w:cs="Times New Roman"/>
          <w:sz w:val="24"/>
          <w:szCs w:val="24"/>
        </w:rPr>
        <w:t>tres fases</w:t>
      </w:r>
      <w:r w:rsidR="002A1946" w:rsidRPr="00181067">
        <w:rPr>
          <w:rFonts w:ascii="Times New Roman" w:eastAsia="Times New Roman" w:hAnsi="Times New Roman" w:cs="Times New Roman"/>
          <w:sz w:val="24"/>
          <w:szCs w:val="24"/>
        </w:rPr>
        <w:t>: diseño de instrumentos, aplicación de instrumentos y análisis y redacción de resultados.</w:t>
      </w:r>
    </w:p>
    <w:p w14:paraId="2C53A951" w14:textId="6E260DAA" w:rsidR="0020235C" w:rsidRPr="00181067" w:rsidRDefault="00FB6178"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Para la primera fase, d</w:t>
      </w:r>
      <w:r w:rsidR="008D472F" w:rsidRPr="00181067">
        <w:rPr>
          <w:rFonts w:ascii="Times New Roman" w:eastAsia="Times New Roman" w:hAnsi="Times New Roman" w:cs="Times New Roman"/>
          <w:sz w:val="24"/>
          <w:szCs w:val="24"/>
        </w:rPr>
        <w:t>espués de una revisión bibliográfica</w:t>
      </w:r>
      <w:r w:rsidR="003E126B" w:rsidRPr="00181067">
        <w:rPr>
          <w:rFonts w:ascii="Times New Roman" w:eastAsia="Times New Roman" w:hAnsi="Times New Roman" w:cs="Times New Roman"/>
          <w:sz w:val="24"/>
          <w:szCs w:val="24"/>
        </w:rPr>
        <w:t xml:space="preserve">, </w:t>
      </w:r>
      <w:r w:rsidR="008D472F" w:rsidRPr="00181067">
        <w:rPr>
          <w:rFonts w:ascii="Times New Roman" w:eastAsia="Times New Roman" w:hAnsi="Times New Roman" w:cs="Times New Roman"/>
          <w:sz w:val="24"/>
          <w:szCs w:val="24"/>
        </w:rPr>
        <w:t>se diseñaron</w:t>
      </w:r>
      <w:r w:rsidR="00ED55D3" w:rsidRPr="00181067">
        <w:rPr>
          <w:rFonts w:ascii="Times New Roman" w:eastAsia="Times New Roman" w:hAnsi="Times New Roman" w:cs="Times New Roman"/>
          <w:sz w:val="24"/>
          <w:szCs w:val="24"/>
        </w:rPr>
        <w:t xml:space="preserve"> un cuestionario</w:t>
      </w:r>
      <w:r w:rsidR="008D472F" w:rsidRPr="00181067">
        <w:rPr>
          <w:rFonts w:ascii="Times New Roman" w:eastAsia="Times New Roman" w:hAnsi="Times New Roman" w:cs="Times New Roman"/>
          <w:sz w:val="24"/>
          <w:szCs w:val="24"/>
        </w:rPr>
        <w:t xml:space="preserve"> y </w:t>
      </w:r>
      <w:r w:rsidR="00083A6A" w:rsidRPr="00181067">
        <w:rPr>
          <w:rFonts w:ascii="Times New Roman" w:eastAsia="Times New Roman" w:hAnsi="Times New Roman" w:cs="Times New Roman"/>
          <w:sz w:val="24"/>
          <w:szCs w:val="24"/>
        </w:rPr>
        <w:t>cuat</w:t>
      </w:r>
      <w:r w:rsidR="00950D4D" w:rsidRPr="00181067">
        <w:rPr>
          <w:rFonts w:ascii="Times New Roman" w:eastAsia="Times New Roman" w:hAnsi="Times New Roman" w:cs="Times New Roman"/>
          <w:sz w:val="24"/>
          <w:szCs w:val="24"/>
        </w:rPr>
        <w:t>ro</w:t>
      </w:r>
      <w:r w:rsidR="00ED55D3" w:rsidRPr="00181067">
        <w:rPr>
          <w:rFonts w:ascii="Times New Roman" w:eastAsia="Times New Roman" w:hAnsi="Times New Roman" w:cs="Times New Roman"/>
          <w:sz w:val="24"/>
          <w:szCs w:val="24"/>
        </w:rPr>
        <w:t xml:space="preserve"> </w:t>
      </w:r>
      <w:r w:rsidR="008D472F" w:rsidRPr="00181067">
        <w:rPr>
          <w:rFonts w:ascii="Times New Roman" w:eastAsia="Times New Roman" w:hAnsi="Times New Roman" w:cs="Times New Roman"/>
          <w:sz w:val="24"/>
          <w:szCs w:val="24"/>
        </w:rPr>
        <w:t>entrevistas</w:t>
      </w:r>
      <w:r w:rsidR="00BC0F60" w:rsidRPr="00181067">
        <w:rPr>
          <w:rFonts w:ascii="Times New Roman" w:eastAsia="Times New Roman" w:hAnsi="Times New Roman" w:cs="Times New Roman"/>
          <w:sz w:val="24"/>
          <w:szCs w:val="24"/>
        </w:rPr>
        <w:t>;</w:t>
      </w:r>
      <w:r w:rsidR="008D472F" w:rsidRPr="00181067">
        <w:rPr>
          <w:rFonts w:ascii="Times New Roman" w:eastAsia="Times New Roman" w:hAnsi="Times New Roman" w:cs="Times New Roman"/>
          <w:sz w:val="24"/>
          <w:szCs w:val="24"/>
        </w:rPr>
        <w:t xml:space="preserve"> </w:t>
      </w:r>
      <w:r w:rsidR="003E126B" w:rsidRPr="00181067">
        <w:rPr>
          <w:rFonts w:ascii="Times New Roman" w:eastAsia="Times New Roman" w:hAnsi="Times New Roman" w:cs="Times New Roman"/>
          <w:sz w:val="24"/>
          <w:szCs w:val="24"/>
        </w:rPr>
        <w:t xml:space="preserve">el primero </w:t>
      </w:r>
      <w:r w:rsidR="008E5E4B" w:rsidRPr="00181067">
        <w:rPr>
          <w:rFonts w:ascii="Times New Roman" w:eastAsia="Times New Roman" w:hAnsi="Times New Roman" w:cs="Times New Roman"/>
          <w:sz w:val="24"/>
          <w:szCs w:val="24"/>
        </w:rPr>
        <w:t>permitió</w:t>
      </w:r>
      <w:r w:rsidR="003E126B" w:rsidRPr="00181067">
        <w:rPr>
          <w:rFonts w:ascii="Times New Roman" w:eastAsia="Times New Roman" w:hAnsi="Times New Roman" w:cs="Times New Roman"/>
          <w:sz w:val="24"/>
          <w:szCs w:val="24"/>
        </w:rPr>
        <w:t xml:space="preserve"> acceder a la estructura y las segundas, al contenido de las representaciones sociales</w:t>
      </w:r>
      <w:r w:rsidR="008E5E4B" w:rsidRPr="00181067">
        <w:rPr>
          <w:rFonts w:ascii="Times New Roman" w:eastAsia="Times New Roman" w:hAnsi="Times New Roman" w:cs="Times New Roman"/>
          <w:sz w:val="24"/>
          <w:szCs w:val="24"/>
        </w:rPr>
        <w:t xml:space="preserve">. La integración de los dos enfoques (estructural y procesual) ofreció una visión más amplia de la </w:t>
      </w:r>
      <w:r w:rsidR="00BC0F60" w:rsidRPr="00181067">
        <w:rPr>
          <w:rFonts w:ascii="Times New Roman" w:eastAsia="Times New Roman" w:hAnsi="Times New Roman" w:cs="Times New Roman"/>
          <w:sz w:val="24"/>
          <w:szCs w:val="24"/>
        </w:rPr>
        <w:t>temática</w:t>
      </w:r>
      <w:r w:rsidR="00C41E04" w:rsidRPr="00181067">
        <w:rPr>
          <w:rFonts w:ascii="Times New Roman" w:eastAsia="Times New Roman" w:hAnsi="Times New Roman" w:cs="Times New Roman"/>
          <w:sz w:val="24"/>
          <w:szCs w:val="24"/>
        </w:rPr>
        <w:t xml:space="preserve"> abordada</w:t>
      </w:r>
      <w:r w:rsidR="008E5E4B" w:rsidRPr="00181067">
        <w:rPr>
          <w:rFonts w:ascii="Times New Roman" w:eastAsia="Times New Roman" w:hAnsi="Times New Roman" w:cs="Times New Roman"/>
          <w:sz w:val="24"/>
          <w:szCs w:val="24"/>
        </w:rPr>
        <w:t>. Los instrumentos</w:t>
      </w:r>
      <w:r w:rsidR="008D472F" w:rsidRPr="00181067">
        <w:rPr>
          <w:rFonts w:ascii="Times New Roman" w:eastAsia="Times New Roman" w:hAnsi="Times New Roman" w:cs="Times New Roman"/>
          <w:sz w:val="24"/>
          <w:szCs w:val="24"/>
        </w:rPr>
        <w:t xml:space="preserve"> fueron validados por </w:t>
      </w:r>
      <w:r w:rsidR="00CD3975" w:rsidRPr="00181067">
        <w:rPr>
          <w:rFonts w:ascii="Times New Roman" w:eastAsia="Times New Roman" w:hAnsi="Times New Roman" w:cs="Times New Roman"/>
          <w:sz w:val="24"/>
          <w:szCs w:val="24"/>
        </w:rPr>
        <w:t>este grupo de autores</w:t>
      </w:r>
      <w:r w:rsidR="004C2FAA" w:rsidRPr="00AF7EF4">
        <w:rPr>
          <w:rFonts w:ascii="Times New Roman" w:eastAsia="Times New Roman" w:hAnsi="Times New Roman" w:cs="Times New Roman"/>
          <w:sz w:val="24"/>
          <w:szCs w:val="24"/>
        </w:rPr>
        <w:t>,</w:t>
      </w:r>
      <w:r w:rsidR="00CD3975" w:rsidRPr="00AF7EF4">
        <w:rPr>
          <w:rFonts w:ascii="Times New Roman" w:eastAsia="Times New Roman" w:hAnsi="Times New Roman" w:cs="Times New Roman"/>
          <w:sz w:val="24"/>
          <w:szCs w:val="24"/>
        </w:rPr>
        <w:t xml:space="preserve"> </w:t>
      </w:r>
      <w:r w:rsidR="00791346">
        <w:rPr>
          <w:rFonts w:ascii="Times New Roman" w:eastAsia="Times New Roman" w:hAnsi="Times New Roman" w:cs="Times New Roman"/>
          <w:sz w:val="24"/>
          <w:szCs w:val="24"/>
        </w:rPr>
        <w:t>especializados</w:t>
      </w:r>
      <w:r w:rsidR="00950D4D" w:rsidRPr="00181067">
        <w:rPr>
          <w:rFonts w:ascii="Times New Roman" w:eastAsia="Times New Roman" w:hAnsi="Times New Roman" w:cs="Times New Roman"/>
          <w:sz w:val="24"/>
          <w:szCs w:val="24"/>
        </w:rPr>
        <w:t xml:space="preserve"> </w:t>
      </w:r>
      <w:r w:rsidR="008D472F" w:rsidRPr="00181067">
        <w:rPr>
          <w:rFonts w:ascii="Times New Roman" w:eastAsia="Times New Roman" w:hAnsi="Times New Roman" w:cs="Times New Roman"/>
          <w:sz w:val="24"/>
          <w:szCs w:val="24"/>
        </w:rPr>
        <w:t xml:space="preserve">en representaciones </w:t>
      </w:r>
      <w:r w:rsidR="004C2FAA" w:rsidRPr="00181067">
        <w:rPr>
          <w:rFonts w:ascii="Times New Roman" w:eastAsia="Times New Roman" w:hAnsi="Times New Roman" w:cs="Times New Roman"/>
          <w:sz w:val="24"/>
          <w:szCs w:val="24"/>
        </w:rPr>
        <w:t>sociales, gestión</w:t>
      </w:r>
      <w:r w:rsidR="008D472F" w:rsidRPr="00181067">
        <w:rPr>
          <w:rFonts w:ascii="Times New Roman" w:eastAsia="Times New Roman" w:hAnsi="Times New Roman" w:cs="Times New Roman"/>
          <w:sz w:val="24"/>
          <w:szCs w:val="24"/>
        </w:rPr>
        <w:t xml:space="preserve"> y ciencias ambientales. Se realizó </w:t>
      </w:r>
      <w:r w:rsidR="00950D4D" w:rsidRPr="00181067">
        <w:rPr>
          <w:rFonts w:ascii="Times New Roman" w:eastAsia="Times New Roman" w:hAnsi="Times New Roman" w:cs="Times New Roman"/>
          <w:sz w:val="24"/>
          <w:szCs w:val="24"/>
        </w:rPr>
        <w:t xml:space="preserve">una prueba </w:t>
      </w:r>
      <w:r w:rsidR="00950D4D" w:rsidRPr="00AF7EF4">
        <w:rPr>
          <w:rFonts w:ascii="Times New Roman" w:eastAsia="Times New Roman" w:hAnsi="Times New Roman" w:cs="Times New Roman"/>
          <w:sz w:val="24"/>
          <w:szCs w:val="24"/>
        </w:rPr>
        <w:t>piloto</w:t>
      </w:r>
      <w:r w:rsidR="00BF66EA" w:rsidRPr="00AF7EF4">
        <w:rPr>
          <w:rFonts w:ascii="Times New Roman" w:eastAsia="Times New Roman" w:hAnsi="Times New Roman" w:cs="Times New Roman"/>
          <w:sz w:val="24"/>
          <w:szCs w:val="24"/>
        </w:rPr>
        <w:t xml:space="preserve"> que consistió en aplicar los instrumentos a un individuo de cada sector</w:t>
      </w:r>
      <w:r w:rsidR="00572B04" w:rsidRPr="00AF7EF4">
        <w:rPr>
          <w:rFonts w:ascii="Times New Roman" w:eastAsia="Times New Roman" w:hAnsi="Times New Roman" w:cs="Times New Roman"/>
          <w:sz w:val="24"/>
          <w:szCs w:val="24"/>
        </w:rPr>
        <w:t xml:space="preserve"> de la comunidad escolar</w:t>
      </w:r>
      <w:r w:rsidR="00BF66EA" w:rsidRPr="00AF7EF4">
        <w:rPr>
          <w:rFonts w:ascii="Times New Roman" w:eastAsia="Times New Roman" w:hAnsi="Times New Roman" w:cs="Times New Roman"/>
          <w:sz w:val="24"/>
          <w:szCs w:val="24"/>
        </w:rPr>
        <w:t xml:space="preserve"> (dirección, alumnado, equipo docente y personal no académico) y nivel educativo (secundaria, preparatoria y universidad) para verificar la comprensión de</w:t>
      </w:r>
      <w:r w:rsidR="00572B04" w:rsidRPr="00AF7EF4">
        <w:rPr>
          <w:rFonts w:ascii="Times New Roman" w:eastAsia="Times New Roman" w:hAnsi="Times New Roman" w:cs="Times New Roman"/>
          <w:sz w:val="24"/>
          <w:szCs w:val="24"/>
        </w:rPr>
        <w:t>l planteamiento de</w:t>
      </w:r>
      <w:r w:rsidR="00BF66EA" w:rsidRPr="00AF7EF4">
        <w:rPr>
          <w:rFonts w:ascii="Times New Roman" w:eastAsia="Times New Roman" w:hAnsi="Times New Roman" w:cs="Times New Roman"/>
          <w:sz w:val="24"/>
          <w:szCs w:val="24"/>
        </w:rPr>
        <w:t xml:space="preserve"> las preguntas, tiempo de aplicación</w:t>
      </w:r>
      <w:r w:rsidR="00572B04" w:rsidRPr="00AF7EF4">
        <w:rPr>
          <w:rFonts w:ascii="Times New Roman" w:eastAsia="Times New Roman" w:hAnsi="Times New Roman" w:cs="Times New Roman"/>
          <w:sz w:val="24"/>
          <w:szCs w:val="24"/>
        </w:rPr>
        <w:t xml:space="preserve"> y eficacia de los métodos para el procesamiento de los datos</w:t>
      </w:r>
      <w:r w:rsidR="00791346">
        <w:rPr>
          <w:rFonts w:ascii="Times New Roman" w:eastAsia="Times New Roman" w:hAnsi="Times New Roman" w:cs="Times New Roman"/>
          <w:sz w:val="24"/>
          <w:szCs w:val="24"/>
        </w:rPr>
        <w:t>.</w:t>
      </w:r>
      <w:r w:rsidR="008D472F" w:rsidRPr="00181067">
        <w:rPr>
          <w:rFonts w:ascii="Times New Roman" w:eastAsia="Times New Roman" w:hAnsi="Times New Roman" w:cs="Times New Roman"/>
          <w:sz w:val="24"/>
          <w:szCs w:val="24"/>
        </w:rPr>
        <w:t xml:space="preserve"> </w:t>
      </w:r>
      <w:r w:rsidR="00791346">
        <w:rPr>
          <w:rFonts w:ascii="Times New Roman" w:eastAsia="Times New Roman" w:hAnsi="Times New Roman" w:cs="Times New Roman"/>
          <w:sz w:val="24"/>
          <w:szCs w:val="24"/>
        </w:rPr>
        <w:t>D</w:t>
      </w:r>
      <w:r w:rsidR="00791346" w:rsidRPr="00181067">
        <w:rPr>
          <w:rFonts w:ascii="Times New Roman" w:eastAsia="Times New Roman" w:hAnsi="Times New Roman" w:cs="Times New Roman"/>
          <w:sz w:val="24"/>
          <w:szCs w:val="24"/>
        </w:rPr>
        <w:t xml:space="preserve">espués </w:t>
      </w:r>
      <w:r w:rsidR="008D472F" w:rsidRPr="00181067">
        <w:rPr>
          <w:rFonts w:ascii="Times New Roman" w:eastAsia="Times New Roman" w:hAnsi="Times New Roman" w:cs="Times New Roman"/>
          <w:sz w:val="24"/>
          <w:szCs w:val="24"/>
        </w:rPr>
        <w:t>de los ajustes correspondientes y una segunda revisión</w:t>
      </w:r>
      <w:r w:rsidR="0054735D" w:rsidRPr="00181067">
        <w:rPr>
          <w:rFonts w:ascii="Times New Roman" w:eastAsia="Times New Roman" w:hAnsi="Times New Roman" w:cs="Times New Roman"/>
          <w:sz w:val="24"/>
          <w:szCs w:val="24"/>
        </w:rPr>
        <w:t>,</w:t>
      </w:r>
      <w:r w:rsidR="008D472F" w:rsidRPr="00181067">
        <w:rPr>
          <w:rFonts w:ascii="Times New Roman" w:eastAsia="Times New Roman" w:hAnsi="Times New Roman" w:cs="Times New Roman"/>
          <w:sz w:val="24"/>
          <w:szCs w:val="24"/>
        </w:rPr>
        <w:t xml:space="preserve"> se procedió a </w:t>
      </w:r>
      <w:r w:rsidR="00950D4D" w:rsidRPr="00181067">
        <w:rPr>
          <w:rFonts w:ascii="Times New Roman" w:eastAsia="Times New Roman" w:hAnsi="Times New Roman" w:cs="Times New Roman"/>
          <w:sz w:val="24"/>
          <w:szCs w:val="24"/>
        </w:rPr>
        <w:t>su aplicación</w:t>
      </w:r>
      <w:r w:rsidR="00BC0F60" w:rsidRPr="00181067">
        <w:rPr>
          <w:rFonts w:ascii="Times New Roman" w:eastAsia="Times New Roman" w:hAnsi="Times New Roman" w:cs="Times New Roman"/>
          <w:sz w:val="24"/>
          <w:szCs w:val="24"/>
        </w:rPr>
        <w:t xml:space="preserve"> formal</w:t>
      </w:r>
      <w:r w:rsidR="008D472F" w:rsidRPr="00181067">
        <w:rPr>
          <w:rFonts w:ascii="Times New Roman" w:eastAsia="Times New Roman" w:hAnsi="Times New Roman" w:cs="Times New Roman"/>
          <w:sz w:val="24"/>
          <w:szCs w:val="24"/>
        </w:rPr>
        <w:t>.</w:t>
      </w:r>
    </w:p>
    <w:p w14:paraId="610A5955" w14:textId="63D8DE2D" w:rsidR="00C27571" w:rsidRDefault="00E174CA" w:rsidP="007D2689">
      <w:pPr>
        <w:spacing w:line="360" w:lineRule="auto"/>
        <w:ind w:right="49" w:firstLine="720"/>
        <w:jc w:val="both"/>
        <w:rPr>
          <w:rFonts w:ascii="Times New Roman" w:eastAsia="Times New Roman" w:hAnsi="Times New Roman" w:cs="Times New Roman"/>
          <w:sz w:val="24"/>
          <w:szCs w:val="24"/>
        </w:rPr>
      </w:pPr>
      <w:r w:rsidRPr="00E174CA">
        <w:rPr>
          <w:rFonts w:ascii="Times New Roman" w:eastAsia="Times New Roman" w:hAnsi="Times New Roman" w:cs="Times New Roman"/>
          <w:sz w:val="24"/>
          <w:szCs w:val="24"/>
        </w:rPr>
        <w:t xml:space="preserve">La aplicación del cuestionario </w:t>
      </w:r>
      <w:r w:rsidR="00E76626" w:rsidRPr="00E174CA">
        <w:rPr>
          <w:rFonts w:ascii="Times New Roman" w:eastAsia="Times New Roman" w:hAnsi="Times New Roman" w:cs="Times New Roman"/>
          <w:sz w:val="24"/>
          <w:szCs w:val="24"/>
        </w:rPr>
        <w:t>alcanzó</w:t>
      </w:r>
      <w:r w:rsidR="00C41772" w:rsidRPr="00E174CA">
        <w:rPr>
          <w:rFonts w:ascii="Times New Roman" w:eastAsia="Times New Roman" w:hAnsi="Times New Roman" w:cs="Times New Roman"/>
          <w:sz w:val="24"/>
          <w:szCs w:val="24"/>
        </w:rPr>
        <w:t xml:space="preserve"> un ra</w:t>
      </w:r>
      <w:r w:rsidRPr="00E174CA">
        <w:rPr>
          <w:rFonts w:ascii="Times New Roman" w:eastAsia="Times New Roman" w:hAnsi="Times New Roman" w:cs="Times New Roman"/>
          <w:sz w:val="24"/>
          <w:szCs w:val="24"/>
        </w:rPr>
        <w:t xml:space="preserve">ngo amplio de representatividad </w:t>
      </w:r>
      <w:r w:rsidR="00A26800" w:rsidRPr="00AF7EF4">
        <w:rPr>
          <w:rFonts w:ascii="Times New Roman" w:eastAsia="Times New Roman" w:hAnsi="Times New Roman" w:cs="Times New Roman"/>
          <w:sz w:val="24"/>
          <w:szCs w:val="24"/>
        </w:rPr>
        <w:t xml:space="preserve">al </w:t>
      </w:r>
      <w:r w:rsidRPr="00AF7EF4">
        <w:rPr>
          <w:rFonts w:ascii="Times New Roman" w:eastAsia="Times New Roman" w:hAnsi="Times New Roman" w:cs="Times New Roman"/>
          <w:sz w:val="24"/>
          <w:szCs w:val="24"/>
        </w:rPr>
        <w:t>tener respuesta</w:t>
      </w:r>
      <w:r w:rsidR="00696CC4">
        <w:rPr>
          <w:rFonts w:ascii="Times New Roman" w:eastAsia="Times New Roman" w:hAnsi="Times New Roman" w:cs="Times New Roman"/>
          <w:sz w:val="24"/>
          <w:szCs w:val="24"/>
        </w:rPr>
        <w:t>s</w:t>
      </w:r>
      <w:r w:rsidRPr="00AF7EF4">
        <w:rPr>
          <w:rFonts w:ascii="Times New Roman" w:eastAsia="Times New Roman" w:hAnsi="Times New Roman" w:cs="Times New Roman"/>
          <w:sz w:val="24"/>
          <w:szCs w:val="24"/>
        </w:rPr>
        <w:t xml:space="preserve"> significativa</w:t>
      </w:r>
      <w:r w:rsidR="00696CC4">
        <w:rPr>
          <w:rFonts w:ascii="Times New Roman" w:eastAsia="Times New Roman" w:hAnsi="Times New Roman" w:cs="Times New Roman"/>
          <w:sz w:val="24"/>
          <w:szCs w:val="24"/>
        </w:rPr>
        <w:t>s</w:t>
      </w:r>
      <w:r w:rsidRPr="00AF7EF4">
        <w:rPr>
          <w:rFonts w:ascii="Times New Roman" w:eastAsia="Times New Roman" w:hAnsi="Times New Roman" w:cs="Times New Roman"/>
          <w:sz w:val="24"/>
          <w:szCs w:val="24"/>
        </w:rPr>
        <w:t xml:space="preserve"> en cada sección</w:t>
      </w:r>
      <w:r w:rsidR="007D2689">
        <w:rPr>
          <w:rFonts w:ascii="Times New Roman" w:eastAsia="Times New Roman" w:hAnsi="Times New Roman" w:cs="Times New Roman"/>
          <w:sz w:val="24"/>
          <w:szCs w:val="24"/>
        </w:rPr>
        <w:t xml:space="preserve">. Así, </w:t>
      </w:r>
      <w:r w:rsidR="00E612CB">
        <w:rPr>
          <w:rFonts w:ascii="Times New Roman" w:eastAsia="Times New Roman" w:hAnsi="Times New Roman" w:cs="Times New Roman"/>
          <w:sz w:val="24"/>
          <w:szCs w:val="24"/>
        </w:rPr>
        <w:t xml:space="preserve">se </w:t>
      </w:r>
      <w:r w:rsidR="007D2689">
        <w:rPr>
          <w:rFonts w:ascii="Times New Roman" w:eastAsia="Times New Roman" w:hAnsi="Times New Roman" w:cs="Times New Roman"/>
          <w:sz w:val="24"/>
          <w:szCs w:val="24"/>
        </w:rPr>
        <w:t>generó</w:t>
      </w:r>
      <w:r w:rsidR="00454CD0" w:rsidRPr="00AF7EF4">
        <w:rPr>
          <w:rFonts w:ascii="Times New Roman" w:eastAsia="Times New Roman" w:hAnsi="Times New Roman" w:cs="Times New Roman"/>
          <w:sz w:val="24"/>
          <w:szCs w:val="24"/>
        </w:rPr>
        <w:t xml:space="preserve"> una muestra</w:t>
      </w:r>
      <w:r w:rsidRPr="00AF7EF4">
        <w:rPr>
          <w:rFonts w:ascii="Times New Roman" w:eastAsia="Times New Roman" w:hAnsi="Times New Roman" w:cs="Times New Roman"/>
          <w:sz w:val="24"/>
          <w:szCs w:val="24"/>
        </w:rPr>
        <w:t xml:space="preserve"> </w:t>
      </w:r>
      <w:r w:rsidR="00073D79" w:rsidRPr="00AF7EF4">
        <w:rPr>
          <w:rFonts w:ascii="Times New Roman" w:eastAsia="Times New Roman" w:hAnsi="Times New Roman" w:cs="Times New Roman"/>
          <w:sz w:val="24"/>
          <w:szCs w:val="24"/>
        </w:rPr>
        <w:t>de 278 participantes</w:t>
      </w:r>
      <w:r w:rsidR="00A26800" w:rsidRPr="00AF7EF4">
        <w:rPr>
          <w:rFonts w:ascii="Times New Roman" w:eastAsia="Times New Roman" w:hAnsi="Times New Roman" w:cs="Times New Roman"/>
          <w:sz w:val="24"/>
          <w:szCs w:val="24"/>
        </w:rPr>
        <w:t xml:space="preserve">, lo que permitió </w:t>
      </w:r>
      <w:r w:rsidR="007D2689">
        <w:rPr>
          <w:rFonts w:ascii="Times New Roman" w:eastAsia="Times New Roman" w:hAnsi="Times New Roman" w:cs="Times New Roman"/>
          <w:sz w:val="24"/>
          <w:szCs w:val="24"/>
        </w:rPr>
        <w:t>obtener un valor de</w:t>
      </w:r>
      <w:r w:rsidR="007D2689" w:rsidRPr="00AF7EF4">
        <w:rPr>
          <w:rFonts w:ascii="Times New Roman" w:eastAsia="Times New Roman" w:hAnsi="Times New Roman" w:cs="Times New Roman"/>
          <w:sz w:val="24"/>
          <w:szCs w:val="24"/>
        </w:rPr>
        <w:t xml:space="preserve"> </w:t>
      </w:r>
      <w:r w:rsidR="00A26800" w:rsidRPr="00AF7EF4">
        <w:rPr>
          <w:rFonts w:ascii="Times New Roman" w:eastAsia="Times New Roman" w:hAnsi="Times New Roman" w:cs="Times New Roman"/>
          <w:sz w:val="24"/>
          <w:szCs w:val="24"/>
        </w:rPr>
        <w:t>95</w:t>
      </w:r>
      <w:r w:rsidR="007D2689">
        <w:rPr>
          <w:rFonts w:ascii="Times New Roman" w:eastAsia="Times New Roman" w:hAnsi="Times New Roman" w:cs="Times New Roman"/>
          <w:sz w:val="24"/>
          <w:szCs w:val="24"/>
        </w:rPr>
        <w:t> </w:t>
      </w:r>
      <w:r w:rsidR="00A26800" w:rsidRPr="00AF7EF4">
        <w:rPr>
          <w:rFonts w:ascii="Times New Roman" w:eastAsia="Times New Roman" w:hAnsi="Times New Roman" w:cs="Times New Roman"/>
          <w:sz w:val="24"/>
          <w:szCs w:val="24"/>
        </w:rPr>
        <w:t>% de confianza y</w:t>
      </w:r>
      <w:r w:rsidR="00073D79" w:rsidRPr="00AF7EF4">
        <w:rPr>
          <w:rFonts w:ascii="Times New Roman" w:eastAsia="Times New Roman" w:hAnsi="Times New Roman" w:cs="Times New Roman"/>
          <w:sz w:val="24"/>
          <w:szCs w:val="24"/>
        </w:rPr>
        <w:t xml:space="preserve"> 5</w:t>
      </w:r>
      <w:r w:rsidR="007D2689">
        <w:rPr>
          <w:rFonts w:ascii="Times New Roman" w:eastAsia="Times New Roman" w:hAnsi="Times New Roman" w:cs="Times New Roman"/>
          <w:sz w:val="24"/>
          <w:szCs w:val="24"/>
        </w:rPr>
        <w:t> </w:t>
      </w:r>
      <w:r w:rsidR="00073D79" w:rsidRPr="00AF7EF4">
        <w:rPr>
          <w:rFonts w:ascii="Times New Roman" w:eastAsia="Times New Roman" w:hAnsi="Times New Roman" w:cs="Times New Roman"/>
          <w:sz w:val="24"/>
          <w:szCs w:val="24"/>
        </w:rPr>
        <w:t>% de error</w:t>
      </w:r>
      <w:r w:rsidR="00A26800" w:rsidRPr="00AF7EF4">
        <w:rPr>
          <w:rFonts w:ascii="Times New Roman" w:eastAsia="Times New Roman" w:hAnsi="Times New Roman" w:cs="Times New Roman"/>
          <w:sz w:val="24"/>
          <w:szCs w:val="24"/>
        </w:rPr>
        <w:t xml:space="preserve"> en los datos obtenidos (</w:t>
      </w:r>
      <w:r w:rsidR="00C27571">
        <w:rPr>
          <w:rFonts w:ascii="Times New Roman" w:eastAsia="Times New Roman" w:hAnsi="Times New Roman" w:cs="Times New Roman"/>
          <w:sz w:val="24"/>
          <w:szCs w:val="24"/>
        </w:rPr>
        <w:t>t</w:t>
      </w:r>
      <w:r w:rsidR="00C27571" w:rsidRPr="00AF7EF4">
        <w:rPr>
          <w:rFonts w:ascii="Times New Roman" w:eastAsia="Times New Roman" w:hAnsi="Times New Roman" w:cs="Times New Roman"/>
          <w:sz w:val="24"/>
          <w:szCs w:val="24"/>
        </w:rPr>
        <w:t xml:space="preserve">abla </w:t>
      </w:r>
      <w:r w:rsidR="00A26800" w:rsidRPr="00AF7EF4">
        <w:rPr>
          <w:rFonts w:ascii="Times New Roman" w:eastAsia="Times New Roman" w:hAnsi="Times New Roman" w:cs="Times New Roman"/>
          <w:sz w:val="24"/>
          <w:szCs w:val="24"/>
        </w:rPr>
        <w:t>1).</w:t>
      </w:r>
      <w:r w:rsidR="00C41772" w:rsidRPr="00AF7EF4">
        <w:rPr>
          <w:rFonts w:ascii="Times New Roman" w:eastAsia="Times New Roman" w:hAnsi="Times New Roman" w:cs="Times New Roman"/>
          <w:sz w:val="24"/>
          <w:szCs w:val="24"/>
        </w:rPr>
        <w:t xml:space="preserve"> </w:t>
      </w:r>
    </w:p>
    <w:p w14:paraId="39CC9387" w14:textId="77777777" w:rsidR="007D2689" w:rsidRPr="007748C1" w:rsidRDefault="007D2689" w:rsidP="007D2689">
      <w:pPr>
        <w:spacing w:line="360" w:lineRule="auto"/>
        <w:ind w:right="49" w:firstLine="720"/>
        <w:jc w:val="both"/>
        <w:rPr>
          <w:rFonts w:ascii="Times New Roman" w:eastAsia="Times New Roman" w:hAnsi="Times New Roman" w:cs="Times New Roman"/>
          <w:sz w:val="24"/>
          <w:szCs w:val="24"/>
        </w:rPr>
      </w:pPr>
    </w:p>
    <w:p w14:paraId="2EC21E57" w14:textId="496C0563" w:rsidR="00572B04" w:rsidRPr="007748C1" w:rsidRDefault="00572B04" w:rsidP="007748C1">
      <w:pPr>
        <w:pStyle w:val="Ttulo1"/>
        <w:spacing w:before="0" w:after="0" w:line="360" w:lineRule="auto"/>
        <w:jc w:val="center"/>
        <w:rPr>
          <w:rFonts w:ascii="Times New Roman" w:hAnsi="Times New Roman" w:cs="Times New Roman"/>
          <w:iCs/>
          <w:sz w:val="24"/>
          <w:szCs w:val="24"/>
          <w:highlight w:val="cyan"/>
        </w:rPr>
      </w:pPr>
      <w:bookmarkStart w:id="0" w:name="_Toc80348091"/>
      <w:r w:rsidRPr="000424B7">
        <w:rPr>
          <w:rFonts w:ascii="Times New Roman" w:hAnsi="Times New Roman" w:cs="Times New Roman"/>
          <w:b/>
          <w:sz w:val="24"/>
          <w:szCs w:val="24"/>
        </w:rPr>
        <w:t>Tabla 1.</w:t>
      </w:r>
      <w:bookmarkEnd w:id="0"/>
      <w:r w:rsidR="00C27571">
        <w:rPr>
          <w:rFonts w:ascii="Times New Roman" w:hAnsi="Times New Roman" w:cs="Times New Roman"/>
          <w:b/>
          <w:sz w:val="24"/>
          <w:szCs w:val="24"/>
        </w:rPr>
        <w:t xml:space="preserve"> </w:t>
      </w:r>
      <w:bookmarkStart w:id="1" w:name="_Toc80348092"/>
      <w:r w:rsidRPr="007748C1">
        <w:rPr>
          <w:rFonts w:ascii="Times New Roman" w:hAnsi="Times New Roman" w:cs="Times New Roman"/>
          <w:iCs/>
          <w:sz w:val="24"/>
          <w:szCs w:val="24"/>
        </w:rPr>
        <w:t>Población y muestra</w:t>
      </w:r>
      <w:bookmarkEnd w:id="1"/>
    </w:p>
    <w:tbl>
      <w:tblPr>
        <w:tblStyle w:val="Tablaconcuadrcula"/>
        <w:tblpPr w:leftFromText="141" w:rightFromText="141" w:vertAnchor="text" w:horzAnchor="margin" w:tblpXSpec="center" w:tblpY="23"/>
        <w:tblW w:w="0" w:type="auto"/>
        <w:tblLook w:val="04A0" w:firstRow="1" w:lastRow="0" w:firstColumn="1" w:lastColumn="0" w:noHBand="0" w:noVBand="1"/>
      </w:tblPr>
      <w:tblGrid>
        <w:gridCol w:w="2694"/>
        <w:gridCol w:w="1457"/>
        <w:gridCol w:w="1968"/>
        <w:gridCol w:w="1976"/>
      </w:tblGrid>
      <w:tr w:rsidR="00E174CA" w:rsidRPr="0095409D" w14:paraId="0263A68E" w14:textId="77777777" w:rsidTr="007748C1">
        <w:trPr>
          <w:trHeight w:val="386"/>
        </w:trPr>
        <w:tc>
          <w:tcPr>
            <w:tcW w:w="2694" w:type="dxa"/>
          </w:tcPr>
          <w:p w14:paraId="71ED7B2C" w14:textId="77777777" w:rsidR="00E174CA" w:rsidRPr="0095409D" w:rsidRDefault="00E174CA" w:rsidP="00F56CE7">
            <w:pPr>
              <w:spacing w:line="360" w:lineRule="auto"/>
              <w:ind w:right="51"/>
              <w:rPr>
                <w:rFonts w:ascii="Times New Roman" w:eastAsia="Times New Roman" w:hAnsi="Times New Roman" w:cs="Times New Roman"/>
                <w:sz w:val="24"/>
                <w:szCs w:val="24"/>
              </w:rPr>
            </w:pPr>
            <w:r w:rsidRPr="0095409D">
              <w:rPr>
                <w:rFonts w:ascii="Times New Roman" w:eastAsia="Times New Roman" w:hAnsi="Times New Roman" w:cs="Times New Roman"/>
                <w:color w:val="000000"/>
                <w:kern w:val="24"/>
                <w:sz w:val="24"/>
                <w:szCs w:val="24"/>
                <w:lang w:val="es-MX"/>
              </w:rPr>
              <w:t>Sector</w:t>
            </w:r>
          </w:p>
        </w:tc>
        <w:tc>
          <w:tcPr>
            <w:tcW w:w="1457" w:type="dxa"/>
          </w:tcPr>
          <w:p w14:paraId="3E9B3A4D" w14:textId="77777777" w:rsidR="00E174CA" w:rsidRPr="0095409D" w:rsidRDefault="00E174CA" w:rsidP="00F56CE7">
            <w:pPr>
              <w:spacing w:line="360" w:lineRule="auto"/>
              <w:ind w:right="51"/>
              <w:rPr>
                <w:rFonts w:ascii="Times New Roman" w:eastAsia="Times New Roman" w:hAnsi="Times New Roman" w:cs="Times New Roman"/>
                <w:sz w:val="24"/>
                <w:szCs w:val="24"/>
              </w:rPr>
            </w:pPr>
            <w:r w:rsidRPr="0095409D">
              <w:rPr>
                <w:rFonts w:ascii="Times New Roman" w:eastAsia="Times New Roman" w:hAnsi="Times New Roman" w:cs="Times New Roman"/>
                <w:color w:val="000000" w:themeColor="dark1"/>
                <w:kern w:val="24"/>
                <w:sz w:val="24"/>
                <w:szCs w:val="24"/>
                <w:lang w:val="es-MX"/>
              </w:rPr>
              <w:t>Población</w:t>
            </w:r>
          </w:p>
        </w:tc>
        <w:tc>
          <w:tcPr>
            <w:tcW w:w="1968" w:type="dxa"/>
          </w:tcPr>
          <w:p w14:paraId="6418646D" w14:textId="77777777" w:rsidR="00E174CA" w:rsidRPr="0095409D" w:rsidRDefault="00E174CA" w:rsidP="00F56CE7">
            <w:pPr>
              <w:spacing w:line="360" w:lineRule="auto"/>
              <w:ind w:right="51"/>
              <w:rPr>
                <w:rFonts w:ascii="Times New Roman" w:eastAsia="Times New Roman" w:hAnsi="Times New Roman" w:cs="Times New Roman"/>
                <w:sz w:val="24"/>
                <w:szCs w:val="24"/>
              </w:rPr>
            </w:pPr>
            <w:r w:rsidRPr="0095409D">
              <w:rPr>
                <w:rFonts w:ascii="Times New Roman" w:eastAsia="Times New Roman" w:hAnsi="Times New Roman" w:cs="Times New Roman"/>
                <w:color w:val="000000" w:themeColor="dark1"/>
                <w:kern w:val="24"/>
                <w:sz w:val="24"/>
                <w:szCs w:val="24"/>
                <w:lang w:val="es-MX"/>
              </w:rPr>
              <w:t>Respuesta</w:t>
            </w:r>
          </w:p>
        </w:tc>
        <w:tc>
          <w:tcPr>
            <w:tcW w:w="1976" w:type="dxa"/>
          </w:tcPr>
          <w:p w14:paraId="16D19C3E" w14:textId="77777777" w:rsidR="00E174CA" w:rsidRPr="0095409D" w:rsidRDefault="00E174CA" w:rsidP="00F56CE7">
            <w:pPr>
              <w:spacing w:line="360" w:lineRule="auto"/>
              <w:ind w:right="51"/>
              <w:rPr>
                <w:rFonts w:ascii="Times New Roman" w:eastAsia="Times New Roman" w:hAnsi="Times New Roman" w:cs="Times New Roman"/>
                <w:sz w:val="24"/>
                <w:szCs w:val="24"/>
              </w:rPr>
            </w:pPr>
            <w:r w:rsidRPr="0095409D">
              <w:rPr>
                <w:rFonts w:ascii="Times New Roman" w:eastAsia="Times New Roman" w:hAnsi="Times New Roman" w:cs="Times New Roman"/>
                <w:color w:val="000000" w:themeColor="dark1"/>
                <w:kern w:val="24"/>
                <w:sz w:val="24"/>
                <w:szCs w:val="24"/>
                <w:lang w:val="es-MX"/>
              </w:rPr>
              <w:t>Porcentaje</w:t>
            </w:r>
          </w:p>
        </w:tc>
      </w:tr>
      <w:tr w:rsidR="00E174CA" w:rsidRPr="0095409D" w14:paraId="0C894DBF" w14:textId="77777777" w:rsidTr="007748C1">
        <w:trPr>
          <w:trHeight w:val="361"/>
        </w:trPr>
        <w:tc>
          <w:tcPr>
            <w:tcW w:w="2694" w:type="dxa"/>
          </w:tcPr>
          <w:p w14:paraId="43F9599F" w14:textId="77777777" w:rsidR="00E174CA" w:rsidRPr="0095409D" w:rsidRDefault="00E174CA" w:rsidP="00F56CE7">
            <w:pPr>
              <w:spacing w:line="360" w:lineRule="auto"/>
              <w:ind w:right="51"/>
              <w:rPr>
                <w:rFonts w:ascii="Times New Roman" w:eastAsia="Times New Roman" w:hAnsi="Times New Roman" w:cs="Times New Roman"/>
                <w:sz w:val="24"/>
                <w:szCs w:val="24"/>
              </w:rPr>
            </w:pPr>
            <w:r w:rsidRPr="0095409D">
              <w:rPr>
                <w:rFonts w:ascii="Times New Roman" w:eastAsia="Times New Roman" w:hAnsi="Times New Roman" w:cs="Times New Roman"/>
                <w:color w:val="000000"/>
                <w:kern w:val="24"/>
                <w:sz w:val="24"/>
                <w:szCs w:val="24"/>
                <w:lang w:val="es-MX"/>
              </w:rPr>
              <w:t>Directivos</w:t>
            </w:r>
          </w:p>
        </w:tc>
        <w:tc>
          <w:tcPr>
            <w:tcW w:w="1457" w:type="dxa"/>
          </w:tcPr>
          <w:p w14:paraId="4FEFFFE8" w14:textId="77777777" w:rsidR="00E174CA" w:rsidRPr="0095409D" w:rsidRDefault="00E174CA" w:rsidP="00F56CE7">
            <w:pPr>
              <w:spacing w:line="360" w:lineRule="auto"/>
              <w:ind w:right="51"/>
              <w:rPr>
                <w:rFonts w:ascii="Times New Roman" w:eastAsia="Times New Roman" w:hAnsi="Times New Roman" w:cs="Times New Roman"/>
                <w:sz w:val="24"/>
                <w:szCs w:val="24"/>
              </w:rPr>
            </w:pPr>
            <w:r w:rsidRPr="0095409D">
              <w:rPr>
                <w:rFonts w:ascii="Times New Roman" w:eastAsia="Times New Roman" w:hAnsi="Times New Roman" w:cs="Times New Roman"/>
                <w:color w:val="000000" w:themeColor="dark1"/>
                <w:kern w:val="24"/>
                <w:sz w:val="24"/>
                <w:szCs w:val="24"/>
                <w:lang w:val="es-MX"/>
              </w:rPr>
              <w:t>3</w:t>
            </w:r>
          </w:p>
        </w:tc>
        <w:tc>
          <w:tcPr>
            <w:tcW w:w="1968" w:type="dxa"/>
          </w:tcPr>
          <w:p w14:paraId="45393B47" w14:textId="77777777" w:rsidR="00E174CA" w:rsidRPr="0095409D" w:rsidRDefault="00E174CA" w:rsidP="00F56CE7">
            <w:pPr>
              <w:spacing w:line="360" w:lineRule="auto"/>
              <w:ind w:right="51"/>
              <w:rPr>
                <w:rFonts w:ascii="Times New Roman" w:eastAsia="Times New Roman" w:hAnsi="Times New Roman" w:cs="Times New Roman"/>
                <w:sz w:val="24"/>
                <w:szCs w:val="24"/>
              </w:rPr>
            </w:pPr>
            <w:r w:rsidRPr="0095409D">
              <w:rPr>
                <w:rFonts w:ascii="Times New Roman" w:eastAsia="Times New Roman" w:hAnsi="Times New Roman" w:cs="Times New Roman"/>
                <w:color w:val="000000" w:themeColor="dark1"/>
                <w:kern w:val="24"/>
                <w:sz w:val="24"/>
                <w:szCs w:val="24"/>
                <w:lang w:val="es-MX"/>
              </w:rPr>
              <w:t>3</w:t>
            </w:r>
          </w:p>
        </w:tc>
        <w:tc>
          <w:tcPr>
            <w:tcW w:w="1976" w:type="dxa"/>
          </w:tcPr>
          <w:p w14:paraId="3FA3DE05" w14:textId="055C97E2" w:rsidR="00E174CA" w:rsidRPr="0095409D" w:rsidRDefault="00E174CA" w:rsidP="00F56CE7">
            <w:pPr>
              <w:spacing w:line="360" w:lineRule="auto"/>
              <w:ind w:right="51"/>
              <w:rPr>
                <w:rFonts w:ascii="Times New Roman" w:eastAsia="Times New Roman" w:hAnsi="Times New Roman" w:cs="Times New Roman"/>
                <w:sz w:val="24"/>
                <w:szCs w:val="24"/>
              </w:rPr>
            </w:pPr>
            <w:r w:rsidRPr="0095409D">
              <w:rPr>
                <w:rFonts w:ascii="Times New Roman" w:eastAsia="Times New Roman" w:hAnsi="Times New Roman" w:cs="Times New Roman"/>
                <w:color w:val="000000" w:themeColor="dark1"/>
                <w:kern w:val="24"/>
                <w:sz w:val="24"/>
                <w:szCs w:val="24"/>
                <w:lang w:val="es-MX"/>
              </w:rPr>
              <w:t>100</w:t>
            </w:r>
            <w:r w:rsidR="007D2689" w:rsidRPr="0095409D">
              <w:rPr>
                <w:rFonts w:ascii="Times New Roman" w:eastAsia="Times New Roman" w:hAnsi="Times New Roman" w:cs="Times New Roman"/>
                <w:color w:val="000000" w:themeColor="dark1"/>
                <w:kern w:val="24"/>
                <w:sz w:val="24"/>
                <w:szCs w:val="24"/>
                <w:lang w:val="es-MX"/>
              </w:rPr>
              <w:t> </w:t>
            </w:r>
            <w:r w:rsidRPr="0095409D">
              <w:rPr>
                <w:rFonts w:ascii="Times New Roman" w:eastAsia="Times New Roman" w:hAnsi="Times New Roman" w:cs="Times New Roman"/>
                <w:color w:val="000000" w:themeColor="dark1"/>
                <w:kern w:val="24"/>
                <w:sz w:val="24"/>
                <w:szCs w:val="24"/>
                <w:lang w:val="es-MX"/>
              </w:rPr>
              <w:t>%</w:t>
            </w:r>
          </w:p>
        </w:tc>
      </w:tr>
      <w:tr w:rsidR="00E174CA" w:rsidRPr="0095409D" w14:paraId="5A7465F2" w14:textId="77777777" w:rsidTr="007748C1">
        <w:trPr>
          <w:trHeight w:val="321"/>
        </w:trPr>
        <w:tc>
          <w:tcPr>
            <w:tcW w:w="2694" w:type="dxa"/>
          </w:tcPr>
          <w:p w14:paraId="0A784965" w14:textId="77777777" w:rsidR="00E174CA" w:rsidRPr="0095409D" w:rsidRDefault="00E174CA" w:rsidP="00F56CE7">
            <w:pPr>
              <w:spacing w:line="360" w:lineRule="auto"/>
              <w:ind w:right="51"/>
              <w:rPr>
                <w:rFonts w:ascii="Times New Roman" w:eastAsia="Times New Roman" w:hAnsi="Times New Roman" w:cs="Times New Roman"/>
                <w:sz w:val="24"/>
                <w:szCs w:val="24"/>
              </w:rPr>
            </w:pPr>
            <w:r w:rsidRPr="0095409D">
              <w:rPr>
                <w:rFonts w:ascii="Times New Roman" w:eastAsia="Times New Roman" w:hAnsi="Times New Roman" w:cs="Times New Roman"/>
                <w:color w:val="000000"/>
                <w:kern w:val="24"/>
                <w:sz w:val="24"/>
                <w:szCs w:val="24"/>
                <w:lang w:val="es-MX"/>
              </w:rPr>
              <w:t>Personal no académico</w:t>
            </w:r>
          </w:p>
        </w:tc>
        <w:tc>
          <w:tcPr>
            <w:tcW w:w="1457" w:type="dxa"/>
          </w:tcPr>
          <w:p w14:paraId="43A4533A" w14:textId="77777777" w:rsidR="00E174CA" w:rsidRPr="0095409D" w:rsidRDefault="00E174CA" w:rsidP="00F56CE7">
            <w:pPr>
              <w:spacing w:line="360" w:lineRule="auto"/>
              <w:ind w:right="51"/>
              <w:rPr>
                <w:rFonts w:ascii="Times New Roman" w:eastAsia="Times New Roman" w:hAnsi="Times New Roman" w:cs="Times New Roman"/>
                <w:sz w:val="24"/>
                <w:szCs w:val="24"/>
              </w:rPr>
            </w:pPr>
            <w:r w:rsidRPr="0095409D">
              <w:rPr>
                <w:rFonts w:ascii="Times New Roman" w:eastAsia="Times New Roman" w:hAnsi="Times New Roman" w:cs="Times New Roman"/>
                <w:color w:val="000000" w:themeColor="dark1"/>
                <w:kern w:val="24"/>
                <w:sz w:val="24"/>
                <w:szCs w:val="24"/>
                <w:lang w:val="es-MX"/>
              </w:rPr>
              <w:t>17</w:t>
            </w:r>
          </w:p>
        </w:tc>
        <w:tc>
          <w:tcPr>
            <w:tcW w:w="1968" w:type="dxa"/>
          </w:tcPr>
          <w:p w14:paraId="1219A001" w14:textId="77777777" w:rsidR="00E174CA" w:rsidRPr="0095409D" w:rsidRDefault="00E174CA" w:rsidP="00F56CE7">
            <w:pPr>
              <w:spacing w:line="360" w:lineRule="auto"/>
              <w:ind w:right="51"/>
              <w:rPr>
                <w:rFonts w:ascii="Times New Roman" w:eastAsia="Times New Roman" w:hAnsi="Times New Roman" w:cs="Times New Roman"/>
                <w:sz w:val="24"/>
                <w:szCs w:val="24"/>
              </w:rPr>
            </w:pPr>
            <w:r w:rsidRPr="0095409D">
              <w:rPr>
                <w:rFonts w:ascii="Times New Roman" w:eastAsia="Times New Roman" w:hAnsi="Times New Roman" w:cs="Times New Roman"/>
                <w:color w:val="000000" w:themeColor="dark1"/>
                <w:kern w:val="24"/>
                <w:sz w:val="24"/>
                <w:szCs w:val="24"/>
                <w:lang w:val="es-MX"/>
              </w:rPr>
              <w:t>17</w:t>
            </w:r>
          </w:p>
        </w:tc>
        <w:tc>
          <w:tcPr>
            <w:tcW w:w="1976" w:type="dxa"/>
          </w:tcPr>
          <w:p w14:paraId="7C1C0839" w14:textId="54CEBFE5" w:rsidR="00E174CA" w:rsidRPr="0095409D" w:rsidRDefault="00E174CA" w:rsidP="00F56CE7">
            <w:pPr>
              <w:spacing w:line="360" w:lineRule="auto"/>
              <w:ind w:right="51"/>
              <w:rPr>
                <w:rFonts w:ascii="Times New Roman" w:eastAsia="Times New Roman" w:hAnsi="Times New Roman" w:cs="Times New Roman"/>
                <w:sz w:val="24"/>
                <w:szCs w:val="24"/>
              </w:rPr>
            </w:pPr>
            <w:r w:rsidRPr="0095409D">
              <w:rPr>
                <w:rFonts w:ascii="Times New Roman" w:eastAsia="Times New Roman" w:hAnsi="Times New Roman" w:cs="Times New Roman"/>
                <w:color w:val="000000" w:themeColor="dark1"/>
                <w:kern w:val="24"/>
                <w:sz w:val="24"/>
                <w:szCs w:val="24"/>
                <w:lang w:val="es-MX"/>
              </w:rPr>
              <w:t>100</w:t>
            </w:r>
            <w:r w:rsidR="007D2689" w:rsidRPr="0095409D">
              <w:rPr>
                <w:rFonts w:ascii="Times New Roman" w:eastAsia="Times New Roman" w:hAnsi="Times New Roman" w:cs="Times New Roman"/>
                <w:color w:val="000000" w:themeColor="dark1"/>
                <w:kern w:val="24"/>
                <w:sz w:val="24"/>
                <w:szCs w:val="24"/>
                <w:lang w:val="es-MX"/>
              </w:rPr>
              <w:t xml:space="preserve"> </w:t>
            </w:r>
            <w:r w:rsidRPr="0095409D">
              <w:rPr>
                <w:rFonts w:ascii="Times New Roman" w:eastAsia="Times New Roman" w:hAnsi="Times New Roman" w:cs="Times New Roman"/>
                <w:color w:val="000000" w:themeColor="dark1"/>
                <w:kern w:val="24"/>
                <w:sz w:val="24"/>
                <w:szCs w:val="24"/>
                <w:lang w:val="es-MX"/>
              </w:rPr>
              <w:t>%</w:t>
            </w:r>
          </w:p>
        </w:tc>
      </w:tr>
      <w:tr w:rsidR="00E174CA" w:rsidRPr="0095409D" w14:paraId="0311EAA4" w14:textId="77777777" w:rsidTr="007748C1">
        <w:trPr>
          <w:trHeight w:val="371"/>
        </w:trPr>
        <w:tc>
          <w:tcPr>
            <w:tcW w:w="2694" w:type="dxa"/>
          </w:tcPr>
          <w:p w14:paraId="3E77DCD7" w14:textId="77777777" w:rsidR="00E174CA" w:rsidRPr="0095409D" w:rsidRDefault="00E174CA" w:rsidP="00F56CE7">
            <w:pPr>
              <w:spacing w:line="360" w:lineRule="auto"/>
              <w:ind w:right="51"/>
              <w:rPr>
                <w:rFonts w:ascii="Times New Roman" w:eastAsia="Times New Roman" w:hAnsi="Times New Roman" w:cs="Times New Roman"/>
                <w:sz w:val="24"/>
                <w:szCs w:val="24"/>
              </w:rPr>
            </w:pPr>
            <w:r w:rsidRPr="0095409D">
              <w:rPr>
                <w:rFonts w:ascii="Times New Roman" w:eastAsia="Times New Roman" w:hAnsi="Times New Roman" w:cs="Times New Roman"/>
                <w:color w:val="000000"/>
                <w:kern w:val="24"/>
                <w:sz w:val="24"/>
                <w:szCs w:val="24"/>
                <w:lang w:val="es-MX"/>
              </w:rPr>
              <w:t>Profesores</w:t>
            </w:r>
          </w:p>
        </w:tc>
        <w:tc>
          <w:tcPr>
            <w:tcW w:w="1457" w:type="dxa"/>
          </w:tcPr>
          <w:p w14:paraId="175FFB7A" w14:textId="77777777" w:rsidR="00E174CA" w:rsidRPr="0095409D" w:rsidRDefault="00E174CA" w:rsidP="00F56CE7">
            <w:pPr>
              <w:spacing w:line="360" w:lineRule="auto"/>
              <w:ind w:right="51"/>
              <w:rPr>
                <w:rFonts w:ascii="Times New Roman" w:eastAsia="Times New Roman" w:hAnsi="Times New Roman" w:cs="Times New Roman"/>
                <w:sz w:val="24"/>
                <w:szCs w:val="24"/>
              </w:rPr>
            </w:pPr>
            <w:r w:rsidRPr="0095409D">
              <w:rPr>
                <w:rFonts w:ascii="Times New Roman" w:eastAsia="Times New Roman" w:hAnsi="Times New Roman" w:cs="Times New Roman"/>
                <w:color w:val="000000" w:themeColor="dark1"/>
                <w:kern w:val="24"/>
                <w:sz w:val="24"/>
                <w:szCs w:val="24"/>
                <w:lang w:val="es-MX"/>
              </w:rPr>
              <w:t>39</w:t>
            </w:r>
          </w:p>
        </w:tc>
        <w:tc>
          <w:tcPr>
            <w:tcW w:w="1968" w:type="dxa"/>
          </w:tcPr>
          <w:p w14:paraId="583F22DA" w14:textId="77777777" w:rsidR="00E174CA" w:rsidRPr="0095409D" w:rsidRDefault="00E174CA" w:rsidP="00F56CE7">
            <w:pPr>
              <w:spacing w:line="360" w:lineRule="auto"/>
              <w:ind w:right="51"/>
              <w:rPr>
                <w:rFonts w:ascii="Times New Roman" w:eastAsia="Times New Roman" w:hAnsi="Times New Roman" w:cs="Times New Roman"/>
                <w:sz w:val="24"/>
                <w:szCs w:val="24"/>
              </w:rPr>
            </w:pPr>
            <w:r w:rsidRPr="0095409D">
              <w:rPr>
                <w:rFonts w:ascii="Times New Roman" w:eastAsia="Times New Roman" w:hAnsi="Times New Roman" w:cs="Times New Roman"/>
                <w:color w:val="000000" w:themeColor="dark1"/>
                <w:kern w:val="24"/>
                <w:sz w:val="24"/>
                <w:szCs w:val="24"/>
                <w:lang w:val="es-MX"/>
              </w:rPr>
              <w:t>37</w:t>
            </w:r>
          </w:p>
        </w:tc>
        <w:tc>
          <w:tcPr>
            <w:tcW w:w="1976" w:type="dxa"/>
          </w:tcPr>
          <w:p w14:paraId="0928F37E" w14:textId="179B6AD6" w:rsidR="00E174CA" w:rsidRPr="0095409D" w:rsidRDefault="00E174CA" w:rsidP="00F56CE7">
            <w:pPr>
              <w:spacing w:line="360" w:lineRule="auto"/>
              <w:ind w:right="51"/>
              <w:rPr>
                <w:rFonts w:ascii="Times New Roman" w:eastAsia="Times New Roman" w:hAnsi="Times New Roman" w:cs="Times New Roman"/>
                <w:sz w:val="24"/>
                <w:szCs w:val="24"/>
              </w:rPr>
            </w:pPr>
            <w:r w:rsidRPr="0095409D">
              <w:rPr>
                <w:rFonts w:ascii="Times New Roman" w:eastAsia="Times New Roman" w:hAnsi="Times New Roman" w:cs="Times New Roman"/>
                <w:color w:val="000000" w:themeColor="dark1"/>
                <w:kern w:val="24"/>
                <w:sz w:val="24"/>
                <w:szCs w:val="24"/>
                <w:lang w:val="es-MX"/>
              </w:rPr>
              <w:t>94</w:t>
            </w:r>
            <w:r w:rsidR="007D2689" w:rsidRPr="0095409D">
              <w:rPr>
                <w:rFonts w:ascii="Times New Roman" w:eastAsia="Times New Roman" w:hAnsi="Times New Roman" w:cs="Times New Roman"/>
                <w:color w:val="000000" w:themeColor="dark1"/>
                <w:kern w:val="24"/>
                <w:sz w:val="24"/>
                <w:szCs w:val="24"/>
                <w:lang w:val="es-MX"/>
              </w:rPr>
              <w:t> </w:t>
            </w:r>
            <w:r w:rsidRPr="0095409D">
              <w:rPr>
                <w:rFonts w:ascii="Times New Roman" w:eastAsia="Times New Roman" w:hAnsi="Times New Roman" w:cs="Times New Roman"/>
                <w:color w:val="000000" w:themeColor="dark1"/>
                <w:kern w:val="24"/>
                <w:sz w:val="24"/>
                <w:szCs w:val="24"/>
                <w:lang w:val="es-MX"/>
              </w:rPr>
              <w:t>%</w:t>
            </w:r>
          </w:p>
        </w:tc>
      </w:tr>
      <w:tr w:rsidR="00E174CA" w:rsidRPr="0095409D" w14:paraId="514706B9" w14:textId="77777777" w:rsidTr="007748C1">
        <w:trPr>
          <w:trHeight w:val="361"/>
        </w:trPr>
        <w:tc>
          <w:tcPr>
            <w:tcW w:w="2694" w:type="dxa"/>
          </w:tcPr>
          <w:p w14:paraId="61633C17" w14:textId="77777777" w:rsidR="00E174CA" w:rsidRPr="0095409D" w:rsidRDefault="00E174CA" w:rsidP="00F56CE7">
            <w:pPr>
              <w:spacing w:line="360" w:lineRule="auto"/>
              <w:ind w:right="51"/>
              <w:rPr>
                <w:rFonts w:ascii="Times New Roman" w:eastAsia="Times New Roman" w:hAnsi="Times New Roman" w:cs="Times New Roman"/>
                <w:sz w:val="24"/>
                <w:szCs w:val="24"/>
              </w:rPr>
            </w:pPr>
            <w:r w:rsidRPr="0095409D">
              <w:rPr>
                <w:rFonts w:ascii="Times New Roman" w:eastAsia="Times New Roman" w:hAnsi="Times New Roman" w:cs="Times New Roman"/>
                <w:color w:val="000000"/>
                <w:kern w:val="24"/>
                <w:sz w:val="24"/>
                <w:szCs w:val="24"/>
                <w:lang w:val="es-MX"/>
              </w:rPr>
              <w:t>Alumnos</w:t>
            </w:r>
          </w:p>
        </w:tc>
        <w:tc>
          <w:tcPr>
            <w:tcW w:w="1457" w:type="dxa"/>
          </w:tcPr>
          <w:p w14:paraId="37052622" w14:textId="77777777" w:rsidR="00E174CA" w:rsidRPr="0095409D" w:rsidRDefault="00E174CA" w:rsidP="00F56CE7">
            <w:pPr>
              <w:spacing w:line="360" w:lineRule="auto"/>
              <w:ind w:right="51"/>
              <w:rPr>
                <w:rFonts w:ascii="Times New Roman" w:eastAsia="Times New Roman" w:hAnsi="Times New Roman" w:cs="Times New Roman"/>
                <w:sz w:val="24"/>
                <w:szCs w:val="24"/>
              </w:rPr>
            </w:pPr>
            <w:r w:rsidRPr="0095409D">
              <w:rPr>
                <w:rFonts w:ascii="Times New Roman" w:eastAsia="Times New Roman" w:hAnsi="Times New Roman" w:cs="Times New Roman"/>
                <w:color w:val="000000" w:themeColor="dark1"/>
                <w:kern w:val="24"/>
                <w:sz w:val="24"/>
                <w:szCs w:val="24"/>
                <w:lang w:val="es-MX"/>
              </w:rPr>
              <w:t>381</w:t>
            </w:r>
          </w:p>
        </w:tc>
        <w:tc>
          <w:tcPr>
            <w:tcW w:w="1968" w:type="dxa"/>
          </w:tcPr>
          <w:p w14:paraId="5B94C6C8" w14:textId="77777777" w:rsidR="00E174CA" w:rsidRPr="0095409D" w:rsidRDefault="00E174CA" w:rsidP="00F56CE7">
            <w:pPr>
              <w:spacing w:line="360" w:lineRule="auto"/>
              <w:ind w:right="51"/>
              <w:rPr>
                <w:rFonts w:ascii="Times New Roman" w:eastAsia="Times New Roman" w:hAnsi="Times New Roman" w:cs="Times New Roman"/>
                <w:sz w:val="24"/>
                <w:szCs w:val="24"/>
              </w:rPr>
            </w:pPr>
            <w:r w:rsidRPr="0095409D">
              <w:rPr>
                <w:rFonts w:ascii="Times New Roman" w:eastAsia="Times New Roman" w:hAnsi="Times New Roman" w:cs="Times New Roman"/>
                <w:color w:val="000000" w:themeColor="dark1"/>
                <w:kern w:val="24"/>
                <w:sz w:val="24"/>
                <w:szCs w:val="24"/>
                <w:lang w:val="es-MX"/>
              </w:rPr>
              <w:t>221</w:t>
            </w:r>
          </w:p>
        </w:tc>
        <w:tc>
          <w:tcPr>
            <w:tcW w:w="1976" w:type="dxa"/>
          </w:tcPr>
          <w:p w14:paraId="759ADE17" w14:textId="594C7241" w:rsidR="00E174CA" w:rsidRPr="0095409D" w:rsidRDefault="00E174CA" w:rsidP="00F56CE7">
            <w:pPr>
              <w:spacing w:line="360" w:lineRule="auto"/>
              <w:ind w:right="51"/>
              <w:rPr>
                <w:rFonts w:ascii="Times New Roman" w:eastAsia="Times New Roman" w:hAnsi="Times New Roman" w:cs="Times New Roman"/>
                <w:sz w:val="24"/>
                <w:szCs w:val="24"/>
              </w:rPr>
            </w:pPr>
            <w:r w:rsidRPr="0095409D">
              <w:rPr>
                <w:rFonts w:ascii="Times New Roman" w:eastAsia="Times New Roman" w:hAnsi="Times New Roman" w:cs="Times New Roman"/>
                <w:color w:val="000000" w:themeColor="dark1"/>
                <w:kern w:val="24"/>
                <w:sz w:val="24"/>
                <w:szCs w:val="24"/>
                <w:lang w:val="es-MX"/>
              </w:rPr>
              <w:t>58</w:t>
            </w:r>
            <w:r w:rsidR="007D2689" w:rsidRPr="0095409D">
              <w:rPr>
                <w:rFonts w:ascii="Times New Roman" w:eastAsia="Times New Roman" w:hAnsi="Times New Roman" w:cs="Times New Roman"/>
                <w:color w:val="000000" w:themeColor="dark1"/>
                <w:kern w:val="24"/>
                <w:sz w:val="24"/>
                <w:szCs w:val="24"/>
                <w:lang w:val="es-MX"/>
              </w:rPr>
              <w:t> </w:t>
            </w:r>
            <w:r w:rsidRPr="0095409D">
              <w:rPr>
                <w:rFonts w:ascii="Times New Roman" w:eastAsia="Times New Roman" w:hAnsi="Times New Roman" w:cs="Times New Roman"/>
                <w:color w:val="000000" w:themeColor="dark1"/>
                <w:kern w:val="24"/>
                <w:sz w:val="24"/>
                <w:szCs w:val="24"/>
                <w:lang w:val="es-MX"/>
              </w:rPr>
              <w:t>%</w:t>
            </w:r>
          </w:p>
        </w:tc>
      </w:tr>
      <w:tr w:rsidR="00454CD0" w:rsidRPr="0095409D" w14:paraId="1B8F5BFF" w14:textId="77777777" w:rsidTr="007748C1">
        <w:trPr>
          <w:trHeight w:val="371"/>
        </w:trPr>
        <w:tc>
          <w:tcPr>
            <w:tcW w:w="2694" w:type="dxa"/>
          </w:tcPr>
          <w:p w14:paraId="0EF85199" w14:textId="6115ED18" w:rsidR="00BA5330" w:rsidRPr="0095409D" w:rsidRDefault="00454CD0" w:rsidP="00F56CE7">
            <w:pPr>
              <w:spacing w:line="360" w:lineRule="auto"/>
              <w:ind w:right="51"/>
              <w:rPr>
                <w:rFonts w:ascii="Times New Roman" w:eastAsia="Times New Roman" w:hAnsi="Times New Roman" w:cs="Times New Roman"/>
                <w:color w:val="000000"/>
                <w:kern w:val="24"/>
                <w:sz w:val="24"/>
                <w:szCs w:val="24"/>
                <w:lang w:val="es-MX"/>
              </w:rPr>
            </w:pPr>
            <w:r w:rsidRPr="0095409D">
              <w:rPr>
                <w:rFonts w:ascii="Times New Roman" w:eastAsia="Times New Roman" w:hAnsi="Times New Roman" w:cs="Times New Roman"/>
                <w:color w:val="000000"/>
                <w:kern w:val="24"/>
                <w:sz w:val="24"/>
                <w:szCs w:val="24"/>
                <w:lang w:val="es-MX"/>
              </w:rPr>
              <w:t>Totales</w:t>
            </w:r>
          </w:p>
        </w:tc>
        <w:tc>
          <w:tcPr>
            <w:tcW w:w="1457" w:type="dxa"/>
          </w:tcPr>
          <w:p w14:paraId="675F267B" w14:textId="4453924B" w:rsidR="00454CD0" w:rsidRPr="0095409D" w:rsidRDefault="00073D79" w:rsidP="00F56CE7">
            <w:pPr>
              <w:spacing w:line="360" w:lineRule="auto"/>
              <w:ind w:right="51"/>
              <w:rPr>
                <w:rFonts w:ascii="Times New Roman" w:eastAsia="Times New Roman" w:hAnsi="Times New Roman" w:cs="Times New Roman"/>
                <w:color w:val="000000" w:themeColor="dark1"/>
                <w:kern w:val="24"/>
                <w:sz w:val="24"/>
                <w:szCs w:val="24"/>
                <w:lang w:val="es-MX"/>
              </w:rPr>
            </w:pPr>
            <w:r w:rsidRPr="0095409D">
              <w:rPr>
                <w:rFonts w:ascii="Times New Roman" w:eastAsia="Times New Roman" w:hAnsi="Times New Roman" w:cs="Times New Roman"/>
                <w:color w:val="000000" w:themeColor="dark1"/>
                <w:kern w:val="24"/>
                <w:sz w:val="24"/>
                <w:szCs w:val="24"/>
                <w:lang w:val="es-MX"/>
              </w:rPr>
              <w:t>440</w:t>
            </w:r>
          </w:p>
        </w:tc>
        <w:tc>
          <w:tcPr>
            <w:tcW w:w="1968" w:type="dxa"/>
          </w:tcPr>
          <w:p w14:paraId="48543CF6" w14:textId="5BF05D35" w:rsidR="00454CD0" w:rsidRPr="0095409D" w:rsidRDefault="00073D79" w:rsidP="00F56CE7">
            <w:pPr>
              <w:spacing w:line="360" w:lineRule="auto"/>
              <w:ind w:right="51"/>
              <w:rPr>
                <w:rFonts w:ascii="Times New Roman" w:eastAsia="Times New Roman" w:hAnsi="Times New Roman" w:cs="Times New Roman"/>
                <w:color w:val="000000" w:themeColor="dark1"/>
                <w:kern w:val="24"/>
                <w:sz w:val="24"/>
                <w:szCs w:val="24"/>
                <w:lang w:val="es-MX"/>
              </w:rPr>
            </w:pPr>
            <w:r w:rsidRPr="0095409D">
              <w:rPr>
                <w:rFonts w:ascii="Times New Roman" w:eastAsia="Times New Roman" w:hAnsi="Times New Roman" w:cs="Times New Roman"/>
                <w:color w:val="000000" w:themeColor="dark1"/>
                <w:kern w:val="24"/>
                <w:sz w:val="24"/>
                <w:szCs w:val="24"/>
                <w:lang w:val="es-MX"/>
              </w:rPr>
              <w:t>278</w:t>
            </w:r>
          </w:p>
        </w:tc>
        <w:tc>
          <w:tcPr>
            <w:tcW w:w="1976" w:type="dxa"/>
          </w:tcPr>
          <w:p w14:paraId="62B38201" w14:textId="76A8AF8C" w:rsidR="00454CD0" w:rsidRPr="0095409D" w:rsidRDefault="00073D79" w:rsidP="00F56CE7">
            <w:pPr>
              <w:spacing w:line="360" w:lineRule="auto"/>
              <w:ind w:right="51"/>
              <w:rPr>
                <w:rFonts w:ascii="Times New Roman" w:eastAsia="Times New Roman" w:hAnsi="Times New Roman" w:cs="Times New Roman"/>
                <w:color w:val="000000" w:themeColor="dark1"/>
                <w:kern w:val="24"/>
                <w:sz w:val="24"/>
                <w:szCs w:val="24"/>
                <w:lang w:val="es-MX"/>
              </w:rPr>
            </w:pPr>
            <w:r w:rsidRPr="0095409D">
              <w:rPr>
                <w:rFonts w:ascii="Times New Roman" w:eastAsia="Times New Roman" w:hAnsi="Times New Roman" w:cs="Times New Roman"/>
                <w:color w:val="000000" w:themeColor="dark1"/>
                <w:kern w:val="24"/>
                <w:sz w:val="24"/>
                <w:szCs w:val="24"/>
                <w:lang w:val="es-MX"/>
              </w:rPr>
              <w:t>63</w:t>
            </w:r>
            <w:r w:rsidR="007D2689" w:rsidRPr="0095409D">
              <w:rPr>
                <w:rFonts w:ascii="Times New Roman" w:eastAsia="Times New Roman" w:hAnsi="Times New Roman" w:cs="Times New Roman"/>
                <w:color w:val="000000" w:themeColor="dark1"/>
                <w:kern w:val="24"/>
                <w:sz w:val="24"/>
                <w:szCs w:val="24"/>
                <w:lang w:val="es-MX"/>
              </w:rPr>
              <w:t> </w:t>
            </w:r>
            <w:r w:rsidRPr="0095409D">
              <w:rPr>
                <w:rFonts w:ascii="Times New Roman" w:eastAsia="Times New Roman" w:hAnsi="Times New Roman" w:cs="Times New Roman"/>
                <w:color w:val="000000" w:themeColor="dark1"/>
                <w:kern w:val="24"/>
                <w:sz w:val="24"/>
                <w:szCs w:val="24"/>
                <w:lang w:val="es-MX"/>
              </w:rPr>
              <w:t>%</w:t>
            </w:r>
          </w:p>
        </w:tc>
      </w:tr>
    </w:tbl>
    <w:p w14:paraId="00F47375" w14:textId="676BAD70" w:rsidR="00A844B8" w:rsidRDefault="00A844B8" w:rsidP="00C27571">
      <w:pPr>
        <w:spacing w:line="360" w:lineRule="auto"/>
        <w:ind w:right="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42092510" w14:textId="77777777" w:rsidR="00C27571" w:rsidRDefault="00C27571" w:rsidP="007748C1">
      <w:pPr>
        <w:spacing w:line="360" w:lineRule="auto"/>
        <w:ind w:right="49"/>
        <w:jc w:val="center"/>
        <w:rPr>
          <w:rFonts w:ascii="Times New Roman" w:eastAsia="Times New Roman" w:hAnsi="Times New Roman" w:cs="Times New Roman"/>
          <w:sz w:val="24"/>
          <w:szCs w:val="24"/>
        </w:rPr>
      </w:pPr>
    </w:p>
    <w:p w14:paraId="20936617" w14:textId="28E99EBF" w:rsidR="00C41772" w:rsidRDefault="00E174CA" w:rsidP="007748C1">
      <w:pPr>
        <w:spacing w:line="360" w:lineRule="auto"/>
        <w:ind w:right="49" w:firstLine="720"/>
        <w:jc w:val="both"/>
        <w:rPr>
          <w:rFonts w:ascii="Times New Roman" w:eastAsia="Times New Roman" w:hAnsi="Times New Roman" w:cs="Times New Roman"/>
          <w:sz w:val="24"/>
          <w:szCs w:val="24"/>
        </w:rPr>
      </w:pPr>
      <w:r w:rsidRPr="005C7EE9">
        <w:rPr>
          <w:rFonts w:ascii="Times New Roman" w:eastAsia="Times New Roman" w:hAnsi="Times New Roman" w:cs="Times New Roman"/>
          <w:sz w:val="24"/>
          <w:szCs w:val="24"/>
        </w:rPr>
        <w:lastRenderedPageBreak/>
        <w:t>El cuestionario se estructuró en cinco secciones (</w:t>
      </w:r>
      <w:r w:rsidR="00C27571">
        <w:rPr>
          <w:rFonts w:ascii="Times New Roman" w:eastAsia="Times New Roman" w:hAnsi="Times New Roman" w:cs="Times New Roman"/>
          <w:sz w:val="24"/>
          <w:szCs w:val="24"/>
        </w:rPr>
        <w:t>t</w:t>
      </w:r>
      <w:r w:rsidR="00C27571" w:rsidRPr="005C7EE9">
        <w:rPr>
          <w:rFonts w:ascii="Times New Roman" w:eastAsia="Times New Roman" w:hAnsi="Times New Roman" w:cs="Times New Roman"/>
          <w:sz w:val="24"/>
          <w:szCs w:val="24"/>
        </w:rPr>
        <w:t xml:space="preserve">abla </w:t>
      </w:r>
      <w:r w:rsidRPr="005C7EE9">
        <w:rPr>
          <w:rFonts w:ascii="Times New Roman" w:eastAsia="Times New Roman" w:hAnsi="Times New Roman" w:cs="Times New Roman"/>
          <w:sz w:val="24"/>
          <w:szCs w:val="24"/>
        </w:rPr>
        <w:t>2).</w:t>
      </w:r>
    </w:p>
    <w:p w14:paraId="06D54E28" w14:textId="77777777" w:rsidR="007D2689" w:rsidRDefault="00BC0F60" w:rsidP="00F56CE7">
      <w:pPr>
        <w:spacing w:line="360" w:lineRule="auto"/>
        <w:ind w:right="49" w:firstLine="720"/>
        <w:jc w:val="both"/>
        <w:rPr>
          <w:rFonts w:ascii="Times New Roman" w:eastAsia="Times New Roman" w:hAnsi="Times New Roman" w:cs="Times New Roman"/>
          <w:sz w:val="24"/>
          <w:szCs w:val="24"/>
        </w:rPr>
      </w:pPr>
      <w:r w:rsidRPr="00AF7EF4">
        <w:rPr>
          <w:rFonts w:ascii="Times New Roman" w:eastAsia="Times New Roman" w:hAnsi="Times New Roman" w:cs="Times New Roman"/>
          <w:sz w:val="24"/>
          <w:szCs w:val="24"/>
        </w:rPr>
        <w:t>L</w:t>
      </w:r>
      <w:r w:rsidR="00C41772" w:rsidRPr="00AF7EF4">
        <w:rPr>
          <w:rFonts w:ascii="Times New Roman" w:eastAsia="Times New Roman" w:hAnsi="Times New Roman" w:cs="Times New Roman"/>
          <w:sz w:val="24"/>
          <w:szCs w:val="24"/>
        </w:rPr>
        <w:t>a asociación libre de palabras</w:t>
      </w:r>
      <w:r w:rsidR="009F317F" w:rsidRPr="00AF7EF4">
        <w:rPr>
          <w:rFonts w:ascii="Times New Roman" w:eastAsia="Times New Roman" w:hAnsi="Times New Roman" w:cs="Times New Roman"/>
          <w:sz w:val="24"/>
          <w:szCs w:val="24"/>
        </w:rPr>
        <w:t xml:space="preserve"> </w:t>
      </w:r>
      <w:r w:rsidR="00C41772" w:rsidRPr="00AF7EF4">
        <w:rPr>
          <w:rFonts w:ascii="Times New Roman" w:eastAsia="Times New Roman" w:hAnsi="Times New Roman" w:cs="Times New Roman"/>
          <w:sz w:val="24"/>
          <w:szCs w:val="24"/>
        </w:rPr>
        <w:t xml:space="preserve">permitió identificar elementos que podrían </w:t>
      </w:r>
      <w:r w:rsidR="00950D4D" w:rsidRPr="00AF7EF4">
        <w:rPr>
          <w:rFonts w:ascii="Times New Roman" w:eastAsia="Times New Roman" w:hAnsi="Times New Roman" w:cs="Times New Roman"/>
          <w:sz w:val="24"/>
          <w:szCs w:val="24"/>
        </w:rPr>
        <w:t>no expresar</w:t>
      </w:r>
      <w:r w:rsidR="002A2A2F">
        <w:rPr>
          <w:rFonts w:ascii="Times New Roman" w:eastAsia="Times New Roman" w:hAnsi="Times New Roman" w:cs="Times New Roman"/>
          <w:sz w:val="24"/>
          <w:szCs w:val="24"/>
        </w:rPr>
        <w:t>s</w:t>
      </w:r>
      <w:r w:rsidR="00950D4D" w:rsidRPr="00AF7EF4">
        <w:rPr>
          <w:rFonts w:ascii="Times New Roman" w:eastAsia="Times New Roman" w:hAnsi="Times New Roman" w:cs="Times New Roman"/>
          <w:sz w:val="24"/>
          <w:szCs w:val="24"/>
        </w:rPr>
        <w:t xml:space="preserve">e verbalmente y </w:t>
      </w:r>
      <w:r w:rsidR="00C41772" w:rsidRPr="00AF7EF4">
        <w:rPr>
          <w:rFonts w:ascii="Times New Roman" w:eastAsia="Times New Roman" w:hAnsi="Times New Roman" w:cs="Times New Roman"/>
          <w:sz w:val="24"/>
          <w:szCs w:val="24"/>
        </w:rPr>
        <w:t>estar ocultos en las producciones discursivas</w:t>
      </w:r>
      <w:r w:rsidR="00824012" w:rsidRPr="00AF7EF4">
        <w:rPr>
          <w:rFonts w:ascii="Times New Roman" w:eastAsia="Times New Roman" w:hAnsi="Times New Roman" w:cs="Times New Roman"/>
          <w:sz w:val="24"/>
          <w:szCs w:val="24"/>
        </w:rPr>
        <w:t>.</w:t>
      </w:r>
      <w:r w:rsidR="005C7EE9" w:rsidRPr="00AF7EF4">
        <w:rPr>
          <w:rFonts w:ascii="Times New Roman" w:eastAsia="Times New Roman" w:hAnsi="Times New Roman" w:cs="Times New Roman"/>
          <w:sz w:val="24"/>
          <w:szCs w:val="24"/>
        </w:rPr>
        <w:t xml:space="preserve"> </w:t>
      </w:r>
      <w:r w:rsidR="004F796A" w:rsidRPr="00AF7EF4">
        <w:rPr>
          <w:rFonts w:ascii="Times New Roman" w:eastAsia="Times New Roman" w:hAnsi="Times New Roman" w:cs="Times New Roman"/>
          <w:sz w:val="24"/>
          <w:szCs w:val="24"/>
        </w:rPr>
        <w:t>A</w:t>
      </w:r>
      <w:r w:rsidR="00C41772" w:rsidRPr="00AF7EF4">
        <w:rPr>
          <w:rFonts w:ascii="Times New Roman" w:eastAsia="Times New Roman" w:hAnsi="Times New Roman" w:cs="Times New Roman"/>
          <w:sz w:val="24"/>
          <w:szCs w:val="24"/>
        </w:rPr>
        <w:t>demás</w:t>
      </w:r>
      <w:r w:rsidR="004F796A" w:rsidRPr="00AF7EF4">
        <w:rPr>
          <w:rFonts w:ascii="Times New Roman" w:eastAsia="Times New Roman" w:hAnsi="Times New Roman" w:cs="Times New Roman"/>
          <w:sz w:val="24"/>
          <w:szCs w:val="24"/>
        </w:rPr>
        <w:t>,</w:t>
      </w:r>
      <w:r w:rsidR="00C41772" w:rsidRPr="00181067">
        <w:rPr>
          <w:rFonts w:ascii="Times New Roman" w:eastAsia="Times New Roman" w:hAnsi="Times New Roman" w:cs="Times New Roman"/>
          <w:sz w:val="24"/>
          <w:szCs w:val="24"/>
        </w:rPr>
        <w:t xml:space="preserve"> facilit</w:t>
      </w:r>
      <w:r w:rsidRPr="00181067">
        <w:rPr>
          <w:rFonts w:ascii="Times New Roman" w:eastAsia="Times New Roman" w:hAnsi="Times New Roman" w:cs="Times New Roman"/>
          <w:sz w:val="24"/>
          <w:szCs w:val="24"/>
        </w:rPr>
        <w:t>ó</w:t>
      </w:r>
      <w:r w:rsidR="00C41772" w:rsidRPr="00181067">
        <w:rPr>
          <w:rFonts w:ascii="Times New Roman" w:eastAsia="Times New Roman" w:hAnsi="Times New Roman" w:cs="Times New Roman"/>
          <w:sz w:val="24"/>
          <w:szCs w:val="24"/>
        </w:rPr>
        <w:t xml:space="preserve"> el acceso al núcleo figurativo de la representación</w:t>
      </w:r>
      <w:r w:rsidRPr="00181067">
        <w:rPr>
          <w:rFonts w:ascii="Times New Roman" w:eastAsia="Times New Roman" w:hAnsi="Times New Roman" w:cs="Times New Roman"/>
          <w:sz w:val="24"/>
          <w:szCs w:val="24"/>
        </w:rPr>
        <w:t>,</w:t>
      </w:r>
      <w:r w:rsidR="00950D4D" w:rsidRPr="00181067">
        <w:rPr>
          <w:rFonts w:ascii="Times New Roman" w:eastAsia="Times New Roman" w:hAnsi="Times New Roman" w:cs="Times New Roman"/>
          <w:sz w:val="24"/>
          <w:szCs w:val="24"/>
        </w:rPr>
        <w:t xml:space="preserve"> al expresar en una palabra la imagen o idea evoca</w:t>
      </w:r>
      <w:r w:rsidRPr="00181067">
        <w:rPr>
          <w:rFonts w:ascii="Times New Roman" w:eastAsia="Times New Roman" w:hAnsi="Times New Roman" w:cs="Times New Roman"/>
          <w:sz w:val="24"/>
          <w:szCs w:val="24"/>
        </w:rPr>
        <w:t>da</w:t>
      </w:r>
      <w:r w:rsidR="00950D4D" w:rsidRPr="00181067">
        <w:rPr>
          <w:rFonts w:ascii="Times New Roman" w:eastAsia="Times New Roman" w:hAnsi="Times New Roman" w:cs="Times New Roman"/>
          <w:sz w:val="24"/>
          <w:szCs w:val="24"/>
        </w:rPr>
        <w:t xml:space="preserve"> con el estímulo, en este caso, gestión ambiental o susten</w:t>
      </w:r>
      <w:r w:rsidR="003E126B" w:rsidRPr="00181067">
        <w:rPr>
          <w:rFonts w:ascii="Times New Roman" w:eastAsia="Times New Roman" w:hAnsi="Times New Roman" w:cs="Times New Roman"/>
          <w:sz w:val="24"/>
          <w:szCs w:val="24"/>
        </w:rPr>
        <w:t>t</w:t>
      </w:r>
      <w:r w:rsidR="00950D4D" w:rsidRPr="00181067">
        <w:rPr>
          <w:rFonts w:ascii="Times New Roman" w:eastAsia="Times New Roman" w:hAnsi="Times New Roman" w:cs="Times New Roman"/>
          <w:sz w:val="24"/>
          <w:szCs w:val="24"/>
        </w:rPr>
        <w:t>abilidad</w:t>
      </w:r>
      <w:r w:rsidR="00C41772" w:rsidRPr="00181067">
        <w:rPr>
          <w:rFonts w:ascii="Times New Roman" w:eastAsia="Times New Roman" w:hAnsi="Times New Roman" w:cs="Times New Roman"/>
          <w:sz w:val="24"/>
          <w:szCs w:val="24"/>
        </w:rPr>
        <w:t>.</w:t>
      </w:r>
    </w:p>
    <w:p w14:paraId="05F7D1F9" w14:textId="1753D9C0" w:rsidR="00A26800" w:rsidRPr="00A076E4" w:rsidRDefault="00D8078B" w:rsidP="00F56CE7">
      <w:pPr>
        <w:spacing w:line="360" w:lineRule="auto"/>
        <w:ind w:right="49" w:firstLine="720"/>
        <w:jc w:val="both"/>
        <w:rPr>
          <w:rFonts w:ascii="Times New Roman" w:eastAsia="Times New Roman" w:hAnsi="Times New Roman" w:cs="Times New Roman"/>
          <w:sz w:val="24"/>
          <w:szCs w:val="24"/>
          <w:highlight w:val="cyan"/>
        </w:rPr>
      </w:pPr>
      <w:r w:rsidRPr="00181067">
        <w:rPr>
          <w:rFonts w:ascii="Times New Roman" w:eastAsia="Times New Roman" w:hAnsi="Times New Roman" w:cs="Times New Roman"/>
          <w:sz w:val="24"/>
          <w:szCs w:val="24"/>
        </w:rPr>
        <w:t xml:space="preserve"> </w:t>
      </w:r>
    </w:p>
    <w:p w14:paraId="21BBCC09" w14:textId="257BBEEF" w:rsidR="0054735D" w:rsidRPr="005A08B8" w:rsidRDefault="00D8078B" w:rsidP="007748C1">
      <w:pPr>
        <w:pStyle w:val="Ttulo1"/>
        <w:spacing w:before="0" w:after="0" w:line="360" w:lineRule="auto"/>
        <w:jc w:val="center"/>
        <w:rPr>
          <w:rFonts w:ascii="Times New Roman" w:hAnsi="Times New Roman" w:cs="Times New Roman"/>
          <w:iCs/>
          <w:sz w:val="24"/>
          <w:szCs w:val="24"/>
        </w:rPr>
      </w:pPr>
      <w:bookmarkStart w:id="2" w:name="_Toc80348093"/>
      <w:r w:rsidRPr="000424B7">
        <w:rPr>
          <w:rFonts w:ascii="Times New Roman" w:hAnsi="Times New Roman" w:cs="Times New Roman"/>
          <w:b/>
          <w:sz w:val="24"/>
          <w:szCs w:val="24"/>
        </w:rPr>
        <w:t>T</w:t>
      </w:r>
      <w:r w:rsidR="00A26800" w:rsidRPr="000424B7">
        <w:rPr>
          <w:rFonts w:ascii="Times New Roman" w:hAnsi="Times New Roman" w:cs="Times New Roman"/>
          <w:b/>
          <w:sz w:val="24"/>
          <w:szCs w:val="24"/>
        </w:rPr>
        <w:t>abla 2</w:t>
      </w:r>
      <w:r w:rsidRPr="000424B7">
        <w:rPr>
          <w:rFonts w:ascii="Times New Roman" w:hAnsi="Times New Roman" w:cs="Times New Roman"/>
          <w:b/>
          <w:sz w:val="24"/>
          <w:szCs w:val="24"/>
        </w:rPr>
        <w:t>.</w:t>
      </w:r>
      <w:bookmarkEnd w:id="2"/>
      <w:r w:rsidR="00C27571">
        <w:rPr>
          <w:rFonts w:ascii="Times New Roman" w:hAnsi="Times New Roman" w:cs="Times New Roman"/>
          <w:b/>
          <w:sz w:val="24"/>
          <w:szCs w:val="24"/>
        </w:rPr>
        <w:t xml:space="preserve"> </w:t>
      </w:r>
      <w:bookmarkStart w:id="3" w:name="_Toc80348094"/>
      <w:r w:rsidRPr="007748C1">
        <w:rPr>
          <w:rFonts w:ascii="Times New Roman" w:hAnsi="Times New Roman" w:cs="Times New Roman"/>
          <w:iCs/>
          <w:sz w:val="24"/>
          <w:szCs w:val="24"/>
        </w:rPr>
        <w:t>Secciones y e</w:t>
      </w:r>
      <w:r w:rsidR="00AE61E6" w:rsidRPr="007748C1">
        <w:rPr>
          <w:rFonts w:ascii="Times New Roman" w:hAnsi="Times New Roman" w:cs="Times New Roman"/>
          <w:iCs/>
          <w:sz w:val="24"/>
          <w:szCs w:val="24"/>
        </w:rPr>
        <w:t>jes de análisis del cuestionario</w:t>
      </w:r>
      <w:bookmarkEnd w:id="3"/>
    </w:p>
    <w:tbl>
      <w:tblPr>
        <w:tblStyle w:val="Tablaconcuadrcula"/>
        <w:tblW w:w="0" w:type="auto"/>
        <w:jc w:val="center"/>
        <w:tblLayout w:type="fixed"/>
        <w:tblLook w:val="04A0" w:firstRow="1" w:lastRow="0" w:firstColumn="1" w:lastColumn="0" w:noHBand="0" w:noVBand="1"/>
      </w:tblPr>
      <w:tblGrid>
        <w:gridCol w:w="3011"/>
        <w:gridCol w:w="3827"/>
        <w:gridCol w:w="1892"/>
      </w:tblGrid>
      <w:tr w:rsidR="00A76D76" w:rsidRPr="0095409D" w14:paraId="0C63594A" w14:textId="77777777" w:rsidTr="007748C1">
        <w:trPr>
          <w:jc w:val="center"/>
        </w:trPr>
        <w:tc>
          <w:tcPr>
            <w:tcW w:w="3011" w:type="dxa"/>
          </w:tcPr>
          <w:p w14:paraId="3C8F3256" w14:textId="1E479885" w:rsidR="00A76D76" w:rsidRPr="0095409D" w:rsidRDefault="00A76D76" w:rsidP="00F56CE7">
            <w:pPr>
              <w:tabs>
                <w:tab w:val="left" w:pos="1035"/>
              </w:tabs>
              <w:spacing w:line="360" w:lineRule="auto"/>
              <w:ind w:right="49"/>
              <w:contextualSpacing/>
              <w:jc w:val="center"/>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t>Sección</w:t>
            </w:r>
          </w:p>
        </w:tc>
        <w:tc>
          <w:tcPr>
            <w:tcW w:w="3827" w:type="dxa"/>
          </w:tcPr>
          <w:p w14:paraId="5C8AE881" w14:textId="77777777" w:rsidR="00A76D76" w:rsidRPr="0095409D" w:rsidRDefault="00A76D76" w:rsidP="00F56CE7">
            <w:pPr>
              <w:spacing w:line="360" w:lineRule="auto"/>
              <w:ind w:right="49"/>
              <w:contextualSpacing/>
              <w:jc w:val="center"/>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t>Ejes de análisis</w:t>
            </w:r>
          </w:p>
        </w:tc>
        <w:tc>
          <w:tcPr>
            <w:tcW w:w="1892" w:type="dxa"/>
          </w:tcPr>
          <w:p w14:paraId="58067FD8" w14:textId="77777777" w:rsidR="00A76D76" w:rsidRPr="0095409D" w:rsidRDefault="00A76D76" w:rsidP="00F56CE7">
            <w:pPr>
              <w:spacing w:line="360" w:lineRule="auto"/>
              <w:ind w:right="49"/>
              <w:contextualSpacing/>
              <w:jc w:val="center"/>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t>Tipo de reactivo</w:t>
            </w:r>
          </w:p>
        </w:tc>
      </w:tr>
      <w:tr w:rsidR="00A76D76" w:rsidRPr="0095409D" w14:paraId="7D97EC4D" w14:textId="77777777" w:rsidTr="007748C1">
        <w:trPr>
          <w:jc w:val="center"/>
        </w:trPr>
        <w:tc>
          <w:tcPr>
            <w:tcW w:w="3011" w:type="dxa"/>
          </w:tcPr>
          <w:p w14:paraId="5A651ADD" w14:textId="028FA628" w:rsidR="00A76D76" w:rsidRPr="0095409D" w:rsidRDefault="00950D4D"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i/>
                <w:iCs/>
                <w:sz w:val="24"/>
                <w:szCs w:val="24"/>
              </w:rPr>
              <w:t>1</w:t>
            </w:r>
            <w:r w:rsidR="00C27571" w:rsidRPr="0095409D">
              <w:rPr>
                <w:rFonts w:ascii="Times New Roman" w:eastAsia="Times New Roman" w:hAnsi="Times New Roman" w:cs="Times New Roman"/>
                <w:i/>
                <w:iCs/>
                <w:sz w:val="24"/>
                <w:szCs w:val="24"/>
              </w:rPr>
              <w:t>)</w:t>
            </w:r>
            <w:r w:rsidRPr="0095409D">
              <w:rPr>
                <w:rFonts w:ascii="Times New Roman" w:eastAsia="Times New Roman" w:hAnsi="Times New Roman" w:cs="Times New Roman"/>
                <w:sz w:val="24"/>
                <w:szCs w:val="24"/>
              </w:rPr>
              <w:t xml:space="preserve"> </w:t>
            </w:r>
            <w:r w:rsidR="00A76D76" w:rsidRPr="0095409D">
              <w:rPr>
                <w:rFonts w:ascii="Times New Roman" w:eastAsia="Times New Roman" w:hAnsi="Times New Roman" w:cs="Times New Roman"/>
                <w:sz w:val="24"/>
                <w:szCs w:val="24"/>
              </w:rPr>
              <w:t>Datos generales</w:t>
            </w:r>
          </w:p>
        </w:tc>
        <w:tc>
          <w:tcPr>
            <w:tcW w:w="3827" w:type="dxa"/>
          </w:tcPr>
          <w:p w14:paraId="73C465DA" w14:textId="77777777" w:rsidR="00A76D76" w:rsidRPr="0095409D" w:rsidRDefault="00A76D76"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t>Edad, origen, estado civil, género, escolaridad.</w:t>
            </w:r>
          </w:p>
        </w:tc>
        <w:tc>
          <w:tcPr>
            <w:tcW w:w="1892" w:type="dxa"/>
          </w:tcPr>
          <w:p w14:paraId="508446AB" w14:textId="77777777" w:rsidR="00A76D76" w:rsidRPr="0095409D" w:rsidRDefault="00A76D76"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t>Opción múltiple</w:t>
            </w:r>
          </w:p>
        </w:tc>
      </w:tr>
      <w:tr w:rsidR="00A76D76" w:rsidRPr="0095409D" w14:paraId="5F67566C" w14:textId="77777777" w:rsidTr="007748C1">
        <w:trPr>
          <w:jc w:val="center"/>
        </w:trPr>
        <w:tc>
          <w:tcPr>
            <w:tcW w:w="3011" w:type="dxa"/>
          </w:tcPr>
          <w:p w14:paraId="4851528A" w14:textId="5BE60DDE" w:rsidR="00A76D76" w:rsidRPr="0095409D" w:rsidRDefault="00950D4D"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i/>
                <w:iCs/>
                <w:sz w:val="24"/>
                <w:szCs w:val="24"/>
              </w:rPr>
              <w:t>2</w:t>
            </w:r>
            <w:r w:rsidR="00C27571" w:rsidRPr="0095409D">
              <w:rPr>
                <w:rFonts w:ascii="Times New Roman" w:eastAsia="Times New Roman" w:hAnsi="Times New Roman" w:cs="Times New Roman"/>
                <w:i/>
                <w:iCs/>
                <w:sz w:val="24"/>
                <w:szCs w:val="24"/>
              </w:rPr>
              <w:t>)</w:t>
            </w:r>
            <w:r w:rsidR="00C27571" w:rsidRPr="0095409D">
              <w:rPr>
                <w:rFonts w:ascii="Times New Roman" w:eastAsia="Times New Roman" w:hAnsi="Times New Roman" w:cs="Times New Roman"/>
                <w:sz w:val="24"/>
                <w:szCs w:val="24"/>
              </w:rPr>
              <w:t xml:space="preserve"> </w:t>
            </w:r>
            <w:r w:rsidRPr="0095409D">
              <w:rPr>
                <w:rFonts w:ascii="Times New Roman" w:eastAsia="Times New Roman" w:hAnsi="Times New Roman" w:cs="Times New Roman"/>
                <w:sz w:val="24"/>
                <w:szCs w:val="24"/>
              </w:rPr>
              <w:t>Fuentes de información/</w:t>
            </w:r>
            <w:r w:rsidR="00BA4EDE" w:rsidRPr="0095409D">
              <w:rPr>
                <w:rFonts w:ascii="Times New Roman" w:eastAsia="Times New Roman" w:hAnsi="Times New Roman" w:cs="Times New Roman"/>
                <w:sz w:val="24"/>
                <w:szCs w:val="24"/>
              </w:rPr>
              <w:t>C</w:t>
            </w:r>
            <w:r w:rsidR="00A76D76" w:rsidRPr="0095409D">
              <w:rPr>
                <w:rFonts w:ascii="Times New Roman" w:eastAsia="Times New Roman" w:hAnsi="Times New Roman" w:cs="Times New Roman"/>
                <w:sz w:val="24"/>
                <w:szCs w:val="24"/>
              </w:rPr>
              <w:t>onocimiento</w:t>
            </w:r>
          </w:p>
          <w:p w14:paraId="72D848AE" w14:textId="77777777" w:rsidR="00A76D76" w:rsidRPr="0095409D" w:rsidRDefault="00A76D76" w:rsidP="00F56CE7">
            <w:pPr>
              <w:spacing w:line="360" w:lineRule="auto"/>
              <w:ind w:right="49"/>
              <w:contextualSpacing/>
              <w:rPr>
                <w:rFonts w:ascii="Times New Roman" w:eastAsia="Times New Roman" w:hAnsi="Times New Roman" w:cs="Times New Roman"/>
                <w:sz w:val="24"/>
                <w:szCs w:val="24"/>
              </w:rPr>
            </w:pPr>
          </w:p>
        </w:tc>
        <w:tc>
          <w:tcPr>
            <w:tcW w:w="3827" w:type="dxa"/>
          </w:tcPr>
          <w:p w14:paraId="6E691F2A" w14:textId="3BB2F5F7" w:rsidR="006E15DF" w:rsidRPr="0095409D" w:rsidRDefault="00A76D76"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t>Fuentes de información académica</w:t>
            </w:r>
            <w:r w:rsidR="00950D4D" w:rsidRPr="0095409D">
              <w:rPr>
                <w:rFonts w:ascii="Times New Roman" w:eastAsia="Times New Roman" w:hAnsi="Times New Roman" w:cs="Times New Roman"/>
                <w:sz w:val="24"/>
                <w:szCs w:val="24"/>
              </w:rPr>
              <w:t>.</w:t>
            </w:r>
          </w:p>
          <w:p w14:paraId="51DD7416" w14:textId="67E6F47B" w:rsidR="00A76D76" w:rsidRPr="0095409D" w:rsidRDefault="00E578B2"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t>Tipo de representaciones sociales que construye con la información (de la gestión ambiental: reducidas, globalizadoras, antropocéntrico-técnicas, integrales o críticas; de la sustentabilidad: débiles, fuertes y súper fuertes).</w:t>
            </w:r>
          </w:p>
        </w:tc>
        <w:tc>
          <w:tcPr>
            <w:tcW w:w="1892" w:type="dxa"/>
          </w:tcPr>
          <w:p w14:paraId="37BB4423" w14:textId="77777777" w:rsidR="00A76D76" w:rsidRPr="0095409D" w:rsidRDefault="00A76D76"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t>Preguntas abiertas</w:t>
            </w:r>
          </w:p>
          <w:p w14:paraId="2631CBE2" w14:textId="77777777" w:rsidR="00A76D76" w:rsidRPr="0095409D" w:rsidRDefault="00A76D76" w:rsidP="00F56CE7">
            <w:pPr>
              <w:spacing w:line="360" w:lineRule="auto"/>
              <w:ind w:right="49"/>
              <w:contextualSpacing/>
              <w:rPr>
                <w:rFonts w:ascii="Times New Roman" w:eastAsia="Times New Roman" w:hAnsi="Times New Roman" w:cs="Times New Roman"/>
                <w:sz w:val="24"/>
                <w:szCs w:val="24"/>
              </w:rPr>
            </w:pPr>
          </w:p>
        </w:tc>
      </w:tr>
      <w:tr w:rsidR="00A76D76" w:rsidRPr="0095409D" w14:paraId="76EEA0B8" w14:textId="77777777" w:rsidTr="007748C1">
        <w:trPr>
          <w:jc w:val="center"/>
        </w:trPr>
        <w:tc>
          <w:tcPr>
            <w:tcW w:w="3011" w:type="dxa"/>
          </w:tcPr>
          <w:p w14:paraId="1A6B455A" w14:textId="23AEE67A" w:rsidR="00A76D76" w:rsidRPr="0095409D" w:rsidRDefault="00950D4D"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i/>
                <w:iCs/>
                <w:sz w:val="24"/>
                <w:szCs w:val="24"/>
              </w:rPr>
              <w:t>3</w:t>
            </w:r>
            <w:r w:rsidR="00C27571" w:rsidRPr="0095409D">
              <w:rPr>
                <w:rFonts w:ascii="Times New Roman" w:eastAsia="Times New Roman" w:hAnsi="Times New Roman" w:cs="Times New Roman"/>
                <w:i/>
                <w:iCs/>
                <w:sz w:val="24"/>
                <w:szCs w:val="24"/>
              </w:rPr>
              <w:t>)</w:t>
            </w:r>
            <w:r w:rsidRPr="0095409D">
              <w:rPr>
                <w:rFonts w:ascii="Times New Roman" w:eastAsia="Times New Roman" w:hAnsi="Times New Roman" w:cs="Times New Roman"/>
                <w:sz w:val="24"/>
                <w:szCs w:val="24"/>
              </w:rPr>
              <w:t xml:space="preserve"> </w:t>
            </w:r>
            <w:r w:rsidR="00A76D76" w:rsidRPr="0095409D">
              <w:rPr>
                <w:rFonts w:ascii="Times New Roman" w:eastAsia="Times New Roman" w:hAnsi="Times New Roman" w:cs="Times New Roman"/>
                <w:sz w:val="24"/>
                <w:szCs w:val="24"/>
              </w:rPr>
              <w:t>Campo de representación</w:t>
            </w:r>
          </w:p>
        </w:tc>
        <w:tc>
          <w:tcPr>
            <w:tcW w:w="3827" w:type="dxa"/>
          </w:tcPr>
          <w:p w14:paraId="4561DE4E" w14:textId="6D9071D1" w:rsidR="00A76D76" w:rsidRPr="0095409D" w:rsidRDefault="00A76D76"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t>Palabras que relaciona con la gestión ambiental y la sustentabilidad.</w:t>
            </w:r>
          </w:p>
        </w:tc>
        <w:tc>
          <w:tcPr>
            <w:tcW w:w="1892" w:type="dxa"/>
          </w:tcPr>
          <w:p w14:paraId="569A424E" w14:textId="77777777" w:rsidR="00A76D76" w:rsidRPr="0095409D" w:rsidRDefault="00A76D76"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t>Asociación libre de palabras</w:t>
            </w:r>
          </w:p>
        </w:tc>
      </w:tr>
      <w:tr w:rsidR="00A76D76" w:rsidRPr="0095409D" w14:paraId="2857020A" w14:textId="77777777" w:rsidTr="007748C1">
        <w:trPr>
          <w:jc w:val="center"/>
        </w:trPr>
        <w:tc>
          <w:tcPr>
            <w:tcW w:w="3011" w:type="dxa"/>
          </w:tcPr>
          <w:p w14:paraId="3B98B2BF" w14:textId="07CCA539" w:rsidR="00A76D76" w:rsidRPr="0095409D" w:rsidRDefault="00BA4EDE"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i/>
                <w:iCs/>
                <w:sz w:val="24"/>
                <w:szCs w:val="24"/>
              </w:rPr>
              <w:t>4</w:t>
            </w:r>
            <w:r w:rsidR="00C27571" w:rsidRPr="0095409D">
              <w:rPr>
                <w:rFonts w:ascii="Times New Roman" w:eastAsia="Times New Roman" w:hAnsi="Times New Roman" w:cs="Times New Roman"/>
                <w:i/>
                <w:iCs/>
                <w:sz w:val="24"/>
                <w:szCs w:val="24"/>
              </w:rPr>
              <w:t>)</w:t>
            </w:r>
            <w:r w:rsidRPr="0095409D">
              <w:rPr>
                <w:rFonts w:ascii="Times New Roman" w:eastAsia="Times New Roman" w:hAnsi="Times New Roman" w:cs="Times New Roman"/>
                <w:sz w:val="24"/>
                <w:szCs w:val="24"/>
              </w:rPr>
              <w:t xml:space="preserve"> </w:t>
            </w:r>
            <w:r w:rsidR="00A76D76" w:rsidRPr="0095409D">
              <w:rPr>
                <w:rFonts w:ascii="Times New Roman" w:eastAsia="Times New Roman" w:hAnsi="Times New Roman" w:cs="Times New Roman"/>
                <w:sz w:val="24"/>
                <w:szCs w:val="24"/>
              </w:rPr>
              <w:t>Finalidad/Enfoque</w:t>
            </w:r>
          </w:p>
        </w:tc>
        <w:tc>
          <w:tcPr>
            <w:tcW w:w="3827" w:type="dxa"/>
          </w:tcPr>
          <w:p w14:paraId="6C0E259F" w14:textId="77777777" w:rsidR="00A76D76" w:rsidRPr="0095409D" w:rsidRDefault="00A76D76"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t>Meta que se persigue con la gestión ambiental.</w:t>
            </w:r>
          </w:p>
          <w:p w14:paraId="023F2F02" w14:textId="77777777" w:rsidR="004A2EA7" w:rsidRPr="0095409D" w:rsidRDefault="004A2EA7" w:rsidP="00F56CE7">
            <w:pPr>
              <w:spacing w:line="360" w:lineRule="auto"/>
              <w:ind w:right="49"/>
              <w:contextualSpacing/>
              <w:rPr>
                <w:rFonts w:ascii="Times New Roman" w:eastAsia="Times New Roman" w:hAnsi="Times New Roman" w:cs="Times New Roman"/>
                <w:sz w:val="24"/>
                <w:szCs w:val="24"/>
              </w:rPr>
            </w:pPr>
          </w:p>
          <w:p w14:paraId="75C6359A" w14:textId="1E8C9632" w:rsidR="00A76D76" w:rsidRPr="0095409D" w:rsidRDefault="00A76D76"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t>Dimensión de la sustentabilidad con la que se identifica a la gestión ambiental</w:t>
            </w:r>
            <w:r w:rsidR="00950D4D" w:rsidRPr="0095409D">
              <w:rPr>
                <w:rFonts w:ascii="Times New Roman" w:eastAsia="Times New Roman" w:hAnsi="Times New Roman" w:cs="Times New Roman"/>
                <w:sz w:val="24"/>
                <w:szCs w:val="24"/>
              </w:rPr>
              <w:t>.</w:t>
            </w:r>
          </w:p>
        </w:tc>
        <w:tc>
          <w:tcPr>
            <w:tcW w:w="1892" w:type="dxa"/>
          </w:tcPr>
          <w:p w14:paraId="50034410" w14:textId="126AB3FD" w:rsidR="00A76D76" w:rsidRPr="0095409D" w:rsidRDefault="00A76D76"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t>Valoración numérica escalar otorgada a los ítems</w:t>
            </w:r>
          </w:p>
        </w:tc>
      </w:tr>
      <w:tr w:rsidR="00A76D76" w:rsidRPr="0095409D" w14:paraId="5FFE58A5" w14:textId="77777777" w:rsidTr="007748C1">
        <w:trPr>
          <w:jc w:val="center"/>
        </w:trPr>
        <w:tc>
          <w:tcPr>
            <w:tcW w:w="3011" w:type="dxa"/>
          </w:tcPr>
          <w:p w14:paraId="2CF60683" w14:textId="50EB3972" w:rsidR="00A76D76" w:rsidRPr="0095409D" w:rsidRDefault="00BA4EDE"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i/>
                <w:iCs/>
                <w:sz w:val="24"/>
                <w:szCs w:val="24"/>
              </w:rPr>
              <w:t>5</w:t>
            </w:r>
            <w:r w:rsidR="00C27571" w:rsidRPr="0095409D">
              <w:rPr>
                <w:rFonts w:ascii="Times New Roman" w:eastAsia="Times New Roman" w:hAnsi="Times New Roman" w:cs="Times New Roman"/>
                <w:i/>
                <w:iCs/>
                <w:sz w:val="24"/>
                <w:szCs w:val="24"/>
              </w:rPr>
              <w:t>)</w:t>
            </w:r>
            <w:r w:rsidRPr="0095409D">
              <w:rPr>
                <w:rFonts w:ascii="Times New Roman" w:eastAsia="Times New Roman" w:hAnsi="Times New Roman" w:cs="Times New Roman"/>
                <w:sz w:val="24"/>
                <w:szCs w:val="24"/>
              </w:rPr>
              <w:t xml:space="preserve"> </w:t>
            </w:r>
            <w:r w:rsidR="00A76D76" w:rsidRPr="0095409D">
              <w:rPr>
                <w:rFonts w:ascii="Times New Roman" w:eastAsia="Times New Roman" w:hAnsi="Times New Roman" w:cs="Times New Roman"/>
                <w:sz w:val="24"/>
                <w:szCs w:val="24"/>
              </w:rPr>
              <w:t>Estrategias/Actividades</w:t>
            </w:r>
          </w:p>
        </w:tc>
        <w:tc>
          <w:tcPr>
            <w:tcW w:w="3827" w:type="dxa"/>
          </w:tcPr>
          <w:p w14:paraId="75649100" w14:textId="77777777" w:rsidR="00A76D76" w:rsidRPr="0095409D" w:rsidRDefault="00A76D76"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t>Frecuencia de actividades o estrategias relacionadas con la gestión ambiental que realiza la institución.</w:t>
            </w:r>
          </w:p>
          <w:p w14:paraId="682FFE9B" w14:textId="77777777" w:rsidR="004A2EA7" w:rsidRPr="0095409D" w:rsidRDefault="004A2EA7" w:rsidP="00F56CE7">
            <w:pPr>
              <w:spacing w:line="360" w:lineRule="auto"/>
              <w:ind w:right="49"/>
              <w:contextualSpacing/>
              <w:rPr>
                <w:rFonts w:ascii="Times New Roman" w:eastAsia="Times New Roman" w:hAnsi="Times New Roman" w:cs="Times New Roman"/>
                <w:sz w:val="24"/>
                <w:szCs w:val="24"/>
              </w:rPr>
            </w:pPr>
          </w:p>
          <w:p w14:paraId="2E1B9CCB" w14:textId="77777777" w:rsidR="00A76D76" w:rsidRPr="0095409D" w:rsidRDefault="00A76D76"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lastRenderedPageBreak/>
              <w:t>Frecuencia de la participación individual y colectiva en dichas actividades.</w:t>
            </w:r>
          </w:p>
        </w:tc>
        <w:tc>
          <w:tcPr>
            <w:tcW w:w="1892" w:type="dxa"/>
          </w:tcPr>
          <w:p w14:paraId="745AF1E2" w14:textId="77777777" w:rsidR="00A76D76" w:rsidRPr="0095409D" w:rsidRDefault="00A76D76"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lastRenderedPageBreak/>
              <w:t>Escala Likert</w:t>
            </w:r>
          </w:p>
        </w:tc>
      </w:tr>
      <w:tr w:rsidR="00A76D76" w:rsidRPr="0095409D" w14:paraId="71812F3F" w14:textId="77777777" w:rsidTr="007748C1">
        <w:trPr>
          <w:jc w:val="center"/>
        </w:trPr>
        <w:tc>
          <w:tcPr>
            <w:tcW w:w="3011" w:type="dxa"/>
          </w:tcPr>
          <w:p w14:paraId="3B9BA15C" w14:textId="6B07BE07" w:rsidR="00A76D76" w:rsidRPr="0095409D" w:rsidRDefault="00BA4EDE"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i/>
                <w:iCs/>
                <w:sz w:val="24"/>
                <w:szCs w:val="24"/>
              </w:rPr>
              <w:t>6</w:t>
            </w:r>
            <w:r w:rsidR="00C27571" w:rsidRPr="0095409D">
              <w:rPr>
                <w:rFonts w:ascii="Times New Roman" w:eastAsia="Times New Roman" w:hAnsi="Times New Roman" w:cs="Times New Roman"/>
                <w:i/>
                <w:iCs/>
                <w:sz w:val="24"/>
                <w:szCs w:val="24"/>
              </w:rPr>
              <w:t>)</w:t>
            </w:r>
            <w:r w:rsidR="00C27571" w:rsidRPr="0095409D">
              <w:rPr>
                <w:rFonts w:ascii="Times New Roman" w:eastAsia="Times New Roman" w:hAnsi="Times New Roman" w:cs="Times New Roman"/>
                <w:sz w:val="24"/>
                <w:szCs w:val="24"/>
              </w:rPr>
              <w:t xml:space="preserve"> </w:t>
            </w:r>
            <w:r w:rsidR="00A76D76" w:rsidRPr="0095409D">
              <w:rPr>
                <w:rFonts w:ascii="Times New Roman" w:eastAsia="Times New Roman" w:hAnsi="Times New Roman" w:cs="Times New Roman"/>
                <w:sz w:val="24"/>
                <w:szCs w:val="24"/>
              </w:rPr>
              <w:t>Actitudes/Participación</w:t>
            </w:r>
          </w:p>
        </w:tc>
        <w:tc>
          <w:tcPr>
            <w:tcW w:w="3827" w:type="dxa"/>
          </w:tcPr>
          <w:p w14:paraId="5C8A2415" w14:textId="77777777" w:rsidR="00A76D76" w:rsidRPr="0095409D" w:rsidRDefault="00A76D76"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t>Tendencias hacia la participación en un programa de gestión ambiental.</w:t>
            </w:r>
          </w:p>
          <w:p w14:paraId="26044C23" w14:textId="77777777" w:rsidR="004A2EA7" w:rsidRPr="0095409D" w:rsidRDefault="004A2EA7" w:rsidP="00F56CE7">
            <w:pPr>
              <w:spacing w:line="360" w:lineRule="auto"/>
              <w:ind w:right="49"/>
              <w:contextualSpacing/>
              <w:rPr>
                <w:rFonts w:ascii="Times New Roman" w:eastAsia="Times New Roman" w:hAnsi="Times New Roman" w:cs="Times New Roman"/>
                <w:sz w:val="24"/>
                <w:szCs w:val="24"/>
              </w:rPr>
            </w:pPr>
          </w:p>
          <w:p w14:paraId="3A97156B" w14:textId="77777777" w:rsidR="00A76D76" w:rsidRPr="0095409D" w:rsidRDefault="00A76D76"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t>Tipo de actitudes que se manifiestan ante la posibilidad de implementar un programa de gestión ambiental.</w:t>
            </w:r>
          </w:p>
        </w:tc>
        <w:tc>
          <w:tcPr>
            <w:tcW w:w="1892" w:type="dxa"/>
          </w:tcPr>
          <w:p w14:paraId="511D70E7" w14:textId="77777777" w:rsidR="00A76D76" w:rsidRPr="0095409D" w:rsidRDefault="00A76D76"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t>Preguntas abiertas</w:t>
            </w:r>
          </w:p>
        </w:tc>
      </w:tr>
    </w:tbl>
    <w:p w14:paraId="041F4C1C" w14:textId="6C6F9ECD" w:rsidR="00C27571" w:rsidRPr="0095409D" w:rsidRDefault="00C27571" w:rsidP="0095409D">
      <w:pPr>
        <w:spacing w:line="360" w:lineRule="auto"/>
        <w:ind w:right="49"/>
        <w:jc w:val="center"/>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t>Nota: El cuestionario puede consultarse en https://forms.gle/c7mpGwjiwMv5YRb79</w:t>
      </w:r>
      <w:r w:rsidR="009834FC" w:rsidRPr="0095409D">
        <w:rPr>
          <w:rFonts w:ascii="Times New Roman" w:eastAsia="Times New Roman" w:hAnsi="Times New Roman" w:cs="Times New Roman"/>
          <w:sz w:val="24"/>
          <w:szCs w:val="24"/>
        </w:rPr>
        <w:t>.</w:t>
      </w:r>
    </w:p>
    <w:p w14:paraId="0A79EAA2" w14:textId="46742207" w:rsidR="00A844B8" w:rsidRDefault="00A844B8" w:rsidP="00C27571">
      <w:pPr>
        <w:spacing w:line="360" w:lineRule="auto"/>
        <w:ind w:right="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76BEBE4F" w14:textId="63FE8DE0" w:rsidR="005C7EE9" w:rsidRDefault="00BA4EDE"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S</w:t>
      </w:r>
      <w:r w:rsidR="008D472F" w:rsidRPr="00181067">
        <w:rPr>
          <w:rFonts w:ascii="Times New Roman" w:eastAsia="Times New Roman" w:hAnsi="Times New Roman" w:cs="Times New Roman"/>
          <w:sz w:val="24"/>
          <w:szCs w:val="24"/>
        </w:rPr>
        <w:t>e diseñaron</w:t>
      </w:r>
      <w:r w:rsidR="0054735D" w:rsidRPr="00181067">
        <w:rPr>
          <w:rFonts w:ascii="Times New Roman" w:eastAsia="Times New Roman" w:hAnsi="Times New Roman" w:cs="Times New Roman"/>
          <w:sz w:val="24"/>
          <w:szCs w:val="24"/>
        </w:rPr>
        <w:t xml:space="preserve"> cuatro</w:t>
      </w:r>
      <w:r w:rsidR="008D472F" w:rsidRPr="00181067">
        <w:rPr>
          <w:rFonts w:ascii="Times New Roman" w:eastAsia="Times New Roman" w:hAnsi="Times New Roman" w:cs="Times New Roman"/>
          <w:sz w:val="24"/>
          <w:szCs w:val="24"/>
        </w:rPr>
        <w:t xml:space="preserve"> entrevistas</w:t>
      </w:r>
      <w:r w:rsidR="00454F9C" w:rsidRPr="00181067">
        <w:rPr>
          <w:rFonts w:ascii="Times New Roman" w:eastAsia="Times New Roman" w:hAnsi="Times New Roman" w:cs="Times New Roman"/>
          <w:sz w:val="24"/>
          <w:szCs w:val="24"/>
        </w:rPr>
        <w:t>, una para</w:t>
      </w:r>
      <w:r w:rsidR="008D472F" w:rsidRPr="00181067">
        <w:rPr>
          <w:rFonts w:ascii="Times New Roman" w:eastAsia="Times New Roman" w:hAnsi="Times New Roman" w:cs="Times New Roman"/>
          <w:sz w:val="24"/>
          <w:szCs w:val="24"/>
        </w:rPr>
        <w:t xml:space="preserve"> cada sector</w:t>
      </w:r>
      <w:r w:rsidR="008D472F" w:rsidRPr="00AF7EF4">
        <w:rPr>
          <w:rFonts w:ascii="Times New Roman" w:eastAsia="Times New Roman" w:hAnsi="Times New Roman" w:cs="Times New Roman"/>
          <w:sz w:val="24"/>
          <w:szCs w:val="24"/>
        </w:rPr>
        <w:t xml:space="preserve">: </w:t>
      </w:r>
      <w:r w:rsidR="004F796A" w:rsidRPr="00AF7EF4">
        <w:rPr>
          <w:rFonts w:ascii="Times New Roman" w:eastAsia="Times New Roman" w:hAnsi="Times New Roman" w:cs="Times New Roman"/>
          <w:sz w:val="24"/>
          <w:szCs w:val="24"/>
        </w:rPr>
        <w:t xml:space="preserve">dirección, </w:t>
      </w:r>
      <w:r w:rsidR="00C86B53" w:rsidRPr="00AF7EF4">
        <w:rPr>
          <w:rFonts w:ascii="Times New Roman" w:eastAsia="Times New Roman" w:hAnsi="Times New Roman" w:cs="Times New Roman"/>
          <w:sz w:val="24"/>
          <w:szCs w:val="24"/>
        </w:rPr>
        <w:t>equipo</w:t>
      </w:r>
      <w:r w:rsidR="004F796A" w:rsidRPr="00AF7EF4">
        <w:rPr>
          <w:rFonts w:ascii="Times New Roman" w:eastAsia="Times New Roman" w:hAnsi="Times New Roman" w:cs="Times New Roman"/>
          <w:sz w:val="24"/>
          <w:szCs w:val="24"/>
        </w:rPr>
        <w:t xml:space="preserve"> docente, alumnado</w:t>
      </w:r>
      <w:r w:rsidR="00AF7EF4">
        <w:rPr>
          <w:rFonts w:ascii="Times New Roman" w:eastAsia="Times New Roman" w:hAnsi="Times New Roman" w:cs="Times New Roman"/>
          <w:sz w:val="24"/>
          <w:szCs w:val="24"/>
        </w:rPr>
        <w:t xml:space="preserve"> </w:t>
      </w:r>
      <w:r w:rsidR="00454F9C" w:rsidRPr="00181067">
        <w:rPr>
          <w:rFonts w:ascii="Times New Roman" w:eastAsia="Times New Roman" w:hAnsi="Times New Roman" w:cs="Times New Roman"/>
          <w:sz w:val="24"/>
          <w:szCs w:val="24"/>
        </w:rPr>
        <w:t xml:space="preserve">y personal no </w:t>
      </w:r>
      <w:r w:rsidR="00090D7A" w:rsidRPr="00181067">
        <w:rPr>
          <w:rFonts w:ascii="Times New Roman" w:eastAsia="Times New Roman" w:hAnsi="Times New Roman" w:cs="Times New Roman"/>
          <w:sz w:val="24"/>
          <w:szCs w:val="24"/>
        </w:rPr>
        <w:t>académico</w:t>
      </w:r>
      <w:r w:rsidR="00454F9C" w:rsidRPr="00181067">
        <w:rPr>
          <w:rFonts w:ascii="Times New Roman" w:eastAsia="Times New Roman" w:hAnsi="Times New Roman" w:cs="Times New Roman"/>
          <w:sz w:val="24"/>
          <w:szCs w:val="24"/>
        </w:rPr>
        <w:t>. L</w:t>
      </w:r>
      <w:r w:rsidR="008D472F" w:rsidRPr="00181067">
        <w:rPr>
          <w:rFonts w:ascii="Times New Roman" w:eastAsia="Times New Roman" w:hAnsi="Times New Roman" w:cs="Times New Roman"/>
          <w:sz w:val="24"/>
          <w:szCs w:val="24"/>
        </w:rPr>
        <w:t>as preguntas se organizaron en cinco categorías con sus ejes de análisis. Esta herramienta permit</w:t>
      </w:r>
      <w:r w:rsidR="003A0ECB" w:rsidRPr="00181067">
        <w:rPr>
          <w:rFonts w:ascii="Times New Roman" w:eastAsia="Times New Roman" w:hAnsi="Times New Roman" w:cs="Times New Roman"/>
          <w:sz w:val="24"/>
          <w:szCs w:val="24"/>
        </w:rPr>
        <w:t>ió</w:t>
      </w:r>
      <w:r w:rsidR="008D472F" w:rsidRPr="00181067">
        <w:rPr>
          <w:rFonts w:ascii="Times New Roman" w:eastAsia="Times New Roman" w:hAnsi="Times New Roman" w:cs="Times New Roman"/>
          <w:sz w:val="24"/>
          <w:szCs w:val="24"/>
        </w:rPr>
        <w:t xml:space="preserve"> acceder al contexto particular del entrevistado</w:t>
      </w:r>
      <w:r w:rsidR="00CD3975" w:rsidRPr="00181067">
        <w:rPr>
          <w:rFonts w:ascii="Times New Roman" w:eastAsia="Times New Roman" w:hAnsi="Times New Roman" w:cs="Times New Roman"/>
          <w:sz w:val="24"/>
          <w:szCs w:val="24"/>
        </w:rPr>
        <w:t xml:space="preserve">, </w:t>
      </w:r>
      <w:r w:rsidR="008D472F" w:rsidRPr="00181067">
        <w:rPr>
          <w:rFonts w:ascii="Times New Roman" w:eastAsia="Times New Roman" w:hAnsi="Times New Roman" w:cs="Times New Roman"/>
          <w:sz w:val="24"/>
          <w:szCs w:val="24"/>
        </w:rPr>
        <w:t>su bagaje cultural</w:t>
      </w:r>
      <w:r w:rsidR="00C465DA" w:rsidRPr="00181067">
        <w:rPr>
          <w:rFonts w:ascii="Times New Roman" w:eastAsia="Times New Roman" w:hAnsi="Times New Roman" w:cs="Times New Roman"/>
          <w:sz w:val="24"/>
          <w:szCs w:val="24"/>
        </w:rPr>
        <w:t xml:space="preserve"> y </w:t>
      </w:r>
      <w:r w:rsidR="008D472F" w:rsidRPr="00181067">
        <w:rPr>
          <w:rFonts w:ascii="Times New Roman" w:eastAsia="Times New Roman" w:hAnsi="Times New Roman" w:cs="Times New Roman"/>
          <w:sz w:val="24"/>
          <w:szCs w:val="24"/>
        </w:rPr>
        <w:t>los argumentos que apoyan su postura</w:t>
      </w:r>
      <w:r w:rsidR="0058361D" w:rsidRPr="00181067">
        <w:rPr>
          <w:rFonts w:ascii="Times New Roman" w:eastAsia="Times New Roman" w:hAnsi="Times New Roman" w:cs="Times New Roman"/>
          <w:sz w:val="24"/>
          <w:szCs w:val="24"/>
        </w:rPr>
        <w:t xml:space="preserve"> y revelan </w:t>
      </w:r>
      <w:r w:rsidR="00BC0F60" w:rsidRPr="00181067">
        <w:rPr>
          <w:rFonts w:ascii="Times New Roman" w:eastAsia="Times New Roman" w:hAnsi="Times New Roman" w:cs="Times New Roman"/>
          <w:sz w:val="24"/>
          <w:szCs w:val="24"/>
        </w:rPr>
        <w:t>los significados constru</w:t>
      </w:r>
      <w:r w:rsidR="00C465DA" w:rsidRPr="00181067">
        <w:rPr>
          <w:rFonts w:ascii="Times New Roman" w:eastAsia="Times New Roman" w:hAnsi="Times New Roman" w:cs="Times New Roman"/>
          <w:sz w:val="24"/>
          <w:szCs w:val="24"/>
        </w:rPr>
        <w:t>idos</w:t>
      </w:r>
      <w:r w:rsidR="00BC0F60" w:rsidRPr="00181067">
        <w:rPr>
          <w:rFonts w:ascii="Times New Roman" w:eastAsia="Times New Roman" w:hAnsi="Times New Roman" w:cs="Times New Roman"/>
          <w:sz w:val="24"/>
          <w:szCs w:val="24"/>
        </w:rPr>
        <w:t xml:space="preserve"> </w:t>
      </w:r>
      <w:r w:rsidR="008D472F" w:rsidRPr="00181067">
        <w:rPr>
          <w:rFonts w:ascii="Times New Roman" w:eastAsia="Times New Roman" w:hAnsi="Times New Roman" w:cs="Times New Roman"/>
          <w:sz w:val="24"/>
          <w:szCs w:val="24"/>
        </w:rPr>
        <w:t>respecto al objeto de estudio</w:t>
      </w:r>
      <w:r w:rsidR="00090D7A" w:rsidRPr="00181067">
        <w:rPr>
          <w:rFonts w:ascii="Times New Roman" w:eastAsia="Times New Roman" w:hAnsi="Times New Roman" w:cs="Times New Roman"/>
          <w:sz w:val="24"/>
          <w:szCs w:val="24"/>
        </w:rPr>
        <w:t xml:space="preserve"> </w:t>
      </w:r>
      <w:r w:rsidR="00A26800">
        <w:rPr>
          <w:rFonts w:ascii="Times New Roman" w:eastAsia="Times New Roman" w:hAnsi="Times New Roman" w:cs="Times New Roman"/>
          <w:sz w:val="24"/>
          <w:szCs w:val="24"/>
        </w:rPr>
        <w:t>(</w:t>
      </w:r>
      <w:r w:rsidR="00C27571">
        <w:rPr>
          <w:rFonts w:ascii="Times New Roman" w:eastAsia="Times New Roman" w:hAnsi="Times New Roman" w:cs="Times New Roman"/>
          <w:sz w:val="24"/>
          <w:szCs w:val="24"/>
        </w:rPr>
        <w:t xml:space="preserve">tabla </w:t>
      </w:r>
      <w:r w:rsidR="00A26800">
        <w:rPr>
          <w:rFonts w:ascii="Times New Roman" w:eastAsia="Times New Roman" w:hAnsi="Times New Roman" w:cs="Times New Roman"/>
          <w:sz w:val="24"/>
          <w:szCs w:val="24"/>
        </w:rPr>
        <w:t>3</w:t>
      </w:r>
      <w:r w:rsidR="0054735D" w:rsidRPr="00181067">
        <w:rPr>
          <w:rFonts w:ascii="Times New Roman" w:eastAsia="Times New Roman" w:hAnsi="Times New Roman" w:cs="Times New Roman"/>
          <w:sz w:val="24"/>
          <w:szCs w:val="24"/>
        </w:rPr>
        <w:t>)</w:t>
      </w:r>
      <w:r w:rsidR="008D472F" w:rsidRPr="00181067">
        <w:rPr>
          <w:rFonts w:ascii="Times New Roman" w:eastAsia="Times New Roman" w:hAnsi="Times New Roman" w:cs="Times New Roman"/>
          <w:sz w:val="24"/>
          <w:szCs w:val="24"/>
        </w:rPr>
        <w:t>.</w:t>
      </w:r>
      <w:r w:rsidR="00E76626" w:rsidRPr="00181067">
        <w:rPr>
          <w:rFonts w:ascii="Times New Roman" w:eastAsia="Times New Roman" w:hAnsi="Times New Roman" w:cs="Times New Roman"/>
          <w:sz w:val="24"/>
          <w:szCs w:val="24"/>
        </w:rPr>
        <w:t xml:space="preserve"> </w:t>
      </w:r>
    </w:p>
    <w:p w14:paraId="31F05ECD" w14:textId="77777777" w:rsidR="00C27571" w:rsidRPr="00C86B53" w:rsidRDefault="00C27571" w:rsidP="00F56CE7">
      <w:pPr>
        <w:spacing w:line="360" w:lineRule="auto"/>
        <w:ind w:right="49" w:firstLine="720"/>
        <w:jc w:val="both"/>
        <w:rPr>
          <w:rFonts w:ascii="Times New Roman" w:eastAsia="Times New Roman" w:hAnsi="Times New Roman" w:cs="Times New Roman"/>
          <w:sz w:val="24"/>
          <w:szCs w:val="24"/>
        </w:rPr>
      </w:pPr>
    </w:p>
    <w:p w14:paraId="1B7DA669" w14:textId="3795C017" w:rsidR="0020235C" w:rsidRPr="007748C1" w:rsidRDefault="00A26800" w:rsidP="007748C1">
      <w:pPr>
        <w:pStyle w:val="Ttulo1"/>
        <w:spacing w:before="0" w:after="0" w:line="360" w:lineRule="auto"/>
        <w:jc w:val="center"/>
        <w:rPr>
          <w:rFonts w:ascii="Times New Roman" w:hAnsi="Times New Roman" w:cs="Times New Roman"/>
          <w:iCs/>
          <w:sz w:val="24"/>
        </w:rPr>
      </w:pPr>
      <w:bookmarkStart w:id="4" w:name="_Toc80348095"/>
      <w:r w:rsidRPr="000424B7">
        <w:rPr>
          <w:rFonts w:ascii="Times New Roman" w:hAnsi="Times New Roman" w:cs="Times New Roman"/>
          <w:b/>
          <w:sz w:val="24"/>
        </w:rPr>
        <w:t>Tabla 3</w:t>
      </w:r>
      <w:r w:rsidR="00E76626" w:rsidRPr="000424B7">
        <w:rPr>
          <w:rFonts w:ascii="Times New Roman" w:hAnsi="Times New Roman" w:cs="Times New Roman"/>
          <w:b/>
          <w:sz w:val="24"/>
        </w:rPr>
        <w:t>.</w:t>
      </w:r>
      <w:bookmarkEnd w:id="4"/>
      <w:r w:rsidR="00E76626" w:rsidRPr="000424B7">
        <w:rPr>
          <w:rFonts w:ascii="Times New Roman" w:hAnsi="Times New Roman" w:cs="Times New Roman"/>
          <w:b/>
          <w:sz w:val="24"/>
        </w:rPr>
        <w:t xml:space="preserve"> </w:t>
      </w:r>
      <w:bookmarkStart w:id="5" w:name="_Toc80348096"/>
      <w:r w:rsidR="00E76626" w:rsidRPr="007748C1">
        <w:rPr>
          <w:rFonts w:ascii="Times New Roman" w:hAnsi="Times New Roman" w:cs="Times New Roman"/>
          <w:iCs/>
          <w:sz w:val="24"/>
        </w:rPr>
        <w:t>Categorías y ejes de análisis de las entrevistas</w:t>
      </w:r>
      <w:bookmarkEnd w:id="5"/>
    </w:p>
    <w:tbl>
      <w:tblPr>
        <w:tblStyle w:val="Tablaconcuadrcula"/>
        <w:tblW w:w="9031" w:type="dxa"/>
        <w:jc w:val="center"/>
        <w:tblLook w:val="0600" w:firstRow="0" w:lastRow="0" w:firstColumn="0" w:lastColumn="0" w:noHBand="1" w:noVBand="1"/>
      </w:tblPr>
      <w:tblGrid>
        <w:gridCol w:w="2977"/>
        <w:gridCol w:w="6054"/>
      </w:tblGrid>
      <w:tr w:rsidR="00283C2E" w:rsidRPr="0095409D" w14:paraId="5AB96071" w14:textId="77777777" w:rsidTr="007748C1">
        <w:trPr>
          <w:trHeight w:val="296"/>
          <w:jc w:val="center"/>
        </w:trPr>
        <w:tc>
          <w:tcPr>
            <w:tcW w:w="2977" w:type="dxa"/>
          </w:tcPr>
          <w:p w14:paraId="3E65C6C3" w14:textId="77777777" w:rsidR="00283C2E" w:rsidRPr="0095409D" w:rsidRDefault="00283C2E" w:rsidP="00F56CE7">
            <w:pPr>
              <w:spacing w:line="360" w:lineRule="auto"/>
              <w:ind w:right="49"/>
              <w:contextualSpacing/>
              <w:jc w:val="center"/>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t>Categorías</w:t>
            </w:r>
          </w:p>
        </w:tc>
        <w:tc>
          <w:tcPr>
            <w:tcW w:w="6054" w:type="dxa"/>
          </w:tcPr>
          <w:p w14:paraId="6186FEA7" w14:textId="77777777" w:rsidR="00283C2E" w:rsidRPr="0095409D" w:rsidRDefault="00283C2E" w:rsidP="00F56CE7">
            <w:pPr>
              <w:spacing w:line="360" w:lineRule="auto"/>
              <w:ind w:right="49"/>
              <w:contextualSpacing/>
              <w:jc w:val="center"/>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t>Ejes de análisis</w:t>
            </w:r>
          </w:p>
        </w:tc>
      </w:tr>
      <w:tr w:rsidR="00283C2E" w:rsidRPr="0095409D" w14:paraId="4D524F9E" w14:textId="77777777" w:rsidTr="007748C1">
        <w:trPr>
          <w:trHeight w:val="233"/>
          <w:jc w:val="center"/>
        </w:trPr>
        <w:tc>
          <w:tcPr>
            <w:tcW w:w="2977" w:type="dxa"/>
          </w:tcPr>
          <w:p w14:paraId="14B5B987" w14:textId="79277353" w:rsidR="00283C2E" w:rsidRPr="0095409D" w:rsidRDefault="00283C2E"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i/>
                <w:iCs/>
                <w:sz w:val="24"/>
                <w:szCs w:val="24"/>
              </w:rPr>
              <w:t>1</w:t>
            </w:r>
            <w:r w:rsidR="00C27571" w:rsidRPr="0095409D">
              <w:rPr>
                <w:rFonts w:ascii="Times New Roman" w:eastAsia="Times New Roman" w:hAnsi="Times New Roman" w:cs="Times New Roman"/>
                <w:i/>
                <w:iCs/>
                <w:sz w:val="24"/>
                <w:szCs w:val="24"/>
              </w:rPr>
              <w:t>)</w:t>
            </w:r>
            <w:r w:rsidR="00C27571" w:rsidRPr="0095409D">
              <w:rPr>
                <w:rFonts w:ascii="Times New Roman" w:eastAsia="Times New Roman" w:hAnsi="Times New Roman" w:cs="Times New Roman"/>
                <w:sz w:val="24"/>
                <w:szCs w:val="24"/>
              </w:rPr>
              <w:t xml:space="preserve"> </w:t>
            </w:r>
            <w:r w:rsidRPr="0095409D">
              <w:rPr>
                <w:rFonts w:ascii="Times New Roman" w:eastAsia="Times New Roman" w:hAnsi="Times New Roman" w:cs="Times New Roman"/>
                <w:sz w:val="24"/>
                <w:szCs w:val="24"/>
              </w:rPr>
              <w:t>Sentido y significado</w:t>
            </w:r>
          </w:p>
        </w:tc>
        <w:tc>
          <w:tcPr>
            <w:tcW w:w="6054" w:type="dxa"/>
          </w:tcPr>
          <w:p w14:paraId="1A9B27CB" w14:textId="3B75335E" w:rsidR="00283C2E" w:rsidRPr="0095409D" w:rsidRDefault="00283C2E"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t>Saberes, ideas, valores y relaciones</w:t>
            </w:r>
          </w:p>
        </w:tc>
      </w:tr>
      <w:tr w:rsidR="00283C2E" w:rsidRPr="0095409D" w14:paraId="298D590A" w14:textId="77777777" w:rsidTr="007748C1">
        <w:trPr>
          <w:trHeight w:val="750"/>
          <w:jc w:val="center"/>
        </w:trPr>
        <w:tc>
          <w:tcPr>
            <w:tcW w:w="2977" w:type="dxa"/>
          </w:tcPr>
          <w:p w14:paraId="69C53511" w14:textId="79801F73" w:rsidR="00283C2E" w:rsidRPr="0095409D" w:rsidRDefault="00283C2E"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i/>
                <w:iCs/>
                <w:sz w:val="24"/>
                <w:szCs w:val="24"/>
              </w:rPr>
              <w:t>2</w:t>
            </w:r>
            <w:r w:rsidR="00C27571" w:rsidRPr="0095409D">
              <w:rPr>
                <w:rFonts w:ascii="Times New Roman" w:eastAsia="Times New Roman" w:hAnsi="Times New Roman" w:cs="Times New Roman"/>
                <w:i/>
                <w:iCs/>
                <w:sz w:val="24"/>
                <w:szCs w:val="24"/>
              </w:rPr>
              <w:t>)</w:t>
            </w:r>
            <w:r w:rsidR="00C27571" w:rsidRPr="0095409D">
              <w:rPr>
                <w:rFonts w:ascii="Times New Roman" w:eastAsia="Times New Roman" w:hAnsi="Times New Roman" w:cs="Times New Roman"/>
                <w:sz w:val="24"/>
                <w:szCs w:val="24"/>
              </w:rPr>
              <w:t xml:space="preserve"> </w:t>
            </w:r>
            <w:r w:rsidRPr="0095409D">
              <w:rPr>
                <w:rFonts w:ascii="Times New Roman" w:eastAsia="Times New Roman" w:hAnsi="Times New Roman" w:cs="Times New Roman"/>
                <w:sz w:val="24"/>
                <w:szCs w:val="24"/>
              </w:rPr>
              <w:t>Función y finalidad</w:t>
            </w:r>
          </w:p>
        </w:tc>
        <w:tc>
          <w:tcPr>
            <w:tcW w:w="6054" w:type="dxa"/>
          </w:tcPr>
          <w:p w14:paraId="4D91B0C1" w14:textId="77777777" w:rsidR="00283C2E" w:rsidRPr="0095409D" w:rsidRDefault="00283C2E"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t>Vinculación con la labor que realiza</w:t>
            </w:r>
          </w:p>
          <w:p w14:paraId="05CE3020" w14:textId="77777777" w:rsidR="009834FC" w:rsidRPr="0095409D" w:rsidRDefault="009834FC" w:rsidP="00F56CE7">
            <w:pPr>
              <w:spacing w:line="360" w:lineRule="auto"/>
              <w:ind w:right="49"/>
              <w:contextualSpacing/>
              <w:rPr>
                <w:rFonts w:ascii="Times New Roman" w:eastAsia="Times New Roman" w:hAnsi="Times New Roman" w:cs="Times New Roman"/>
                <w:sz w:val="24"/>
                <w:szCs w:val="24"/>
              </w:rPr>
            </w:pPr>
          </w:p>
          <w:p w14:paraId="6936C54F" w14:textId="77777777" w:rsidR="00283C2E" w:rsidRPr="0095409D" w:rsidRDefault="00283C2E"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t>Integración</w:t>
            </w:r>
          </w:p>
          <w:p w14:paraId="657EB188" w14:textId="77777777" w:rsidR="009834FC" w:rsidRPr="0095409D" w:rsidRDefault="009834FC" w:rsidP="00F56CE7">
            <w:pPr>
              <w:spacing w:line="360" w:lineRule="auto"/>
              <w:ind w:right="49"/>
              <w:contextualSpacing/>
              <w:rPr>
                <w:rFonts w:ascii="Times New Roman" w:eastAsia="Times New Roman" w:hAnsi="Times New Roman" w:cs="Times New Roman"/>
                <w:sz w:val="24"/>
                <w:szCs w:val="24"/>
              </w:rPr>
            </w:pPr>
          </w:p>
          <w:p w14:paraId="753C68CC" w14:textId="77777777" w:rsidR="00283C2E" w:rsidRPr="0095409D" w:rsidRDefault="00283C2E"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t>Acciones</w:t>
            </w:r>
          </w:p>
        </w:tc>
      </w:tr>
      <w:tr w:rsidR="00283C2E" w:rsidRPr="0095409D" w14:paraId="68E9FF7F" w14:textId="77777777" w:rsidTr="007748C1">
        <w:trPr>
          <w:trHeight w:val="508"/>
          <w:jc w:val="center"/>
        </w:trPr>
        <w:tc>
          <w:tcPr>
            <w:tcW w:w="2977" w:type="dxa"/>
          </w:tcPr>
          <w:p w14:paraId="2E9DA316" w14:textId="0E853F48" w:rsidR="00283C2E" w:rsidRPr="0095409D" w:rsidRDefault="00283C2E"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i/>
                <w:iCs/>
                <w:sz w:val="24"/>
                <w:szCs w:val="24"/>
              </w:rPr>
              <w:t>3</w:t>
            </w:r>
            <w:r w:rsidR="00C27571" w:rsidRPr="0095409D">
              <w:rPr>
                <w:rFonts w:ascii="Times New Roman" w:eastAsia="Times New Roman" w:hAnsi="Times New Roman" w:cs="Times New Roman"/>
                <w:i/>
                <w:iCs/>
                <w:sz w:val="24"/>
                <w:szCs w:val="24"/>
              </w:rPr>
              <w:t>)</w:t>
            </w:r>
            <w:r w:rsidRPr="0095409D">
              <w:rPr>
                <w:rFonts w:ascii="Times New Roman" w:eastAsia="Times New Roman" w:hAnsi="Times New Roman" w:cs="Times New Roman"/>
                <w:sz w:val="24"/>
                <w:szCs w:val="24"/>
              </w:rPr>
              <w:t xml:space="preserve"> Fuentes de información</w:t>
            </w:r>
          </w:p>
        </w:tc>
        <w:tc>
          <w:tcPr>
            <w:tcW w:w="6054" w:type="dxa"/>
          </w:tcPr>
          <w:p w14:paraId="70863D49" w14:textId="71CCB7F5" w:rsidR="00283C2E" w:rsidRPr="0095409D" w:rsidRDefault="00283C2E"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t>Programas de estudio, medios de comunicación, cursos y conversaciones</w:t>
            </w:r>
          </w:p>
        </w:tc>
      </w:tr>
      <w:tr w:rsidR="00283C2E" w:rsidRPr="0095409D" w14:paraId="12440724" w14:textId="77777777" w:rsidTr="007748C1">
        <w:trPr>
          <w:trHeight w:val="477"/>
          <w:jc w:val="center"/>
        </w:trPr>
        <w:tc>
          <w:tcPr>
            <w:tcW w:w="2977" w:type="dxa"/>
          </w:tcPr>
          <w:p w14:paraId="73FB8D37" w14:textId="3501282C" w:rsidR="00283C2E" w:rsidRPr="0095409D" w:rsidRDefault="00283C2E"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i/>
                <w:iCs/>
                <w:sz w:val="24"/>
                <w:szCs w:val="24"/>
              </w:rPr>
              <w:t>4</w:t>
            </w:r>
            <w:r w:rsidR="00C27571" w:rsidRPr="0095409D">
              <w:rPr>
                <w:rFonts w:ascii="Times New Roman" w:eastAsia="Times New Roman" w:hAnsi="Times New Roman" w:cs="Times New Roman"/>
                <w:i/>
                <w:iCs/>
                <w:sz w:val="24"/>
                <w:szCs w:val="24"/>
              </w:rPr>
              <w:t>)</w:t>
            </w:r>
            <w:r w:rsidRPr="0095409D">
              <w:rPr>
                <w:rFonts w:ascii="Times New Roman" w:eastAsia="Times New Roman" w:hAnsi="Times New Roman" w:cs="Times New Roman"/>
                <w:sz w:val="24"/>
                <w:szCs w:val="24"/>
              </w:rPr>
              <w:t xml:space="preserve"> Condiciones internas y externas</w:t>
            </w:r>
          </w:p>
        </w:tc>
        <w:tc>
          <w:tcPr>
            <w:tcW w:w="6054" w:type="dxa"/>
          </w:tcPr>
          <w:p w14:paraId="14656E45" w14:textId="60E21A71" w:rsidR="00283C2E" w:rsidRPr="0095409D" w:rsidRDefault="00283C2E" w:rsidP="00F56CE7">
            <w:pPr>
              <w:spacing w:line="360" w:lineRule="auto"/>
              <w:ind w:right="49"/>
              <w:contextualSpacing/>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t>Experiencias personales, formación, filosofía de vida, sistema institucional, circunstancias, ubicación en el organigrama</w:t>
            </w:r>
          </w:p>
        </w:tc>
      </w:tr>
    </w:tbl>
    <w:p w14:paraId="0587F4B3" w14:textId="086EF94D" w:rsidR="00A844B8" w:rsidRDefault="00A844B8" w:rsidP="00C27571">
      <w:pPr>
        <w:spacing w:line="360" w:lineRule="auto"/>
        <w:ind w:right="4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Elaboración propia</w:t>
      </w:r>
    </w:p>
    <w:p w14:paraId="6C62A527" w14:textId="77777777" w:rsidR="00C27571" w:rsidRDefault="00C27571" w:rsidP="007748C1">
      <w:pPr>
        <w:spacing w:line="360" w:lineRule="auto"/>
        <w:ind w:right="49"/>
        <w:jc w:val="center"/>
        <w:rPr>
          <w:rFonts w:ascii="Times New Roman" w:eastAsia="Times New Roman" w:hAnsi="Times New Roman" w:cs="Times New Roman"/>
          <w:sz w:val="24"/>
          <w:szCs w:val="24"/>
        </w:rPr>
      </w:pPr>
    </w:p>
    <w:p w14:paraId="6ABA6828" w14:textId="245EC63B" w:rsidR="00CD3975" w:rsidRPr="00181067" w:rsidRDefault="009A6DE4"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lastRenderedPageBreak/>
        <w:t>Durante la</w:t>
      </w:r>
      <w:r w:rsidR="00FB6178" w:rsidRPr="00181067">
        <w:rPr>
          <w:rFonts w:ascii="Times New Roman" w:eastAsia="Times New Roman" w:hAnsi="Times New Roman" w:cs="Times New Roman"/>
          <w:sz w:val="24"/>
          <w:szCs w:val="24"/>
        </w:rPr>
        <w:t xml:space="preserve"> segunda fase </w:t>
      </w:r>
      <w:r w:rsidRPr="00181067">
        <w:rPr>
          <w:rFonts w:ascii="Times New Roman" w:eastAsia="Times New Roman" w:hAnsi="Times New Roman" w:cs="Times New Roman"/>
          <w:sz w:val="24"/>
          <w:szCs w:val="24"/>
        </w:rPr>
        <w:t>se aplicó e</w:t>
      </w:r>
      <w:r w:rsidR="0054735D" w:rsidRPr="00181067">
        <w:rPr>
          <w:rFonts w:ascii="Times New Roman" w:eastAsia="Times New Roman" w:hAnsi="Times New Roman" w:cs="Times New Roman"/>
          <w:sz w:val="24"/>
          <w:szCs w:val="24"/>
        </w:rPr>
        <w:t xml:space="preserve">l cuestionario </w:t>
      </w:r>
      <w:r w:rsidR="008D472F" w:rsidRPr="00181067">
        <w:rPr>
          <w:rFonts w:ascii="Times New Roman" w:eastAsia="Times New Roman" w:hAnsi="Times New Roman" w:cs="Times New Roman"/>
          <w:sz w:val="24"/>
          <w:szCs w:val="24"/>
        </w:rPr>
        <w:t xml:space="preserve">a través de un formulario de </w:t>
      </w:r>
      <w:r w:rsidR="008D472F" w:rsidRPr="002A2A2F">
        <w:rPr>
          <w:rFonts w:ascii="Times New Roman" w:eastAsia="Times New Roman" w:hAnsi="Times New Roman" w:cs="Times New Roman"/>
          <w:iCs/>
          <w:sz w:val="24"/>
          <w:szCs w:val="24"/>
        </w:rPr>
        <w:t>Google</w:t>
      </w:r>
      <w:r w:rsidR="00BC0F60" w:rsidRPr="00181067">
        <w:rPr>
          <w:rFonts w:ascii="Times New Roman" w:eastAsia="Times New Roman" w:hAnsi="Times New Roman" w:cs="Times New Roman"/>
          <w:i/>
          <w:sz w:val="24"/>
          <w:szCs w:val="24"/>
        </w:rPr>
        <w:t>;</w:t>
      </w:r>
      <w:r w:rsidR="00454F9C" w:rsidRPr="00181067">
        <w:rPr>
          <w:rFonts w:ascii="Times New Roman" w:eastAsia="Times New Roman" w:hAnsi="Times New Roman" w:cs="Times New Roman"/>
          <w:sz w:val="24"/>
          <w:szCs w:val="24"/>
        </w:rPr>
        <w:t xml:space="preserve"> ofreció</w:t>
      </w:r>
      <w:r w:rsidR="007A4825" w:rsidRPr="00181067">
        <w:rPr>
          <w:rFonts w:ascii="Times New Roman" w:eastAsia="Times New Roman" w:hAnsi="Times New Roman" w:cs="Times New Roman"/>
          <w:sz w:val="24"/>
          <w:szCs w:val="24"/>
        </w:rPr>
        <w:t xml:space="preserve"> la ventaja de </w:t>
      </w:r>
      <w:r w:rsidR="00BC0F60" w:rsidRPr="00181067">
        <w:rPr>
          <w:rFonts w:ascii="Times New Roman" w:eastAsia="Times New Roman" w:hAnsi="Times New Roman" w:cs="Times New Roman"/>
          <w:sz w:val="24"/>
          <w:szCs w:val="24"/>
        </w:rPr>
        <w:t xml:space="preserve">concentrar </w:t>
      </w:r>
      <w:r w:rsidR="008D472F" w:rsidRPr="00181067">
        <w:rPr>
          <w:rFonts w:ascii="Times New Roman" w:eastAsia="Times New Roman" w:hAnsi="Times New Roman" w:cs="Times New Roman"/>
          <w:sz w:val="24"/>
          <w:szCs w:val="24"/>
        </w:rPr>
        <w:t xml:space="preserve">la información vía electrónica y </w:t>
      </w:r>
      <w:r w:rsidR="002144C2" w:rsidRPr="00181067">
        <w:rPr>
          <w:rFonts w:ascii="Times New Roman" w:eastAsia="Times New Roman" w:hAnsi="Times New Roman" w:cs="Times New Roman"/>
          <w:sz w:val="24"/>
          <w:szCs w:val="24"/>
        </w:rPr>
        <w:t>facilitar el</w:t>
      </w:r>
      <w:r w:rsidR="00BC0F60" w:rsidRPr="00181067">
        <w:rPr>
          <w:rFonts w:ascii="Times New Roman" w:eastAsia="Times New Roman" w:hAnsi="Times New Roman" w:cs="Times New Roman"/>
          <w:sz w:val="24"/>
          <w:szCs w:val="24"/>
        </w:rPr>
        <w:t xml:space="preserve"> </w:t>
      </w:r>
      <w:r w:rsidR="002144C2" w:rsidRPr="00181067">
        <w:rPr>
          <w:rFonts w:ascii="Times New Roman" w:eastAsia="Times New Roman" w:hAnsi="Times New Roman" w:cs="Times New Roman"/>
          <w:sz w:val="24"/>
          <w:szCs w:val="24"/>
        </w:rPr>
        <w:t>procesamiento de</w:t>
      </w:r>
      <w:r w:rsidR="00BA4EDE" w:rsidRPr="00181067">
        <w:rPr>
          <w:rFonts w:ascii="Times New Roman" w:eastAsia="Times New Roman" w:hAnsi="Times New Roman" w:cs="Times New Roman"/>
          <w:sz w:val="24"/>
          <w:szCs w:val="24"/>
        </w:rPr>
        <w:t xml:space="preserve"> datos de manera</w:t>
      </w:r>
      <w:r w:rsidR="008D472F" w:rsidRPr="00181067">
        <w:rPr>
          <w:rFonts w:ascii="Times New Roman" w:eastAsia="Times New Roman" w:hAnsi="Times New Roman" w:cs="Times New Roman"/>
          <w:sz w:val="24"/>
          <w:szCs w:val="24"/>
        </w:rPr>
        <w:t xml:space="preserve"> rápida y eficiente. Fue enviado por correo electrónico a todos los m</w:t>
      </w:r>
      <w:r w:rsidR="0054735D" w:rsidRPr="00181067">
        <w:rPr>
          <w:rFonts w:ascii="Times New Roman" w:eastAsia="Times New Roman" w:hAnsi="Times New Roman" w:cs="Times New Roman"/>
          <w:sz w:val="24"/>
          <w:szCs w:val="24"/>
        </w:rPr>
        <w:t>i</w:t>
      </w:r>
      <w:r w:rsidR="00A076E4">
        <w:rPr>
          <w:rFonts w:ascii="Times New Roman" w:eastAsia="Times New Roman" w:hAnsi="Times New Roman" w:cs="Times New Roman"/>
          <w:sz w:val="24"/>
          <w:szCs w:val="24"/>
        </w:rPr>
        <w:t>embros de la comunidad escolar</w:t>
      </w:r>
      <w:r w:rsidR="00A076E4" w:rsidRPr="00AF7EF4">
        <w:rPr>
          <w:rFonts w:ascii="Times New Roman" w:eastAsia="Times New Roman" w:hAnsi="Times New Roman" w:cs="Times New Roman"/>
          <w:sz w:val="24"/>
          <w:szCs w:val="24"/>
        </w:rPr>
        <w:t xml:space="preserve">. La población y muestra se detallan en la </w:t>
      </w:r>
      <w:r w:rsidR="0083242F">
        <w:rPr>
          <w:rFonts w:ascii="Times New Roman" w:eastAsia="Times New Roman" w:hAnsi="Times New Roman" w:cs="Times New Roman"/>
          <w:sz w:val="24"/>
          <w:szCs w:val="24"/>
        </w:rPr>
        <w:t>t</w:t>
      </w:r>
      <w:r w:rsidR="0083242F" w:rsidRPr="00AF7EF4">
        <w:rPr>
          <w:rFonts w:ascii="Times New Roman" w:eastAsia="Times New Roman" w:hAnsi="Times New Roman" w:cs="Times New Roman"/>
          <w:sz w:val="24"/>
          <w:szCs w:val="24"/>
        </w:rPr>
        <w:t xml:space="preserve">abla </w:t>
      </w:r>
      <w:r w:rsidR="00A076E4" w:rsidRPr="00AF7EF4">
        <w:rPr>
          <w:rFonts w:ascii="Times New Roman" w:eastAsia="Times New Roman" w:hAnsi="Times New Roman" w:cs="Times New Roman"/>
          <w:sz w:val="24"/>
          <w:szCs w:val="24"/>
        </w:rPr>
        <w:t>1.</w:t>
      </w:r>
      <w:r w:rsidR="00A076E4">
        <w:rPr>
          <w:rFonts w:ascii="Times New Roman" w:eastAsia="Times New Roman" w:hAnsi="Times New Roman" w:cs="Times New Roman"/>
          <w:sz w:val="24"/>
          <w:szCs w:val="24"/>
        </w:rPr>
        <w:t xml:space="preserve"> </w:t>
      </w:r>
    </w:p>
    <w:p w14:paraId="53FB926C" w14:textId="62E7954E" w:rsidR="005072EE" w:rsidRPr="00181067" w:rsidRDefault="004C2FAA"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S</w:t>
      </w:r>
      <w:r w:rsidR="00CD3975" w:rsidRPr="00181067">
        <w:rPr>
          <w:rFonts w:ascii="Times New Roman" w:eastAsia="Times New Roman" w:hAnsi="Times New Roman" w:cs="Times New Roman"/>
          <w:sz w:val="24"/>
          <w:szCs w:val="24"/>
        </w:rPr>
        <w:t xml:space="preserve">e aplicaron </w:t>
      </w:r>
      <w:r w:rsidR="0083242F">
        <w:rPr>
          <w:rFonts w:ascii="Times New Roman" w:eastAsia="Times New Roman" w:hAnsi="Times New Roman" w:cs="Times New Roman"/>
          <w:sz w:val="24"/>
          <w:szCs w:val="24"/>
        </w:rPr>
        <w:t>11</w:t>
      </w:r>
      <w:r w:rsidR="0083242F" w:rsidRPr="00181067">
        <w:rPr>
          <w:rFonts w:ascii="Times New Roman" w:eastAsia="Times New Roman" w:hAnsi="Times New Roman" w:cs="Times New Roman"/>
          <w:sz w:val="24"/>
          <w:szCs w:val="24"/>
        </w:rPr>
        <w:t xml:space="preserve"> </w:t>
      </w:r>
      <w:r w:rsidR="008D472F" w:rsidRPr="00181067">
        <w:rPr>
          <w:rFonts w:ascii="Times New Roman" w:eastAsia="Times New Roman" w:hAnsi="Times New Roman" w:cs="Times New Roman"/>
          <w:sz w:val="24"/>
          <w:szCs w:val="24"/>
        </w:rPr>
        <w:t>entrevistas</w:t>
      </w:r>
      <w:r w:rsidR="00CD3975" w:rsidRPr="00181067">
        <w:rPr>
          <w:rFonts w:ascii="Times New Roman" w:eastAsia="Times New Roman" w:hAnsi="Times New Roman" w:cs="Times New Roman"/>
          <w:sz w:val="24"/>
          <w:szCs w:val="24"/>
        </w:rPr>
        <w:t>:</w:t>
      </w:r>
      <w:r w:rsidR="008D472F" w:rsidRPr="00181067">
        <w:rPr>
          <w:rFonts w:ascii="Times New Roman" w:eastAsia="Times New Roman" w:hAnsi="Times New Roman" w:cs="Times New Roman"/>
          <w:sz w:val="24"/>
          <w:szCs w:val="24"/>
        </w:rPr>
        <w:t xml:space="preserve"> al director general; t</w:t>
      </w:r>
      <w:r w:rsidRPr="00181067">
        <w:rPr>
          <w:rFonts w:ascii="Times New Roman" w:eastAsia="Times New Roman" w:hAnsi="Times New Roman" w:cs="Times New Roman"/>
          <w:sz w:val="24"/>
          <w:szCs w:val="24"/>
        </w:rPr>
        <w:t>res maestros</w:t>
      </w:r>
      <w:r w:rsidR="00FD2FE5" w:rsidRPr="00181067">
        <w:rPr>
          <w:rFonts w:ascii="Times New Roman" w:eastAsia="Times New Roman" w:hAnsi="Times New Roman" w:cs="Times New Roman"/>
          <w:sz w:val="24"/>
          <w:szCs w:val="24"/>
        </w:rPr>
        <w:t xml:space="preserve">, </w:t>
      </w:r>
      <w:r w:rsidR="008D472F" w:rsidRPr="00181067">
        <w:rPr>
          <w:rFonts w:ascii="Times New Roman" w:eastAsia="Times New Roman" w:hAnsi="Times New Roman" w:cs="Times New Roman"/>
          <w:sz w:val="24"/>
          <w:szCs w:val="24"/>
        </w:rPr>
        <w:t>uno por cada sección (secundaria, preparatoria y universidad); dos representantes del personal no académico (</w:t>
      </w:r>
      <w:r w:rsidR="00A076E4">
        <w:rPr>
          <w:rFonts w:ascii="Times New Roman" w:eastAsia="Times New Roman" w:hAnsi="Times New Roman" w:cs="Times New Roman"/>
          <w:sz w:val="24"/>
          <w:szCs w:val="24"/>
        </w:rPr>
        <w:t xml:space="preserve">recepción </w:t>
      </w:r>
      <w:r w:rsidR="008D472F" w:rsidRPr="00181067">
        <w:rPr>
          <w:rFonts w:ascii="Times New Roman" w:eastAsia="Times New Roman" w:hAnsi="Times New Roman" w:cs="Times New Roman"/>
          <w:sz w:val="24"/>
          <w:szCs w:val="24"/>
        </w:rPr>
        <w:t>y man</w:t>
      </w:r>
      <w:r w:rsidR="00200E40" w:rsidRPr="00181067">
        <w:rPr>
          <w:rFonts w:ascii="Times New Roman" w:eastAsia="Times New Roman" w:hAnsi="Times New Roman" w:cs="Times New Roman"/>
          <w:sz w:val="24"/>
          <w:szCs w:val="24"/>
        </w:rPr>
        <w:t>tenimiento) y cinco estudiantes</w:t>
      </w:r>
      <w:r w:rsidR="008D472F" w:rsidRPr="00181067">
        <w:rPr>
          <w:rFonts w:ascii="Times New Roman" w:eastAsia="Times New Roman" w:hAnsi="Times New Roman" w:cs="Times New Roman"/>
          <w:sz w:val="24"/>
          <w:szCs w:val="24"/>
        </w:rPr>
        <w:t xml:space="preserve"> </w:t>
      </w:r>
      <w:r w:rsidR="00200E40" w:rsidRPr="00181067">
        <w:rPr>
          <w:rFonts w:ascii="Times New Roman" w:eastAsia="Times New Roman" w:hAnsi="Times New Roman" w:cs="Times New Roman"/>
          <w:sz w:val="24"/>
          <w:szCs w:val="24"/>
        </w:rPr>
        <w:t>(</w:t>
      </w:r>
      <w:r w:rsidR="008D472F" w:rsidRPr="00181067">
        <w:rPr>
          <w:rFonts w:ascii="Times New Roman" w:eastAsia="Times New Roman" w:hAnsi="Times New Roman" w:cs="Times New Roman"/>
          <w:sz w:val="24"/>
          <w:szCs w:val="24"/>
        </w:rPr>
        <w:t>dos de secundaria, dos de preparatoria y uno de universidad</w:t>
      </w:r>
      <w:r w:rsidR="00200E40" w:rsidRPr="00181067">
        <w:rPr>
          <w:rFonts w:ascii="Times New Roman" w:eastAsia="Times New Roman" w:hAnsi="Times New Roman" w:cs="Times New Roman"/>
          <w:sz w:val="24"/>
          <w:szCs w:val="24"/>
        </w:rPr>
        <w:t>)</w:t>
      </w:r>
      <w:r w:rsidR="008D472F" w:rsidRPr="00181067">
        <w:rPr>
          <w:rFonts w:ascii="Times New Roman" w:eastAsia="Times New Roman" w:hAnsi="Times New Roman" w:cs="Times New Roman"/>
          <w:sz w:val="24"/>
          <w:szCs w:val="24"/>
        </w:rPr>
        <w:t xml:space="preserve">. </w:t>
      </w:r>
    </w:p>
    <w:p w14:paraId="3B9A0A2A" w14:textId="5705E90A" w:rsidR="00EA58D0" w:rsidRDefault="009A6DE4"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En la tercera fase se analizaron l</w:t>
      </w:r>
      <w:r w:rsidR="008D472F" w:rsidRPr="00181067">
        <w:rPr>
          <w:rFonts w:ascii="Times New Roman" w:eastAsia="Times New Roman" w:hAnsi="Times New Roman" w:cs="Times New Roman"/>
          <w:sz w:val="24"/>
          <w:szCs w:val="24"/>
        </w:rPr>
        <w:t>as respuestas a las preguntas abiertas del cuestionario y las entrevistas</w:t>
      </w:r>
      <w:r w:rsidR="009B4FCE" w:rsidRPr="00181067">
        <w:rPr>
          <w:rFonts w:ascii="Times New Roman" w:eastAsia="Times New Roman" w:hAnsi="Times New Roman" w:cs="Times New Roman"/>
          <w:color w:val="FF0000"/>
          <w:sz w:val="24"/>
          <w:szCs w:val="24"/>
        </w:rPr>
        <w:t xml:space="preserve"> </w:t>
      </w:r>
      <w:r w:rsidR="007A4825" w:rsidRPr="00181067">
        <w:rPr>
          <w:rFonts w:ascii="Times New Roman" w:eastAsia="Times New Roman" w:hAnsi="Times New Roman" w:cs="Times New Roman"/>
          <w:sz w:val="24"/>
          <w:szCs w:val="24"/>
        </w:rPr>
        <w:t xml:space="preserve">con </w:t>
      </w:r>
      <w:r w:rsidR="008D472F" w:rsidRPr="00181067">
        <w:rPr>
          <w:rFonts w:ascii="Times New Roman" w:eastAsia="Times New Roman" w:hAnsi="Times New Roman" w:cs="Times New Roman"/>
          <w:sz w:val="24"/>
          <w:szCs w:val="24"/>
        </w:rPr>
        <w:t>el método de aná</w:t>
      </w:r>
      <w:r w:rsidR="00056CEA" w:rsidRPr="00181067">
        <w:rPr>
          <w:rFonts w:ascii="Times New Roman" w:eastAsia="Times New Roman" w:hAnsi="Times New Roman" w:cs="Times New Roman"/>
          <w:sz w:val="24"/>
          <w:szCs w:val="24"/>
        </w:rPr>
        <w:t xml:space="preserve">lisis de contenido y </w:t>
      </w:r>
      <w:r w:rsidR="008D472F" w:rsidRPr="00181067">
        <w:rPr>
          <w:rFonts w:ascii="Times New Roman" w:eastAsia="Times New Roman" w:hAnsi="Times New Roman" w:cs="Times New Roman"/>
          <w:sz w:val="24"/>
          <w:szCs w:val="24"/>
        </w:rPr>
        <w:t>la té</w:t>
      </w:r>
      <w:r w:rsidR="004C2FAA" w:rsidRPr="00181067">
        <w:rPr>
          <w:rFonts w:ascii="Times New Roman" w:eastAsia="Times New Roman" w:hAnsi="Times New Roman" w:cs="Times New Roman"/>
          <w:sz w:val="24"/>
          <w:szCs w:val="24"/>
        </w:rPr>
        <w:t>cnica de analogía y similitud. L</w:t>
      </w:r>
      <w:r w:rsidR="008D472F" w:rsidRPr="00181067">
        <w:rPr>
          <w:rFonts w:ascii="Times New Roman" w:eastAsia="Times New Roman" w:hAnsi="Times New Roman" w:cs="Times New Roman"/>
          <w:sz w:val="24"/>
          <w:szCs w:val="24"/>
        </w:rPr>
        <w:t xml:space="preserve">a información </w:t>
      </w:r>
      <w:r w:rsidR="00CC102E" w:rsidRPr="00181067">
        <w:rPr>
          <w:rFonts w:ascii="Times New Roman" w:eastAsia="Times New Roman" w:hAnsi="Times New Roman" w:cs="Times New Roman"/>
          <w:sz w:val="24"/>
          <w:szCs w:val="24"/>
        </w:rPr>
        <w:t>obtenida de</w:t>
      </w:r>
      <w:r w:rsidR="008D472F" w:rsidRPr="00181067">
        <w:rPr>
          <w:rFonts w:ascii="Times New Roman" w:eastAsia="Times New Roman" w:hAnsi="Times New Roman" w:cs="Times New Roman"/>
          <w:sz w:val="24"/>
          <w:szCs w:val="24"/>
        </w:rPr>
        <w:t xml:space="preserve"> la asociación libre de palabras se </w:t>
      </w:r>
      <w:r w:rsidR="007A4825" w:rsidRPr="00181067">
        <w:rPr>
          <w:rFonts w:ascii="Times New Roman" w:eastAsia="Times New Roman" w:hAnsi="Times New Roman" w:cs="Times New Roman"/>
          <w:sz w:val="24"/>
          <w:szCs w:val="24"/>
        </w:rPr>
        <w:t>sistematizó</w:t>
      </w:r>
      <w:r w:rsidR="008D472F" w:rsidRPr="00181067">
        <w:rPr>
          <w:rFonts w:ascii="Times New Roman" w:eastAsia="Times New Roman" w:hAnsi="Times New Roman" w:cs="Times New Roman"/>
          <w:sz w:val="24"/>
          <w:szCs w:val="24"/>
        </w:rPr>
        <w:t xml:space="preserve"> </w:t>
      </w:r>
      <w:r w:rsidR="007A4825" w:rsidRPr="00181067">
        <w:rPr>
          <w:rFonts w:ascii="Times New Roman" w:eastAsia="Times New Roman" w:hAnsi="Times New Roman" w:cs="Times New Roman"/>
          <w:sz w:val="24"/>
          <w:szCs w:val="24"/>
        </w:rPr>
        <w:t>con</w:t>
      </w:r>
      <w:r w:rsidR="008D472F" w:rsidRPr="00181067">
        <w:rPr>
          <w:rFonts w:ascii="Times New Roman" w:eastAsia="Times New Roman" w:hAnsi="Times New Roman" w:cs="Times New Roman"/>
          <w:sz w:val="24"/>
          <w:szCs w:val="24"/>
        </w:rPr>
        <w:t xml:space="preserve"> la técnic</w:t>
      </w:r>
      <w:r w:rsidR="00CC102E" w:rsidRPr="00181067">
        <w:rPr>
          <w:rFonts w:ascii="Times New Roman" w:eastAsia="Times New Roman" w:hAnsi="Times New Roman" w:cs="Times New Roman"/>
          <w:sz w:val="24"/>
          <w:szCs w:val="24"/>
        </w:rPr>
        <w:t>a de redes semánticas naturales</w:t>
      </w:r>
      <w:r w:rsidR="00C465DA" w:rsidRPr="00181067">
        <w:rPr>
          <w:rFonts w:ascii="Times New Roman" w:eastAsia="Times New Roman" w:hAnsi="Times New Roman" w:cs="Times New Roman"/>
          <w:sz w:val="24"/>
          <w:szCs w:val="24"/>
        </w:rPr>
        <w:t>;</w:t>
      </w:r>
      <w:r w:rsidR="00AC3612" w:rsidRPr="00181067">
        <w:rPr>
          <w:rFonts w:ascii="Times New Roman" w:eastAsia="Times New Roman" w:hAnsi="Times New Roman" w:cs="Times New Roman"/>
          <w:sz w:val="24"/>
          <w:szCs w:val="24"/>
        </w:rPr>
        <w:t xml:space="preserve"> l</w:t>
      </w:r>
      <w:r w:rsidR="008D472F" w:rsidRPr="00181067">
        <w:rPr>
          <w:rFonts w:ascii="Times New Roman" w:eastAsia="Times New Roman" w:hAnsi="Times New Roman" w:cs="Times New Roman"/>
          <w:sz w:val="24"/>
          <w:szCs w:val="24"/>
        </w:rPr>
        <w:t xml:space="preserve">as respuestas del cuestionario se procesaron </w:t>
      </w:r>
      <w:r w:rsidR="007A4825" w:rsidRPr="00181067">
        <w:rPr>
          <w:rFonts w:ascii="Times New Roman" w:eastAsia="Times New Roman" w:hAnsi="Times New Roman" w:cs="Times New Roman"/>
          <w:sz w:val="24"/>
          <w:szCs w:val="24"/>
        </w:rPr>
        <w:t>con</w:t>
      </w:r>
      <w:r w:rsidR="008D472F" w:rsidRPr="00181067">
        <w:rPr>
          <w:rFonts w:ascii="Times New Roman" w:eastAsia="Times New Roman" w:hAnsi="Times New Roman" w:cs="Times New Roman"/>
          <w:sz w:val="24"/>
          <w:szCs w:val="24"/>
        </w:rPr>
        <w:t xml:space="preserve"> estadística descriptiva.</w:t>
      </w:r>
      <w:r w:rsidR="00BA4EDE" w:rsidRPr="00181067">
        <w:rPr>
          <w:rFonts w:ascii="Times New Roman" w:eastAsia="Times New Roman" w:hAnsi="Times New Roman" w:cs="Times New Roman"/>
          <w:sz w:val="24"/>
          <w:szCs w:val="24"/>
        </w:rPr>
        <w:t xml:space="preserve"> </w:t>
      </w:r>
    </w:p>
    <w:p w14:paraId="40E9E5A4" w14:textId="77777777" w:rsidR="00C27571" w:rsidRPr="00181067" w:rsidRDefault="00C27571" w:rsidP="00F56CE7">
      <w:pPr>
        <w:spacing w:line="360" w:lineRule="auto"/>
        <w:ind w:right="49" w:firstLine="720"/>
        <w:jc w:val="both"/>
        <w:rPr>
          <w:rFonts w:ascii="Times New Roman" w:eastAsia="Times New Roman" w:hAnsi="Times New Roman" w:cs="Times New Roman"/>
          <w:sz w:val="24"/>
          <w:szCs w:val="24"/>
        </w:rPr>
      </w:pPr>
    </w:p>
    <w:p w14:paraId="2B928F0B" w14:textId="112C0FD8" w:rsidR="0020235C" w:rsidRPr="00181067" w:rsidRDefault="008D459F" w:rsidP="0095409D">
      <w:pPr>
        <w:spacing w:line="360" w:lineRule="auto"/>
        <w:ind w:right="49"/>
        <w:jc w:val="center"/>
        <w:rPr>
          <w:rFonts w:ascii="Times New Roman" w:eastAsia="Times New Roman" w:hAnsi="Times New Roman" w:cs="Times New Roman"/>
          <w:b/>
          <w:sz w:val="32"/>
          <w:szCs w:val="28"/>
        </w:rPr>
      </w:pPr>
      <w:r w:rsidRPr="00181067">
        <w:rPr>
          <w:rFonts w:ascii="Times New Roman" w:eastAsia="Times New Roman" w:hAnsi="Times New Roman" w:cs="Times New Roman"/>
          <w:b/>
          <w:sz w:val="32"/>
          <w:szCs w:val="28"/>
        </w:rPr>
        <w:t>Resultados</w:t>
      </w:r>
    </w:p>
    <w:p w14:paraId="2544C795" w14:textId="26825C87" w:rsidR="00BA4EDE" w:rsidRDefault="00BA4EDE" w:rsidP="00F56CE7">
      <w:pPr>
        <w:spacing w:line="360" w:lineRule="auto"/>
        <w:ind w:right="49" w:firstLine="720"/>
        <w:jc w:val="both"/>
        <w:rPr>
          <w:rFonts w:ascii="Times New Roman" w:eastAsia="Times New Roman" w:hAnsi="Times New Roman" w:cs="Times New Roman"/>
          <w:iCs/>
          <w:sz w:val="24"/>
          <w:szCs w:val="24"/>
        </w:rPr>
      </w:pPr>
      <w:r w:rsidRPr="00181067">
        <w:rPr>
          <w:rFonts w:ascii="Times New Roman" w:eastAsia="Times New Roman" w:hAnsi="Times New Roman" w:cs="Times New Roman"/>
          <w:iCs/>
          <w:sz w:val="24"/>
          <w:szCs w:val="24"/>
        </w:rPr>
        <w:t>Se analizan los resultados en dos subapartados, identificando las respuestas de cuestionarios y entrevistas; ambos se fortalecen con algunos testimonios.</w:t>
      </w:r>
    </w:p>
    <w:p w14:paraId="0765575D" w14:textId="77777777" w:rsidR="00C27571" w:rsidRPr="00181067" w:rsidRDefault="00C27571" w:rsidP="00F56CE7">
      <w:pPr>
        <w:spacing w:line="360" w:lineRule="auto"/>
        <w:ind w:right="49" w:firstLine="720"/>
        <w:jc w:val="both"/>
        <w:rPr>
          <w:rFonts w:ascii="Times New Roman" w:eastAsia="Times New Roman" w:hAnsi="Times New Roman" w:cs="Times New Roman"/>
          <w:iCs/>
          <w:sz w:val="24"/>
          <w:szCs w:val="24"/>
        </w:rPr>
      </w:pPr>
    </w:p>
    <w:p w14:paraId="3086620D" w14:textId="43F31B86" w:rsidR="003B2910" w:rsidRPr="00181067" w:rsidRDefault="003B2910" w:rsidP="0095409D">
      <w:pPr>
        <w:spacing w:line="360" w:lineRule="auto"/>
        <w:ind w:right="49"/>
        <w:jc w:val="center"/>
        <w:rPr>
          <w:rFonts w:ascii="Times New Roman" w:eastAsia="Times New Roman" w:hAnsi="Times New Roman" w:cs="Times New Roman"/>
          <w:b/>
          <w:bCs/>
          <w:iCs/>
          <w:sz w:val="28"/>
          <w:szCs w:val="24"/>
        </w:rPr>
      </w:pPr>
      <w:r w:rsidRPr="00181067">
        <w:rPr>
          <w:rFonts w:ascii="Times New Roman" w:eastAsia="Times New Roman" w:hAnsi="Times New Roman" w:cs="Times New Roman"/>
          <w:b/>
          <w:bCs/>
          <w:iCs/>
          <w:sz w:val="28"/>
          <w:szCs w:val="24"/>
        </w:rPr>
        <w:t>Representaciones sociales de la gestión ambiental para la sustentabilidad</w:t>
      </w:r>
      <w:r w:rsidR="00BA4EDE" w:rsidRPr="00181067">
        <w:rPr>
          <w:rFonts w:ascii="Times New Roman" w:eastAsia="Times New Roman" w:hAnsi="Times New Roman" w:cs="Times New Roman"/>
          <w:b/>
          <w:bCs/>
          <w:iCs/>
          <w:sz w:val="28"/>
          <w:szCs w:val="24"/>
        </w:rPr>
        <w:t xml:space="preserve"> (cuestionarios)</w:t>
      </w:r>
    </w:p>
    <w:p w14:paraId="5B993EF2" w14:textId="6957C34D" w:rsidR="00BA4EDE" w:rsidRPr="00181067" w:rsidRDefault="003B2910" w:rsidP="007748C1">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Se encontraron datos heterogéneos en edad y escolaridad, dado que se consideró a toda la comunidad del centro educativo. Respecto a las otras variables</w:t>
      </w:r>
      <w:r w:rsidR="002E6A1F" w:rsidRPr="00181067">
        <w:rPr>
          <w:rFonts w:ascii="Times New Roman" w:eastAsia="Times New Roman" w:hAnsi="Times New Roman" w:cs="Times New Roman"/>
          <w:sz w:val="24"/>
          <w:szCs w:val="24"/>
        </w:rPr>
        <w:t>,</w:t>
      </w:r>
      <w:r w:rsidRPr="00181067">
        <w:rPr>
          <w:rFonts w:ascii="Times New Roman" w:eastAsia="Times New Roman" w:hAnsi="Times New Roman" w:cs="Times New Roman"/>
          <w:sz w:val="24"/>
          <w:szCs w:val="24"/>
        </w:rPr>
        <w:t xml:space="preserve"> predomin</w:t>
      </w:r>
      <w:r w:rsidR="00FD2FE5" w:rsidRPr="00181067">
        <w:rPr>
          <w:rFonts w:ascii="Times New Roman" w:eastAsia="Times New Roman" w:hAnsi="Times New Roman" w:cs="Times New Roman"/>
          <w:sz w:val="24"/>
          <w:szCs w:val="24"/>
        </w:rPr>
        <w:t>ó</w:t>
      </w:r>
      <w:r w:rsidRPr="00181067">
        <w:rPr>
          <w:rFonts w:ascii="Times New Roman" w:eastAsia="Times New Roman" w:hAnsi="Times New Roman" w:cs="Times New Roman"/>
          <w:sz w:val="24"/>
          <w:szCs w:val="24"/>
        </w:rPr>
        <w:t xml:space="preserve"> la población nacida en Acapulco</w:t>
      </w:r>
      <w:r w:rsidR="00FD2FE5" w:rsidRPr="00181067">
        <w:rPr>
          <w:rFonts w:ascii="Times New Roman" w:eastAsia="Times New Roman" w:hAnsi="Times New Roman" w:cs="Times New Roman"/>
          <w:sz w:val="24"/>
          <w:szCs w:val="24"/>
        </w:rPr>
        <w:t>. L</w:t>
      </w:r>
      <w:r w:rsidRPr="00181067">
        <w:rPr>
          <w:rFonts w:ascii="Times New Roman" w:eastAsia="Times New Roman" w:hAnsi="Times New Roman" w:cs="Times New Roman"/>
          <w:sz w:val="24"/>
          <w:szCs w:val="24"/>
        </w:rPr>
        <w:t>a mayoría de los participantes son solteros, ya q</w:t>
      </w:r>
      <w:r w:rsidR="00720D11" w:rsidRPr="00181067">
        <w:rPr>
          <w:rFonts w:ascii="Times New Roman" w:eastAsia="Times New Roman" w:hAnsi="Times New Roman" w:cs="Times New Roman"/>
          <w:sz w:val="24"/>
          <w:szCs w:val="24"/>
        </w:rPr>
        <w:t>ue es población infantil y juvenil en edad escolar. S</w:t>
      </w:r>
      <w:r w:rsidRPr="00181067">
        <w:rPr>
          <w:rFonts w:ascii="Times New Roman" w:eastAsia="Times New Roman" w:hAnsi="Times New Roman" w:cs="Times New Roman"/>
          <w:sz w:val="24"/>
          <w:szCs w:val="24"/>
        </w:rPr>
        <w:t>e encontró un equilibrio entre la particip</w:t>
      </w:r>
      <w:r w:rsidR="00720D11" w:rsidRPr="00181067">
        <w:rPr>
          <w:rFonts w:ascii="Times New Roman" w:eastAsia="Times New Roman" w:hAnsi="Times New Roman" w:cs="Times New Roman"/>
          <w:sz w:val="24"/>
          <w:szCs w:val="24"/>
        </w:rPr>
        <w:t>ación de hombres y mujeres, como</w:t>
      </w:r>
      <w:r w:rsidRPr="00181067">
        <w:rPr>
          <w:rFonts w:ascii="Times New Roman" w:eastAsia="Times New Roman" w:hAnsi="Times New Roman" w:cs="Times New Roman"/>
          <w:sz w:val="24"/>
          <w:szCs w:val="24"/>
        </w:rPr>
        <w:t xml:space="preserve"> se muestra a continuación</w:t>
      </w:r>
      <w:r w:rsidR="000C0656">
        <w:rPr>
          <w:rFonts w:ascii="Times New Roman" w:eastAsia="Times New Roman" w:hAnsi="Times New Roman" w:cs="Times New Roman"/>
          <w:sz w:val="24"/>
          <w:szCs w:val="24"/>
        </w:rPr>
        <w:t>:</w:t>
      </w:r>
    </w:p>
    <w:p w14:paraId="4BD26A47" w14:textId="1B70A18B" w:rsidR="00BA4EDE" w:rsidRPr="00D75E1D" w:rsidRDefault="008D472F" w:rsidP="007748C1">
      <w:pPr>
        <w:pStyle w:val="Prrafodelista"/>
        <w:numPr>
          <w:ilvl w:val="0"/>
          <w:numId w:val="13"/>
        </w:numPr>
        <w:spacing w:line="360" w:lineRule="auto"/>
        <w:ind w:left="0" w:right="49" w:firstLine="709"/>
        <w:jc w:val="both"/>
        <w:rPr>
          <w:rFonts w:ascii="Times New Roman" w:eastAsia="Times New Roman" w:hAnsi="Times New Roman" w:cs="Times New Roman"/>
          <w:sz w:val="24"/>
          <w:szCs w:val="24"/>
        </w:rPr>
      </w:pPr>
      <w:r w:rsidRPr="00D75E1D">
        <w:rPr>
          <w:rFonts w:ascii="Times New Roman" w:eastAsia="Times New Roman" w:hAnsi="Times New Roman" w:cs="Times New Roman"/>
          <w:sz w:val="24"/>
          <w:szCs w:val="24"/>
        </w:rPr>
        <w:t>Edad: 11-21 años</w:t>
      </w:r>
      <w:r w:rsidR="00EE7DF6">
        <w:rPr>
          <w:rFonts w:ascii="Times New Roman" w:eastAsia="Times New Roman" w:hAnsi="Times New Roman" w:cs="Times New Roman"/>
          <w:sz w:val="24"/>
          <w:szCs w:val="24"/>
        </w:rPr>
        <w:t xml:space="preserve"> =</w:t>
      </w:r>
      <w:r w:rsidRPr="00D75E1D">
        <w:rPr>
          <w:rFonts w:ascii="Times New Roman" w:eastAsia="Times New Roman" w:hAnsi="Times New Roman" w:cs="Times New Roman"/>
          <w:sz w:val="24"/>
          <w:szCs w:val="24"/>
        </w:rPr>
        <w:t xml:space="preserve"> 74</w:t>
      </w:r>
      <w:r w:rsidR="00C27571">
        <w:rPr>
          <w:rFonts w:ascii="Times New Roman" w:eastAsia="Times New Roman" w:hAnsi="Times New Roman" w:cs="Times New Roman"/>
          <w:sz w:val="24"/>
          <w:szCs w:val="24"/>
        </w:rPr>
        <w:t> </w:t>
      </w:r>
      <w:r w:rsidRPr="00D75E1D">
        <w:rPr>
          <w:rFonts w:ascii="Times New Roman" w:eastAsia="Times New Roman" w:hAnsi="Times New Roman" w:cs="Times New Roman"/>
          <w:sz w:val="24"/>
          <w:szCs w:val="24"/>
        </w:rPr>
        <w:t>%; 22-32</w:t>
      </w:r>
      <w:r w:rsidR="00EE7DF6">
        <w:rPr>
          <w:rFonts w:ascii="Times New Roman" w:eastAsia="Times New Roman" w:hAnsi="Times New Roman" w:cs="Times New Roman"/>
          <w:sz w:val="24"/>
          <w:szCs w:val="24"/>
        </w:rPr>
        <w:t xml:space="preserve"> = </w:t>
      </w:r>
      <w:r w:rsidRPr="00D75E1D">
        <w:rPr>
          <w:rFonts w:ascii="Times New Roman" w:eastAsia="Times New Roman" w:hAnsi="Times New Roman" w:cs="Times New Roman"/>
          <w:sz w:val="24"/>
          <w:szCs w:val="24"/>
        </w:rPr>
        <w:t>13</w:t>
      </w:r>
      <w:r w:rsidR="00EE7DF6">
        <w:rPr>
          <w:rFonts w:ascii="Times New Roman" w:eastAsia="Times New Roman" w:hAnsi="Times New Roman" w:cs="Times New Roman"/>
          <w:sz w:val="24"/>
          <w:szCs w:val="24"/>
        </w:rPr>
        <w:t> </w:t>
      </w:r>
      <w:r w:rsidRPr="00D75E1D">
        <w:rPr>
          <w:rFonts w:ascii="Times New Roman" w:eastAsia="Times New Roman" w:hAnsi="Times New Roman" w:cs="Times New Roman"/>
          <w:sz w:val="24"/>
          <w:szCs w:val="24"/>
        </w:rPr>
        <w:t>%; 33-43</w:t>
      </w:r>
      <w:r w:rsidR="00EE7DF6">
        <w:rPr>
          <w:rFonts w:ascii="Times New Roman" w:eastAsia="Times New Roman" w:hAnsi="Times New Roman" w:cs="Times New Roman"/>
          <w:sz w:val="24"/>
          <w:szCs w:val="24"/>
        </w:rPr>
        <w:t xml:space="preserve"> =</w:t>
      </w:r>
      <w:r w:rsidR="00EE7DF6" w:rsidRPr="00D75E1D">
        <w:rPr>
          <w:rFonts w:ascii="Times New Roman" w:eastAsia="Times New Roman" w:hAnsi="Times New Roman" w:cs="Times New Roman"/>
          <w:sz w:val="24"/>
          <w:szCs w:val="24"/>
        </w:rPr>
        <w:t xml:space="preserve"> </w:t>
      </w:r>
      <w:r w:rsidRPr="00D75E1D">
        <w:rPr>
          <w:rFonts w:ascii="Times New Roman" w:eastAsia="Times New Roman" w:hAnsi="Times New Roman" w:cs="Times New Roman"/>
          <w:sz w:val="24"/>
          <w:szCs w:val="24"/>
        </w:rPr>
        <w:t>5</w:t>
      </w:r>
      <w:r w:rsidR="00EE7DF6">
        <w:rPr>
          <w:rFonts w:ascii="Times New Roman" w:eastAsia="Times New Roman" w:hAnsi="Times New Roman" w:cs="Times New Roman"/>
          <w:sz w:val="24"/>
          <w:szCs w:val="24"/>
        </w:rPr>
        <w:t> </w:t>
      </w:r>
      <w:r w:rsidRPr="00D75E1D">
        <w:rPr>
          <w:rFonts w:ascii="Times New Roman" w:eastAsia="Times New Roman" w:hAnsi="Times New Roman" w:cs="Times New Roman"/>
          <w:sz w:val="24"/>
          <w:szCs w:val="24"/>
        </w:rPr>
        <w:t>%; 44-63</w:t>
      </w:r>
      <w:r w:rsidR="00EE7DF6">
        <w:rPr>
          <w:rFonts w:ascii="Times New Roman" w:eastAsia="Times New Roman" w:hAnsi="Times New Roman" w:cs="Times New Roman"/>
          <w:sz w:val="24"/>
          <w:szCs w:val="24"/>
        </w:rPr>
        <w:t xml:space="preserve"> =</w:t>
      </w:r>
      <w:r w:rsidR="00EE7DF6" w:rsidRPr="00D75E1D">
        <w:rPr>
          <w:rFonts w:ascii="Times New Roman" w:eastAsia="Times New Roman" w:hAnsi="Times New Roman" w:cs="Times New Roman"/>
          <w:sz w:val="24"/>
          <w:szCs w:val="24"/>
        </w:rPr>
        <w:t xml:space="preserve"> </w:t>
      </w:r>
      <w:r w:rsidRPr="00D75E1D">
        <w:rPr>
          <w:rFonts w:ascii="Times New Roman" w:eastAsia="Times New Roman" w:hAnsi="Times New Roman" w:cs="Times New Roman"/>
          <w:sz w:val="24"/>
          <w:szCs w:val="24"/>
        </w:rPr>
        <w:t>8</w:t>
      </w:r>
      <w:r w:rsidR="00EE7DF6">
        <w:rPr>
          <w:rFonts w:ascii="Times New Roman" w:eastAsia="Times New Roman" w:hAnsi="Times New Roman" w:cs="Times New Roman"/>
          <w:sz w:val="24"/>
          <w:szCs w:val="24"/>
        </w:rPr>
        <w:t> </w:t>
      </w:r>
      <w:r w:rsidRPr="00D75E1D">
        <w:rPr>
          <w:rFonts w:ascii="Times New Roman" w:eastAsia="Times New Roman" w:hAnsi="Times New Roman" w:cs="Times New Roman"/>
          <w:sz w:val="24"/>
          <w:szCs w:val="24"/>
        </w:rPr>
        <w:t xml:space="preserve">%. </w:t>
      </w:r>
    </w:p>
    <w:p w14:paraId="5F84FDA2" w14:textId="07B5D2BC" w:rsidR="00BA4EDE" w:rsidRPr="00D75E1D" w:rsidRDefault="008D472F" w:rsidP="007748C1">
      <w:pPr>
        <w:pStyle w:val="Prrafodelista"/>
        <w:numPr>
          <w:ilvl w:val="0"/>
          <w:numId w:val="13"/>
        </w:numPr>
        <w:spacing w:line="360" w:lineRule="auto"/>
        <w:ind w:left="0" w:right="49" w:firstLine="709"/>
        <w:jc w:val="both"/>
        <w:rPr>
          <w:rFonts w:ascii="Times New Roman" w:eastAsia="Times New Roman" w:hAnsi="Times New Roman" w:cs="Times New Roman"/>
          <w:sz w:val="24"/>
          <w:szCs w:val="24"/>
        </w:rPr>
      </w:pPr>
      <w:r w:rsidRPr="00D75E1D">
        <w:rPr>
          <w:rFonts w:ascii="Times New Roman" w:eastAsia="Times New Roman" w:hAnsi="Times New Roman" w:cs="Times New Roman"/>
          <w:sz w:val="24"/>
          <w:szCs w:val="24"/>
        </w:rPr>
        <w:t>Origen: Acapulco de Juár</w:t>
      </w:r>
      <w:r w:rsidR="00BA4EDE" w:rsidRPr="00D75E1D">
        <w:rPr>
          <w:rFonts w:ascii="Times New Roman" w:eastAsia="Times New Roman" w:hAnsi="Times New Roman" w:cs="Times New Roman"/>
          <w:sz w:val="24"/>
          <w:szCs w:val="24"/>
        </w:rPr>
        <w:t>ez</w:t>
      </w:r>
      <w:r w:rsidR="00EE7DF6">
        <w:rPr>
          <w:rFonts w:ascii="Times New Roman" w:eastAsia="Times New Roman" w:hAnsi="Times New Roman" w:cs="Times New Roman"/>
          <w:sz w:val="24"/>
          <w:szCs w:val="24"/>
        </w:rPr>
        <w:t xml:space="preserve"> =</w:t>
      </w:r>
      <w:r w:rsidRPr="00D75E1D">
        <w:rPr>
          <w:rFonts w:ascii="Times New Roman" w:eastAsia="Times New Roman" w:hAnsi="Times New Roman" w:cs="Times New Roman"/>
          <w:sz w:val="24"/>
          <w:szCs w:val="24"/>
        </w:rPr>
        <w:t xml:space="preserve"> 74</w:t>
      </w:r>
      <w:r w:rsidR="00EE7DF6">
        <w:rPr>
          <w:rFonts w:ascii="Times New Roman" w:eastAsia="Times New Roman" w:hAnsi="Times New Roman" w:cs="Times New Roman"/>
          <w:sz w:val="24"/>
          <w:szCs w:val="24"/>
        </w:rPr>
        <w:t> </w:t>
      </w:r>
      <w:r w:rsidRPr="00D75E1D">
        <w:rPr>
          <w:rFonts w:ascii="Times New Roman" w:eastAsia="Times New Roman" w:hAnsi="Times New Roman" w:cs="Times New Roman"/>
          <w:sz w:val="24"/>
          <w:szCs w:val="24"/>
        </w:rPr>
        <w:t>%; otros municipios del mismo estado</w:t>
      </w:r>
      <w:r w:rsidR="00EE7DF6">
        <w:rPr>
          <w:rFonts w:ascii="Times New Roman" w:eastAsia="Times New Roman" w:hAnsi="Times New Roman" w:cs="Times New Roman"/>
          <w:sz w:val="24"/>
          <w:szCs w:val="24"/>
        </w:rPr>
        <w:t xml:space="preserve"> =</w:t>
      </w:r>
      <w:r w:rsidR="00EE7DF6" w:rsidRPr="00D75E1D">
        <w:rPr>
          <w:rFonts w:ascii="Times New Roman" w:eastAsia="Times New Roman" w:hAnsi="Times New Roman" w:cs="Times New Roman"/>
          <w:sz w:val="24"/>
          <w:szCs w:val="24"/>
        </w:rPr>
        <w:t xml:space="preserve"> </w:t>
      </w:r>
      <w:r w:rsidRPr="00D75E1D">
        <w:rPr>
          <w:rFonts w:ascii="Times New Roman" w:eastAsia="Times New Roman" w:hAnsi="Times New Roman" w:cs="Times New Roman"/>
          <w:sz w:val="24"/>
          <w:szCs w:val="24"/>
        </w:rPr>
        <w:t>8</w:t>
      </w:r>
      <w:r w:rsidR="00EE7DF6">
        <w:rPr>
          <w:rFonts w:ascii="Times New Roman" w:eastAsia="Times New Roman" w:hAnsi="Times New Roman" w:cs="Times New Roman"/>
          <w:sz w:val="24"/>
          <w:szCs w:val="24"/>
        </w:rPr>
        <w:t> </w:t>
      </w:r>
      <w:r w:rsidRPr="00D75E1D">
        <w:rPr>
          <w:rFonts w:ascii="Times New Roman" w:eastAsia="Times New Roman" w:hAnsi="Times New Roman" w:cs="Times New Roman"/>
          <w:sz w:val="24"/>
          <w:szCs w:val="24"/>
        </w:rPr>
        <w:t>%; otros lugares del país o del extranjero</w:t>
      </w:r>
      <w:r w:rsidR="000C0656">
        <w:rPr>
          <w:rFonts w:ascii="Times New Roman" w:eastAsia="Times New Roman" w:hAnsi="Times New Roman" w:cs="Times New Roman"/>
          <w:sz w:val="24"/>
          <w:szCs w:val="24"/>
        </w:rPr>
        <w:t xml:space="preserve"> </w:t>
      </w:r>
      <w:r w:rsidR="00EE7DF6">
        <w:rPr>
          <w:rFonts w:ascii="Times New Roman" w:eastAsia="Times New Roman" w:hAnsi="Times New Roman" w:cs="Times New Roman"/>
          <w:sz w:val="24"/>
          <w:szCs w:val="24"/>
        </w:rPr>
        <w:t>=</w:t>
      </w:r>
      <w:r w:rsidRPr="00D75E1D">
        <w:rPr>
          <w:rFonts w:ascii="Times New Roman" w:eastAsia="Times New Roman" w:hAnsi="Times New Roman" w:cs="Times New Roman"/>
          <w:sz w:val="24"/>
          <w:szCs w:val="24"/>
        </w:rPr>
        <w:t xml:space="preserve"> 18</w:t>
      </w:r>
      <w:r w:rsidR="00EE7DF6">
        <w:rPr>
          <w:rFonts w:ascii="Times New Roman" w:eastAsia="Times New Roman" w:hAnsi="Times New Roman" w:cs="Times New Roman"/>
          <w:sz w:val="24"/>
          <w:szCs w:val="24"/>
        </w:rPr>
        <w:t> </w:t>
      </w:r>
      <w:r w:rsidRPr="00D75E1D">
        <w:rPr>
          <w:rFonts w:ascii="Times New Roman" w:eastAsia="Times New Roman" w:hAnsi="Times New Roman" w:cs="Times New Roman"/>
          <w:sz w:val="24"/>
          <w:szCs w:val="24"/>
        </w:rPr>
        <w:t xml:space="preserve">%. </w:t>
      </w:r>
    </w:p>
    <w:p w14:paraId="63505B9E" w14:textId="0EF8CD27" w:rsidR="00BA4EDE" w:rsidRPr="00D75E1D" w:rsidRDefault="008D472F" w:rsidP="007748C1">
      <w:pPr>
        <w:pStyle w:val="Prrafodelista"/>
        <w:numPr>
          <w:ilvl w:val="0"/>
          <w:numId w:val="13"/>
        </w:numPr>
        <w:spacing w:line="360" w:lineRule="auto"/>
        <w:ind w:left="0" w:right="49" w:firstLine="709"/>
        <w:jc w:val="both"/>
        <w:rPr>
          <w:rFonts w:ascii="Times New Roman" w:eastAsia="Times New Roman" w:hAnsi="Times New Roman" w:cs="Times New Roman"/>
          <w:sz w:val="24"/>
          <w:szCs w:val="24"/>
        </w:rPr>
      </w:pPr>
      <w:r w:rsidRPr="00D75E1D">
        <w:rPr>
          <w:rFonts w:ascii="Times New Roman" w:eastAsia="Times New Roman" w:hAnsi="Times New Roman" w:cs="Times New Roman"/>
          <w:sz w:val="24"/>
          <w:szCs w:val="24"/>
        </w:rPr>
        <w:t>Estado civil: solteros</w:t>
      </w:r>
      <w:r w:rsidR="00EE7DF6">
        <w:rPr>
          <w:rFonts w:ascii="Times New Roman" w:eastAsia="Times New Roman" w:hAnsi="Times New Roman" w:cs="Times New Roman"/>
          <w:sz w:val="24"/>
          <w:szCs w:val="24"/>
        </w:rPr>
        <w:t xml:space="preserve"> =</w:t>
      </w:r>
      <w:r w:rsidR="00EE7DF6" w:rsidRPr="00D75E1D">
        <w:rPr>
          <w:rFonts w:ascii="Times New Roman" w:eastAsia="Times New Roman" w:hAnsi="Times New Roman" w:cs="Times New Roman"/>
          <w:sz w:val="24"/>
          <w:szCs w:val="24"/>
        </w:rPr>
        <w:t xml:space="preserve"> </w:t>
      </w:r>
      <w:r w:rsidRPr="00D75E1D">
        <w:rPr>
          <w:rFonts w:ascii="Times New Roman" w:eastAsia="Times New Roman" w:hAnsi="Times New Roman" w:cs="Times New Roman"/>
          <w:sz w:val="24"/>
          <w:szCs w:val="24"/>
        </w:rPr>
        <w:t>87</w:t>
      </w:r>
      <w:r w:rsidR="00EE7DF6">
        <w:rPr>
          <w:rFonts w:ascii="Times New Roman" w:eastAsia="Times New Roman" w:hAnsi="Times New Roman" w:cs="Times New Roman"/>
          <w:sz w:val="24"/>
          <w:szCs w:val="24"/>
        </w:rPr>
        <w:t> </w:t>
      </w:r>
      <w:r w:rsidRPr="00D75E1D">
        <w:rPr>
          <w:rFonts w:ascii="Times New Roman" w:eastAsia="Times New Roman" w:hAnsi="Times New Roman" w:cs="Times New Roman"/>
          <w:sz w:val="24"/>
          <w:szCs w:val="24"/>
        </w:rPr>
        <w:t>%; casados</w:t>
      </w:r>
      <w:r w:rsidR="00EE7DF6">
        <w:rPr>
          <w:rFonts w:ascii="Times New Roman" w:eastAsia="Times New Roman" w:hAnsi="Times New Roman" w:cs="Times New Roman"/>
          <w:sz w:val="24"/>
          <w:szCs w:val="24"/>
        </w:rPr>
        <w:t xml:space="preserve"> =</w:t>
      </w:r>
      <w:r w:rsidR="00EE7DF6" w:rsidRPr="00D75E1D">
        <w:rPr>
          <w:rFonts w:ascii="Times New Roman" w:eastAsia="Times New Roman" w:hAnsi="Times New Roman" w:cs="Times New Roman"/>
          <w:sz w:val="24"/>
          <w:szCs w:val="24"/>
        </w:rPr>
        <w:t xml:space="preserve"> </w:t>
      </w:r>
      <w:r w:rsidRPr="00D75E1D">
        <w:rPr>
          <w:rFonts w:ascii="Times New Roman" w:eastAsia="Times New Roman" w:hAnsi="Times New Roman" w:cs="Times New Roman"/>
          <w:sz w:val="24"/>
          <w:szCs w:val="24"/>
        </w:rPr>
        <w:t>11</w:t>
      </w:r>
      <w:r w:rsidR="00EE7DF6">
        <w:rPr>
          <w:rFonts w:ascii="Times New Roman" w:eastAsia="Times New Roman" w:hAnsi="Times New Roman" w:cs="Times New Roman"/>
          <w:sz w:val="24"/>
          <w:szCs w:val="24"/>
        </w:rPr>
        <w:t> </w:t>
      </w:r>
      <w:r w:rsidRPr="00D75E1D">
        <w:rPr>
          <w:rFonts w:ascii="Times New Roman" w:eastAsia="Times New Roman" w:hAnsi="Times New Roman" w:cs="Times New Roman"/>
          <w:sz w:val="24"/>
          <w:szCs w:val="24"/>
        </w:rPr>
        <w:t>%; divorciados</w:t>
      </w:r>
      <w:r w:rsidR="00EE7DF6">
        <w:rPr>
          <w:rFonts w:ascii="Times New Roman" w:eastAsia="Times New Roman" w:hAnsi="Times New Roman" w:cs="Times New Roman"/>
          <w:sz w:val="24"/>
          <w:szCs w:val="24"/>
        </w:rPr>
        <w:t xml:space="preserve"> =</w:t>
      </w:r>
      <w:r w:rsidR="00EE7DF6" w:rsidRPr="00D75E1D">
        <w:rPr>
          <w:rFonts w:ascii="Times New Roman" w:eastAsia="Times New Roman" w:hAnsi="Times New Roman" w:cs="Times New Roman"/>
          <w:sz w:val="24"/>
          <w:szCs w:val="24"/>
        </w:rPr>
        <w:t xml:space="preserve"> </w:t>
      </w:r>
      <w:r w:rsidRPr="00D75E1D">
        <w:rPr>
          <w:rFonts w:ascii="Times New Roman" w:eastAsia="Times New Roman" w:hAnsi="Times New Roman" w:cs="Times New Roman"/>
          <w:sz w:val="24"/>
          <w:szCs w:val="24"/>
        </w:rPr>
        <w:t>2</w:t>
      </w:r>
      <w:r w:rsidR="00EE7DF6">
        <w:rPr>
          <w:rFonts w:ascii="Times New Roman" w:eastAsia="Times New Roman" w:hAnsi="Times New Roman" w:cs="Times New Roman"/>
          <w:sz w:val="24"/>
          <w:szCs w:val="24"/>
        </w:rPr>
        <w:t> </w:t>
      </w:r>
      <w:r w:rsidRPr="00D75E1D">
        <w:rPr>
          <w:rFonts w:ascii="Times New Roman" w:eastAsia="Times New Roman" w:hAnsi="Times New Roman" w:cs="Times New Roman"/>
          <w:sz w:val="24"/>
          <w:szCs w:val="24"/>
        </w:rPr>
        <w:t xml:space="preserve">%. </w:t>
      </w:r>
    </w:p>
    <w:p w14:paraId="6D0B1757" w14:textId="1497FDBB" w:rsidR="00BA4EDE" w:rsidRPr="00D75E1D" w:rsidRDefault="008D472F" w:rsidP="007748C1">
      <w:pPr>
        <w:pStyle w:val="Prrafodelista"/>
        <w:numPr>
          <w:ilvl w:val="0"/>
          <w:numId w:val="13"/>
        </w:numPr>
        <w:spacing w:line="360" w:lineRule="auto"/>
        <w:ind w:left="0" w:right="49" w:firstLine="709"/>
        <w:jc w:val="both"/>
        <w:rPr>
          <w:rFonts w:ascii="Times New Roman" w:eastAsia="Times New Roman" w:hAnsi="Times New Roman" w:cs="Times New Roman"/>
          <w:sz w:val="24"/>
          <w:szCs w:val="24"/>
        </w:rPr>
      </w:pPr>
      <w:r w:rsidRPr="00D75E1D">
        <w:rPr>
          <w:rFonts w:ascii="Times New Roman" w:eastAsia="Times New Roman" w:hAnsi="Times New Roman" w:cs="Times New Roman"/>
          <w:sz w:val="24"/>
          <w:szCs w:val="24"/>
        </w:rPr>
        <w:t>Género: hombres</w:t>
      </w:r>
      <w:r w:rsidR="00EE7DF6">
        <w:rPr>
          <w:rFonts w:ascii="Times New Roman" w:eastAsia="Times New Roman" w:hAnsi="Times New Roman" w:cs="Times New Roman"/>
          <w:sz w:val="24"/>
          <w:szCs w:val="24"/>
        </w:rPr>
        <w:t xml:space="preserve"> =</w:t>
      </w:r>
      <w:r w:rsidRPr="00D75E1D">
        <w:rPr>
          <w:rFonts w:ascii="Times New Roman" w:eastAsia="Times New Roman" w:hAnsi="Times New Roman" w:cs="Times New Roman"/>
          <w:sz w:val="24"/>
          <w:szCs w:val="24"/>
        </w:rPr>
        <w:t xml:space="preserve"> 50</w:t>
      </w:r>
      <w:r w:rsidR="00EE7DF6">
        <w:rPr>
          <w:rFonts w:ascii="Times New Roman" w:eastAsia="Times New Roman" w:hAnsi="Times New Roman" w:cs="Times New Roman"/>
          <w:sz w:val="24"/>
          <w:szCs w:val="24"/>
        </w:rPr>
        <w:t> </w:t>
      </w:r>
      <w:r w:rsidRPr="00D75E1D">
        <w:rPr>
          <w:rFonts w:ascii="Times New Roman" w:eastAsia="Times New Roman" w:hAnsi="Times New Roman" w:cs="Times New Roman"/>
          <w:sz w:val="24"/>
          <w:szCs w:val="24"/>
        </w:rPr>
        <w:t>%; mujeres</w:t>
      </w:r>
      <w:r w:rsidR="00EE7DF6">
        <w:rPr>
          <w:rFonts w:ascii="Times New Roman" w:eastAsia="Times New Roman" w:hAnsi="Times New Roman" w:cs="Times New Roman"/>
          <w:sz w:val="24"/>
          <w:szCs w:val="24"/>
        </w:rPr>
        <w:t xml:space="preserve"> =</w:t>
      </w:r>
      <w:r w:rsidRPr="00D75E1D">
        <w:rPr>
          <w:rFonts w:ascii="Times New Roman" w:eastAsia="Times New Roman" w:hAnsi="Times New Roman" w:cs="Times New Roman"/>
          <w:sz w:val="24"/>
          <w:szCs w:val="24"/>
        </w:rPr>
        <w:t xml:space="preserve"> 50</w:t>
      </w:r>
      <w:r w:rsidR="00EE7DF6">
        <w:rPr>
          <w:rFonts w:ascii="Times New Roman" w:eastAsia="Times New Roman" w:hAnsi="Times New Roman" w:cs="Times New Roman"/>
          <w:sz w:val="24"/>
          <w:szCs w:val="24"/>
        </w:rPr>
        <w:t> </w:t>
      </w:r>
      <w:r w:rsidRPr="00D75E1D">
        <w:rPr>
          <w:rFonts w:ascii="Times New Roman" w:eastAsia="Times New Roman" w:hAnsi="Times New Roman" w:cs="Times New Roman"/>
          <w:sz w:val="24"/>
          <w:szCs w:val="24"/>
        </w:rPr>
        <w:t xml:space="preserve">%. </w:t>
      </w:r>
    </w:p>
    <w:p w14:paraId="689A7A4B" w14:textId="5D252322" w:rsidR="00720D11" w:rsidRPr="00D75E1D" w:rsidRDefault="008D472F" w:rsidP="007748C1">
      <w:pPr>
        <w:pStyle w:val="Prrafodelista"/>
        <w:numPr>
          <w:ilvl w:val="0"/>
          <w:numId w:val="13"/>
        </w:numPr>
        <w:spacing w:line="360" w:lineRule="auto"/>
        <w:ind w:left="0" w:right="49" w:firstLine="709"/>
        <w:jc w:val="both"/>
        <w:rPr>
          <w:rFonts w:ascii="Times New Roman" w:eastAsia="Times New Roman" w:hAnsi="Times New Roman" w:cs="Times New Roman"/>
          <w:sz w:val="24"/>
          <w:szCs w:val="24"/>
        </w:rPr>
      </w:pPr>
      <w:r w:rsidRPr="00D75E1D">
        <w:rPr>
          <w:rFonts w:ascii="Times New Roman" w:eastAsia="Times New Roman" w:hAnsi="Times New Roman" w:cs="Times New Roman"/>
          <w:sz w:val="24"/>
          <w:szCs w:val="24"/>
        </w:rPr>
        <w:lastRenderedPageBreak/>
        <w:t xml:space="preserve">Escolaridad: </w:t>
      </w:r>
      <w:r w:rsidR="000C0656">
        <w:rPr>
          <w:rFonts w:ascii="Times New Roman" w:eastAsia="Times New Roman" w:hAnsi="Times New Roman" w:cs="Times New Roman"/>
          <w:sz w:val="24"/>
          <w:szCs w:val="24"/>
        </w:rPr>
        <w:t>p</w:t>
      </w:r>
      <w:r w:rsidR="000C0656" w:rsidRPr="00D75E1D">
        <w:rPr>
          <w:rFonts w:ascii="Times New Roman" w:eastAsia="Times New Roman" w:hAnsi="Times New Roman" w:cs="Times New Roman"/>
          <w:sz w:val="24"/>
          <w:szCs w:val="24"/>
        </w:rPr>
        <w:t>rimaria</w:t>
      </w:r>
      <w:r w:rsidR="000C0656">
        <w:rPr>
          <w:rFonts w:ascii="Times New Roman" w:eastAsia="Times New Roman" w:hAnsi="Times New Roman" w:cs="Times New Roman"/>
          <w:sz w:val="24"/>
          <w:szCs w:val="24"/>
        </w:rPr>
        <w:t xml:space="preserve"> </w:t>
      </w:r>
      <w:r w:rsidR="00EE7DF6">
        <w:rPr>
          <w:rFonts w:ascii="Times New Roman" w:eastAsia="Times New Roman" w:hAnsi="Times New Roman" w:cs="Times New Roman"/>
          <w:sz w:val="24"/>
          <w:szCs w:val="24"/>
        </w:rPr>
        <w:t>=</w:t>
      </w:r>
      <w:r w:rsidRPr="00D75E1D">
        <w:rPr>
          <w:rFonts w:ascii="Times New Roman" w:eastAsia="Times New Roman" w:hAnsi="Times New Roman" w:cs="Times New Roman"/>
          <w:sz w:val="24"/>
          <w:szCs w:val="24"/>
        </w:rPr>
        <w:t xml:space="preserve"> 1</w:t>
      </w:r>
      <w:r w:rsidR="00EE7DF6">
        <w:rPr>
          <w:rFonts w:ascii="Times New Roman" w:eastAsia="Times New Roman" w:hAnsi="Times New Roman" w:cs="Times New Roman"/>
          <w:sz w:val="24"/>
          <w:szCs w:val="24"/>
        </w:rPr>
        <w:t> </w:t>
      </w:r>
      <w:r w:rsidRPr="00D75E1D">
        <w:rPr>
          <w:rFonts w:ascii="Times New Roman" w:eastAsia="Times New Roman" w:hAnsi="Times New Roman" w:cs="Times New Roman"/>
          <w:sz w:val="24"/>
          <w:szCs w:val="24"/>
        </w:rPr>
        <w:t xml:space="preserve">%; </w:t>
      </w:r>
      <w:r w:rsidR="000C0656">
        <w:rPr>
          <w:rFonts w:ascii="Times New Roman" w:eastAsia="Times New Roman" w:hAnsi="Times New Roman" w:cs="Times New Roman"/>
          <w:sz w:val="24"/>
          <w:szCs w:val="24"/>
        </w:rPr>
        <w:t>s</w:t>
      </w:r>
      <w:r w:rsidRPr="00D75E1D">
        <w:rPr>
          <w:rFonts w:ascii="Times New Roman" w:eastAsia="Times New Roman" w:hAnsi="Times New Roman" w:cs="Times New Roman"/>
          <w:sz w:val="24"/>
          <w:szCs w:val="24"/>
        </w:rPr>
        <w:t>ecundaria</w:t>
      </w:r>
      <w:r w:rsidR="00EE7DF6">
        <w:rPr>
          <w:rFonts w:ascii="Times New Roman" w:eastAsia="Times New Roman" w:hAnsi="Times New Roman" w:cs="Times New Roman"/>
          <w:sz w:val="24"/>
          <w:szCs w:val="24"/>
        </w:rPr>
        <w:t xml:space="preserve"> =</w:t>
      </w:r>
      <w:r w:rsidR="00EE7DF6" w:rsidRPr="00D75E1D">
        <w:rPr>
          <w:rFonts w:ascii="Times New Roman" w:eastAsia="Times New Roman" w:hAnsi="Times New Roman" w:cs="Times New Roman"/>
          <w:sz w:val="24"/>
          <w:szCs w:val="24"/>
        </w:rPr>
        <w:t xml:space="preserve"> </w:t>
      </w:r>
      <w:r w:rsidRPr="00D75E1D">
        <w:rPr>
          <w:rFonts w:ascii="Times New Roman" w:eastAsia="Times New Roman" w:hAnsi="Times New Roman" w:cs="Times New Roman"/>
          <w:sz w:val="24"/>
          <w:szCs w:val="24"/>
        </w:rPr>
        <w:t>27</w:t>
      </w:r>
      <w:r w:rsidR="00EE7DF6">
        <w:rPr>
          <w:rFonts w:ascii="Times New Roman" w:eastAsia="Times New Roman" w:hAnsi="Times New Roman" w:cs="Times New Roman"/>
          <w:sz w:val="24"/>
          <w:szCs w:val="24"/>
        </w:rPr>
        <w:t> </w:t>
      </w:r>
      <w:r w:rsidRPr="00D75E1D">
        <w:rPr>
          <w:rFonts w:ascii="Times New Roman" w:eastAsia="Times New Roman" w:hAnsi="Times New Roman" w:cs="Times New Roman"/>
          <w:sz w:val="24"/>
          <w:szCs w:val="24"/>
        </w:rPr>
        <w:t xml:space="preserve">%; </w:t>
      </w:r>
      <w:r w:rsidR="000C0656">
        <w:rPr>
          <w:rFonts w:ascii="Times New Roman" w:eastAsia="Times New Roman" w:hAnsi="Times New Roman" w:cs="Times New Roman"/>
          <w:sz w:val="24"/>
          <w:szCs w:val="24"/>
        </w:rPr>
        <w:t>p</w:t>
      </w:r>
      <w:r w:rsidRPr="00D75E1D">
        <w:rPr>
          <w:rFonts w:ascii="Times New Roman" w:eastAsia="Times New Roman" w:hAnsi="Times New Roman" w:cs="Times New Roman"/>
          <w:sz w:val="24"/>
          <w:szCs w:val="24"/>
        </w:rPr>
        <w:t>reparatoria</w:t>
      </w:r>
      <w:r w:rsidR="00EE7DF6">
        <w:rPr>
          <w:rFonts w:ascii="Times New Roman" w:eastAsia="Times New Roman" w:hAnsi="Times New Roman" w:cs="Times New Roman"/>
          <w:sz w:val="24"/>
          <w:szCs w:val="24"/>
        </w:rPr>
        <w:t xml:space="preserve"> = </w:t>
      </w:r>
      <w:r w:rsidRPr="00D75E1D">
        <w:rPr>
          <w:rFonts w:ascii="Times New Roman" w:eastAsia="Times New Roman" w:hAnsi="Times New Roman" w:cs="Times New Roman"/>
          <w:sz w:val="24"/>
          <w:szCs w:val="24"/>
        </w:rPr>
        <w:t>42</w:t>
      </w:r>
      <w:r w:rsidR="00EE7DF6">
        <w:rPr>
          <w:rFonts w:ascii="Times New Roman" w:eastAsia="Times New Roman" w:hAnsi="Times New Roman" w:cs="Times New Roman"/>
          <w:sz w:val="24"/>
          <w:szCs w:val="24"/>
        </w:rPr>
        <w:t> </w:t>
      </w:r>
      <w:r w:rsidRPr="00D75E1D">
        <w:rPr>
          <w:rFonts w:ascii="Times New Roman" w:eastAsia="Times New Roman" w:hAnsi="Times New Roman" w:cs="Times New Roman"/>
          <w:sz w:val="24"/>
          <w:szCs w:val="24"/>
        </w:rPr>
        <w:t xml:space="preserve">%; </w:t>
      </w:r>
      <w:r w:rsidR="000C0656">
        <w:rPr>
          <w:rFonts w:ascii="Times New Roman" w:eastAsia="Times New Roman" w:hAnsi="Times New Roman" w:cs="Times New Roman"/>
          <w:sz w:val="24"/>
          <w:szCs w:val="24"/>
        </w:rPr>
        <w:t>l</w:t>
      </w:r>
      <w:r w:rsidRPr="00D75E1D">
        <w:rPr>
          <w:rFonts w:ascii="Times New Roman" w:eastAsia="Times New Roman" w:hAnsi="Times New Roman" w:cs="Times New Roman"/>
          <w:sz w:val="24"/>
          <w:szCs w:val="24"/>
        </w:rPr>
        <w:t>icenciatura</w:t>
      </w:r>
      <w:r w:rsidR="00EE7DF6">
        <w:rPr>
          <w:rFonts w:ascii="Times New Roman" w:eastAsia="Times New Roman" w:hAnsi="Times New Roman" w:cs="Times New Roman"/>
          <w:sz w:val="24"/>
          <w:szCs w:val="24"/>
        </w:rPr>
        <w:t xml:space="preserve"> =</w:t>
      </w:r>
      <w:r w:rsidR="00EE7DF6" w:rsidRPr="00D75E1D">
        <w:rPr>
          <w:rFonts w:ascii="Times New Roman" w:eastAsia="Times New Roman" w:hAnsi="Times New Roman" w:cs="Times New Roman"/>
          <w:sz w:val="24"/>
          <w:szCs w:val="24"/>
        </w:rPr>
        <w:t xml:space="preserve"> </w:t>
      </w:r>
      <w:r w:rsidRPr="00D75E1D">
        <w:rPr>
          <w:rFonts w:ascii="Times New Roman" w:eastAsia="Times New Roman" w:hAnsi="Times New Roman" w:cs="Times New Roman"/>
          <w:sz w:val="24"/>
          <w:szCs w:val="24"/>
        </w:rPr>
        <w:t>24</w:t>
      </w:r>
      <w:r w:rsidR="00EE7DF6">
        <w:rPr>
          <w:rFonts w:ascii="Times New Roman" w:eastAsia="Times New Roman" w:hAnsi="Times New Roman" w:cs="Times New Roman"/>
          <w:sz w:val="24"/>
          <w:szCs w:val="24"/>
        </w:rPr>
        <w:t> </w:t>
      </w:r>
      <w:r w:rsidRPr="00D75E1D">
        <w:rPr>
          <w:rFonts w:ascii="Times New Roman" w:eastAsia="Times New Roman" w:hAnsi="Times New Roman" w:cs="Times New Roman"/>
          <w:sz w:val="24"/>
          <w:szCs w:val="24"/>
        </w:rPr>
        <w:t xml:space="preserve">%; </w:t>
      </w:r>
      <w:r w:rsidR="000C0656">
        <w:rPr>
          <w:rFonts w:ascii="Times New Roman" w:eastAsia="Times New Roman" w:hAnsi="Times New Roman" w:cs="Times New Roman"/>
          <w:sz w:val="24"/>
          <w:szCs w:val="24"/>
        </w:rPr>
        <w:t>m</w:t>
      </w:r>
      <w:r w:rsidRPr="00D75E1D">
        <w:rPr>
          <w:rFonts w:ascii="Times New Roman" w:eastAsia="Times New Roman" w:hAnsi="Times New Roman" w:cs="Times New Roman"/>
          <w:sz w:val="24"/>
          <w:szCs w:val="24"/>
        </w:rPr>
        <w:t>aestría</w:t>
      </w:r>
      <w:r w:rsidR="00EE7DF6">
        <w:rPr>
          <w:rFonts w:ascii="Times New Roman" w:eastAsia="Times New Roman" w:hAnsi="Times New Roman" w:cs="Times New Roman"/>
          <w:sz w:val="24"/>
          <w:szCs w:val="24"/>
        </w:rPr>
        <w:t xml:space="preserve"> =</w:t>
      </w:r>
      <w:r w:rsidR="00EE7DF6" w:rsidRPr="00D75E1D">
        <w:rPr>
          <w:rFonts w:ascii="Times New Roman" w:eastAsia="Times New Roman" w:hAnsi="Times New Roman" w:cs="Times New Roman"/>
          <w:sz w:val="24"/>
          <w:szCs w:val="24"/>
        </w:rPr>
        <w:t xml:space="preserve"> </w:t>
      </w:r>
      <w:r w:rsidRPr="00D75E1D">
        <w:rPr>
          <w:rFonts w:ascii="Times New Roman" w:eastAsia="Times New Roman" w:hAnsi="Times New Roman" w:cs="Times New Roman"/>
          <w:sz w:val="24"/>
          <w:szCs w:val="24"/>
        </w:rPr>
        <w:t>5</w:t>
      </w:r>
      <w:r w:rsidR="00EE7DF6">
        <w:rPr>
          <w:rFonts w:ascii="Times New Roman" w:eastAsia="Times New Roman" w:hAnsi="Times New Roman" w:cs="Times New Roman"/>
          <w:sz w:val="24"/>
          <w:szCs w:val="24"/>
        </w:rPr>
        <w:t> </w:t>
      </w:r>
      <w:r w:rsidRPr="00D75E1D">
        <w:rPr>
          <w:rFonts w:ascii="Times New Roman" w:eastAsia="Times New Roman" w:hAnsi="Times New Roman" w:cs="Times New Roman"/>
          <w:sz w:val="24"/>
          <w:szCs w:val="24"/>
        </w:rPr>
        <w:t>%</w:t>
      </w:r>
      <w:r w:rsidR="000C0656">
        <w:rPr>
          <w:rFonts w:ascii="Times New Roman" w:eastAsia="Times New Roman" w:hAnsi="Times New Roman" w:cs="Times New Roman"/>
          <w:sz w:val="24"/>
          <w:szCs w:val="24"/>
        </w:rPr>
        <w:t>;</w:t>
      </w:r>
      <w:r w:rsidRPr="00D75E1D">
        <w:rPr>
          <w:rFonts w:ascii="Times New Roman" w:eastAsia="Times New Roman" w:hAnsi="Times New Roman" w:cs="Times New Roman"/>
          <w:sz w:val="24"/>
          <w:szCs w:val="24"/>
        </w:rPr>
        <w:t xml:space="preserve"> </w:t>
      </w:r>
      <w:r w:rsidR="000C0656">
        <w:rPr>
          <w:rFonts w:ascii="Times New Roman" w:eastAsia="Times New Roman" w:hAnsi="Times New Roman" w:cs="Times New Roman"/>
          <w:sz w:val="24"/>
          <w:szCs w:val="24"/>
        </w:rPr>
        <w:t>d</w:t>
      </w:r>
      <w:r w:rsidRPr="00D75E1D">
        <w:rPr>
          <w:rFonts w:ascii="Times New Roman" w:eastAsia="Times New Roman" w:hAnsi="Times New Roman" w:cs="Times New Roman"/>
          <w:sz w:val="24"/>
          <w:szCs w:val="24"/>
        </w:rPr>
        <w:t>octorado</w:t>
      </w:r>
      <w:r w:rsidR="00EE7DF6">
        <w:rPr>
          <w:rFonts w:ascii="Times New Roman" w:eastAsia="Times New Roman" w:hAnsi="Times New Roman" w:cs="Times New Roman"/>
          <w:sz w:val="24"/>
          <w:szCs w:val="24"/>
        </w:rPr>
        <w:t xml:space="preserve"> =</w:t>
      </w:r>
      <w:r w:rsidR="00EE7DF6" w:rsidRPr="00D75E1D">
        <w:rPr>
          <w:rFonts w:ascii="Times New Roman" w:eastAsia="Times New Roman" w:hAnsi="Times New Roman" w:cs="Times New Roman"/>
          <w:sz w:val="24"/>
          <w:szCs w:val="24"/>
        </w:rPr>
        <w:t xml:space="preserve"> </w:t>
      </w:r>
      <w:r w:rsidRPr="00D75E1D">
        <w:rPr>
          <w:rFonts w:ascii="Times New Roman" w:eastAsia="Times New Roman" w:hAnsi="Times New Roman" w:cs="Times New Roman"/>
          <w:sz w:val="24"/>
          <w:szCs w:val="24"/>
        </w:rPr>
        <w:t>1</w:t>
      </w:r>
      <w:r w:rsidR="00EE7DF6">
        <w:rPr>
          <w:rFonts w:ascii="Times New Roman" w:eastAsia="Times New Roman" w:hAnsi="Times New Roman" w:cs="Times New Roman"/>
          <w:sz w:val="24"/>
          <w:szCs w:val="24"/>
        </w:rPr>
        <w:t> </w:t>
      </w:r>
      <w:r w:rsidRPr="00D75E1D">
        <w:rPr>
          <w:rFonts w:ascii="Times New Roman" w:eastAsia="Times New Roman" w:hAnsi="Times New Roman" w:cs="Times New Roman"/>
          <w:sz w:val="24"/>
          <w:szCs w:val="24"/>
        </w:rPr>
        <w:t>%.</w:t>
      </w:r>
    </w:p>
    <w:p w14:paraId="4A59D74A" w14:textId="621FA7B1" w:rsidR="00A53C64" w:rsidRDefault="00720D11" w:rsidP="007748C1">
      <w:pPr>
        <w:spacing w:line="360" w:lineRule="auto"/>
        <w:ind w:right="49" w:firstLine="709"/>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La información</w:t>
      </w:r>
      <w:r w:rsidR="00BF268F" w:rsidRPr="00181067">
        <w:rPr>
          <w:rFonts w:ascii="Times New Roman" w:eastAsia="Times New Roman" w:hAnsi="Times New Roman" w:cs="Times New Roman"/>
          <w:sz w:val="24"/>
          <w:szCs w:val="24"/>
        </w:rPr>
        <w:t xml:space="preserve"> que ha</w:t>
      </w:r>
      <w:r w:rsidR="008D472F" w:rsidRPr="00181067">
        <w:rPr>
          <w:rFonts w:ascii="Times New Roman" w:eastAsia="Times New Roman" w:hAnsi="Times New Roman" w:cs="Times New Roman"/>
          <w:sz w:val="24"/>
          <w:szCs w:val="24"/>
        </w:rPr>
        <w:t xml:space="preserve"> recibido</w:t>
      </w:r>
      <w:r w:rsidR="00BF268F" w:rsidRPr="00181067">
        <w:rPr>
          <w:rFonts w:ascii="Times New Roman" w:eastAsia="Times New Roman" w:hAnsi="Times New Roman" w:cs="Times New Roman"/>
          <w:sz w:val="24"/>
          <w:szCs w:val="24"/>
        </w:rPr>
        <w:t xml:space="preserve"> la comunidad</w:t>
      </w:r>
      <w:r w:rsidR="008D472F" w:rsidRPr="00181067">
        <w:rPr>
          <w:rFonts w:ascii="Times New Roman" w:eastAsia="Times New Roman" w:hAnsi="Times New Roman" w:cs="Times New Roman"/>
          <w:sz w:val="24"/>
          <w:szCs w:val="24"/>
        </w:rPr>
        <w:t xml:space="preserve"> </w:t>
      </w:r>
      <w:r w:rsidRPr="00181067">
        <w:rPr>
          <w:rFonts w:ascii="Times New Roman" w:eastAsia="Times New Roman" w:hAnsi="Times New Roman" w:cs="Times New Roman"/>
          <w:sz w:val="24"/>
          <w:szCs w:val="24"/>
        </w:rPr>
        <w:t xml:space="preserve">educativa </w:t>
      </w:r>
      <w:r w:rsidR="008D472F" w:rsidRPr="00181067">
        <w:rPr>
          <w:rFonts w:ascii="Times New Roman" w:eastAsia="Times New Roman" w:hAnsi="Times New Roman" w:cs="Times New Roman"/>
          <w:sz w:val="24"/>
          <w:szCs w:val="24"/>
        </w:rPr>
        <w:t>acerca del cuidado de los recursos naturales o el manejo de residuos sólidos a lo largo de</w:t>
      </w:r>
      <w:r w:rsidR="004C2FAA" w:rsidRPr="00181067">
        <w:rPr>
          <w:rFonts w:ascii="Times New Roman" w:eastAsia="Times New Roman" w:hAnsi="Times New Roman" w:cs="Times New Roman"/>
          <w:sz w:val="24"/>
          <w:szCs w:val="24"/>
        </w:rPr>
        <w:t xml:space="preserve"> su formación académica provino</w:t>
      </w:r>
      <w:r w:rsidR="008D472F" w:rsidRPr="00181067">
        <w:rPr>
          <w:rFonts w:ascii="Times New Roman" w:eastAsia="Times New Roman" w:hAnsi="Times New Roman" w:cs="Times New Roman"/>
          <w:sz w:val="24"/>
          <w:szCs w:val="24"/>
        </w:rPr>
        <w:t xml:space="preserve"> de as</w:t>
      </w:r>
      <w:r w:rsidR="00CF5C59" w:rsidRPr="00181067">
        <w:rPr>
          <w:rFonts w:ascii="Times New Roman" w:eastAsia="Times New Roman" w:hAnsi="Times New Roman" w:cs="Times New Roman"/>
          <w:sz w:val="24"/>
          <w:szCs w:val="24"/>
        </w:rPr>
        <w:t>ignaturas relacionadas con las ciencias n</w:t>
      </w:r>
      <w:r w:rsidR="008D472F" w:rsidRPr="00181067">
        <w:rPr>
          <w:rFonts w:ascii="Times New Roman" w:eastAsia="Times New Roman" w:hAnsi="Times New Roman" w:cs="Times New Roman"/>
          <w:sz w:val="24"/>
          <w:szCs w:val="24"/>
        </w:rPr>
        <w:t>aturales, prin</w:t>
      </w:r>
      <w:r w:rsidR="004C2FAA" w:rsidRPr="00181067">
        <w:rPr>
          <w:rFonts w:ascii="Times New Roman" w:eastAsia="Times New Roman" w:hAnsi="Times New Roman" w:cs="Times New Roman"/>
          <w:sz w:val="24"/>
          <w:szCs w:val="24"/>
        </w:rPr>
        <w:t>c</w:t>
      </w:r>
      <w:r w:rsidR="00CF5C59" w:rsidRPr="00181067">
        <w:rPr>
          <w:rFonts w:ascii="Times New Roman" w:eastAsia="Times New Roman" w:hAnsi="Times New Roman" w:cs="Times New Roman"/>
          <w:sz w:val="24"/>
          <w:szCs w:val="24"/>
        </w:rPr>
        <w:t>ipalmente la b</w:t>
      </w:r>
      <w:r w:rsidRPr="00181067">
        <w:rPr>
          <w:rFonts w:ascii="Times New Roman" w:eastAsia="Times New Roman" w:hAnsi="Times New Roman" w:cs="Times New Roman"/>
          <w:sz w:val="24"/>
          <w:szCs w:val="24"/>
        </w:rPr>
        <w:t>iología (26.7</w:t>
      </w:r>
      <w:r w:rsidR="000C0656">
        <w:rPr>
          <w:rFonts w:ascii="Times New Roman" w:eastAsia="Times New Roman" w:hAnsi="Times New Roman" w:cs="Times New Roman"/>
          <w:sz w:val="24"/>
          <w:szCs w:val="24"/>
        </w:rPr>
        <w:t> </w:t>
      </w:r>
      <w:r w:rsidRPr="00181067">
        <w:rPr>
          <w:rFonts w:ascii="Times New Roman" w:eastAsia="Times New Roman" w:hAnsi="Times New Roman" w:cs="Times New Roman"/>
          <w:sz w:val="24"/>
          <w:szCs w:val="24"/>
        </w:rPr>
        <w:t>%). Á</w:t>
      </w:r>
      <w:r w:rsidR="00CF5C59" w:rsidRPr="00181067">
        <w:rPr>
          <w:rFonts w:ascii="Times New Roman" w:eastAsia="Times New Roman" w:hAnsi="Times New Roman" w:cs="Times New Roman"/>
          <w:sz w:val="24"/>
          <w:szCs w:val="24"/>
        </w:rPr>
        <w:t>reas como la formación cívica (6.26</w:t>
      </w:r>
      <w:r w:rsidR="000C0656">
        <w:rPr>
          <w:rFonts w:ascii="Times New Roman" w:eastAsia="Times New Roman" w:hAnsi="Times New Roman" w:cs="Times New Roman"/>
          <w:sz w:val="24"/>
          <w:szCs w:val="24"/>
        </w:rPr>
        <w:t> </w:t>
      </w:r>
      <w:r w:rsidR="00CF5C59" w:rsidRPr="00181067">
        <w:rPr>
          <w:rFonts w:ascii="Times New Roman" w:eastAsia="Times New Roman" w:hAnsi="Times New Roman" w:cs="Times New Roman"/>
          <w:sz w:val="24"/>
          <w:szCs w:val="24"/>
        </w:rPr>
        <w:t>%) y la é</w:t>
      </w:r>
      <w:r w:rsidR="008D472F" w:rsidRPr="00181067">
        <w:rPr>
          <w:rFonts w:ascii="Times New Roman" w:eastAsia="Times New Roman" w:hAnsi="Times New Roman" w:cs="Times New Roman"/>
          <w:sz w:val="24"/>
          <w:szCs w:val="24"/>
        </w:rPr>
        <w:t>tica (1.4</w:t>
      </w:r>
      <w:r w:rsidR="000C0656">
        <w:rPr>
          <w:rFonts w:ascii="Times New Roman" w:eastAsia="Times New Roman" w:hAnsi="Times New Roman" w:cs="Times New Roman"/>
          <w:sz w:val="24"/>
          <w:szCs w:val="24"/>
        </w:rPr>
        <w:t> </w:t>
      </w:r>
      <w:r w:rsidR="008D472F" w:rsidRPr="00181067">
        <w:rPr>
          <w:rFonts w:ascii="Times New Roman" w:eastAsia="Times New Roman" w:hAnsi="Times New Roman" w:cs="Times New Roman"/>
          <w:sz w:val="24"/>
          <w:szCs w:val="24"/>
        </w:rPr>
        <w:t xml:space="preserve">%) </w:t>
      </w:r>
      <w:r w:rsidR="004C2FAA" w:rsidRPr="00181067">
        <w:rPr>
          <w:rFonts w:ascii="Times New Roman" w:eastAsia="Times New Roman" w:hAnsi="Times New Roman" w:cs="Times New Roman"/>
          <w:sz w:val="24"/>
          <w:szCs w:val="24"/>
        </w:rPr>
        <w:t>fueron</w:t>
      </w:r>
      <w:r w:rsidR="008D472F" w:rsidRPr="00181067">
        <w:rPr>
          <w:rFonts w:ascii="Times New Roman" w:eastAsia="Times New Roman" w:hAnsi="Times New Roman" w:cs="Times New Roman"/>
          <w:sz w:val="24"/>
          <w:szCs w:val="24"/>
        </w:rPr>
        <w:t xml:space="preserve"> poco mencionadas. </w:t>
      </w:r>
      <w:r w:rsidR="002144C2" w:rsidRPr="00181067">
        <w:rPr>
          <w:rFonts w:ascii="Times New Roman" w:eastAsia="Times New Roman" w:hAnsi="Times New Roman" w:cs="Times New Roman"/>
          <w:sz w:val="24"/>
          <w:szCs w:val="24"/>
        </w:rPr>
        <w:t>T</w:t>
      </w:r>
      <w:r w:rsidR="00CF5C59" w:rsidRPr="00181067">
        <w:rPr>
          <w:rFonts w:ascii="Times New Roman" w:eastAsia="Times New Roman" w:hAnsi="Times New Roman" w:cs="Times New Roman"/>
          <w:sz w:val="24"/>
          <w:szCs w:val="24"/>
        </w:rPr>
        <w:t>urismo sustentable (0.28</w:t>
      </w:r>
      <w:r w:rsidR="000C0656">
        <w:rPr>
          <w:rFonts w:ascii="Times New Roman" w:eastAsia="Times New Roman" w:hAnsi="Times New Roman" w:cs="Times New Roman"/>
          <w:sz w:val="24"/>
          <w:szCs w:val="24"/>
        </w:rPr>
        <w:t> </w:t>
      </w:r>
      <w:r w:rsidR="00CF5C59" w:rsidRPr="00181067">
        <w:rPr>
          <w:rFonts w:ascii="Times New Roman" w:eastAsia="Times New Roman" w:hAnsi="Times New Roman" w:cs="Times New Roman"/>
          <w:sz w:val="24"/>
          <w:szCs w:val="24"/>
        </w:rPr>
        <w:t>%), e</w:t>
      </w:r>
      <w:r w:rsidR="008D472F" w:rsidRPr="00181067">
        <w:rPr>
          <w:rFonts w:ascii="Times New Roman" w:eastAsia="Times New Roman" w:hAnsi="Times New Roman" w:cs="Times New Roman"/>
          <w:sz w:val="24"/>
          <w:szCs w:val="24"/>
        </w:rPr>
        <w:t>conomía (0.28</w:t>
      </w:r>
      <w:r w:rsidR="000C0656">
        <w:rPr>
          <w:rFonts w:ascii="Times New Roman" w:eastAsia="Times New Roman" w:hAnsi="Times New Roman" w:cs="Times New Roman"/>
          <w:sz w:val="24"/>
          <w:szCs w:val="24"/>
        </w:rPr>
        <w:t> </w:t>
      </w:r>
      <w:r w:rsidR="008D472F" w:rsidRPr="00181067">
        <w:rPr>
          <w:rFonts w:ascii="Times New Roman" w:eastAsia="Times New Roman" w:hAnsi="Times New Roman" w:cs="Times New Roman"/>
          <w:sz w:val="24"/>
          <w:szCs w:val="24"/>
        </w:rPr>
        <w:t>%) y</w:t>
      </w:r>
      <w:r w:rsidR="00CF5C59" w:rsidRPr="00181067">
        <w:rPr>
          <w:rFonts w:ascii="Times New Roman" w:eastAsia="Times New Roman" w:hAnsi="Times New Roman" w:cs="Times New Roman"/>
          <w:sz w:val="24"/>
          <w:szCs w:val="24"/>
        </w:rPr>
        <w:t xml:space="preserve"> desarrollo s</w:t>
      </w:r>
      <w:r w:rsidR="00BF268F" w:rsidRPr="00181067">
        <w:rPr>
          <w:rFonts w:ascii="Times New Roman" w:eastAsia="Times New Roman" w:hAnsi="Times New Roman" w:cs="Times New Roman"/>
          <w:sz w:val="24"/>
          <w:szCs w:val="24"/>
        </w:rPr>
        <w:t>ustentable (0.28</w:t>
      </w:r>
      <w:r w:rsidR="000C0656">
        <w:rPr>
          <w:rFonts w:ascii="Times New Roman" w:eastAsia="Times New Roman" w:hAnsi="Times New Roman" w:cs="Times New Roman"/>
          <w:sz w:val="24"/>
          <w:szCs w:val="24"/>
        </w:rPr>
        <w:t> </w:t>
      </w:r>
      <w:r w:rsidR="00BF268F" w:rsidRPr="00181067">
        <w:rPr>
          <w:rFonts w:ascii="Times New Roman" w:eastAsia="Times New Roman" w:hAnsi="Times New Roman" w:cs="Times New Roman"/>
          <w:sz w:val="24"/>
          <w:szCs w:val="24"/>
        </w:rPr>
        <w:t>%)</w:t>
      </w:r>
      <w:r w:rsidR="00AC3612" w:rsidRPr="00181067">
        <w:rPr>
          <w:rFonts w:ascii="Times New Roman" w:eastAsia="Times New Roman" w:hAnsi="Times New Roman" w:cs="Times New Roman"/>
          <w:sz w:val="24"/>
          <w:szCs w:val="24"/>
        </w:rPr>
        <w:t xml:space="preserve"> tuvieron una sola mención.</w:t>
      </w:r>
    </w:p>
    <w:p w14:paraId="5597F117" w14:textId="1DD0C91B" w:rsidR="008931C9" w:rsidRPr="00181067" w:rsidRDefault="00D75E1D" w:rsidP="007748C1">
      <w:pPr>
        <w:spacing w:line="360" w:lineRule="auto"/>
        <w:ind w:right="49"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Acerca del s</w:t>
      </w:r>
      <w:r w:rsidR="008D472F" w:rsidRPr="00181067">
        <w:rPr>
          <w:rFonts w:ascii="Times New Roman" w:eastAsia="Times New Roman" w:hAnsi="Times New Roman" w:cs="Times New Roman"/>
          <w:sz w:val="24"/>
          <w:szCs w:val="24"/>
        </w:rPr>
        <w:t xml:space="preserve">ignificado que le otorgan al término </w:t>
      </w:r>
      <w:r w:rsidR="008D472F" w:rsidRPr="007748C1">
        <w:rPr>
          <w:rFonts w:ascii="Times New Roman" w:eastAsia="Times New Roman" w:hAnsi="Times New Roman" w:cs="Times New Roman"/>
          <w:i/>
          <w:iCs/>
          <w:sz w:val="24"/>
          <w:szCs w:val="24"/>
        </w:rPr>
        <w:t xml:space="preserve">gestión </w:t>
      </w:r>
      <w:r w:rsidR="00BF268F" w:rsidRPr="007748C1">
        <w:rPr>
          <w:rFonts w:ascii="Times New Roman" w:eastAsia="Times New Roman" w:hAnsi="Times New Roman" w:cs="Times New Roman"/>
          <w:i/>
          <w:iCs/>
          <w:sz w:val="24"/>
          <w:szCs w:val="24"/>
        </w:rPr>
        <w:t>ambiental</w:t>
      </w:r>
      <w:r w:rsidR="008931C9" w:rsidRPr="00181067">
        <w:rPr>
          <w:rFonts w:ascii="Times New Roman" w:eastAsia="Times New Roman" w:hAnsi="Times New Roman" w:cs="Times New Roman"/>
          <w:sz w:val="24"/>
          <w:szCs w:val="24"/>
        </w:rPr>
        <w:t>:</w:t>
      </w:r>
    </w:p>
    <w:p w14:paraId="2A9D4958" w14:textId="46843774" w:rsidR="0022312B" w:rsidRPr="007748C1" w:rsidRDefault="00BF268F" w:rsidP="007748C1">
      <w:pPr>
        <w:pStyle w:val="Prrafodelista"/>
        <w:numPr>
          <w:ilvl w:val="0"/>
          <w:numId w:val="17"/>
        </w:numPr>
        <w:spacing w:line="360" w:lineRule="auto"/>
        <w:ind w:left="0" w:right="49" w:firstLine="709"/>
        <w:jc w:val="both"/>
        <w:rPr>
          <w:rFonts w:ascii="Times New Roman" w:eastAsia="Times New Roman" w:hAnsi="Times New Roman" w:cs="Times New Roman"/>
          <w:sz w:val="24"/>
          <w:szCs w:val="24"/>
        </w:rPr>
      </w:pPr>
      <w:r w:rsidRPr="009F557F">
        <w:rPr>
          <w:rFonts w:ascii="Times New Roman" w:eastAsia="Times New Roman" w:hAnsi="Times New Roman" w:cs="Times New Roman"/>
          <w:sz w:val="24"/>
          <w:szCs w:val="24"/>
        </w:rPr>
        <w:t>41</w:t>
      </w:r>
      <w:r w:rsidR="006F5A42" w:rsidRPr="009F557F">
        <w:rPr>
          <w:rFonts w:ascii="Times New Roman" w:eastAsia="Times New Roman" w:hAnsi="Times New Roman" w:cs="Times New Roman"/>
          <w:sz w:val="24"/>
          <w:szCs w:val="24"/>
        </w:rPr>
        <w:t> </w:t>
      </w:r>
      <w:r w:rsidRPr="009F557F">
        <w:rPr>
          <w:rFonts w:ascii="Times New Roman" w:eastAsia="Times New Roman" w:hAnsi="Times New Roman" w:cs="Times New Roman"/>
          <w:sz w:val="24"/>
          <w:szCs w:val="24"/>
        </w:rPr>
        <w:t>%</w:t>
      </w:r>
      <w:r w:rsidR="008D472F" w:rsidRPr="009F557F">
        <w:rPr>
          <w:rFonts w:ascii="Times New Roman" w:eastAsia="Times New Roman" w:hAnsi="Times New Roman" w:cs="Times New Roman"/>
          <w:sz w:val="24"/>
          <w:szCs w:val="24"/>
        </w:rPr>
        <w:t xml:space="preserve"> </w:t>
      </w:r>
      <w:r w:rsidR="00CF5C59" w:rsidRPr="009F557F">
        <w:rPr>
          <w:rFonts w:ascii="Times New Roman" w:eastAsia="Times New Roman" w:hAnsi="Times New Roman" w:cs="Times New Roman"/>
          <w:sz w:val="24"/>
          <w:szCs w:val="24"/>
        </w:rPr>
        <w:t xml:space="preserve">aludió a representaciones sociales </w:t>
      </w:r>
      <w:r w:rsidR="00CF5C59" w:rsidRPr="009F557F">
        <w:rPr>
          <w:rFonts w:ascii="Times New Roman" w:eastAsia="Times New Roman" w:hAnsi="Times New Roman" w:cs="Times New Roman"/>
          <w:iCs/>
          <w:sz w:val="24"/>
          <w:szCs w:val="24"/>
        </w:rPr>
        <w:t>reducidas</w:t>
      </w:r>
      <w:r w:rsidR="00AC3612" w:rsidRPr="009F557F">
        <w:rPr>
          <w:rFonts w:ascii="Times New Roman" w:eastAsia="Times New Roman" w:hAnsi="Times New Roman" w:cs="Times New Roman"/>
          <w:i/>
          <w:sz w:val="24"/>
          <w:szCs w:val="24"/>
        </w:rPr>
        <w:t>,</w:t>
      </w:r>
      <w:r w:rsidR="00CF5C59" w:rsidRPr="009F557F">
        <w:rPr>
          <w:rFonts w:ascii="Times New Roman" w:eastAsia="Times New Roman" w:hAnsi="Times New Roman" w:cs="Times New Roman"/>
          <w:sz w:val="24"/>
          <w:szCs w:val="24"/>
        </w:rPr>
        <w:t xml:space="preserve"> caracterizadas por el</w:t>
      </w:r>
      <w:r w:rsidR="002144C2" w:rsidRPr="009F557F">
        <w:rPr>
          <w:rFonts w:ascii="Times New Roman" w:eastAsia="Times New Roman" w:hAnsi="Times New Roman" w:cs="Times New Roman"/>
          <w:sz w:val="24"/>
          <w:szCs w:val="24"/>
        </w:rPr>
        <w:t xml:space="preserve"> enfoque naturalista, </w:t>
      </w:r>
      <w:r w:rsidR="00AC3612" w:rsidRPr="009F557F">
        <w:rPr>
          <w:rFonts w:ascii="Times New Roman" w:eastAsia="Times New Roman" w:hAnsi="Times New Roman" w:cs="Times New Roman"/>
          <w:sz w:val="24"/>
          <w:szCs w:val="24"/>
        </w:rPr>
        <w:t xml:space="preserve">con </w:t>
      </w:r>
      <w:r w:rsidR="00CF5C59" w:rsidRPr="009F557F">
        <w:rPr>
          <w:rFonts w:ascii="Times New Roman" w:eastAsia="Times New Roman" w:hAnsi="Times New Roman" w:cs="Times New Roman"/>
          <w:sz w:val="24"/>
          <w:szCs w:val="24"/>
        </w:rPr>
        <w:t xml:space="preserve">énfasis en el </w:t>
      </w:r>
      <w:r w:rsidR="002144C2" w:rsidRPr="009F557F">
        <w:rPr>
          <w:rFonts w:ascii="Times New Roman" w:eastAsia="Times New Roman" w:hAnsi="Times New Roman" w:cs="Times New Roman"/>
          <w:sz w:val="24"/>
          <w:szCs w:val="24"/>
        </w:rPr>
        <w:t>cuidado</w:t>
      </w:r>
      <w:r w:rsidR="00855D07" w:rsidRPr="009F557F">
        <w:rPr>
          <w:rFonts w:ascii="Times New Roman" w:eastAsia="Times New Roman" w:hAnsi="Times New Roman" w:cs="Times New Roman"/>
          <w:sz w:val="24"/>
          <w:szCs w:val="24"/>
        </w:rPr>
        <w:t xml:space="preserve"> ambiental.</w:t>
      </w:r>
      <w:r w:rsidR="002144C2" w:rsidRPr="009F557F">
        <w:rPr>
          <w:rFonts w:ascii="Times New Roman" w:eastAsia="Times New Roman" w:hAnsi="Times New Roman" w:cs="Times New Roman"/>
          <w:sz w:val="24"/>
          <w:szCs w:val="24"/>
        </w:rPr>
        <w:t xml:space="preserve"> </w:t>
      </w:r>
      <w:r w:rsidR="009F557F">
        <w:rPr>
          <w:rFonts w:ascii="Times New Roman" w:eastAsia="Times New Roman" w:hAnsi="Times New Roman" w:cs="Times New Roman"/>
          <w:sz w:val="24"/>
          <w:szCs w:val="24"/>
        </w:rPr>
        <w:t>“</w:t>
      </w:r>
      <w:r w:rsidR="0022312B" w:rsidRPr="007748C1">
        <w:rPr>
          <w:rFonts w:ascii="Times New Roman" w:eastAsia="Times New Roman" w:hAnsi="Times New Roman" w:cs="Times New Roman"/>
          <w:sz w:val="24"/>
          <w:szCs w:val="24"/>
        </w:rPr>
        <w:t>Es cuando hacemos acciones para cuidar el medio ambiente</w:t>
      </w:r>
      <w:r w:rsidR="009F557F">
        <w:rPr>
          <w:rFonts w:ascii="Times New Roman" w:eastAsia="Times New Roman" w:hAnsi="Times New Roman" w:cs="Times New Roman"/>
          <w:sz w:val="24"/>
          <w:szCs w:val="24"/>
        </w:rPr>
        <w:t>”</w:t>
      </w:r>
      <w:r w:rsidR="00B71FF4" w:rsidRPr="007748C1">
        <w:rPr>
          <w:rFonts w:ascii="Times New Roman" w:eastAsia="Times New Roman" w:hAnsi="Times New Roman" w:cs="Times New Roman"/>
          <w:sz w:val="24"/>
          <w:szCs w:val="24"/>
        </w:rPr>
        <w:t xml:space="preserve"> </w:t>
      </w:r>
      <w:r w:rsidR="009F557F">
        <w:rPr>
          <w:rFonts w:ascii="Times New Roman" w:eastAsia="Times New Roman" w:hAnsi="Times New Roman" w:cs="Times New Roman"/>
          <w:sz w:val="24"/>
          <w:szCs w:val="24"/>
        </w:rPr>
        <w:t>(</w:t>
      </w:r>
      <w:r w:rsidR="00B71FF4" w:rsidRPr="009F557F">
        <w:rPr>
          <w:rFonts w:ascii="Times New Roman" w:eastAsia="Times New Roman" w:hAnsi="Times New Roman" w:cs="Times New Roman"/>
          <w:sz w:val="24"/>
          <w:szCs w:val="24"/>
        </w:rPr>
        <w:t>ASM85</w:t>
      </w:r>
      <w:r w:rsidR="009F557F">
        <w:rPr>
          <w:rFonts w:ascii="Times New Roman" w:eastAsia="Times New Roman" w:hAnsi="Times New Roman" w:cs="Times New Roman"/>
          <w:sz w:val="24"/>
          <w:szCs w:val="24"/>
        </w:rPr>
        <w:t>).</w:t>
      </w:r>
    </w:p>
    <w:p w14:paraId="0627DBA8" w14:textId="2BBD6D9F" w:rsidR="00C465DA" w:rsidRPr="00D75E1D" w:rsidRDefault="00CF5C59" w:rsidP="007748C1">
      <w:pPr>
        <w:pStyle w:val="Prrafodelista"/>
        <w:numPr>
          <w:ilvl w:val="0"/>
          <w:numId w:val="18"/>
        </w:numPr>
        <w:spacing w:line="360" w:lineRule="auto"/>
        <w:ind w:left="0" w:right="49" w:firstLine="709"/>
        <w:jc w:val="both"/>
        <w:rPr>
          <w:rFonts w:ascii="Times New Roman" w:eastAsia="Times New Roman" w:hAnsi="Times New Roman" w:cs="Times New Roman"/>
          <w:sz w:val="24"/>
          <w:szCs w:val="24"/>
        </w:rPr>
      </w:pPr>
      <w:r w:rsidRPr="00D75E1D">
        <w:rPr>
          <w:rFonts w:ascii="Times New Roman" w:eastAsia="Times New Roman" w:hAnsi="Times New Roman" w:cs="Times New Roman"/>
          <w:sz w:val="24"/>
          <w:szCs w:val="24"/>
        </w:rPr>
        <w:t>30</w:t>
      </w:r>
      <w:r w:rsidR="009F557F">
        <w:rPr>
          <w:rFonts w:ascii="Times New Roman" w:eastAsia="Times New Roman" w:hAnsi="Times New Roman" w:cs="Times New Roman"/>
          <w:sz w:val="24"/>
          <w:szCs w:val="24"/>
        </w:rPr>
        <w:t> </w:t>
      </w:r>
      <w:r w:rsidRPr="00D75E1D">
        <w:rPr>
          <w:rFonts w:ascii="Times New Roman" w:eastAsia="Times New Roman" w:hAnsi="Times New Roman" w:cs="Times New Roman"/>
          <w:sz w:val="24"/>
          <w:szCs w:val="24"/>
        </w:rPr>
        <w:t>%</w:t>
      </w:r>
      <w:r w:rsidR="008D472F" w:rsidRPr="00D75E1D">
        <w:rPr>
          <w:rFonts w:ascii="Times New Roman" w:eastAsia="Times New Roman" w:hAnsi="Times New Roman" w:cs="Times New Roman"/>
          <w:sz w:val="24"/>
          <w:szCs w:val="24"/>
        </w:rPr>
        <w:t xml:space="preserve"> manifestó</w:t>
      </w:r>
      <w:r w:rsidR="00200E40" w:rsidRPr="00D75E1D">
        <w:rPr>
          <w:rFonts w:ascii="Times New Roman" w:eastAsia="Times New Roman" w:hAnsi="Times New Roman" w:cs="Times New Roman"/>
          <w:sz w:val="24"/>
          <w:szCs w:val="24"/>
        </w:rPr>
        <w:t xml:space="preserve"> desconocer o no estar informada</w:t>
      </w:r>
      <w:r w:rsidR="008D472F" w:rsidRPr="00D75E1D">
        <w:rPr>
          <w:rFonts w:ascii="Times New Roman" w:eastAsia="Times New Roman" w:hAnsi="Times New Roman" w:cs="Times New Roman"/>
          <w:sz w:val="24"/>
          <w:szCs w:val="24"/>
        </w:rPr>
        <w:t xml:space="preserve"> acerca de la gestión ambiental</w:t>
      </w:r>
      <w:r w:rsidR="00F256CA" w:rsidRPr="00D75E1D">
        <w:rPr>
          <w:rFonts w:ascii="Times New Roman" w:eastAsia="Times New Roman" w:hAnsi="Times New Roman" w:cs="Times New Roman"/>
          <w:sz w:val="24"/>
          <w:szCs w:val="24"/>
        </w:rPr>
        <w:t>.</w:t>
      </w:r>
    </w:p>
    <w:p w14:paraId="668880A0" w14:textId="4FF7E662" w:rsidR="000E1718" w:rsidRPr="007748C1" w:rsidRDefault="00CF5C59" w:rsidP="007748C1">
      <w:pPr>
        <w:pStyle w:val="Prrafodelista"/>
        <w:numPr>
          <w:ilvl w:val="0"/>
          <w:numId w:val="18"/>
        </w:numPr>
        <w:spacing w:line="360" w:lineRule="auto"/>
        <w:ind w:left="0" w:right="49" w:firstLine="709"/>
        <w:jc w:val="both"/>
        <w:rPr>
          <w:rFonts w:ascii="Times New Roman" w:eastAsia="Times New Roman" w:hAnsi="Times New Roman" w:cs="Times New Roman"/>
          <w:sz w:val="24"/>
          <w:szCs w:val="24"/>
        </w:rPr>
      </w:pPr>
      <w:r w:rsidRPr="009F557F">
        <w:rPr>
          <w:rFonts w:ascii="Times New Roman" w:eastAsia="Times New Roman" w:hAnsi="Times New Roman" w:cs="Times New Roman"/>
          <w:sz w:val="24"/>
          <w:szCs w:val="24"/>
        </w:rPr>
        <w:t>14</w:t>
      </w:r>
      <w:r w:rsidR="009F557F" w:rsidRPr="009F557F">
        <w:rPr>
          <w:rFonts w:ascii="Times New Roman" w:eastAsia="Times New Roman" w:hAnsi="Times New Roman" w:cs="Times New Roman"/>
          <w:sz w:val="24"/>
          <w:szCs w:val="24"/>
        </w:rPr>
        <w:t> </w:t>
      </w:r>
      <w:r w:rsidRPr="009F557F">
        <w:rPr>
          <w:rFonts w:ascii="Times New Roman" w:eastAsia="Times New Roman" w:hAnsi="Times New Roman" w:cs="Times New Roman"/>
          <w:sz w:val="24"/>
          <w:szCs w:val="24"/>
        </w:rPr>
        <w:t>% asoció l</w:t>
      </w:r>
      <w:r w:rsidR="008D472F" w:rsidRPr="009F557F">
        <w:rPr>
          <w:rFonts w:ascii="Times New Roman" w:eastAsia="Times New Roman" w:hAnsi="Times New Roman" w:cs="Times New Roman"/>
          <w:sz w:val="24"/>
          <w:szCs w:val="24"/>
        </w:rPr>
        <w:t>as representa</w:t>
      </w:r>
      <w:r w:rsidR="004C2FAA" w:rsidRPr="009F557F">
        <w:rPr>
          <w:rFonts w:ascii="Times New Roman" w:eastAsia="Times New Roman" w:hAnsi="Times New Roman" w:cs="Times New Roman"/>
          <w:sz w:val="24"/>
          <w:szCs w:val="24"/>
        </w:rPr>
        <w:t xml:space="preserve">ciones sociales </w:t>
      </w:r>
      <w:r w:rsidR="004C2FAA" w:rsidRPr="009F557F">
        <w:rPr>
          <w:rFonts w:ascii="Times New Roman" w:eastAsia="Times New Roman" w:hAnsi="Times New Roman" w:cs="Times New Roman"/>
          <w:iCs/>
          <w:sz w:val="24"/>
          <w:szCs w:val="24"/>
        </w:rPr>
        <w:t>antropocéntrico-</w:t>
      </w:r>
      <w:r w:rsidR="008D472F" w:rsidRPr="009F557F">
        <w:rPr>
          <w:rFonts w:ascii="Times New Roman" w:eastAsia="Times New Roman" w:hAnsi="Times New Roman" w:cs="Times New Roman"/>
          <w:iCs/>
          <w:sz w:val="24"/>
          <w:szCs w:val="24"/>
        </w:rPr>
        <w:t>técnicas</w:t>
      </w:r>
      <w:r w:rsidRPr="009F557F">
        <w:rPr>
          <w:rFonts w:ascii="Times New Roman" w:eastAsia="Times New Roman" w:hAnsi="Times New Roman" w:cs="Times New Roman"/>
          <w:iCs/>
          <w:sz w:val="24"/>
          <w:szCs w:val="24"/>
        </w:rPr>
        <w:t>,</w:t>
      </w:r>
      <w:r w:rsidR="008D472F" w:rsidRPr="009F557F">
        <w:rPr>
          <w:rFonts w:ascii="Times New Roman" w:eastAsia="Times New Roman" w:hAnsi="Times New Roman" w:cs="Times New Roman"/>
          <w:i/>
          <w:sz w:val="24"/>
          <w:szCs w:val="24"/>
        </w:rPr>
        <w:t xml:space="preserve"> </w:t>
      </w:r>
      <w:r w:rsidR="008D472F" w:rsidRPr="009F557F">
        <w:rPr>
          <w:rFonts w:ascii="Times New Roman" w:eastAsia="Times New Roman" w:hAnsi="Times New Roman" w:cs="Times New Roman"/>
          <w:sz w:val="24"/>
          <w:szCs w:val="24"/>
        </w:rPr>
        <w:t>que identifican a la gestión ambiental con un proceso administrativo de los recursos naturales</w:t>
      </w:r>
      <w:r w:rsidRPr="009F557F">
        <w:rPr>
          <w:rFonts w:ascii="Times New Roman" w:eastAsia="Times New Roman" w:hAnsi="Times New Roman" w:cs="Times New Roman"/>
          <w:sz w:val="24"/>
          <w:szCs w:val="24"/>
        </w:rPr>
        <w:t>.</w:t>
      </w:r>
      <w:r w:rsidR="009F557F">
        <w:rPr>
          <w:rFonts w:ascii="Times New Roman" w:eastAsia="Times New Roman" w:hAnsi="Times New Roman" w:cs="Times New Roman"/>
          <w:sz w:val="24"/>
          <w:szCs w:val="24"/>
        </w:rPr>
        <w:t xml:space="preserve"> “</w:t>
      </w:r>
      <w:r w:rsidR="000E1718" w:rsidRPr="007748C1">
        <w:rPr>
          <w:rFonts w:ascii="Times New Roman" w:eastAsia="Times New Roman" w:hAnsi="Times New Roman" w:cs="Times New Roman"/>
          <w:sz w:val="24"/>
          <w:szCs w:val="24"/>
        </w:rPr>
        <w:t>Es una forma de organizar y administrar los recursos naturales, al igual que establecer normas para su cuidado</w:t>
      </w:r>
      <w:r w:rsidR="009F557F">
        <w:rPr>
          <w:rFonts w:ascii="Times New Roman" w:eastAsia="Times New Roman" w:hAnsi="Times New Roman" w:cs="Times New Roman"/>
          <w:sz w:val="24"/>
          <w:szCs w:val="24"/>
        </w:rPr>
        <w:t>”</w:t>
      </w:r>
      <w:r w:rsidR="000E1718" w:rsidRPr="007748C1">
        <w:rPr>
          <w:rFonts w:ascii="Times New Roman" w:eastAsia="Times New Roman" w:hAnsi="Times New Roman" w:cs="Times New Roman"/>
          <w:sz w:val="24"/>
          <w:szCs w:val="24"/>
        </w:rPr>
        <w:t xml:space="preserve"> </w:t>
      </w:r>
      <w:r w:rsidR="009F557F">
        <w:rPr>
          <w:rFonts w:ascii="Times New Roman" w:eastAsia="Times New Roman" w:hAnsi="Times New Roman" w:cs="Times New Roman"/>
          <w:sz w:val="24"/>
          <w:szCs w:val="24"/>
        </w:rPr>
        <w:t>(</w:t>
      </w:r>
      <w:r w:rsidR="00B71FF4" w:rsidRPr="009F557F">
        <w:rPr>
          <w:rFonts w:ascii="Times New Roman" w:eastAsia="Times New Roman" w:hAnsi="Times New Roman" w:cs="Times New Roman"/>
          <w:sz w:val="24"/>
          <w:szCs w:val="24"/>
        </w:rPr>
        <w:t>APM168</w:t>
      </w:r>
      <w:r w:rsidR="009F557F">
        <w:rPr>
          <w:rFonts w:ascii="Times New Roman" w:eastAsia="Times New Roman" w:hAnsi="Times New Roman" w:cs="Times New Roman"/>
          <w:sz w:val="24"/>
          <w:szCs w:val="24"/>
        </w:rPr>
        <w:t>).</w:t>
      </w:r>
      <w:r w:rsidR="000E1718" w:rsidRPr="009F557F">
        <w:rPr>
          <w:rFonts w:ascii="Times New Roman" w:eastAsia="Times New Roman" w:hAnsi="Times New Roman" w:cs="Times New Roman"/>
          <w:sz w:val="24"/>
          <w:szCs w:val="24"/>
        </w:rPr>
        <w:t xml:space="preserve"> </w:t>
      </w:r>
    </w:p>
    <w:p w14:paraId="2969AF74" w14:textId="7319D964" w:rsidR="00C27CF5" w:rsidRPr="007748C1" w:rsidRDefault="00B71FF4" w:rsidP="007748C1">
      <w:pPr>
        <w:pStyle w:val="Prrafodelista"/>
        <w:numPr>
          <w:ilvl w:val="0"/>
          <w:numId w:val="20"/>
        </w:numPr>
        <w:spacing w:line="360" w:lineRule="auto"/>
        <w:ind w:left="0" w:right="49" w:firstLine="709"/>
        <w:jc w:val="both"/>
        <w:rPr>
          <w:rFonts w:ascii="Times New Roman" w:eastAsia="Times New Roman" w:hAnsi="Times New Roman" w:cs="Times New Roman"/>
          <w:sz w:val="24"/>
          <w:szCs w:val="24"/>
        </w:rPr>
      </w:pPr>
      <w:r w:rsidRPr="009F557F">
        <w:rPr>
          <w:rFonts w:ascii="Times New Roman" w:eastAsia="Times New Roman" w:hAnsi="Times New Roman" w:cs="Times New Roman"/>
          <w:sz w:val="24"/>
          <w:szCs w:val="24"/>
        </w:rPr>
        <w:t>7</w:t>
      </w:r>
      <w:r w:rsidR="00557923" w:rsidRPr="009F557F">
        <w:rPr>
          <w:rFonts w:ascii="Times New Roman" w:eastAsia="Times New Roman" w:hAnsi="Times New Roman" w:cs="Times New Roman"/>
          <w:sz w:val="24"/>
          <w:szCs w:val="24"/>
        </w:rPr>
        <w:t> </w:t>
      </w:r>
      <w:r w:rsidRPr="009F557F">
        <w:rPr>
          <w:rFonts w:ascii="Times New Roman" w:eastAsia="Times New Roman" w:hAnsi="Times New Roman" w:cs="Times New Roman"/>
          <w:sz w:val="24"/>
          <w:szCs w:val="24"/>
        </w:rPr>
        <w:t>%</w:t>
      </w:r>
      <w:r w:rsidR="00CF5C59" w:rsidRPr="009F557F">
        <w:rPr>
          <w:rFonts w:ascii="Times New Roman" w:eastAsia="Times New Roman" w:hAnsi="Times New Roman" w:cs="Times New Roman"/>
          <w:sz w:val="24"/>
          <w:szCs w:val="24"/>
        </w:rPr>
        <w:t xml:space="preserve"> dio otras respuestas</w:t>
      </w:r>
      <w:r w:rsidRPr="009F557F">
        <w:rPr>
          <w:rFonts w:ascii="Times New Roman" w:eastAsia="Times New Roman" w:hAnsi="Times New Roman" w:cs="Times New Roman"/>
          <w:sz w:val="24"/>
          <w:szCs w:val="24"/>
        </w:rPr>
        <w:t>.</w:t>
      </w:r>
      <w:r w:rsidR="008D472F" w:rsidRPr="009F557F">
        <w:rPr>
          <w:rFonts w:ascii="Times New Roman" w:eastAsia="Times New Roman" w:hAnsi="Times New Roman" w:cs="Times New Roman"/>
          <w:sz w:val="24"/>
          <w:szCs w:val="24"/>
        </w:rPr>
        <w:t xml:space="preserve"> </w:t>
      </w:r>
      <w:r w:rsidR="009F557F">
        <w:rPr>
          <w:rFonts w:ascii="Times New Roman" w:eastAsia="Times New Roman" w:hAnsi="Times New Roman" w:cs="Times New Roman"/>
          <w:sz w:val="24"/>
          <w:szCs w:val="24"/>
        </w:rPr>
        <w:t>“</w:t>
      </w:r>
      <w:r w:rsidR="00C27CF5" w:rsidRPr="007748C1">
        <w:rPr>
          <w:rFonts w:ascii="Times New Roman" w:eastAsia="Times New Roman" w:hAnsi="Times New Roman" w:cs="Times New Roman"/>
          <w:sz w:val="24"/>
          <w:szCs w:val="24"/>
        </w:rPr>
        <w:t>Promueve los problemas ambientales</w:t>
      </w:r>
      <w:r w:rsidR="009F557F">
        <w:rPr>
          <w:rFonts w:ascii="Times New Roman" w:eastAsia="Times New Roman" w:hAnsi="Times New Roman" w:cs="Times New Roman"/>
          <w:sz w:val="24"/>
          <w:szCs w:val="24"/>
        </w:rPr>
        <w:t>”</w:t>
      </w:r>
      <w:r w:rsidR="00C27CF5" w:rsidRPr="007748C1">
        <w:rPr>
          <w:rFonts w:ascii="Times New Roman" w:eastAsia="Times New Roman" w:hAnsi="Times New Roman" w:cs="Times New Roman"/>
          <w:sz w:val="24"/>
          <w:szCs w:val="24"/>
        </w:rPr>
        <w:t xml:space="preserve"> </w:t>
      </w:r>
      <w:r w:rsidR="009F557F">
        <w:rPr>
          <w:rFonts w:ascii="Times New Roman" w:eastAsia="Times New Roman" w:hAnsi="Times New Roman" w:cs="Times New Roman"/>
          <w:sz w:val="24"/>
          <w:szCs w:val="24"/>
        </w:rPr>
        <w:t>(</w:t>
      </w:r>
      <w:r w:rsidR="00C27CF5" w:rsidRPr="009F557F">
        <w:rPr>
          <w:rFonts w:ascii="Times New Roman" w:eastAsia="Times New Roman" w:hAnsi="Times New Roman" w:cs="Times New Roman"/>
          <w:sz w:val="24"/>
          <w:szCs w:val="24"/>
        </w:rPr>
        <w:t>APH165</w:t>
      </w:r>
      <w:r w:rsidR="009F557F">
        <w:rPr>
          <w:rFonts w:ascii="Times New Roman" w:eastAsia="Times New Roman" w:hAnsi="Times New Roman" w:cs="Times New Roman"/>
          <w:sz w:val="24"/>
          <w:szCs w:val="24"/>
        </w:rPr>
        <w:t>).</w:t>
      </w:r>
    </w:p>
    <w:p w14:paraId="0A06C86C" w14:textId="77849C87" w:rsidR="00B71FF4" w:rsidRPr="007748C1" w:rsidRDefault="008931C9" w:rsidP="007748C1">
      <w:pPr>
        <w:pStyle w:val="Prrafodelista"/>
        <w:numPr>
          <w:ilvl w:val="0"/>
          <w:numId w:val="22"/>
        </w:numPr>
        <w:spacing w:line="360" w:lineRule="auto"/>
        <w:ind w:left="0" w:right="49" w:firstLine="709"/>
        <w:jc w:val="both"/>
        <w:rPr>
          <w:rFonts w:ascii="Times New Roman" w:eastAsia="Times New Roman" w:hAnsi="Times New Roman" w:cs="Times New Roman"/>
          <w:sz w:val="24"/>
          <w:szCs w:val="24"/>
        </w:rPr>
      </w:pPr>
      <w:r w:rsidRPr="009F557F">
        <w:rPr>
          <w:rFonts w:ascii="Times New Roman" w:eastAsia="Times New Roman" w:hAnsi="Times New Roman" w:cs="Times New Roman"/>
          <w:sz w:val="24"/>
          <w:szCs w:val="24"/>
        </w:rPr>
        <w:t>4</w:t>
      </w:r>
      <w:r w:rsidR="00557923" w:rsidRPr="009F557F">
        <w:rPr>
          <w:rFonts w:ascii="Times New Roman" w:eastAsia="Times New Roman" w:hAnsi="Times New Roman" w:cs="Times New Roman"/>
          <w:sz w:val="24"/>
          <w:szCs w:val="24"/>
        </w:rPr>
        <w:t> </w:t>
      </w:r>
      <w:r w:rsidRPr="009F557F">
        <w:rPr>
          <w:rFonts w:ascii="Times New Roman" w:eastAsia="Times New Roman" w:hAnsi="Times New Roman" w:cs="Times New Roman"/>
          <w:sz w:val="24"/>
          <w:szCs w:val="24"/>
        </w:rPr>
        <w:t xml:space="preserve">% refirió representaciones </w:t>
      </w:r>
      <w:r w:rsidRPr="009F557F">
        <w:rPr>
          <w:rFonts w:ascii="Times New Roman" w:eastAsia="Times New Roman" w:hAnsi="Times New Roman" w:cs="Times New Roman"/>
          <w:iCs/>
          <w:sz w:val="24"/>
          <w:szCs w:val="24"/>
        </w:rPr>
        <w:t>g</w:t>
      </w:r>
      <w:r w:rsidR="008D472F" w:rsidRPr="009F557F">
        <w:rPr>
          <w:rFonts w:ascii="Times New Roman" w:eastAsia="Times New Roman" w:hAnsi="Times New Roman" w:cs="Times New Roman"/>
          <w:iCs/>
          <w:sz w:val="24"/>
          <w:szCs w:val="24"/>
        </w:rPr>
        <w:t>lobalizadoras</w:t>
      </w:r>
      <w:r w:rsidR="008D472F" w:rsidRPr="009F557F">
        <w:rPr>
          <w:rFonts w:ascii="Times New Roman" w:eastAsia="Times New Roman" w:hAnsi="Times New Roman" w:cs="Times New Roman"/>
          <w:sz w:val="24"/>
          <w:szCs w:val="24"/>
        </w:rPr>
        <w:t xml:space="preserve">, </w:t>
      </w:r>
      <w:r w:rsidR="00200E40" w:rsidRPr="009F557F">
        <w:rPr>
          <w:rFonts w:ascii="Times New Roman" w:eastAsia="Times New Roman" w:hAnsi="Times New Roman" w:cs="Times New Roman"/>
          <w:sz w:val="24"/>
          <w:szCs w:val="24"/>
        </w:rPr>
        <w:t>que aluden a una relación armónica con la</w:t>
      </w:r>
      <w:r w:rsidR="00F07B28" w:rsidRPr="009F557F">
        <w:rPr>
          <w:rFonts w:ascii="Times New Roman" w:eastAsia="Times New Roman" w:hAnsi="Times New Roman" w:cs="Times New Roman"/>
          <w:sz w:val="24"/>
          <w:szCs w:val="24"/>
        </w:rPr>
        <w:t xml:space="preserve"> </w:t>
      </w:r>
      <w:r w:rsidR="001F121D" w:rsidRPr="009F557F">
        <w:rPr>
          <w:rFonts w:ascii="Times New Roman" w:eastAsia="Times New Roman" w:hAnsi="Times New Roman" w:cs="Times New Roman"/>
          <w:sz w:val="24"/>
          <w:szCs w:val="24"/>
        </w:rPr>
        <w:t>naturaleza,</w:t>
      </w:r>
      <w:r w:rsidR="00200E40" w:rsidRPr="009F557F">
        <w:rPr>
          <w:rFonts w:ascii="Times New Roman" w:eastAsia="Times New Roman" w:hAnsi="Times New Roman" w:cs="Times New Roman"/>
          <w:sz w:val="24"/>
          <w:szCs w:val="24"/>
        </w:rPr>
        <w:t xml:space="preserve"> pero sin in</w:t>
      </w:r>
      <w:r w:rsidRPr="009F557F">
        <w:rPr>
          <w:rFonts w:ascii="Times New Roman" w:eastAsia="Times New Roman" w:hAnsi="Times New Roman" w:cs="Times New Roman"/>
          <w:sz w:val="24"/>
          <w:szCs w:val="24"/>
        </w:rPr>
        <w:t>tegrar apropiadamente lo social</w:t>
      </w:r>
      <w:r w:rsidR="00B71FF4" w:rsidRPr="009F557F">
        <w:rPr>
          <w:rFonts w:ascii="Times New Roman" w:eastAsia="Times New Roman" w:hAnsi="Times New Roman" w:cs="Times New Roman"/>
          <w:sz w:val="24"/>
          <w:szCs w:val="24"/>
        </w:rPr>
        <w:t>.</w:t>
      </w:r>
      <w:r w:rsidR="009F557F">
        <w:rPr>
          <w:rFonts w:ascii="Times New Roman" w:eastAsia="Times New Roman" w:hAnsi="Times New Roman" w:cs="Times New Roman"/>
          <w:i/>
          <w:iCs/>
          <w:sz w:val="24"/>
          <w:szCs w:val="24"/>
        </w:rPr>
        <w:t xml:space="preserve"> </w:t>
      </w:r>
      <w:r w:rsidR="009F557F">
        <w:rPr>
          <w:rFonts w:ascii="Times New Roman" w:eastAsia="Times New Roman" w:hAnsi="Times New Roman" w:cs="Times New Roman"/>
          <w:sz w:val="24"/>
          <w:szCs w:val="24"/>
        </w:rPr>
        <w:t>“</w:t>
      </w:r>
      <w:r w:rsidR="00B71FF4" w:rsidRPr="007748C1">
        <w:rPr>
          <w:rFonts w:ascii="Times New Roman" w:eastAsia="Times New Roman" w:hAnsi="Times New Roman" w:cs="Times New Roman"/>
          <w:sz w:val="24"/>
          <w:szCs w:val="24"/>
        </w:rPr>
        <w:t xml:space="preserve">La gestión ambiental se trata de hacer planes </w:t>
      </w:r>
      <w:r w:rsidR="00C465DA" w:rsidRPr="007748C1">
        <w:rPr>
          <w:rFonts w:ascii="Times New Roman" w:eastAsia="Times New Roman" w:hAnsi="Times New Roman" w:cs="Times New Roman"/>
          <w:sz w:val="24"/>
          <w:szCs w:val="24"/>
        </w:rPr>
        <w:t xml:space="preserve">para </w:t>
      </w:r>
      <w:r w:rsidR="00B71FF4" w:rsidRPr="007748C1">
        <w:rPr>
          <w:rFonts w:ascii="Times New Roman" w:eastAsia="Times New Roman" w:hAnsi="Times New Roman" w:cs="Times New Roman"/>
          <w:sz w:val="24"/>
          <w:szCs w:val="24"/>
        </w:rPr>
        <w:t>que el daño al medio ambiente disminuya lo más que se pueda para así poder obtener un ambiente sano</w:t>
      </w:r>
      <w:r w:rsidR="009F557F">
        <w:rPr>
          <w:rFonts w:ascii="Times New Roman" w:eastAsia="Times New Roman" w:hAnsi="Times New Roman" w:cs="Times New Roman"/>
          <w:sz w:val="24"/>
          <w:szCs w:val="24"/>
        </w:rPr>
        <w:t>”</w:t>
      </w:r>
      <w:r w:rsidR="00B71FF4" w:rsidRPr="007748C1">
        <w:rPr>
          <w:rFonts w:ascii="Times New Roman" w:eastAsia="Times New Roman" w:hAnsi="Times New Roman" w:cs="Times New Roman"/>
          <w:sz w:val="24"/>
          <w:szCs w:val="24"/>
        </w:rPr>
        <w:t xml:space="preserve"> </w:t>
      </w:r>
      <w:r w:rsidR="009F557F">
        <w:rPr>
          <w:rFonts w:ascii="Times New Roman" w:eastAsia="Times New Roman" w:hAnsi="Times New Roman" w:cs="Times New Roman"/>
          <w:sz w:val="24"/>
          <w:szCs w:val="24"/>
        </w:rPr>
        <w:t>(</w:t>
      </w:r>
      <w:r w:rsidR="00B71FF4" w:rsidRPr="009F557F">
        <w:rPr>
          <w:rFonts w:ascii="Times New Roman" w:eastAsia="Times New Roman" w:hAnsi="Times New Roman" w:cs="Times New Roman"/>
          <w:sz w:val="24"/>
          <w:szCs w:val="24"/>
        </w:rPr>
        <w:t>ASH45</w:t>
      </w:r>
      <w:r w:rsidR="009F557F">
        <w:rPr>
          <w:rFonts w:ascii="Times New Roman" w:eastAsia="Times New Roman" w:hAnsi="Times New Roman" w:cs="Times New Roman"/>
          <w:sz w:val="24"/>
          <w:szCs w:val="24"/>
        </w:rPr>
        <w:t>).</w:t>
      </w:r>
      <w:r w:rsidR="008D472F" w:rsidRPr="007748C1">
        <w:rPr>
          <w:rFonts w:ascii="Times New Roman" w:eastAsia="Times New Roman" w:hAnsi="Times New Roman" w:cs="Times New Roman"/>
          <w:sz w:val="24"/>
          <w:szCs w:val="24"/>
        </w:rPr>
        <w:t xml:space="preserve"> </w:t>
      </w:r>
    </w:p>
    <w:p w14:paraId="5A3836BE" w14:textId="21B72781" w:rsidR="00C27CF5" w:rsidRPr="007748C1" w:rsidRDefault="008931C9" w:rsidP="007748C1">
      <w:pPr>
        <w:pStyle w:val="Prrafodelista"/>
        <w:numPr>
          <w:ilvl w:val="0"/>
          <w:numId w:val="22"/>
        </w:numPr>
        <w:spacing w:line="360" w:lineRule="auto"/>
        <w:ind w:left="0" w:right="49" w:firstLine="709"/>
        <w:jc w:val="both"/>
        <w:rPr>
          <w:rFonts w:ascii="Times New Roman" w:eastAsia="Times New Roman" w:hAnsi="Times New Roman" w:cs="Times New Roman"/>
          <w:sz w:val="24"/>
          <w:szCs w:val="24"/>
        </w:rPr>
      </w:pPr>
      <w:r w:rsidRPr="00594379">
        <w:rPr>
          <w:rFonts w:ascii="Times New Roman" w:eastAsia="Times New Roman" w:hAnsi="Times New Roman" w:cs="Times New Roman"/>
          <w:sz w:val="24"/>
          <w:szCs w:val="24"/>
        </w:rPr>
        <w:t>4</w:t>
      </w:r>
      <w:r w:rsidR="00557923" w:rsidRPr="00594379">
        <w:rPr>
          <w:rFonts w:ascii="Times New Roman" w:eastAsia="Times New Roman" w:hAnsi="Times New Roman" w:cs="Times New Roman"/>
          <w:sz w:val="24"/>
          <w:szCs w:val="24"/>
        </w:rPr>
        <w:t> </w:t>
      </w:r>
      <w:r w:rsidRPr="00594379">
        <w:rPr>
          <w:rFonts w:ascii="Times New Roman" w:eastAsia="Times New Roman" w:hAnsi="Times New Roman" w:cs="Times New Roman"/>
          <w:sz w:val="24"/>
          <w:szCs w:val="24"/>
        </w:rPr>
        <w:t>% aludió</w:t>
      </w:r>
      <w:r w:rsidR="00F51AE6">
        <w:rPr>
          <w:rFonts w:ascii="Times New Roman" w:eastAsia="Times New Roman" w:hAnsi="Times New Roman" w:cs="Times New Roman"/>
          <w:sz w:val="24"/>
          <w:szCs w:val="24"/>
        </w:rPr>
        <w:t xml:space="preserve"> a</w:t>
      </w:r>
      <w:r w:rsidRPr="00594379">
        <w:rPr>
          <w:rFonts w:ascii="Times New Roman" w:eastAsia="Times New Roman" w:hAnsi="Times New Roman" w:cs="Times New Roman"/>
          <w:sz w:val="24"/>
          <w:szCs w:val="24"/>
        </w:rPr>
        <w:t xml:space="preserve"> representaciones i</w:t>
      </w:r>
      <w:r w:rsidR="008D472F" w:rsidRPr="00594379">
        <w:rPr>
          <w:rFonts w:ascii="Times New Roman" w:eastAsia="Times New Roman" w:hAnsi="Times New Roman" w:cs="Times New Roman"/>
          <w:sz w:val="24"/>
          <w:szCs w:val="24"/>
        </w:rPr>
        <w:t>ntegrales</w:t>
      </w:r>
      <w:r w:rsidR="001A0103" w:rsidRPr="00594379">
        <w:rPr>
          <w:rFonts w:ascii="Times New Roman" w:eastAsia="Times New Roman" w:hAnsi="Times New Roman" w:cs="Times New Roman"/>
          <w:sz w:val="24"/>
          <w:szCs w:val="24"/>
        </w:rPr>
        <w:t>, que incorporan aspectos físicos y sociales desde una perspectiva humanista</w:t>
      </w:r>
      <w:r w:rsidR="008D472F" w:rsidRPr="00594379">
        <w:rPr>
          <w:rFonts w:ascii="Times New Roman" w:eastAsia="Times New Roman" w:hAnsi="Times New Roman" w:cs="Times New Roman"/>
          <w:sz w:val="24"/>
          <w:szCs w:val="24"/>
        </w:rPr>
        <w:t>.</w:t>
      </w:r>
      <w:r w:rsidR="00594379">
        <w:rPr>
          <w:rFonts w:ascii="Times New Roman" w:eastAsia="Times New Roman" w:hAnsi="Times New Roman" w:cs="Times New Roman"/>
          <w:i/>
          <w:iCs/>
          <w:sz w:val="24"/>
          <w:szCs w:val="24"/>
        </w:rPr>
        <w:t xml:space="preserve"> </w:t>
      </w:r>
      <w:r w:rsidR="00594379">
        <w:rPr>
          <w:rFonts w:ascii="Times New Roman" w:eastAsia="Times New Roman" w:hAnsi="Times New Roman" w:cs="Times New Roman"/>
          <w:sz w:val="24"/>
          <w:szCs w:val="24"/>
        </w:rPr>
        <w:t>“</w:t>
      </w:r>
      <w:r w:rsidR="00C27CF5" w:rsidRPr="007748C1">
        <w:rPr>
          <w:rFonts w:ascii="Times New Roman" w:eastAsia="Times New Roman" w:hAnsi="Times New Roman" w:cs="Times New Roman"/>
          <w:sz w:val="24"/>
          <w:szCs w:val="24"/>
        </w:rPr>
        <w:t>Implica estrategias que se deben organizar, actividades para conseguir una calidad de vida mejor donde podemos desarrollar alguna gestión para prevenir o minim</w:t>
      </w:r>
      <w:r w:rsidR="002144C2" w:rsidRPr="007748C1">
        <w:rPr>
          <w:rFonts w:ascii="Times New Roman" w:eastAsia="Times New Roman" w:hAnsi="Times New Roman" w:cs="Times New Roman"/>
          <w:sz w:val="24"/>
          <w:szCs w:val="24"/>
        </w:rPr>
        <w:t>izar los casos de contaminación</w:t>
      </w:r>
      <w:r w:rsidR="00594379">
        <w:rPr>
          <w:rFonts w:ascii="Times New Roman" w:eastAsia="Times New Roman" w:hAnsi="Times New Roman" w:cs="Times New Roman"/>
          <w:sz w:val="24"/>
          <w:szCs w:val="24"/>
        </w:rPr>
        <w:t>”</w:t>
      </w:r>
      <w:r w:rsidR="00594379" w:rsidRPr="007748C1">
        <w:rPr>
          <w:rFonts w:ascii="Times New Roman" w:eastAsia="Times New Roman" w:hAnsi="Times New Roman" w:cs="Times New Roman"/>
          <w:sz w:val="24"/>
          <w:szCs w:val="24"/>
        </w:rPr>
        <w:t xml:space="preserve"> </w:t>
      </w:r>
      <w:r w:rsidR="00594379">
        <w:rPr>
          <w:rFonts w:ascii="Times New Roman" w:eastAsia="Times New Roman" w:hAnsi="Times New Roman" w:cs="Times New Roman"/>
          <w:sz w:val="24"/>
          <w:szCs w:val="24"/>
        </w:rPr>
        <w:t>(</w:t>
      </w:r>
      <w:r w:rsidR="00594379" w:rsidRPr="00594379">
        <w:rPr>
          <w:rFonts w:ascii="Times New Roman" w:eastAsia="Times New Roman" w:hAnsi="Times New Roman" w:cs="Times New Roman"/>
          <w:sz w:val="24"/>
          <w:szCs w:val="24"/>
        </w:rPr>
        <w:t>PUM255</w:t>
      </w:r>
      <w:r w:rsidR="00594379">
        <w:rPr>
          <w:rFonts w:ascii="Times New Roman" w:eastAsia="Times New Roman" w:hAnsi="Times New Roman" w:cs="Times New Roman"/>
          <w:sz w:val="24"/>
          <w:szCs w:val="24"/>
        </w:rPr>
        <w:t>).</w:t>
      </w:r>
    </w:p>
    <w:p w14:paraId="3998EC25" w14:textId="64DDED6A" w:rsidR="0020235C" w:rsidRPr="00181067" w:rsidRDefault="008931C9" w:rsidP="007748C1">
      <w:pPr>
        <w:pStyle w:val="Prrafodelista"/>
        <w:numPr>
          <w:ilvl w:val="0"/>
          <w:numId w:val="22"/>
        </w:numPr>
        <w:spacing w:line="360" w:lineRule="auto"/>
        <w:ind w:left="0" w:right="49" w:firstLine="709"/>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No se encontraron representaciones</w:t>
      </w:r>
      <w:r w:rsidRPr="00D75E1D">
        <w:rPr>
          <w:rFonts w:ascii="Times New Roman" w:eastAsia="Times New Roman" w:hAnsi="Times New Roman" w:cs="Times New Roman"/>
          <w:sz w:val="24"/>
          <w:szCs w:val="24"/>
        </w:rPr>
        <w:t xml:space="preserve"> c</w:t>
      </w:r>
      <w:r w:rsidR="003A0ECB" w:rsidRPr="00D75E1D">
        <w:rPr>
          <w:rFonts w:ascii="Times New Roman" w:eastAsia="Times New Roman" w:hAnsi="Times New Roman" w:cs="Times New Roman"/>
          <w:sz w:val="24"/>
          <w:szCs w:val="24"/>
        </w:rPr>
        <w:t>ríticas</w:t>
      </w:r>
      <w:r w:rsidR="006B2D40" w:rsidRPr="00181067">
        <w:rPr>
          <w:rFonts w:ascii="Times New Roman" w:eastAsia="Times New Roman" w:hAnsi="Times New Roman" w:cs="Times New Roman"/>
          <w:sz w:val="24"/>
          <w:szCs w:val="24"/>
        </w:rPr>
        <w:t>.</w:t>
      </w:r>
      <w:r w:rsidR="008D472F" w:rsidRPr="00181067">
        <w:rPr>
          <w:rFonts w:ascii="Times New Roman" w:eastAsia="Times New Roman" w:hAnsi="Times New Roman" w:cs="Times New Roman"/>
          <w:sz w:val="24"/>
          <w:szCs w:val="24"/>
        </w:rPr>
        <w:t xml:space="preserve"> </w:t>
      </w:r>
    </w:p>
    <w:p w14:paraId="5B4BC448" w14:textId="6FEA7D00" w:rsidR="00EA3586" w:rsidRPr="004E52D0" w:rsidRDefault="008931C9" w:rsidP="007748C1">
      <w:pPr>
        <w:spacing w:line="360" w:lineRule="auto"/>
        <w:ind w:right="49" w:firstLine="567"/>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En lo concerniente al campo de las representaciones de la sustentabilidad</w:t>
      </w:r>
      <w:r w:rsidR="00293D28" w:rsidRPr="00181067">
        <w:rPr>
          <w:rFonts w:ascii="Times New Roman" w:eastAsia="Times New Roman" w:hAnsi="Times New Roman" w:cs="Times New Roman"/>
          <w:sz w:val="24"/>
          <w:szCs w:val="24"/>
        </w:rPr>
        <w:t>,</w:t>
      </w:r>
      <w:r w:rsidR="008D472F" w:rsidRPr="00181067">
        <w:rPr>
          <w:rFonts w:ascii="Times New Roman" w:eastAsia="Times New Roman" w:hAnsi="Times New Roman" w:cs="Times New Roman"/>
          <w:sz w:val="24"/>
          <w:szCs w:val="24"/>
        </w:rPr>
        <w:t xml:space="preserve"> 31</w:t>
      </w:r>
      <w:r w:rsidR="00594379">
        <w:rPr>
          <w:rFonts w:ascii="Times New Roman" w:eastAsia="Times New Roman" w:hAnsi="Times New Roman" w:cs="Times New Roman"/>
          <w:sz w:val="24"/>
          <w:szCs w:val="24"/>
        </w:rPr>
        <w:t> </w:t>
      </w:r>
      <w:r w:rsidR="008D472F" w:rsidRPr="00181067">
        <w:rPr>
          <w:rFonts w:ascii="Times New Roman" w:eastAsia="Times New Roman" w:hAnsi="Times New Roman" w:cs="Times New Roman"/>
          <w:sz w:val="24"/>
          <w:szCs w:val="24"/>
        </w:rPr>
        <w:t>% de las personas desconoce el significado</w:t>
      </w:r>
      <w:r w:rsidR="004C2FAA" w:rsidRPr="00181067">
        <w:rPr>
          <w:rFonts w:ascii="Times New Roman" w:eastAsia="Times New Roman" w:hAnsi="Times New Roman" w:cs="Times New Roman"/>
          <w:sz w:val="24"/>
          <w:szCs w:val="24"/>
        </w:rPr>
        <w:t xml:space="preserve"> del concepto</w:t>
      </w:r>
      <w:r w:rsidRPr="00181067">
        <w:rPr>
          <w:rFonts w:ascii="Times New Roman" w:eastAsia="Times New Roman" w:hAnsi="Times New Roman" w:cs="Times New Roman"/>
          <w:sz w:val="24"/>
          <w:szCs w:val="24"/>
        </w:rPr>
        <w:t xml:space="preserve">. </w:t>
      </w:r>
      <w:r w:rsidR="004E52D0">
        <w:rPr>
          <w:rFonts w:ascii="Times New Roman" w:eastAsia="Times New Roman" w:hAnsi="Times New Roman" w:cs="Times New Roman"/>
          <w:sz w:val="24"/>
          <w:szCs w:val="24"/>
        </w:rPr>
        <w:t>Además,</w:t>
      </w:r>
      <w:r w:rsidR="004E52D0" w:rsidRPr="00181067">
        <w:rPr>
          <w:rFonts w:ascii="Times New Roman" w:eastAsia="Times New Roman" w:hAnsi="Times New Roman" w:cs="Times New Roman"/>
          <w:sz w:val="24"/>
          <w:szCs w:val="24"/>
        </w:rPr>
        <w:t xml:space="preserve"> </w:t>
      </w:r>
      <w:r w:rsidR="00C465DA" w:rsidRPr="00181067">
        <w:rPr>
          <w:rFonts w:ascii="Times New Roman" w:eastAsia="Times New Roman" w:hAnsi="Times New Roman" w:cs="Times New Roman"/>
          <w:sz w:val="24"/>
          <w:szCs w:val="24"/>
        </w:rPr>
        <w:t>30</w:t>
      </w:r>
      <w:r w:rsidR="00594379">
        <w:rPr>
          <w:rFonts w:ascii="Times New Roman" w:eastAsia="Times New Roman" w:hAnsi="Times New Roman" w:cs="Times New Roman"/>
          <w:sz w:val="24"/>
          <w:szCs w:val="24"/>
        </w:rPr>
        <w:t> </w:t>
      </w:r>
      <w:r w:rsidR="00C465DA" w:rsidRPr="00181067">
        <w:rPr>
          <w:rFonts w:ascii="Times New Roman" w:eastAsia="Times New Roman" w:hAnsi="Times New Roman" w:cs="Times New Roman"/>
          <w:sz w:val="24"/>
          <w:szCs w:val="24"/>
        </w:rPr>
        <w:t xml:space="preserve">% </w:t>
      </w:r>
      <w:r w:rsidR="008D472F" w:rsidRPr="00181067">
        <w:rPr>
          <w:rFonts w:ascii="Times New Roman" w:eastAsia="Times New Roman" w:hAnsi="Times New Roman" w:cs="Times New Roman"/>
          <w:sz w:val="24"/>
          <w:szCs w:val="24"/>
        </w:rPr>
        <w:t xml:space="preserve">se inclinó por la sustentabilidad </w:t>
      </w:r>
      <w:r w:rsidR="008D472F" w:rsidRPr="00181067">
        <w:rPr>
          <w:rFonts w:ascii="Times New Roman" w:eastAsia="Times New Roman" w:hAnsi="Times New Roman" w:cs="Times New Roman"/>
          <w:i/>
          <w:sz w:val="24"/>
          <w:szCs w:val="24"/>
        </w:rPr>
        <w:t>débil</w:t>
      </w:r>
      <w:r w:rsidR="00BF268F" w:rsidRPr="00181067">
        <w:rPr>
          <w:rFonts w:ascii="Times New Roman" w:eastAsia="Times New Roman" w:hAnsi="Times New Roman" w:cs="Times New Roman"/>
          <w:sz w:val="24"/>
          <w:szCs w:val="24"/>
        </w:rPr>
        <w:t>,</w:t>
      </w:r>
      <w:r w:rsidR="008D472F" w:rsidRPr="00181067">
        <w:rPr>
          <w:rFonts w:ascii="Times New Roman" w:eastAsia="Times New Roman" w:hAnsi="Times New Roman" w:cs="Times New Roman"/>
          <w:sz w:val="24"/>
          <w:szCs w:val="24"/>
        </w:rPr>
        <w:t xml:space="preserve"> pues la relacionan </w:t>
      </w:r>
      <w:r w:rsidR="008B3CF3" w:rsidRPr="00181067">
        <w:rPr>
          <w:rFonts w:ascii="Times New Roman" w:eastAsia="Times New Roman" w:hAnsi="Times New Roman" w:cs="Times New Roman"/>
          <w:sz w:val="24"/>
          <w:szCs w:val="24"/>
        </w:rPr>
        <w:t>con la conservación de los recursos naturales.</w:t>
      </w:r>
      <w:r w:rsidR="004E52D0">
        <w:rPr>
          <w:rFonts w:ascii="Times New Roman" w:eastAsia="Times New Roman" w:hAnsi="Times New Roman" w:cs="Times New Roman"/>
          <w:i/>
          <w:iCs/>
          <w:sz w:val="24"/>
          <w:szCs w:val="24"/>
        </w:rPr>
        <w:t xml:space="preserve"> </w:t>
      </w:r>
      <w:r w:rsidR="004E52D0" w:rsidRPr="007748C1">
        <w:rPr>
          <w:rFonts w:ascii="Times New Roman" w:eastAsia="Times New Roman" w:hAnsi="Times New Roman" w:cs="Times New Roman"/>
          <w:sz w:val="24"/>
          <w:szCs w:val="24"/>
        </w:rPr>
        <w:t>“</w:t>
      </w:r>
      <w:r w:rsidR="00EA3586" w:rsidRPr="007748C1">
        <w:rPr>
          <w:rFonts w:ascii="Times New Roman" w:eastAsia="Times New Roman" w:hAnsi="Times New Roman" w:cs="Times New Roman"/>
          <w:sz w:val="24"/>
          <w:szCs w:val="24"/>
        </w:rPr>
        <w:t xml:space="preserve">Es </w:t>
      </w:r>
      <w:r w:rsidR="00EA3586" w:rsidRPr="007748C1">
        <w:rPr>
          <w:rFonts w:ascii="Times New Roman" w:eastAsia="Times New Roman" w:hAnsi="Times New Roman" w:cs="Times New Roman"/>
          <w:sz w:val="24"/>
          <w:szCs w:val="24"/>
        </w:rPr>
        <w:lastRenderedPageBreak/>
        <w:t>mantener o preservar los elementos de la naturaleza, para que las generaciones futuras también puedan disfrutar de estos</w:t>
      </w:r>
      <w:r w:rsidR="004E52D0">
        <w:rPr>
          <w:rFonts w:ascii="Times New Roman" w:eastAsia="Times New Roman" w:hAnsi="Times New Roman" w:cs="Times New Roman"/>
          <w:sz w:val="24"/>
          <w:szCs w:val="24"/>
        </w:rPr>
        <w:t>”</w:t>
      </w:r>
      <w:r w:rsidR="00EA3586" w:rsidRPr="004E52D0">
        <w:rPr>
          <w:rFonts w:ascii="Times New Roman" w:eastAsia="Times New Roman" w:hAnsi="Times New Roman" w:cs="Times New Roman"/>
          <w:sz w:val="24"/>
          <w:szCs w:val="24"/>
        </w:rPr>
        <w:t xml:space="preserve"> </w:t>
      </w:r>
      <w:r w:rsidR="004E52D0">
        <w:rPr>
          <w:rFonts w:ascii="Times New Roman" w:eastAsia="Times New Roman" w:hAnsi="Times New Roman" w:cs="Times New Roman"/>
          <w:sz w:val="24"/>
          <w:szCs w:val="24"/>
        </w:rPr>
        <w:t>(</w:t>
      </w:r>
      <w:r w:rsidR="00EA3586" w:rsidRPr="004E52D0">
        <w:rPr>
          <w:rFonts w:ascii="Times New Roman" w:eastAsia="Times New Roman" w:hAnsi="Times New Roman" w:cs="Times New Roman"/>
          <w:sz w:val="24"/>
          <w:szCs w:val="24"/>
        </w:rPr>
        <w:t>APM81</w:t>
      </w:r>
      <w:r w:rsidR="004E52D0">
        <w:rPr>
          <w:rFonts w:ascii="Times New Roman" w:eastAsia="Times New Roman" w:hAnsi="Times New Roman" w:cs="Times New Roman"/>
          <w:sz w:val="24"/>
          <w:szCs w:val="24"/>
        </w:rPr>
        <w:t>).</w:t>
      </w:r>
    </w:p>
    <w:p w14:paraId="4FA4DDE0" w14:textId="3D328988" w:rsidR="00EA3586" w:rsidRPr="00181067" w:rsidRDefault="008D472F" w:rsidP="007748C1">
      <w:pPr>
        <w:spacing w:line="360" w:lineRule="auto"/>
        <w:ind w:right="49" w:firstLine="567"/>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Las representaciones sociales de la suste</w:t>
      </w:r>
      <w:r w:rsidR="004C2FAA" w:rsidRPr="00181067">
        <w:rPr>
          <w:rFonts w:ascii="Times New Roman" w:eastAsia="Times New Roman" w:hAnsi="Times New Roman" w:cs="Times New Roman"/>
          <w:sz w:val="24"/>
          <w:szCs w:val="24"/>
        </w:rPr>
        <w:t xml:space="preserve">ntabilidad </w:t>
      </w:r>
      <w:r w:rsidR="004C2FAA" w:rsidRPr="00181067">
        <w:rPr>
          <w:rFonts w:ascii="Times New Roman" w:eastAsia="Times New Roman" w:hAnsi="Times New Roman" w:cs="Times New Roman"/>
          <w:iCs/>
          <w:sz w:val="24"/>
          <w:szCs w:val="24"/>
        </w:rPr>
        <w:t>fuerte</w:t>
      </w:r>
      <w:r w:rsidR="008931C9" w:rsidRPr="00181067">
        <w:rPr>
          <w:rFonts w:ascii="Times New Roman" w:eastAsia="Times New Roman" w:hAnsi="Times New Roman" w:cs="Times New Roman"/>
          <w:i/>
          <w:sz w:val="24"/>
          <w:szCs w:val="24"/>
        </w:rPr>
        <w:t>,</w:t>
      </w:r>
      <w:r w:rsidR="00293D28" w:rsidRPr="00181067">
        <w:rPr>
          <w:rFonts w:ascii="Times New Roman" w:eastAsia="Times New Roman" w:hAnsi="Times New Roman" w:cs="Times New Roman"/>
          <w:sz w:val="24"/>
          <w:szCs w:val="24"/>
        </w:rPr>
        <w:t xml:space="preserve"> </w:t>
      </w:r>
      <w:r w:rsidR="001A0103" w:rsidRPr="00181067">
        <w:rPr>
          <w:rFonts w:ascii="Times New Roman" w:eastAsia="Times New Roman" w:hAnsi="Times New Roman" w:cs="Times New Roman"/>
          <w:sz w:val="24"/>
          <w:szCs w:val="24"/>
        </w:rPr>
        <w:t xml:space="preserve">que </w:t>
      </w:r>
      <w:r w:rsidR="00EA3586" w:rsidRPr="00181067">
        <w:rPr>
          <w:rFonts w:ascii="Times New Roman" w:eastAsia="Times New Roman" w:hAnsi="Times New Roman" w:cs="Times New Roman"/>
          <w:sz w:val="24"/>
          <w:szCs w:val="24"/>
        </w:rPr>
        <w:t>valoran</w:t>
      </w:r>
      <w:r w:rsidR="001A0103" w:rsidRPr="00181067">
        <w:rPr>
          <w:rFonts w:ascii="Times New Roman" w:eastAsia="Times New Roman" w:hAnsi="Times New Roman" w:cs="Times New Roman"/>
          <w:sz w:val="24"/>
          <w:szCs w:val="24"/>
        </w:rPr>
        <w:t xml:space="preserve"> la importancia de utilizar los recursos naturales reconociendo su v</w:t>
      </w:r>
      <w:r w:rsidR="008931C9" w:rsidRPr="00181067">
        <w:rPr>
          <w:rFonts w:ascii="Times New Roman" w:eastAsia="Times New Roman" w:hAnsi="Times New Roman" w:cs="Times New Roman"/>
          <w:sz w:val="24"/>
          <w:szCs w:val="24"/>
        </w:rPr>
        <w:t>alor intrínseco</w:t>
      </w:r>
      <w:r w:rsidR="00557923">
        <w:rPr>
          <w:rFonts w:ascii="Times New Roman" w:eastAsia="Times New Roman" w:hAnsi="Times New Roman" w:cs="Times New Roman"/>
          <w:sz w:val="24"/>
          <w:szCs w:val="24"/>
        </w:rPr>
        <w:t>,</w:t>
      </w:r>
      <w:r w:rsidR="001A0103" w:rsidRPr="00181067">
        <w:rPr>
          <w:rFonts w:ascii="Times New Roman" w:eastAsia="Times New Roman" w:hAnsi="Times New Roman" w:cs="Times New Roman"/>
          <w:sz w:val="24"/>
          <w:szCs w:val="24"/>
        </w:rPr>
        <w:t xml:space="preserve"> </w:t>
      </w:r>
      <w:r w:rsidR="00EA3586" w:rsidRPr="00181067">
        <w:rPr>
          <w:rFonts w:ascii="Times New Roman" w:eastAsia="Times New Roman" w:hAnsi="Times New Roman" w:cs="Times New Roman"/>
          <w:sz w:val="24"/>
          <w:szCs w:val="24"/>
        </w:rPr>
        <w:t>alcanzaron 14</w:t>
      </w:r>
      <w:r w:rsidR="00557923">
        <w:rPr>
          <w:rFonts w:ascii="Times New Roman" w:eastAsia="Times New Roman" w:hAnsi="Times New Roman" w:cs="Times New Roman"/>
          <w:sz w:val="24"/>
          <w:szCs w:val="24"/>
        </w:rPr>
        <w:t> </w:t>
      </w:r>
      <w:r w:rsidR="00EA3586" w:rsidRPr="00181067">
        <w:rPr>
          <w:rFonts w:ascii="Times New Roman" w:eastAsia="Times New Roman" w:hAnsi="Times New Roman" w:cs="Times New Roman"/>
          <w:sz w:val="24"/>
          <w:szCs w:val="24"/>
        </w:rPr>
        <w:t>%.</w:t>
      </w:r>
      <w:r w:rsidR="004E52D0">
        <w:rPr>
          <w:rFonts w:ascii="Times New Roman" w:eastAsia="Times New Roman" w:hAnsi="Times New Roman" w:cs="Times New Roman"/>
          <w:i/>
          <w:iCs/>
          <w:sz w:val="24"/>
          <w:szCs w:val="24"/>
        </w:rPr>
        <w:t xml:space="preserve"> </w:t>
      </w:r>
      <w:r w:rsidR="004E52D0">
        <w:rPr>
          <w:rFonts w:ascii="Times New Roman" w:eastAsia="Times New Roman" w:hAnsi="Times New Roman" w:cs="Times New Roman"/>
          <w:sz w:val="24"/>
          <w:szCs w:val="24"/>
        </w:rPr>
        <w:t>“</w:t>
      </w:r>
      <w:r w:rsidR="00EA3586" w:rsidRPr="007748C1">
        <w:rPr>
          <w:rFonts w:ascii="Times New Roman" w:eastAsia="Times New Roman" w:hAnsi="Times New Roman" w:cs="Times New Roman"/>
          <w:sz w:val="24"/>
          <w:szCs w:val="24"/>
        </w:rPr>
        <w:t>Permitir que el ambiente tenga los recursos necesarios para seguir existiendo y se sustente así la vida que en él existe</w:t>
      </w:r>
      <w:r w:rsidR="004E52D0">
        <w:rPr>
          <w:rFonts w:ascii="Times New Roman" w:eastAsia="Times New Roman" w:hAnsi="Times New Roman" w:cs="Times New Roman"/>
          <w:sz w:val="24"/>
          <w:szCs w:val="24"/>
        </w:rPr>
        <w:t>” (</w:t>
      </w:r>
      <w:r w:rsidR="00EA3586" w:rsidRPr="00181067">
        <w:rPr>
          <w:rFonts w:ascii="Times New Roman" w:eastAsia="Times New Roman" w:hAnsi="Times New Roman" w:cs="Times New Roman"/>
          <w:sz w:val="24"/>
          <w:szCs w:val="24"/>
        </w:rPr>
        <w:t>PLM227</w:t>
      </w:r>
      <w:r w:rsidR="0095668D">
        <w:rPr>
          <w:rFonts w:ascii="Times New Roman" w:eastAsia="Times New Roman" w:hAnsi="Times New Roman" w:cs="Times New Roman"/>
          <w:sz w:val="24"/>
          <w:szCs w:val="24"/>
        </w:rPr>
        <w:t>).</w:t>
      </w:r>
    </w:p>
    <w:p w14:paraId="3E4CDE74" w14:textId="77A083D9" w:rsidR="009A7C1A" w:rsidRPr="0095668D" w:rsidRDefault="00EA3586" w:rsidP="007748C1">
      <w:pPr>
        <w:spacing w:line="360" w:lineRule="auto"/>
        <w:ind w:right="49" w:firstLine="567"/>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L</w:t>
      </w:r>
      <w:r w:rsidR="008931C9" w:rsidRPr="00181067">
        <w:rPr>
          <w:rFonts w:ascii="Times New Roman" w:eastAsia="Times New Roman" w:hAnsi="Times New Roman" w:cs="Times New Roman"/>
          <w:sz w:val="24"/>
          <w:szCs w:val="24"/>
        </w:rPr>
        <w:t>a sustentabilidad</w:t>
      </w:r>
      <w:r w:rsidR="00293D28" w:rsidRPr="00181067">
        <w:rPr>
          <w:rFonts w:ascii="Times New Roman" w:eastAsia="Times New Roman" w:hAnsi="Times New Roman" w:cs="Times New Roman"/>
          <w:sz w:val="24"/>
          <w:szCs w:val="24"/>
        </w:rPr>
        <w:t xml:space="preserve"> </w:t>
      </w:r>
      <w:r w:rsidR="00EA0815" w:rsidRPr="00181067">
        <w:rPr>
          <w:rFonts w:ascii="Times New Roman" w:eastAsia="Times New Roman" w:hAnsi="Times New Roman" w:cs="Times New Roman"/>
          <w:iCs/>
          <w:sz w:val="24"/>
          <w:szCs w:val="24"/>
        </w:rPr>
        <w:t xml:space="preserve">súper </w:t>
      </w:r>
      <w:r w:rsidR="008931C9" w:rsidRPr="00181067">
        <w:rPr>
          <w:rFonts w:ascii="Times New Roman" w:eastAsia="Times New Roman" w:hAnsi="Times New Roman" w:cs="Times New Roman"/>
          <w:iCs/>
          <w:sz w:val="24"/>
          <w:szCs w:val="24"/>
        </w:rPr>
        <w:t>fuerte</w:t>
      </w:r>
      <w:r w:rsidR="00BF268F" w:rsidRPr="00181067">
        <w:rPr>
          <w:rFonts w:ascii="Times New Roman" w:eastAsia="Times New Roman" w:hAnsi="Times New Roman" w:cs="Times New Roman"/>
          <w:sz w:val="24"/>
          <w:szCs w:val="24"/>
        </w:rPr>
        <w:t>,</w:t>
      </w:r>
      <w:r w:rsidR="008931C9" w:rsidRPr="00181067">
        <w:rPr>
          <w:rFonts w:ascii="Times New Roman" w:eastAsia="Times New Roman" w:hAnsi="Times New Roman" w:cs="Times New Roman"/>
          <w:sz w:val="24"/>
          <w:szCs w:val="24"/>
        </w:rPr>
        <w:t xml:space="preserve"> que pugna</w:t>
      </w:r>
      <w:r w:rsidR="00D1113B" w:rsidRPr="00181067">
        <w:rPr>
          <w:rFonts w:ascii="Times New Roman" w:eastAsia="Times New Roman" w:hAnsi="Times New Roman" w:cs="Times New Roman"/>
          <w:sz w:val="24"/>
          <w:szCs w:val="24"/>
        </w:rPr>
        <w:t xml:space="preserve"> por una nueva ética enfocada en el </w:t>
      </w:r>
      <w:proofErr w:type="spellStart"/>
      <w:r w:rsidR="00D1113B" w:rsidRPr="00181067">
        <w:rPr>
          <w:rFonts w:ascii="Times New Roman" w:eastAsia="Times New Roman" w:hAnsi="Times New Roman" w:cs="Times New Roman"/>
          <w:sz w:val="24"/>
          <w:szCs w:val="24"/>
        </w:rPr>
        <w:t>biocentrismo</w:t>
      </w:r>
      <w:proofErr w:type="spellEnd"/>
      <w:r w:rsidR="00D1113B" w:rsidRPr="00181067">
        <w:rPr>
          <w:rFonts w:ascii="Times New Roman" w:eastAsia="Times New Roman" w:hAnsi="Times New Roman" w:cs="Times New Roman"/>
          <w:sz w:val="24"/>
          <w:szCs w:val="24"/>
        </w:rPr>
        <w:t xml:space="preserve">, la valoración múltiple de los recursos, así como </w:t>
      </w:r>
      <w:r w:rsidR="005E5610" w:rsidRPr="00181067">
        <w:rPr>
          <w:rFonts w:ascii="Times New Roman" w:eastAsia="Times New Roman" w:hAnsi="Times New Roman" w:cs="Times New Roman"/>
          <w:sz w:val="24"/>
          <w:szCs w:val="24"/>
        </w:rPr>
        <w:t xml:space="preserve">la justicia social y ecológica, </w:t>
      </w:r>
      <w:r w:rsidR="008931C9" w:rsidRPr="00181067">
        <w:rPr>
          <w:rFonts w:ascii="Times New Roman" w:eastAsia="Times New Roman" w:hAnsi="Times New Roman" w:cs="Times New Roman"/>
          <w:sz w:val="24"/>
          <w:szCs w:val="24"/>
        </w:rPr>
        <w:t xml:space="preserve">registró </w:t>
      </w:r>
      <w:r w:rsidR="008D472F" w:rsidRPr="00181067">
        <w:rPr>
          <w:rFonts w:ascii="Times New Roman" w:eastAsia="Times New Roman" w:hAnsi="Times New Roman" w:cs="Times New Roman"/>
          <w:sz w:val="24"/>
          <w:szCs w:val="24"/>
        </w:rPr>
        <w:t>1</w:t>
      </w:r>
      <w:r w:rsidR="0095668D">
        <w:rPr>
          <w:rFonts w:ascii="Times New Roman" w:eastAsia="Times New Roman" w:hAnsi="Times New Roman" w:cs="Times New Roman"/>
          <w:sz w:val="24"/>
          <w:szCs w:val="24"/>
        </w:rPr>
        <w:t> </w:t>
      </w:r>
      <w:r w:rsidR="008D472F" w:rsidRPr="00181067">
        <w:rPr>
          <w:rFonts w:ascii="Times New Roman" w:eastAsia="Times New Roman" w:hAnsi="Times New Roman" w:cs="Times New Roman"/>
          <w:sz w:val="24"/>
          <w:szCs w:val="24"/>
        </w:rPr>
        <w:t>%.</w:t>
      </w:r>
      <w:r w:rsidR="0095668D">
        <w:rPr>
          <w:rFonts w:ascii="Times New Roman" w:eastAsia="Times New Roman" w:hAnsi="Times New Roman" w:cs="Times New Roman"/>
          <w:i/>
          <w:iCs/>
          <w:sz w:val="24"/>
          <w:szCs w:val="24"/>
        </w:rPr>
        <w:t xml:space="preserve"> </w:t>
      </w:r>
      <w:r w:rsidR="0095668D">
        <w:rPr>
          <w:rFonts w:ascii="Times New Roman" w:eastAsia="Times New Roman" w:hAnsi="Times New Roman" w:cs="Times New Roman"/>
          <w:sz w:val="24"/>
          <w:szCs w:val="24"/>
        </w:rPr>
        <w:t>“</w:t>
      </w:r>
      <w:r w:rsidR="002B751D" w:rsidRPr="007748C1">
        <w:rPr>
          <w:rFonts w:ascii="Times New Roman" w:eastAsia="Times New Roman" w:hAnsi="Times New Roman" w:cs="Times New Roman"/>
          <w:sz w:val="24"/>
          <w:szCs w:val="24"/>
        </w:rPr>
        <w:t>Saber cuidar la vida, tratar de reutilizar algo, no comprar algo innecesario para así poder mejorar el medio ambiente y que todos los</w:t>
      </w:r>
      <w:r w:rsidR="003B017D" w:rsidRPr="007748C1">
        <w:rPr>
          <w:rFonts w:ascii="Times New Roman" w:eastAsia="Times New Roman" w:hAnsi="Times New Roman" w:cs="Times New Roman"/>
          <w:sz w:val="24"/>
          <w:szCs w:val="24"/>
        </w:rPr>
        <w:t xml:space="preserve"> seres humanos estén bien</w:t>
      </w:r>
      <w:r w:rsidR="0095668D">
        <w:rPr>
          <w:rFonts w:ascii="Times New Roman" w:eastAsia="Times New Roman" w:hAnsi="Times New Roman" w:cs="Times New Roman"/>
          <w:sz w:val="24"/>
          <w:szCs w:val="24"/>
        </w:rPr>
        <w:t>”</w:t>
      </w:r>
      <w:r w:rsidR="006D6303" w:rsidRPr="0095668D">
        <w:rPr>
          <w:rFonts w:ascii="Times New Roman" w:eastAsia="Times New Roman" w:hAnsi="Times New Roman" w:cs="Times New Roman"/>
          <w:sz w:val="24"/>
          <w:szCs w:val="24"/>
        </w:rPr>
        <w:t xml:space="preserve"> </w:t>
      </w:r>
      <w:r w:rsidR="0095668D">
        <w:rPr>
          <w:rFonts w:ascii="Times New Roman" w:eastAsia="Times New Roman" w:hAnsi="Times New Roman" w:cs="Times New Roman"/>
          <w:sz w:val="24"/>
          <w:szCs w:val="24"/>
        </w:rPr>
        <w:t>(</w:t>
      </w:r>
      <w:r w:rsidR="003B017D" w:rsidRPr="0095668D">
        <w:rPr>
          <w:rFonts w:ascii="Times New Roman" w:eastAsia="Times New Roman" w:hAnsi="Times New Roman" w:cs="Times New Roman"/>
          <w:sz w:val="24"/>
          <w:szCs w:val="24"/>
        </w:rPr>
        <w:t>ASM3</w:t>
      </w:r>
      <w:r w:rsidR="0095668D">
        <w:rPr>
          <w:rFonts w:ascii="Times New Roman" w:eastAsia="Times New Roman" w:hAnsi="Times New Roman" w:cs="Times New Roman"/>
          <w:sz w:val="24"/>
          <w:szCs w:val="24"/>
        </w:rPr>
        <w:t>)</w:t>
      </w:r>
      <w:r w:rsidR="003B017D" w:rsidRPr="0095668D">
        <w:rPr>
          <w:rFonts w:ascii="Times New Roman" w:eastAsia="Times New Roman" w:hAnsi="Times New Roman" w:cs="Times New Roman"/>
          <w:sz w:val="24"/>
          <w:szCs w:val="24"/>
        </w:rPr>
        <w:t>.</w:t>
      </w:r>
    </w:p>
    <w:p w14:paraId="336D4125" w14:textId="676F52E0" w:rsidR="00CD57C4" w:rsidRPr="00181067" w:rsidRDefault="008D472F" w:rsidP="00F56CE7">
      <w:pPr>
        <w:spacing w:line="360" w:lineRule="auto"/>
        <w:ind w:right="49" w:firstLine="567"/>
        <w:jc w:val="both"/>
        <w:rPr>
          <w:rFonts w:ascii="Times New Roman" w:eastAsia="Times New Roman" w:hAnsi="Times New Roman" w:cs="Times New Roman"/>
          <w:sz w:val="24"/>
          <w:szCs w:val="24"/>
        </w:rPr>
      </w:pPr>
      <w:r w:rsidRPr="0095668D">
        <w:rPr>
          <w:rFonts w:ascii="Times New Roman" w:eastAsia="Times New Roman" w:hAnsi="Times New Roman" w:cs="Times New Roman"/>
          <w:sz w:val="24"/>
          <w:szCs w:val="24"/>
        </w:rPr>
        <w:t>Los com</w:t>
      </w:r>
      <w:r w:rsidRPr="00181067">
        <w:rPr>
          <w:rFonts w:ascii="Times New Roman" w:eastAsia="Times New Roman" w:hAnsi="Times New Roman" w:cs="Times New Roman"/>
          <w:sz w:val="24"/>
          <w:szCs w:val="24"/>
        </w:rPr>
        <w:t xml:space="preserve">ponentes del campo de representación se obtuvieron de la asociación libre de palabras. </w:t>
      </w:r>
      <w:r w:rsidR="00C465DA" w:rsidRPr="00181067">
        <w:rPr>
          <w:rFonts w:ascii="Times New Roman" w:eastAsia="Times New Roman" w:hAnsi="Times New Roman" w:cs="Times New Roman"/>
          <w:sz w:val="24"/>
          <w:szCs w:val="24"/>
        </w:rPr>
        <w:t xml:space="preserve">La </w:t>
      </w:r>
      <w:r w:rsidR="00476BD7" w:rsidRPr="00181067">
        <w:rPr>
          <w:rFonts w:ascii="Times New Roman" w:eastAsia="Times New Roman" w:hAnsi="Times New Roman" w:cs="Times New Roman"/>
          <w:sz w:val="24"/>
          <w:szCs w:val="24"/>
        </w:rPr>
        <w:t>f</w:t>
      </w:r>
      <w:r w:rsidR="00BD677D" w:rsidRPr="00181067">
        <w:rPr>
          <w:rFonts w:ascii="Times New Roman" w:eastAsia="Times New Roman" w:hAnsi="Times New Roman" w:cs="Times New Roman"/>
          <w:sz w:val="24"/>
          <w:szCs w:val="24"/>
        </w:rPr>
        <w:t xml:space="preserve">igura 1 muestra que </w:t>
      </w:r>
      <w:r w:rsidR="00BD677D" w:rsidRPr="007748C1">
        <w:rPr>
          <w:rFonts w:ascii="Times New Roman" w:eastAsia="Times New Roman" w:hAnsi="Times New Roman" w:cs="Times New Roman"/>
          <w:i/>
          <w:sz w:val="24"/>
          <w:szCs w:val="24"/>
        </w:rPr>
        <w:t>reciclar</w:t>
      </w:r>
      <w:r w:rsidR="00BD677D" w:rsidRPr="00181067">
        <w:rPr>
          <w:rFonts w:ascii="Times New Roman" w:eastAsia="Times New Roman" w:hAnsi="Times New Roman" w:cs="Times New Roman"/>
          <w:iCs/>
          <w:sz w:val="24"/>
          <w:szCs w:val="24"/>
        </w:rPr>
        <w:t xml:space="preserve">, </w:t>
      </w:r>
      <w:r w:rsidR="00BD677D" w:rsidRPr="007748C1">
        <w:rPr>
          <w:rFonts w:ascii="Times New Roman" w:eastAsia="Times New Roman" w:hAnsi="Times New Roman" w:cs="Times New Roman"/>
          <w:i/>
          <w:sz w:val="24"/>
          <w:szCs w:val="24"/>
        </w:rPr>
        <w:t>reutilizar</w:t>
      </w:r>
      <w:r w:rsidR="00BD677D" w:rsidRPr="00181067">
        <w:rPr>
          <w:rFonts w:ascii="Times New Roman" w:eastAsia="Times New Roman" w:hAnsi="Times New Roman" w:cs="Times New Roman"/>
          <w:iCs/>
          <w:sz w:val="24"/>
          <w:szCs w:val="24"/>
        </w:rPr>
        <w:t xml:space="preserve">, </w:t>
      </w:r>
      <w:r w:rsidR="00BD677D" w:rsidRPr="007748C1">
        <w:rPr>
          <w:rFonts w:ascii="Times New Roman" w:eastAsia="Times New Roman" w:hAnsi="Times New Roman" w:cs="Times New Roman"/>
          <w:i/>
          <w:sz w:val="24"/>
          <w:szCs w:val="24"/>
        </w:rPr>
        <w:t>ambiente</w:t>
      </w:r>
      <w:r w:rsidR="00BD677D" w:rsidRPr="00181067">
        <w:rPr>
          <w:rFonts w:ascii="Times New Roman" w:eastAsia="Times New Roman" w:hAnsi="Times New Roman" w:cs="Times New Roman"/>
          <w:iCs/>
          <w:sz w:val="24"/>
          <w:szCs w:val="24"/>
        </w:rPr>
        <w:t xml:space="preserve"> y </w:t>
      </w:r>
      <w:r w:rsidR="00BD677D" w:rsidRPr="007748C1">
        <w:rPr>
          <w:rFonts w:ascii="Times New Roman" w:eastAsia="Times New Roman" w:hAnsi="Times New Roman" w:cs="Times New Roman"/>
          <w:i/>
          <w:sz w:val="24"/>
          <w:szCs w:val="24"/>
        </w:rPr>
        <w:t>naturaleza</w:t>
      </w:r>
      <w:r w:rsidR="00BD677D" w:rsidRPr="00181067">
        <w:rPr>
          <w:rFonts w:ascii="Times New Roman" w:eastAsia="Times New Roman" w:hAnsi="Times New Roman" w:cs="Times New Roman"/>
          <w:iCs/>
          <w:sz w:val="24"/>
          <w:szCs w:val="24"/>
        </w:rPr>
        <w:t xml:space="preserve"> integran</w:t>
      </w:r>
      <w:r w:rsidR="00BD677D" w:rsidRPr="00181067">
        <w:rPr>
          <w:rFonts w:ascii="Times New Roman" w:eastAsia="Times New Roman" w:hAnsi="Times New Roman" w:cs="Times New Roman"/>
          <w:sz w:val="24"/>
          <w:szCs w:val="24"/>
        </w:rPr>
        <w:t xml:space="preserve"> el centro de la red</w:t>
      </w:r>
      <w:r w:rsidR="00720D11" w:rsidRPr="00181067">
        <w:rPr>
          <w:rFonts w:ascii="Times New Roman" w:eastAsia="Times New Roman" w:hAnsi="Times New Roman" w:cs="Times New Roman"/>
          <w:sz w:val="24"/>
          <w:szCs w:val="24"/>
        </w:rPr>
        <w:t xml:space="preserve"> semántica;</w:t>
      </w:r>
      <w:r w:rsidR="00BF268F" w:rsidRPr="00181067">
        <w:rPr>
          <w:rFonts w:ascii="Times New Roman" w:eastAsia="Times New Roman" w:hAnsi="Times New Roman" w:cs="Times New Roman"/>
          <w:sz w:val="24"/>
          <w:szCs w:val="24"/>
        </w:rPr>
        <w:t xml:space="preserve"> las </w:t>
      </w:r>
      <w:r w:rsidR="0095668D">
        <w:rPr>
          <w:rFonts w:ascii="Times New Roman" w:eastAsia="Times New Roman" w:hAnsi="Times New Roman" w:cs="Times New Roman"/>
          <w:sz w:val="24"/>
          <w:szCs w:val="24"/>
        </w:rPr>
        <w:t>11</w:t>
      </w:r>
      <w:r w:rsidR="0095668D" w:rsidRPr="00181067">
        <w:rPr>
          <w:rFonts w:ascii="Times New Roman" w:eastAsia="Times New Roman" w:hAnsi="Times New Roman" w:cs="Times New Roman"/>
          <w:sz w:val="24"/>
          <w:szCs w:val="24"/>
        </w:rPr>
        <w:t xml:space="preserve"> </w:t>
      </w:r>
      <w:r w:rsidR="00C465DA" w:rsidRPr="00181067">
        <w:rPr>
          <w:rFonts w:ascii="Times New Roman" w:eastAsia="Times New Roman" w:hAnsi="Times New Roman" w:cs="Times New Roman"/>
          <w:sz w:val="24"/>
          <w:szCs w:val="24"/>
        </w:rPr>
        <w:t xml:space="preserve">palabras </w:t>
      </w:r>
      <w:r w:rsidR="00BF268F" w:rsidRPr="00181067">
        <w:rPr>
          <w:rFonts w:ascii="Times New Roman" w:eastAsia="Times New Roman" w:hAnsi="Times New Roman" w:cs="Times New Roman"/>
          <w:sz w:val="24"/>
          <w:szCs w:val="24"/>
        </w:rPr>
        <w:t>restantes,</w:t>
      </w:r>
      <w:r w:rsidR="00BD677D" w:rsidRPr="00181067">
        <w:rPr>
          <w:rFonts w:ascii="Times New Roman" w:eastAsia="Times New Roman" w:hAnsi="Times New Roman" w:cs="Times New Roman"/>
          <w:sz w:val="24"/>
          <w:szCs w:val="24"/>
        </w:rPr>
        <w:t xml:space="preserve"> aunque mantienen relación con ellas</w:t>
      </w:r>
      <w:r w:rsidR="0095668D">
        <w:rPr>
          <w:rFonts w:ascii="Times New Roman" w:eastAsia="Times New Roman" w:hAnsi="Times New Roman" w:cs="Times New Roman"/>
          <w:sz w:val="24"/>
          <w:szCs w:val="24"/>
        </w:rPr>
        <w:t>,</w:t>
      </w:r>
      <w:r w:rsidR="00BD677D" w:rsidRPr="00181067">
        <w:rPr>
          <w:rFonts w:ascii="Times New Roman" w:eastAsia="Times New Roman" w:hAnsi="Times New Roman" w:cs="Times New Roman"/>
          <w:sz w:val="24"/>
          <w:szCs w:val="24"/>
        </w:rPr>
        <w:t xml:space="preserve"> no tienen un peso significativo. </w:t>
      </w:r>
      <w:r w:rsidRPr="00181067">
        <w:rPr>
          <w:rFonts w:ascii="Times New Roman" w:eastAsia="Times New Roman" w:hAnsi="Times New Roman" w:cs="Times New Roman"/>
          <w:sz w:val="24"/>
          <w:szCs w:val="24"/>
        </w:rPr>
        <w:t>Para la comunidad escolar</w:t>
      </w:r>
      <w:r w:rsidR="00BF268F" w:rsidRPr="00181067">
        <w:rPr>
          <w:rFonts w:ascii="Times New Roman" w:eastAsia="Times New Roman" w:hAnsi="Times New Roman" w:cs="Times New Roman"/>
          <w:sz w:val="24"/>
          <w:szCs w:val="24"/>
        </w:rPr>
        <w:t>,</w:t>
      </w:r>
      <w:r w:rsidRPr="00181067">
        <w:rPr>
          <w:rFonts w:ascii="Times New Roman" w:eastAsia="Times New Roman" w:hAnsi="Times New Roman" w:cs="Times New Roman"/>
          <w:sz w:val="24"/>
          <w:szCs w:val="24"/>
        </w:rPr>
        <w:t xml:space="preserve"> la gestión ambiental se objetiva en </w:t>
      </w:r>
      <w:r w:rsidRPr="007748C1">
        <w:rPr>
          <w:rFonts w:ascii="Times New Roman" w:eastAsia="Times New Roman" w:hAnsi="Times New Roman" w:cs="Times New Roman"/>
          <w:i/>
          <w:iCs/>
          <w:sz w:val="24"/>
          <w:szCs w:val="24"/>
        </w:rPr>
        <w:t>reciclar</w:t>
      </w:r>
      <w:r w:rsidRPr="00181067">
        <w:rPr>
          <w:rFonts w:ascii="Times New Roman" w:eastAsia="Times New Roman" w:hAnsi="Times New Roman" w:cs="Times New Roman"/>
          <w:color w:val="FF0000"/>
          <w:sz w:val="24"/>
          <w:szCs w:val="24"/>
        </w:rPr>
        <w:t xml:space="preserve"> </w:t>
      </w:r>
      <w:r w:rsidRPr="00181067">
        <w:rPr>
          <w:rFonts w:ascii="Times New Roman" w:eastAsia="Times New Roman" w:hAnsi="Times New Roman" w:cs="Times New Roman"/>
          <w:sz w:val="24"/>
          <w:szCs w:val="24"/>
        </w:rPr>
        <w:t xml:space="preserve">y </w:t>
      </w:r>
      <w:r w:rsidRPr="007748C1">
        <w:rPr>
          <w:rFonts w:ascii="Times New Roman" w:eastAsia="Times New Roman" w:hAnsi="Times New Roman" w:cs="Times New Roman"/>
          <w:i/>
          <w:iCs/>
          <w:sz w:val="24"/>
          <w:szCs w:val="24"/>
        </w:rPr>
        <w:t>reutilizar</w:t>
      </w:r>
      <w:r w:rsidRPr="00181067">
        <w:rPr>
          <w:rFonts w:ascii="Times New Roman" w:eastAsia="Times New Roman" w:hAnsi="Times New Roman" w:cs="Times New Roman"/>
          <w:sz w:val="24"/>
          <w:szCs w:val="24"/>
        </w:rPr>
        <w:t>, ya que son los términos que obt</w:t>
      </w:r>
      <w:r w:rsidR="00BF268F" w:rsidRPr="00181067">
        <w:rPr>
          <w:rFonts w:ascii="Times New Roman" w:eastAsia="Times New Roman" w:hAnsi="Times New Roman" w:cs="Times New Roman"/>
          <w:sz w:val="24"/>
          <w:szCs w:val="24"/>
        </w:rPr>
        <w:t>uvieron el mayor pe</w:t>
      </w:r>
      <w:r w:rsidR="00714977" w:rsidRPr="00181067">
        <w:rPr>
          <w:rFonts w:ascii="Times New Roman" w:eastAsia="Times New Roman" w:hAnsi="Times New Roman" w:cs="Times New Roman"/>
          <w:sz w:val="24"/>
          <w:szCs w:val="24"/>
        </w:rPr>
        <w:t>so semántico</w:t>
      </w:r>
      <w:r w:rsidR="00204DA0" w:rsidRPr="00181067">
        <w:rPr>
          <w:rFonts w:ascii="Times New Roman" w:eastAsia="Times New Roman" w:hAnsi="Times New Roman" w:cs="Times New Roman"/>
          <w:sz w:val="24"/>
          <w:szCs w:val="24"/>
        </w:rPr>
        <w:t>.</w:t>
      </w:r>
    </w:p>
    <w:p w14:paraId="193DF7B5" w14:textId="34CB5150" w:rsidR="00CB53BD" w:rsidRDefault="00BD677D" w:rsidP="00F56CE7">
      <w:pPr>
        <w:spacing w:line="360" w:lineRule="auto"/>
        <w:ind w:right="49" w:firstLine="567"/>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El orden y la configuración de</w:t>
      </w:r>
      <w:r w:rsidR="005D24D5" w:rsidRPr="00181067">
        <w:rPr>
          <w:rFonts w:ascii="Times New Roman" w:eastAsia="Times New Roman" w:hAnsi="Times New Roman" w:cs="Times New Roman"/>
          <w:sz w:val="24"/>
          <w:szCs w:val="24"/>
        </w:rPr>
        <w:t xml:space="preserve">l núcleo central </w:t>
      </w:r>
      <w:r w:rsidR="000B4412" w:rsidRPr="00181067">
        <w:rPr>
          <w:rFonts w:ascii="Times New Roman" w:eastAsia="Times New Roman" w:hAnsi="Times New Roman" w:cs="Times New Roman"/>
          <w:sz w:val="24"/>
          <w:szCs w:val="24"/>
        </w:rPr>
        <w:t>que se observa en</w:t>
      </w:r>
      <w:r w:rsidR="005D24D5" w:rsidRPr="00181067">
        <w:rPr>
          <w:rFonts w:ascii="Times New Roman" w:eastAsia="Times New Roman" w:hAnsi="Times New Roman" w:cs="Times New Roman"/>
          <w:sz w:val="24"/>
          <w:szCs w:val="24"/>
        </w:rPr>
        <w:t xml:space="preserve"> </w:t>
      </w:r>
      <w:r w:rsidR="000B4412" w:rsidRPr="00181067">
        <w:rPr>
          <w:rFonts w:ascii="Times New Roman" w:eastAsia="Times New Roman" w:hAnsi="Times New Roman" w:cs="Times New Roman"/>
          <w:sz w:val="24"/>
          <w:szCs w:val="24"/>
        </w:rPr>
        <w:t xml:space="preserve">la </w:t>
      </w:r>
      <w:r w:rsidR="00476BD7" w:rsidRPr="00181067">
        <w:rPr>
          <w:rFonts w:ascii="Times New Roman" w:eastAsia="Times New Roman" w:hAnsi="Times New Roman" w:cs="Times New Roman"/>
          <w:sz w:val="24"/>
          <w:szCs w:val="24"/>
        </w:rPr>
        <w:t>f</w:t>
      </w:r>
      <w:r w:rsidR="000B4412" w:rsidRPr="00181067">
        <w:rPr>
          <w:rFonts w:ascii="Times New Roman" w:eastAsia="Times New Roman" w:hAnsi="Times New Roman" w:cs="Times New Roman"/>
          <w:sz w:val="24"/>
          <w:szCs w:val="24"/>
        </w:rPr>
        <w:t xml:space="preserve">igura 1 </w:t>
      </w:r>
      <w:r w:rsidRPr="00181067">
        <w:rPr>
          <w:rFonts w:ascii="Times New Roman" w:eastAsia="Times New Roman" w:hAnsi="Times New Roman" w:cs="Times New Roman"/>
          <w:sz w:val="24"/>
          <w:szCs w:val="24"/>
        </w:rPr>
        <w:t>muestra que las personas relacionan la gestión ambiental con actividades de remediación y el enfoque que se les brinda es el de cuidado del amb</w:t>
      </w:r>
      <w:r w:rsidR="0019642C" w:rsidRPr="00181067">
        <w:rPr>
          <w:rFonts w:ascii="Times New Roman" w:eastAsia="Times New Roman" w:hAnsi="Times New Roman" w:cs="Times New Roman"/>
          <w:sz w:val="24"/>
          <w:szCs w:val="24"/>
        </w:rPr>
        <w:t>iente físico-natural</w:t>
      </w:r>
      <w:r w:rsidR="007F3DB9" w:rsidRPr="00181067">
        <w:rPr>
          <w:rFonts w:ascii="Times New Roman" w:eastAsia="Times New Roman" w:hAnsi="Times New Roman" w:cs="Times New Roman"/>
          <w:sz w:val="24"/>
          <w:szCs w:val="24"/>
        </w:rPr>
        <w:t>,</w:t>
      </w:r>
      <w:r w:rsidR="0019642C" w:rsidRPr="00181067">
        <w:rPr>
          <w:rFonts w:ascii="Times New Roman" w:eastAsia="Times New Roman" w:hAnsi="Times New Roman" w:cs="Times New Roman"/>
          <w:sz w:val="24"/>
          <w:szCs w:val="24"/>
        </w:rPr>
        <w:t xml:space="preserve"> únicamente.</w:t>
      </w:r>
      <w:bookmarkStart w:id="6" w:name="_Toc80348097"/>
    </w:p>
    <w:p w14:paraId="62F0F18E" w14:textId="77777777" w:rsidR="00200E4B" w:rsidRPr="00D27A7D" w:rsidRDefault="00200E4B" w:rsidP="00F56CE7">
      <w:pPr>
        <w:spacing w:line="360" w:lineRule="auto"/>
        <w:ind w:right="49" w:firstLine="567"/>
        <w:jc w:val="both"/>
        <w:rPr>
          <w:rFonts w:ascii="Times New Roman" w:eastAsia="Times New Roman" w:hAnsi="Times New Roman" w:cs="Times New Roman"/>
          <w:sz w:val="24"/>
          <w:szCs w:val="24"/>
        </w:rPr>
      </w:pPr>
    </w:p>
    <w:p w14:paraId="36E9423A" w14:textId="11843CE5" w:rsidR="001F121D" w:rsidRPr="007748C1" w:rsidRDefault="001F121D" w:rsidP="007748C1">
      <w:pPr>
        <w:pStyle w:val="Ttulo1"/>
        <w:spacing w:before="0" w:after="0" w:line="360" w:lineRule="auto"/>
        <w:jc w:val="center"/>
        <w:rPr>
          <w:rFonts w:ascii="Times New Roman" w:hAnsi="Times New Roman" w:cs="Times New Roman"/>
          <w:iCs/>
          <w:sz w:val="24"/>
          <w:szCs w:val="24"/>
        </w:rPr>
      </w:pPr>
      <w:r w:rsidRPr="000424B7">
        <w:rPr>
          <w:rFonts w:ascii="Times New Roman" w:hAnsi="Times New Roman" w:cs="Times New Roman"/>
          <w:b/>
          <w:sz w:val="24"/>
          <w:szCs w:val="24"/>
        </w:rPr>
        <w:lastRenderedPageBreak/>
        <w:t>Figura 1.</w:t>
      </w:r>
      <w:bookmarkStart w:id="7" w:name="_Toc80348098"/>
      <w:bookmarkEnd w:id="6"/>
      <w:r w:rsidR="009B2B25">
        <w:rPr>
          <w:rFonts w:ascii="Times New Roman" w:hAnsi="Times New Roman" w:cs="Times New Roman"/>
          <w:b/>
          <w:sz w:val="24"/>
          <w:szCs w:val="24"/>
        </w:rPr>
        <w:t xml:space="preserve"> </w:t>
      </w:r>
      <w:r w:rsidRPr="007748C1">
        <w:rPr>
          <w:rFonts w:ascii="Times New Roman" w:hAnsi="Times New Roman" w:cs="Times New Roman"/>
          <w:iCs/>
          <w:sz w:val="24"/>
          <w:szCs w:val="24"/>
        </w:rPr>
        <w:t>Núcleo central de las representaciones sociales de la gestión ambiental</w:t>
      </w:r>
      <w:bookmarkEnd w:id="7"/>
    </w:p>
    <w:p w14:paraId="45E4810B" w14:textId="5CD92011" w:rsidR="00B50DBB" w:rsidRPr="00181067" w:rsidRDefault="00CB53BD" w:rsidP="007748C1">
      <w:pPr>
        <w:spacing w:line="360" w:lineRule="auto"/>
        <w:ind w:right="49"/>
        <w:jc w:val="center"/>
        <w:rPr>
          <w:rFonts w:ascii="Times New Roman" w:eastAsia="Times New Roman" w:hAnsi="Times New Roman" w:cs="Times New Roman"/>
          <w:sz w:val="24"/>
          <w:szCs w:val="24"/>
        </w:rPr>
      </w:pPr>
      <w:r w:rsidRPr="00181067">
        <w:rPr>
          <w:rFonts w:ascii="Times New Roman" w:hAnsi="Times New Roman" w:cs="Times New Roman"/>
          <w:noProof/>
          <w:sz w:val="24"/>
          <w:szCs w:val="24"/>
          <w:lang w:val="es-MX"/>
        </w:rPr>
        <w:drawing>
          <wp:inline distT="0" distB="0" distL="0" distR="0" wp14:anchorId="1DAA18B2" wp14:editId="0ECEDDD6">
            <wp:extent cx="2886075" cy="3367405"/>
            <wp:effectExtent l="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18">
                      <a:extLst>
                        <a:ext uri="{28A0092B-C50C-407E-A947-70E740481C1C}">
                          <a14:useLocalDpi xmlns:a14="http://schemas.microsoft.com/office/drawing/2010/main" val="0"/>
                        </a:ext>
                      </a:extLst>
                    </a:blip>
                    <a:srcRect l="29523" t="19688" r="31183" b="8867"/>
                    <a:stretch/>
                  </pic:blipFill>
                  <pic:spPr>
                    <a:xfrm>
                      <a:off x="0" y="0"/>
                      <a:ext cx="2886075" cy="3367405"/>
                    </a:xfrm>
                    <a:prstGeom prst="rect">
                      <a:avLst/>
                    </a:prstGeom>
                  </pic:spPr>
                </pic:pic>
              </a:graphicData>
            </a:graphic>
          </wp:inline>
        </w:drawing>
      </w:r>
    </w:p>
    <w:p w14:paraId="1BB336F0" w14:textId="62687E33" w:rsidR="00557923" w:rsidRPr="0095409D" w:rsidRDefault="00BD7265" w:rsidP="0095409D">
      <w:pPr>
        <w:spacing w:line="360" w:lineRule="auto"/>
        <w:ind w:right="49"/>
        <w:jc w:val="center"/>
        <w:rPr>
          <w:rFonts w:ascii="Times New Roman" w:eastAsia="Times New Roman" w:hAnsi="Times New Roman" w:cs="Times New Roman"/>
          <w:sz w:val="24"/>
          <w:szCs w:val="24"/>
        </w:rPr>
      </w:pPr>
      <w:r w:rsidRPr="0095409D">
        <w:rPr>
          <w:rFonts w:ascii="Times New Roman" w:eastAsia="Times New Roman" w:hAnsi="Times New Roman" w:cs="Times New Roman"/>
          <w:sz w:val="24"/>
          <w:szCs w:val="24"/>
        </w:rPr>
        <w:t xml:space="preserve">Nota: El esquema </w:t>
      </w:r>
      <w:r w:rsidR="002A2A2F" w:rsidRPr="0095409D">
        <w:rPr>
          <w:rFonts w:ascii="Times New Roman" w:eastAsia="Times New Roman" w:hAnsi="Times New Roman" w:cs="Times New Roman"/>
          <w:sz w:val="24"/>
          <w:szCs w:val="24"/>
        </w:rPr>
        <w:t>tiene</w:t>
      </w:r>
      <w:r w:rsidRPr="0095409D">
        <w:rPr>
          <w:rFonts w:ascii="Times New Roman" w:eastAsia="Times New Roman" w:hAnsi="Times New Roman" w:cs="Times New Roman"/>
          <w:sz w:val="24"/>
          <w:szCs w:val="24"/>
        </w:rPr>
        <w:t xml:space="preserve"> cuatro cuadrantes</w:t>
      </w:r>
      <w:r w:rsidR="002A2A2F" w:rsidRPr="0095409D">
        <w:rPr>
          <w:rFonts w:ascii="Times New Roman" w:eastAsia="Times New Roman" w:hAnsi="Times New Roman" w:cs="Times New Roman"/>
          <w:sz w:val="24"/>
          <w:szCs w:val="24"/>
        </w:rPr>
        <w:t>,</w:t>
      </w:r>
      <w:r w:rsidRPr="0095409D">
        <w:rPr>
          <w:rFonts w:ascii="Times New Roman" w:eastAsia="Times New Roman" w:hAnsi="Times New Roman" w:cs="Times New Roman"/>
          <w:sz w:val="24"/>
          <w:szCs w:val="24"/>
        </w:rPr>
        <w:t xml:space="preserve"> al centro </w:t>
      </w:r>
      <w:r w:rsidR="002A2A2F" w:rsidRPr="0095409D">
        <w:rPr>
          <w:rFonts w:ascii="Times New Roman" w:eastAsia="Times New Roman" w:hAnsi="Times New Roman" w:cs="Times New Roman"/>
          <w:sz w:val="24"/>
          <w:szCs w:val="24"/>
        </w:rPr>
        <w:t>está el</w:t>
      </w:r>
      <w:r w:rsidRPr="0095409D">
        <w:rPr>
          <w:rFonts w:ascii="Times New Roman" w:eastAsia="Times New Roman" w:hAnsi="Times New Roman" w:cs="Times New Roman"/>
          <w:sz w:val="24"/>
          <w:szCs w:val="24"/>
        </w:rPr>
        <w:t xml:space="preserve"> objeto de representación</w:t>
      </w:r>
      <w:r w:rsidR="00557923" w:rsidRPr="0095409D">
        <w:rPr>
          <w:rFonts w:ascii="Times New Roman" w:eastAsia="Times New Roman" w:hAnsi="Times New Roman" w:cs="Times New Roman"/>
          <w:sz w:val="24"/>
          <w:szCs w:val="24"/>
        </w:rPr>
        <w:t>.</w:t>
      </w:r>
      <w:r w:rsidRPr="0095409D">
        <w:rPr>
          <w:rFonts w:ascii="Times New Roman" w:eastAsia="Times New Roman" w:hAnsi="Times New Roman" w:cs="Times New Roman"/>
          <w:sz w:val="24"/>
          <w:szCs w:val="24"/>
        </w:rPr>
        <w:t xml:space="preserve"> </w:t>
      </w:r>
      <w:r w:rsidR="00557923" w:rsidRPr="0095409D">
        <w:rPr>
          <w:rFonts w:ascii="Times New Roman" w:eastAsia="Times New Roman" w:hAnsi="Times New Roman" w:cs="Times New Roman"/>
          <w:sz w:val="24"/>
          <w:szCs w:val="24"/>
        </w:rPr>
        <w:t xml:space="preserve">Cada </w:t>
      </w:r>
      <w:r w:rsidR="002A2A2F" w:rsidRPr="0095409D">
        <w:rPr>
          <w:rFonts w:ascii="Times New Roman" w:eastAsia="Times New Roman" w:hAnsi="Times New Roman" w:cs="Times New Roman"/>
          <w:sz w:val="24"/>
          <w:szCs w:val="24"/>
        </w:rPr>
        <w:t>cuadrante</w:t>
      </w:r>
      <w:r w:rsidRPr="0095409D">
        <w:rPr>
          <w:rFonts w:ascii="Times New Roman" w:eastAsia="Times New Roman" w:hAnsi="Times New Roman" w:cs="Times New Roman"/>
          <w:sz w:val="24"/>
          <w:szCs w:val="24"/>
        </w:rPr>
        <w:t xml:space="preserve"> representa 25</w:t>
      </w:r>
      <w:r w:rsidR="00557923" w:rsidRPr="0095409D">
        <w:rPr>
          <w:rFonts w:ascii="Times New Roman" w:eastAsia="Times New Roman" w:hAnsi="Times New Roman" w:cs="Times New Roman"/>
          <w:sz w:val="24"/>
          <w:szCs w:val="24"/>
        </w:rPr>
        <w:t> </w:t>
      </w:r>
      <w:r w:rsidRPr="0095409D">
        <w:rPr>
          <w:rFonts w:ascii="Times New Roman" w:eastAsia="Times New Roman" w:hAnsi="Times New Roman" w:cs="Times New Roman"/>
          <w:sz w:val="24"/>
          <w:szCs w:val="24"/>
        </w:rPr>
        <w:t xml:space="preserve">% de la distancia semántica entre las palabras. Se lee en el sentido de las manecillas del reloj. Los cuadrantes están ordenados de mayor a menor peso semántico y cada palabra se acerca o se aleja del centro </w:t>
      </w:r>
      <w:r w:rsidR="002B3CE1" w:rsidRPr="0095409D">
        <w:rPr>
          <w:rFonts w:ascii="Times New Roman" w:eastAsia="Times New Roman" w:hAnsi="Times New Roman" w:cs="Times New Roman"/>
          <w:sz w:val="24"/>
          <w:szCs w:val="24"/>
        </w:rPr>
        <w:t>de acuerdo con el peso obtenido.</w:t>
      </w:r>
    </w:p>
    <w:p w14:paraId="0916008F" w14:textId="55DE45B6" w:rsidR="0027682D" w:rsidRPr="007748C1" w:rsidRDefault="00557923" w:rsidP="007748C1">
      <w:pPr>
        <w:spacing w:line="360" w:lineRule="auto"/>
        <w:ind w:right="49"/>
        <w:jc w:val="center"/>
        <w:rPr>
          <w:rFonts w:ascii="Times New Roman" w:eastAsia="Times New Roman" w:hAnsi="Times New Roman" w:cs="Times New Roman"/>
          <w:sz w:val="24"/>
          <w:szCs w:val="24"/>
        </w:rPr>
      </w:pPr>
      <w:r w:rsidRPr="007748C1">
        <w:rPr>
          <w:rFonts w:ascii="Times New Roman" w:eastAsia="Times New Roman" w:hAnsi="Times New Roman" w:cs="Times New Roman"/>
          <w:sz w:val="24"/>
          <w:szCs w:val="24"/>
        </w:rPr>
        <w:t xml:space="preserve">Fuente: </w:t>
      </w:r>
      <w:r w:rsidR="002B3CE1" w:rsidRPr="007748C1">
        <w:rPr>
          <w:rFonts w:ascii="Times New Roman" w:eastAsia="Times New Roman" w:hAnsi="Times New Roman" w:cs="Times New Roman"/>
          <w:sz w:val="24"/>
          <w:szCs w:val="24"/>
        </w:rPr>
        <w:t xml:space="preserve">Mireles </w:t>
      </w:r>
      <w:r>
        <w:rPr>
          <w:rFonts w:ascii="Times New Roman" w:eastAsia="Times New Roman" w:hAnsi="Times New Roman" w:cs="Times New Roman"/>
          <w:sz w:val="24"/>
          <w:szCs w:val="24"/>
        </w:rPr>
        <w:t>(</w:t>
      </w:r>
      <w:r w:rsidR="002B3CE1" w:rsidRPr="007748C1">
        <w:rPr>
          <w:rFonts w:ascii="Times New Roman" w:eastAsia="Times New Roman" w:hAnsi="Times New Roman" w:cs="Times New Roman"/>
          <w:sz w:val="24"/>
          <w:szCs w:val="24"/>
        </w:rPr>
        <w:t>2019</w:t>
      </w:r>
      <w:r>
        <w:rPr>
          <w:rFonts w:ascii="Times New Roman" w:eastAsia="Times New Roman" w:hAnsi="Times New Roman" w:cs="Times New Roman"/>
          <w:sz w:val="24"/>
          <w:szCs w:val="24"/>
        </w:rPr>
        <w:t>)</w:t>
      </w:r>
    </w:p>
    <w:p w14:paraId="5E0A1D7D" w14:textId="6CEACF11" w:rsidR="0091586A" w:rsidRPr="00181067" w:rsidRDefault="00374F2A"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Para</w:t>
      </w:r>
      <w:r w:rsidR="00D1113B" w:rsidRPr="00181067">
        <w:rPr>
          <w:rFonts w:ascii="Times New Roman" w:eastAsia="Times New Roman" w:hAnsi="Times New Roman" w:cs="Times New Roman"/>
          <w:sz w:val="24"/>
          <w:szCs w:val="24"/>
        </w:rPr>
        <w:t xml:space="preserve"> 47</w:t>
      </w:r>
      <w:r w:rsidR="0095668D">
        <w:rPr>
          <w:rFonts w:ascii="Times New Roman" w:eastAsia="Times New Roman" w:hAnsi="Times New Roman" w:cs="Times New Roman"/>
          <w:sz w:val="24"/>
          <w:szCs w:val="24"/>
        </w:rPr>
        <w:t> </w:t>
      </w:r>
      <w:r w:rsidR="00D1113B" w:rsidRPr="00181067">
        <w:rPr>
          <w:rFonts w:ascii="Times New Roman" w:eastAsia="Times New Roman" w:hAnsi="Times New Roman" w:cs="Times New Roman"/>
          <w:sz w:val="24"/>
          <w:szCs w:val="24"/>
        </w:rPr>
        <w:t>%</w:t>
      </w:r>
      <w:r w:rsidR="002B2F8C" w:rsidRPr="00181067">
        <w:rPr>
          <w:rFonts w:ascii="Times New Roman" w:eastAsia="Times New Roman" w:hAnsi="Times New Roman" w:cs="Times New Roman"/>
          <w:sz w:val="24"/>
          <w:szCs w:val="24"/>
        </w:rPr>
        <w:t xml:space="preserve"> de los encuestados</w:t>
      </w:r>
      <w:r w:rsidR="007F3DB9" w:rsidRPr="00181067">
        <w:rPr>
          <w:rFonts w:ascii="Times New Roman" w:eastAsia="Times New Roman" w:hAnsi="Times New Roman" w:cs="Times New Roman"/>
          <w:sz w:val="24"/>
          <w:szCs w:val="24"/>
        </w:rPr>
        <w:t>,</w:t>
      </w:r>
      <w:r w:rsidR="002B2F8C" w:rsidRPr="00181067">
        <w:rPr>
          <w:rFonts w:ascii="Times New Roman" w:eastAsia="Times New Roman" w:hAnsi="Times New Roman" w:cs="Times New Roman"/>
          <w:sz w:val="24"/>
          <w:szCs w:val="24"/>
        </w:rPr>
        <w:t xml:space="preserve"> l</w:t>
      </w:r>
      <w:r w:rsidR="008D472F" w:rsidRPr="00181067">
        <w:rPr>
          <w:rFonts w:ascii="Times New Roman" w:eastAsia="Times New Roman" w:hAnsi="Times New Roman" w:cs="Times New Roman"/>
          <w:sz w:val="24"/>
          <w:szCs w:val="24"/>
        </w:rPr>
        <w:t xml:space="preserve">a finalidad </w:t>
      </w:r>
      <w:r w:rsidR="006921D5">
        <w:rPr>
          <w:rFonts w:ascii="Times New Roman" w:eastAsia="Times New Roman" w:hAnsi="Times New Roman" w:cs="Times New Roman"/>
          <w:sz w:val="24"/>
          <w:szCs w:val="24"/>
        </w:rPr>
        <w:t>de</w:t>
      </w:r>
      <w:r w:rsidR="002B2F8C" w:rsidRPr="00181067">
        <w:rPr>
          <w:rFonts w:ascii="Times New Roman" w:eastAsia="Times New Roman" w:hAnsi="Times New Roman" w:cs="Times New Roman"/>
          <w:sz w:val="24"/>
          <w:szCs w:val="24"/>
        </w:rPr>
        <w:t xml:space="preserve"> la gestión ambiental </w:t>
      </w:r>
      <w:r w:rsidR="008D472F" w:rsidRPr="00181067">
        <w:rPr>
          <w:rFonts w:ascii="Times New Roman" w:eastAsia="Times New Roman" w:hAnsi="Times New Roman" w:cs="Times New Roman"/>
          <w:sz w:val="24"/>
          <w:szCs w:val="24"/>
        </w:rPr>
        <w:t>es ahorrar, administrar los recursos y cumplir con la normativa, por lo que el enfoque que se le atrib</w:t>
      </w:r>
      <w:r w:rsidR="002B2F8C" w:rsidRPr="00181067">
        <w:rPr>
          <w:rFonts w:ascii="Times New Roman" w:eastAsia="Times New Roman" w:hAnsi="Times New Roman" w:cs="Times New Roman"/>
          <w:sz w:val="24"/>
          <w:szCs w:val="24"/>
        </w:rPr>
        <w:t xml:space="preserve">uye es principalmente </w:t>
      </w:r>
      <w:r w:rsidR="002B2F8C" w:rsidRPr="00181067">
        <w:rPr>
          <w:rFonts w:ascii="Times New Roman" w:eastAsia="Times New Roman" w:hAnsi="Times New Roman" w:cs="Times New Roman"/>
          <w:iCs/>
          <w:sz w:val="24"/>
          <w:szCs w:val="24"/>
        </w:rPr>
        <w:t>económico</w:t>
      </w:r>
      <w:r w:rsidR="002144C2" w:rsidRPr="00181067">
        <w:rPr>
          <w:rFonts w:ascii="Times New Roman" w:eastAsia="Times New Roman" w:hAnsi="Times New Roman" w:cs="Times New Roman"/>
          <w:sz w:val="24"/>
          <w:szCs w:val="24"/>
        </w:rPr>
        <w:t>.</w:t>
      </w:r>
    </w:p>
    <w:p w14:paraId="4C8E17A3" w14:textId="6F189E8D" w:rsidR="00A53C64" w:rsidRDefault="008931C9" w:rsidP="00F56CE7">
      <w:pPr>
        <w:spacing w:line="360" w:lineRule="auto"/>
        <w:ind w:right="49" w:firstLine="720"/>
        <w:jc w:val="both"/>
        <w:rPr>
          <w:rFonts w:ascii="Times New Roman" w:hAnsi="Times New Roman" w:cs="Times New Roman"/>
          <w:sz w:val="24"/>
          <w:szCs w:val="24"/>
        </w:rPr>
      </w:pPr>
      <w:r w:rsidRPr="00181067">
        <w:rPr>
          <w:rFonts w:ascii="Times New Roman" w:eastAsia="Times New Roman" w:hAnsi="Times New Roman" w:cs="Times New Roman"/>
          <w:sz w:val="24"/>
          <w:szCs w:val="24"/>
        </w:rPr>
        <w:t xml:space="preserve">Respecto a la sustentabilidad en campus, las </w:t>
      </w:r>
      <w:r w:rsidR="009F442B" w:rsidRPr="00181067">
        <w:rPr>
          <w:rFonts w:ascii="Times New Roman" w:eastAsia="Times New Roman" w:hAnsi="Times New Roman" w:cs="Times New Roman"/>
          <w:sz w:val="24"/>
          <w:szCs w:val="24"/>
        </w:rPr>
        <w:t xml:space="preserve">estrategias o </w:t>
      </w:r>
      <w:r w:rsidRPr="00181067">
        <w:rPr>
          <w:rFonts w:ascii="Times New Roman" w:eastAsia="Times New Roman" w:hAnsi="Times New Roman" w:cs="Times New Roman"/>
          <w:sz w:val="24"/>
          <w:szCs w:val="24"/>
        </w:rPr>
        <w:t>actividades que los miembros de la comunidad escolar reconocen como frecuentes son el cuidado de áreas verdes (67</w:t>
      </w:r>
      <w:r w:rsidR="0095668D">
        <w:rPr>
          <w:rFonts w:ascii="Times New Roman" w:eastAsia="Times New Roman" w:hAnsi="Times New Roman" w:cs="Times New Roman"/>
          <w:sz w:val="24"/>
          <w:szCs w:val="24"/>
        </w:rPr>
        <w:t> </w:t>
      </w:r>
      <w:r w:rsidRPr="00181067">
        <w:rPr>
          <w:rFonts w:ascii="Times New Roman" w:eastAsia="Times New Roman" w:hAnsi="Times New Roman" w:cs="Times New Roman"/>
          <w:sz w:val="24"/>
          <w:szCs w:val="24"/>
        </w:rPr>
        <w:t>%) y el ahorro de energía (60</w:t>
      </w:r>
      <w:r w:rsidR="0095668D">
        <w:rPr>
          <w:rFonts w:ascii="Times New Roman" w:eastAsia="Times New Roman" w:hAnsi="Times New Roman" w:cs="Times New Roman"/>
          <w:sz w:val="24"/>
          <w:szCs w:val="24"/>
        </w:rPr>
        <w:t> </w:t>
      </w:r>
      <w:r w:rsidRPr="00181067">
        <w:rPr>
          <w:rFonts w:ascii="Times New Roman" w:eastAsia="Times New Roman" w:hAnsi="Times New Roman" w:cs="Times New Roman"/>
          <w:sz w:val="24"/>
          <w:szCs w:val="24"/>
        </w:rPr>
        <w:t>%). Las que no se realizan son la detección de fugas de agua (30</w:t>
      </w:r>
      <w:r w:rsidR="0095668D">
        <w:rPr>
          <w:rFonts w:ascii="Times New Roman" w:eastAsia="Times New Roman" w:hAnsi="Times New Roman" w:cs="Times New Roman"/>
          <w:sz w:val="24"/>
          <w:szCs w:val="24"/>
        </w:rPr>
        <w:t> </w:t>
      </w:r>
      <w:r w:rsidRPr="00181067">
        <w:rPr>
          <w:rFonts w:ascii="Times New Roman" w:eastAsia="Times New Roman" w:hAnsi="Times New Roman" w:cs="Times New Roman"/>
          <w:sz w:val="24"/>
          <w:szCs w:val="24"/>
        </w:rPr>
        <w:t>%) y el uso de energías alternativas (9</w:t>
      </w:r>
      <w:r w:rsidR="0095668D">
        <w:rPr>
          <w:rFonts w:ascii="Times New Roman" w:eastAsia="Times New Roman" w:hAnsi="Times New Roman" w:cs="Times New Roman"/>
          <w:sz w:val="24"/>
          <w:szCs w:val="24"/>
        </w:rPr>
        <w:t> </w:t>
      </w:r>
      <w:r w:rsidRPr="00181067">
        <w:rPr>
          <w:rFonts w:ascii="Times New Roman" w:eastAsia="Times New Roman" w:hAnsi="Times New Roman" w:cs="Times New Roman"/>
          <w:sz w:val="24"/>
          <w:szCs w:val="24"/>
        </w:rPr>
        <w:t>%). En docencia destacan las estrategias que promueven una convivencia sana, igualdad de derechos y equidad (36</w:t>
      </w:r>
      <w:r w:rsidR="0095668D">
        <w:rPr>
          <w:rFonts w:ascii="Times New Roman" w:eastAsia="Times New Roman" w:hAnsi="Times New Roman" w:cs="Times New Roman"/>
          <w:sz w:val="24"/>
          <w:szCs w:val="24"/>
        </w:rPr>
        <w:t> </w:t>
      </w:r>
      <w:r w:rsidRPr="00181067">
        <w:rPr>
          <w:rFonts w:ascii="Times New Roman" w:eastAsia="Times New Roman" w:hAnsi="Times New Roman" w:cs="Times New Roman"/>
          <w:sz w:val="24"/>
          <w:szCs w:val="24"/>
        </w:rPr>
        <w:t>%); seguidas por eventos en los que se menciona el cuidado del ambiente (35</w:t>
      </w:r>
      <w:r w:rsidR="0095668D">
        <w:rPr>
          <w:rFonts w:ascii="Times New Roman" w:eastAsia="Times New Roman" w:hAnsi="Times New Roman" w:cs="Times New Roman"/>
          <w:sz w:val="24"/>
          <w:szCs w:val="24"/>
        </w:rPr>
        <w:t> </w:t>
      </w:r>
      <w:r w:rsidRPr="00181067">
        <w:rPr>
          <w:rFonts w:ascii="Times New Roman" w:eastAsia="Times New Roman" w:hAnsi="Times New Roman" w:cs="Times New Roman"/>
          <w:sz w:val="24"/>
          <w:szCs w:val="24"/>
        </w:rPr>
        <w:t xml:space="preserve">%) y </w:t>
      </w:r>
      <w:r w:rsidRPr="00181067">
        <w:rPr>
          <w:rFonts w:ascii="Times New Roman" w:hAnsi="Times New Roman" w:cs="Times New Roman"/>
          <w:sz w:val="24"/>
          <w:szCs w:val="24"/>
        </w:rPr>
        <w:t>trabajos de investigación, con propuestas para el aprovechamiento adecuado de recursos (30</w:t>
      </w:r>
      <w:r w:rsidR="0095668D">
        <w:rPr>
          <w:rFonts w:ascii="Times New Roman" w:hAnsi="Times New Roman" w:cs="Times New Roman"/>
          <w:sz w:val="24"/>
          <w:szCs w:val="24"/>
        </w:rPr>
        <w:t> </w:t>
      </w:r>
      <w:r w:rsidRPr="00181067">
        <w:rPr>
          <w:rFonts w:ascii="Times New Roman" w:hAnsi="Times New Roman" w:cs="Times New Roman"/>
          <w:sz w:val="24"/>
          <w:szCs w:val="24"/>
        </w:rPr>
        <w:t>%). Las actividades que menos se realizan (5</w:t>
      </w:r>
      <w:r w:rsidR="0095668D">
        <w:rPr>
          <w:rFonts w:ascii="Times New Roman" w:hAnsi="Times New Roman" w:cs="Times New Roman"/>
          <w:sz w:val="24"/>
          <w:szCs w:val="24"/>
        </w:rPr>
        <w:t> </w:t>
      </w:r>
      <w:r w:rsidRPr="00181067">
        <w:rPr>
          <w:rFonts w:ascii="Times New Roman" w:hAnsi="Times New Roman" w:cs="Times New Roman"/>
          <w:sz w:val="24"/>
          <w:szCs w:val="24"/>
        </w:rPr>
        <w:t>%) son campañas sobre cuidado del agua o la energía y conferencias sobre consumo responsable, hábitos alimenticios o manejo de residuos sólidos.</w:t>
      </w:r>
    </w:p>
    <w:p w14:paraId="611A8FC6" w14:textId="3C70AA20" w:rsidR="00876E89" w:rsidRPr="005A08B8" w:rsidRDefault="009F442B" w:rsidP="007748C1">
      <w:pPr>
        <w:spacing w:line="360" w:lineRule="auto"/>
        <w:ind w:right="49" w:firstLine="56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lastRenderedPageBreak/>
        <w:t>Sobre las actitudes y participación</w:t>
      </w:r>
      <w:r w:rsidR="00C727F7">
        <w:rPr>
          <w:rFonts w:ascii="Times New Roman" w:eastAsia="Times New Roman" w:hAnsi="Times New Roman" w:cs="Times New Roman"/>
          <w:sz w:val="24"/>
          <w:szCs w:val="24"/>
        </w:rPr>
        <w:t xml:space="preserve"> en programas de gestión ambiental</w:t>
      </w:r>
      <w:r w:rsidRPr="00181067">
        <w:rPr>
          <w:rFonts w:ascii="Times New Roman" w:eastAsia="Times New Roman" w:hAnsi="Times New Roman" w:cs="Times New Roman"/>
          <w:sz w:val="24"/>
          <w:szCs w:val="24"/>
        </w:rPr>
        <w:t>, l</w:t>
      </w:r>
      <w:r w:rsidR="00714977" w:rsidRPr="00181067">
        <w:rPr>
          <w:rFonts w:ascii="Times New Roman" w:eastAsia="Times New Roman" w:hAnsi="Times New Roman" w:cs="Times New Roman"/>
          <w:sz w:val="24"/>
          <w:szCs w:val="24"/>
        </w:rPr>
        <w:t xml:space="preserve">a respuesta de </w:t>
      </w:r>
      <w:r w:rsidR="008D472F" w:rsidRPr="00181067">
        <w:rPr>
          <w:rFonts w:ascii="Times New Roman" w:eastAsia="Times New Roman" w:hAnsi="Times New Roman" w:cs="Times New Roman"/>
          <w:sz w:val="24"/>
          <w:szCs w:val="24"/>
        </w:rPr>
        <w:t>80</w:t>
      </w:r>
      <w:r w:rsidR="008D7416">
        <w:rPr>
          <w:rFonts w:ascii="Times New Roman" w:eastAsia="Times New Roman" w:hAnsi="Times New Roman" w:cs="Times New Roman"/>
          <w:sz w:val="24"/>
          <w:szCs w:val="24"/>
        </w:rPr>
        <w:t> </w:t>
      </w:r>
      <w:r w:rsidR="008D472F" w:rsidRPr="00181067">
        <w:rPr>
          <w:rFonts w:ascii="Times New Roman" w:eastAsia="Times New Roman" w:hAnsi="Times New Roman" w:cs="Times New Roman"/>
          <w:sz w:val="24"/>
          <w:szCs w:val="24"/>
        </w:rPr>
        <w:t>% de los encuestados fue positiva</w:t>
      </w:r>
      <w:r w:rsidR="007F3DB9" w:rsidRPr="00181067">
        <w:rPr>
          <w:rFonts w:ascii="Times New Roman" w:eastAsia="Times New Roman" w:hAnsi="Times New Roman" w:cs="Times New Roman"/>
          <w:sz w:val="24"/>
          <w:szCs w:val="24"/>
        </w:rPr>
        <w:t>;</w:t>
      </w:r>
      <w:r w:rsidR="008D472F" w:rsidRPr="00181067">
        <w:rPr>
          <w:rFonts w:ascii="Times New Roman" w:eastAsia="Times New Roman" w:hAnsi="Times New Roman" w:cs="Times New Roman"/>
          <w:sz w:val="24"/>
          <w:szCs w:val="24"/>
        </w:rPr>
        <w:t xml:space="preserve"> manifesta</w:t>
      </w:r>
      <w:r w:rsidR="007F3DB9" w:rsidRPr="00181067">
        <w:rPr>
          <w:rFonts w:ascii="Times New Roman" w:eastAsia="Times New Roman" w:hAnsi="Times New Roman" w:cs="Times New Roman"/>
          <w:sz w:val="24"/>
          <w:szCs w:val="24"/>
        </w:rPr>
        <w:t>ron</w:t>
      </w:r>
      <w:r w:rsidR="008D472F" w:rsidRPr="00181067">
        <w:rPr>
          <w:rFonts w:ascii="Times New Roman" w:eastAsia="Times New Roman" w:hAnsi="Times New Roman" w:cs="Times New Roman"/>
          <w:sz w:val="24"/>
          <w:szCs w:val="24"/>
        </w:rPr>
        <w:t xml:space="preserve"> expresiones como la siguiente:</w:t>
      </w:r>
      <w:r w:rsidR="00DF6D56">
        <w:rPr>
          <w:rFonts w:ascii="Times New Roman" w:eastAsia="Times New Roman" w:hAnsi="Times New Roman" w:cs="Times New Roman"/>
          <w:i/>
          <w:iCs/>
          <w:sz w:val="24"/>
          <w:szCs w:val="24"/>
        </w:rPr>
        <w:t xml:space="preserve"> “</w:t>
      </w:r>
      <w:r w:rsidR="008D472F" w:rsidRPr="007748C1">
        <w:rPr>
          <w:rFonts w:ascii="Times New Roman" w:eastAsia="Times New Roman" w:hAnsi="Times New Roman" w:cs="Times New Roman"/>
          <w:sz w:val="24"/>
          <w:szCs w:val="24"/>
        </w:rPr>
        <w:t>Creo que todo el personal de la escuela apoyaría la causa y aportarían de su parte para poder reali</w:t>
      </w:r>
      <w:r w:rsidR="00876E89" w:rsidRPr="007748C1">
        <w:rPr>
          <w:rFonts w:ascii="Times New Roman" w:eastAsia="Times New Roman" w:hAnsi="Times New Roman" w:cs="Times New Roman"/>
          <w:sz w:val="24"/>
          <w:szCs w:val="24"/>
        </w:rPr>
        <w:t>zar con éxito la campañ</w:t>
      </w:r>
      <w:r w:rsidR="001B7C4F" w:rsidRPr="007748C1">
        <w:rPr>
          <w:rFonts w:ascii="Times New Roman" w:eastAsia="Times New Roman" w:hAnsi="Times New Roman" w:cs="Times New Roman"/>
          <w:sz w:val="24"/>
          <w:szCs w:val="24"/>
        </w:rPr>
        <w:t>a</w:t>
      </w:r>
      <w:r w:rsidR="00DF6D56">
        <w:rPr>
          <w:rFonts w:ascii="Times New Roman" w:eastAsia="Times New Roman" w:hAnsi="Times New Roman" w:cs="Times New Roman"/>
          <w:sz w:val="24"/>
          <w:szCs w:val="24"/>
        </w:rPr>
        <w:t>”</w:t>
      </w:r>
      <w:r w:rsidR="00DF6D56" w:rsidRPr="005A08B8">
        <w:rPr>
          <w:rFonts w:ascii="Times New Roman" w:eastAsia="Times New Roman" w:hAnsi="Times New Roman" w:cs="Times New Roman"/>
          <w:sz w:val="24"/>
          <w:szCs w:val="24"/>
        </w:rPr>
        <w:t xml:space="preserve"> </w:t>
      </w:r>
      <w:r w:rsidR="00DF6D56">
        <w:rPr>
          <w:rFonts w:ascii="Times New Roman" w:eastAsia="Times New Roman" w:hAnsi="Times New Roman" w:cs="Times New Roman"/>
          <w:sz w:val="24"/>
          <w:szCs w:val="24"/>
        </w:rPr>
        <w:t>(</w:t>
      </w:r>
      <w:r w:rsidR="00876E89" w:rsidRPr="005A08B8">
        <w:rPr>
          <w:rFonts w:ascii="Times New Roman" w:eastAsia="Times New Roman" w:hAnsi="Times New Roman" w:cs="Times New Roman"/>
          <w:sz w:val="24"/>
          <w:szCs w:val="24"/>
        </w:rPr>
        <w:t>APM8</w:t>
      </w:r>
      <w:r w:rsidR="00DF6D56">
        <w:rPr>
          <w:rFonts w:ascii="Times New Roman" w:eastAsia="Times New Roman" w:hAnsi="Times New Roman" w:cs="Times New Roman"/>
          <w:sz w:val="24"/>
          <w:szCs w:val="24"/>
        </w:rPr>
        <w:t>).</w:t>
      </w:r>
    </w:p>
    <w:p w14:paraId="6E50CE23" w14:textId="493B68D0" w:rsidR="0020235C" w:rsidRPr="00181067" w:rsidRDefault="00253177" w:rsidP="00F56CE7">
      <w:pPr>
        <w:spacing w:line="360" w:lineRule="auto"/>
        <w:ind w:right="49"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Aunado a ello,</w:t>
      </w:r>
      <w:r w:rsidRPr="00181067">
        <w:rPr>
          <w:rFonts w:ascii="Times New Roman" w:eastAsia="Times New Roman" w:hAnsi="Times New Roman" w:cs="Times New Roman"/>
          <w:sz w:val="24"/>
          <w:szCs w:val="24"/>
        </w:rPr>
        <w:t xml:space="preserve"> </w:t>
      </w:r>
      <w:r w:rsidR="009E635C" w:rsidRPr="00181067">
        <w:rPr>
          <w:rFonts w:ascii="Times New Roman" w:eastAsia="Times New Roman" w:hAnsi="Times New Roman" w:cs="Times New Roman"/>
          <w:sz w:val="24"/>
          <w:szCs w:val="24"/>
        </w:rPr>
        <w:t>16</w:t>
      </w:r>
      <w:r w:rsidR="008D7416">
        <w:rPr>
          <w:rFonts w:ascii="Times New Roman" w:eastAsia="Times New Roman" w:hAnsi="Times New Roman" w:cs="Times New Roman"/>
          <w:sz w:val="24"/>
          <w:szCs w:val="24"/>
        </w:rPr>
        <w:t> </w:t>
      </w:r>
      <w:r w:rsidR="009E635C" w:rsidRPr="00181067">
        <w:rPr>
          <w:rFonts w:ascii="Times New Roman" w:eastAsia="Times New Roman" w:hAnsi="Times New Roman" w:cs="Times New Roman"/>
          <w:sz w:val="24"/>
          <w:szCs w:val="24"/>
        </w:rPr>
        <w:t>% ofreció</w:t>
      </w:r>
      <w:r w:rsidR="00AA1764" w:rsidRPr="00181067">
        <w:rPr>
          <w:rFonts w:ascii="Times New Roman" w:eastAsia="Times New Roman" w:hAnsi="Times New Roman" w:cs="Times New Roman"/>
          <w:sz w:val="24"/>
          <w:szCs w:val="24"/>
        </w:rPr>
        <w:t xml:space="preserve"> respuestas</w:t>
      </w:r>
      <w:r w:rsidR="009E635C" w:rsidRPr="00181067">
        <w:rPr>
          <w:rFonts w:ascii="Times New Roman" w:eastAsia="Times New Roman" w:hAnsi="Times New Roman" w:cs="Times New Roman"/>
          <w:sz w:val="24"/>
          <w:szCs w:val="24"/>
        </w:rPr>
        <w:t xml:space="preserve"> diversas (necesidad de hacer encuestas </w:t>
      </w:r>
      <w:r w:rsidR="00846300" w:rsidRPr="00181067">
        <w:rPr>
          <w:rFonts w:ascii="Times New Roman" w:eastAsia="Times New Roman" w:hAnsi="Times New Roman" w:cs="Times New Roman"/>
          <w:sz w:val="24"/>
          <w:szCs w:val="24"/>
        </w:rPr>
        <w:t xml:space="preserve">y </w:t>
      </w:r>
      <w:r w:rsidR="009E635C" w:rsidRPr="00181067">
        <w:rPr>
          <w:rFonts w:ascii="Times New Roman" w:eastAsia="Times New Roman" w:hAnsi="Times New Roman" w:cs="Times New Roman"/>
          <w:sz w:val="24"/>
          <w:szCs w:val="24"/>
        </w:rPr>
        <w:t>fomentar los v</w:t>
      </w:r>
      <w:r w:rsidR="00C465DA" w:rsidRPr="00181067">
        <w:rPr>
          <w:rFonts w:ascii="Times New Roman" w:eastAsia="Times New Roman" w:hAnsi="Times New Roman" w:cs="Times New Roman"/>
          <w:sz w:val="24"/>
          <w:szCs w:val="24"/>
        </w:rPr>
        <w:t>alores en el hogar</w:t>
      </w:r>
      <w:r w:rsidR="00357AFD" w:rsidRPr="00181067">
        <w:rPr>
          <w:rFonts w:ascii="Times New Roman" w:eastAsia="Times New Roman" w:hAnsi="Times New Roman" w:cs="Times New Roman"/>
          <w:sz w:val="24"/>
          <w:szCs w:val="24"/>
        </w:rPr>
        <w:t>)</w:t>
      </w:r>
      <w:r w:rsidR="00AA1764" w:rsidRPr="00181067">
        <w:rPr>
          <w:rFonts w:ascii="Times New Roman" w:eastAsia="Times New Roman" w:hAnsi="Times New Roman" w:cs="Times New Roman"/>
          <w:sz w:val="24"/>
          <w:szCs w:val="24"/>
        </w:rPr>
        <w:t xml:space="preserve">; </w:t>
      </w:r>
      <w:r w:rsidR="008D472F" w:rsidRPr="00181067">
        <w:rPr>
          <w:rFonts w:ascii="Times New Roman" w:eastAsia="Times New Roman" w:hAnsi="Times New Roman" w:cs="Times New Roman"/>
          <w:sz w:val="24"/>
          <w:szCs w:val="24"/>
        </w:rPr>
        <w:t>3</w:t>
      </w:r>
      <w:r>
        <w:rPr>
          <w:rFonts w:ascii="Times New Roman" w:eastAsia="Times New Roman" w:hAnsi="Times New Roman" w:cs="Times New Roman"/>
          <w:sz w:val="24"/>
          <w:szCs w:val="24"/>
        </w:rPr>
        <w:t> </w:t>
      </w:r>
      <w:r w:rsidR="00AA1764" w:rsidRPr="00181067">
        <w:rPr>
          <w:rFonts w:ascii="Times New Roman" w:eastAsia="Times New Roman" w:hAnsi="Times New Roman" w:cs="Times New Roman"/>
          <w:sz w:val="24"/>
          <w:szCs w:val="24"/>
        </w:rPr>
        <w:t>% manifestó no saber</w:t>
      </w:r>
      <w:r w:rsidR="007F3DB9" w:rsidRPr="00181067">
        <w:rPr>
          <w:rFonts w:ascii="Times New Roman" w:eastAsia="Times New Roman" w:hAnsi="Times New Roman" w:cs="Times New Roman"/>
          <w:sz w:val="24"/>
          <w:szCs w:val="24"/>
        </w:rPr>
        <w:t>,</w:t>
      </w:r>
      <w:r w:rsidR="00AA1764" w:rsidRPr="00181067">
        <w:rPr>
          <w:rFonts w:ascii="Times New Roman" w:eastAsia="Times New Roman" w:hAnsi="Times New Roman" w:cs="Times New Roman"/>
          <w:sz w:val="24"/>
          <w:szCs w:val="24"/>
        </w:rPr>
        <w:t xml:space="preserve"> y menos de</w:t>
      </w:r>
      <w:r w:rsidR="008D472F" w:rsidRPr="00181067">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 </w:t>
      </w:r>
      <w:r w:rsidR="008D472F" w:rsidRPr="00181067">
        <w:rPr>
          <w:rFonts w:ascii="Times New Roman" w:eastAsia="Times New Roman" w:hAnsi="Times New Roman" w:cs="Times New Roman"/>
          <w:sz w:val="24"/>
          <w:szCs w:val="24"/>
        </w:rPr>
        <w:t>% expresó que podría haber respuesta negativa debido a la apatía o la carga extra de trabajo que significaría.</w:t>
      </w:r>
    </w:p>
    <w:p w14:paraId="7F9E3A4C" w14:textId="76981656" w:rsidR="00195DA4" w:rsidRDefault="00DF6D56" w:rsidP="00DF6D56">
      <w:pPr>
        <w:spacing w:line="360" w:lineRule="auto"/>
        <w:ind w:left="1418" w:right="49"/>
        <w:jc w:val="both"/>
        <w:rPr>
          <w:rFonts w:ascii="Times New Roman" w:eastAsia="Times New Roman" w:hAnsi="Times New Roman" w:cs="Times New Roman"/>
          <w:sz w:val="24"/>
          <w:szCs w:val="24"/>
        </w:rPr>
      </w:pPr>
      <w:r w:rsidRPr="007748C1">
        <w:rPr>
          <w:rFonts w:ascii="Times New Roman" w:eastAsia="Times New Roman" w:hAnsi="Times New Roman" w:cs="Times New Roman"/>
          <w:sz w:val="24"/>
          <w:szCs w:val="24"/>
        </w:rPr>
        <w:t>A</w:t>
      </w:r>
      <w:r w:rsidR="008D472F" w:rsidRPr="007748C1">
        <w:rPr>
          <w:rFonts w:ascii="Times New Roman" w:eastAsia="Times New Roman" w:hAnsi="Times New Roman" w:cs="Times New Roman"/>
          <w:sz w:val="24"/>
          <w:szCs w:val="24"/>
        </w:rPr>
        <w:t>l principio creo que los alumnos se negarían ya que son muy perezosos para hacer trabajo extra</w:t>
      </w:r>
      <w:r w:rsidR="00253177">
        <w:rPr>
          <w:rFonts w:ascii="Times New Roman" w:eastAsia="Times New Roman" w:hAnsi="Times New Roman" w:cs="Times New Roman"/>
          <w:sz w:val="24"/>
          <w:szCs w:val="24"/>
        </w:rPr>
        <w:t xml:space="preserve"> (</w:t>
      </w:r>
      <w:r w:rsidR="008D472F" w:rsidRPr="007748C1">
        <w:rPr>
          <w:rFonts w:ascii="Times New Roman" w:eastAsia="Times New Roman" w:hAnsi="Times New Roman" w:cs="Times New Roman"/>
          <w:sz w:val="24"/>
          <w:szCs w:val="24"/>
        </w:rPr>
        <w:t>…</w:t>
      </w:r>
      <w:r w:rsidR="00253177">
        <w:rPr>
          <w:rFonts w:ascii="Times New Roman" w:eastAsia="Times New Roman" w:hAnsi="Times New Roman" w:cs="Times New Roman"/>
          <w:sz w:val="24"/>
          <w:szCs w:val="24"/>
        </w:rPr>
        <w:t>)</w:t>
      </w:r>
      <w:r w:rsidR="008D472F" w:rsidRPr="007748C1">
        <w:rPr>
          <w:rFonts w:ascii="Times New Roman" w:eastAsia="Times New Roman" w:hAnsi="Times New Roman" w:cs="Times New Roman"/>
          <w:sz w:val="24"/>
          <w:szCs w:val="24"/>
        </w:rPr>
        <w:t>, también creo que se negarían algunos padres al participar en esto</w:t>
      </w:r>
      <w:r w:rsidR="00253177">
        <w:rPr>
          <w:rFonts w:ascii="Times New Roman" w:eastAsia="Times New Roman" w:hAnsi="Times New Roman" w:cs="Times New Roman"/>
          <w:sz w:val="24"/>
          <w:szCs w:val="24"/>
        </w:rPr>
        <w:t>,</w:t>
      </w:r>
      <w:r w:rsidR="008D472F" w:rsidRPr="007748C1">
        <w:rPr>
          <w:rFonts w:ascii="Times New Roman" w:eastAsia="Times New Roman" w:hAnsi="Times New Roman" w:cs="Times New Roman"/>
          <w:sz w:val="24"/>
          <w:szCs w:val="24"/>
        </w:rPr>
        <w:t xml:space="preserve"> ya que no querrían aportar algo económicamente pero después de eso no creo que haya más reacciones negativas</w:t>
      </w:r>
      <w:r w:rsidR="008D472F" w:rsidRPr="005A08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8D472F" w:rsidRPr="005A08B8">
        <w:rPr>
          <w:rFonts w:ascii="Times New Roman" w:eastAsia="Times New Roman" w:hAnsi="Times New Roman" w:cs="Times New Roman"/>
          <w:sz w:val="24"/>
          <w:szCs w:val="24"/>
        </w:rPr>
        <w:t>ASM19</w:t>
      </w:r>
      <w:r>
        <w:rPr>
          <w:rFonts w:ascii="Times New Roman" w:eastAsia="Times New Roman" w:hAnsi="Times New Roman" w:cs="Times New Roman"/>
          <w:sz w:val="24"/>
          <w:szCs w:val="24"/>
        </w:rPr>
        <w:t>)</w:t>
      </w:r>
      <w:r w:rsidR="008931C9" w:rsidRPr="005A08B8">
        <w:rPr>
          <w:rFonts w:ascii="Times New Roman" w:eastAsia="Times New Roman" w:hAnsi="Times New Roman" w:cs="Times New Roman"/>
          <w:sz w:val="24"/>
          <w:szCs w:val="24"/>
        </w:rPr>
        <w:t>.</w:t>
      </w:r>
    </w:p>
    <w:p w14:paraId="0288EDAB" w14:textId="77777777" w:rsidR="00DF6D56" w:rsidRDefault="00DF6D56" w:rsidP="00DF6D56">
      <w:pPr>
        <w:spacing w:line="360" w:lineRule="auto"/>
        <w:ind w:left="1418" w:right="49"/>
        <w:jc w:val="both"/>
        <w:rPr>
          <w:rFonts w:ascii="Times New Roman" w:eastAsia="Times New Roman" w:hAnsi="Times New Roman" w:cs="Times New Roman"/>
          <w:sz w:val="24"/>
          <w:szCs w:val="24"/>
        </w:rPr>
      </w:pPr>
    </w:p>
    <w:p w14:paraId="13044419" w14:textId="347410D4" w:rsidR="008931C9" w:rsidRPr="00181067" w:rsidRDefault="008931C9" w:rsidP="0095409D">
      <w:pPr>
        <w:spacing w:line="360" w:lineRule="auto"/>
        <w:ind w:right="49"/>
        <w:jc w:val="center"/>
        <w:rPr>
          <w:rFonts w:ascii="Times New Roman" w:eastAsia="Times New Roman" w:hAnsi="Times New Roman" w:cs="Times New Roman"/>
          <w:b/>
          <w:bCs/>
          <w:iCs/>
          <w:sz w:val="28"/>
          <w:szCs w:val="28"/>
        </w:rPr>
      </w:pPr>
      <w:r w:rsidRPr="00181067">
        <w:rPr>
          <w:rFonts w:ascii="Times New Roman" w:eastAsia="Times New Roman" w:hAnsi="Times New Roman" w:cs="Times New Roman"/>
          <w:b/>
          <w:bCs/>
          <w:iCs/>
          <w:sz w:val="28"/>
          <w:szCs w:val="28"/>
        </w:rPr>
        <w:t>Representaciones sociales de la gestión ambiental para la sustentabilidad (entrevistas)</w:t>
      </w:r>
    </w:p>
    <w:p w14:paraId="22C7DA3C" w14:textId="439DDC93" w:rsidR="005072EE" w:rsidRPr="00181067" w:rsidRDefault="00560F13"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Acerca del sentido y significado, p</w:t>
      </w:r>
      <w:r w:rsidR="008D472F" w:rsidRPr="00181067">
        <w:rPr>
          <w:rFonts w:ascii="Times New Roman" w:eastAsia="Times New Roman" w:hAnsi="Times New Roman" w:cs="Times New Roman"/>
          <w:sz w:val="24"/>
          <w:szCs w:val="24"/>
        </w:rPr>
        <w:t>ara los entrevistados</w:t>
      </w:r>
      <w:r w:rsidR="009F5DFA">
        <w:rPr>
          <w:rFonts w:ascii="Times New Roman" w:eastAsia="Times New Roman" w:hAnsi="Times New Roman" w:cs="Times New Roman"/>
          <w:sz w:val="24"/>
          <w:szCs w:val="24"/>
        </w:rPr>
        <w:t xml:space="preserve"> (</w:t>
      </w:r>
      <w:r w:rsidR="009F5DFA" w:rsidRPr="00AF7EF4">
        <w:rPr>
          <w:rFonts w:ascii="Times New Roman" w:eastAsia="Times New Roman" w:hAnsi="Times New Roman" w:cs="Times New Roman"/>
          <w:sz w:val="24"/>
          <w:szCs w:val="24"/>
        </w:rPr>
        <w:t>dirección, equipo docente, alumnado y personal no académico</w:t>
      </w:r>
      <w:r w:rsidR="009F5DFA">
        <w:rPr>
          <w:rFonts w:ascii="Times New Roman" w:eastAsia="Times New Roman" w:hAnsi="Times New Roman" w:cs="Times New Roman"/>
          <w:sz w:val="24"/>
          <w:szCs w:val="24"/>
        </w:rPr>
        <w:t>)</w:t>
      </w:r>
      <w:r w:rsidR="008D472F" w:rsidRPr="00181067">
        <w:rPr>
          <w:rFonts w:ascii="Times New Roman" w:eastAsia="Times New Roman" w:hAnsi="Times New Roman" w:cs="Times New Roman"/>
          <w:sz w:val="24"/>
          <w:szCs w:val="24"/>
        </w:rPr>
        <w:t xml:space="preserve"> la gestión ambiental está dirigida a mejorar el impacto en el ambiente, contribuir, cuidar, restituir el daño c</w:t>
      </w:r>
      <w:r w:rsidR="004C2FAA" w:rsidRPr="00181067">
        <w:rPr>
          <w:rFonts w:ascii="Times New Roman" w:eastAsia="Times New Roman" w:hAnsi="Times New Roman" w:cs="Times New Roman"/>
          <w:sz w:val="24"/>
          <w:szCs w:val="24"/>
        </w:rPr>
        <w:t>ausado y</w:t>
      </w:r>
      <w:r w:rsidR="008D472F" w:rsidRPr="00181067">
        <w:rPr>
          <w:rFonts w:ascii="Times New Roman" w:eastAsia="Times New Roman" w:hAnsi="Times New Roman" w:cs="Times New Roman"/>
          <w:sz w:val="24"/>
          <w:szCs w:val="24"/>
        </w:rPr>
        <w:t xml:space="preserve"> mi</w:t>
      </w:r>
      <w:r w:rsidR="00BD677D" w:rsidRPr="00181067">
        <w:rPr>
          <w:rFonts w:ascii="Times New Roman" w:eastAsia="Times New Roman" w:hAnsi="Times New Roman" w:cs="Times New Roman"/>
          <w:sz w:val="24"/>
          <w:szCs w:val="24"/>
        </w:rPr>
        <w:t>nimizar el daño climático (50</w:t>
      </w:r>
      <w:r w:rsidR="00253177">
        <w:rPr>
          <w:rFonts w:ascii="Times New Roman" w:eastAsia="Times New Roman" w:hAnsi="Times New Roman" w:cs="Times New Roman"/>
          <w:sz w:val="24"/>
          <w:szCs w:val="24"/>
        </w:rPr>
        <w:t> </w:t>
      </w:r>
      <w:r w:rsidR="00BD677D" w:rsidRPr="00181067">
        <w:rPr>
          <w:rFonts w:ascii="Times New Roman" w:eastAsia="Times New Roman" w:hAnsi="Times New Roman" w:cs="Times New Roman"/>
          <w:sz w:val="24"/>
          <w:szCs w:val="24"/>
        </w:rPr>
        <w:t>%);</w:t>
      </w:r>
      <w:r w:rsidR="008D472F" w:rsidRPr="00181067">
        <w:rPr>
          <w:rFonts w:ascii="Times New Roman" w:eastAsia="Times New Roman" w:hAnsi="Times New Roman" w:cs="Times New Roman"/>
          <w:sz w:val="24"/>
          <w:szCs w:val="24"/>
        </w:rPr>
        <w:t xml:space="preserve"> incluyeron comentarios con valoraciones de la responsabilidad de los humanos en las afectaciones causadas al planeta y </w:t>
      </w:r>
      <w:r w:rsidR="00BD677D" w:rsidRPr="00181067">
        <w:rPr>
          <w:rFonts w:ascii="Times New Roman" w:eastAsia="Times New Roman" w:hAnsi="Times New Roman" w:cs="Times New Roman"/>
          <w:sz w:val="24"/>
          <w:szCs w:val="24"/>
        </w:rPr>
        <w:t xml:space="preserve">expresaron </w:t>
      </w:r>
      <w:r w:rsidR="008D472F" w:rsidRPr="00181067">
        <w:rPr>
          <w:rFonts w:ascii="Times New Roman" w:eastAsia="Times New Roman" w:hAnsi="Times New Roman" w:cs="Times New Roman"/>
          <w:sz w:val="24"/>
          <w:szCs w:val="24"/>
        </w:rPr>
        <w:t xml:space="preserve">que se debe actuar en consecuencia. También manifestaron preocupación por la intensidad del daño </w:t>
      </w:r>
      <w:r w:rsidR="00CA3AA8" w:rsidRPr="00181067">
        <w:rPr>
          <w:rFonts w:ascii="Times New Roman" w:eastAsia="Times New Roman" w:hAnsi="Times New Roman" w:cs="Times New Roman"/>
          <w:sz w:val="24"/>
          <w:szCs w:val="24"/>
        </w:rPr>
        <w:t>ambiental</w:t>
      </w:r>
      <w:r w:rsidR="008D472F" w:rsidRPr="00181067">
        <w:rPr>
          <w:rFonts w:ascii="Times New Roman" w:eastAsia="Times New Roman" w:hAnsi="Times New Roman" w:cs="Times New Roman"/>
          <w:sz w:val="24"/>
          <w:szCs w:val="24"/>
        </w:rPr>
        <w:t xml:space="preserve"> (25</w:t>
      </w:r>
      <w:r w:rsidR="00253177">
        <w:rPr>
          <w:rFonts w:ascii="Times New Roman" w:eastAsia="Times New Roman" w:hAnsi="Times New Roman" w:cs="Times New Roman"/>
          <w:sz w:val="24"/>
          <w:szCs w:val="24"/>
        </w:rPr>
        <w:t> </w:t>
      </w:r>
      <w:r w:rsidR="008D472F" w:rsidRPr="00181067">
        <w:rPr>
          <w:rFonts w:ascii="Times New Roman" w:eastAsia="Times New Roman" w:hAnsi="Times New Roman" w:cs="Times New Roman"/>
          <w:sz w:val="24"/>
          <w:szCs w:val="24"/>
        </w:rPr>
        <w:t>%) y la necesidad de disminuir la contaminación</w:t>
      </w:r>
      <w:r w:rsidR="007F3DB9" w:rsidRPr="00181067">
        <w:rPr>
          <w:rFonts w:ascii="Times New Roman" w:eastAsia="Times New Roman" w:hAnsi="Times New Roman" w:cs="Times New Roman"/>
          <w:sz w:val="24"/>
          <w:szCs w:val="24"/>
        </w:rPr>
        <w:t>,</w:t>
      </w:r>
      <w:r w:rsidR="008D472F" w:rsidRPr="00181067">
        <w:rPr>
          <w:rFonts w:ascii="Times New Roman" w:eastAsia="Times New Roman" w:hAnsi="Times New Roman" w:cs="Times New Roman"/>
          <w:sz w:val="24"/>
          <w:szCs w:val="24"/>
        </w:rPr>
        <w:t xml:space="preserve"> manteniendo las calles sin basura (12</w:t>
      </w:r>
      <w:r w:rsidR="00253177">
        <w:rPr>
          <w:rFonts w:ascii="Times New Roman" w:eastAsia="Times New Roman" w:hAnsi="Times New Roman" w:cs="Times New Roman"/>
          <w:sz w:val="24"/>
          <w:szCs w:val="24"/>
        </w:rPr>
        <w:t> </w:t>
      </w:r>
      <w:r w:rsidR="008D472F" w:rsidRPr="00181067">
        <w:rPr>
          <w:rFonts w:ascii="Times New Roman" w:eastAsia="Times New Roman" w:hAnsi="Times New Roman" w:cs="Times New Roman"/>
          <w:sz w:val="24"/>
          <w:szCs w:val="24"/>
        </w:rPr>
        <w:t>%). Se mencionó</w:t>
      </w:r>
      <w:r w:rsidR="009E635C" w:rsidRPr="00181067">
        <w:rPr>
          <w:rFonts w:ascii="Times New Roman" w:eastAsia="Times New Roman" w:hAnsi="Times New Roman" w:cs="Times New Roman"/>
          <w:sz w:val="24"/>
          <w:szCs w:val="24"/>
        </w:rPr>
        <w:t xml:space="preserve"> a</w:t>
      </w:r>
      <w:r w:rsidR="008D472F" w:rsidRPr="00181067">
        <w:rPr>
          <w:rFonts w:ascii="Times New Roman" w:eastAsia="Times New Roman" w:hAnsi="Times New Roman" w:cs="Times New Roman"/>
          <w:sz w:val="24"/>
          <w:szCs w:val="24"/>
        </w:rPr>
        <w:t xml:space="preserve"> la investigación como una estrategia de la gestión ambiental </w:t>
      </w:r>
      <w:r w:rsidR="00AA1764" w:rsidRPr="00181067">
        <w:rPr>
          <w:rFonts w:ascii="Times New Roman" w:eastAsia="Times New Roman" w:hAnsi="Times New Roman" w:cs="Times New Roman"/>
          <w:sz w:val="24"/>
          <w:szCs w:val="24"/>
        </w:rPr>
        <w:t>para</w:t>
      </w:r>
      <w:r w:rsidR="008D472F" w:rsidRPr="00181067">
        <w:rPr>
          <w:rFonts w:ascii="Times New Roman" w:eastAsia="Times New Roman" w:hAnsi="Times New Roman" w:cs="Times New Roman"/>
          <w:sz w:val="24"/>
          <w:szCs w:val="24"/>
        </w:rPr>
        <w:t xml:space="preserve"> enseñar a los estudiantes a vincular sus conocimientos con los problemas ambientales y b</w:t>
      </w:r>
      <w:r w:rsidR="00AA1764" w:rsidRPr="00181067">
        <w:rPr>
          <w:rFonts w:ascii="Times New Roman" w:eastAsia="Times New Roman" w:hAnsi="Times New Roman" w:cs="Times New Roman"/>
          <w:sz w:val="24"/>
          <w:szCs w:val="24"/>
        </w:rPr>
        <w:t>uscar</w:t>
      </w:r>
      <w:r w:rsidR="008D472F" w:rsidRPr="00181067">
        <w:rPr>
          <w:rFonts w:ascii="Times New Roman" w:eastAsia="Times New Roman" w:hAnsi="Times New Roman" w:cs="Times New Roman"/>
          <w:sz w:val="24"/>
          <w:szCs w:val="24"/>
        </w:rPr>
        <w:t xml:space="preserve"> soluciones (13</w:t>
      </w:r>
      <w:r w:rsidR="00253177">
        <w:rPr>
          <w:rFonts w:ascii="Times New Roman" w:eastAsia="Times New Roman" w:hAnsi="Times New Roman" w:cs="Times New Roman"/>
          <w:sz w:val="24"/>
          <w:szCs w:val="24"/>
        </w:rPr>
        <w:t> </w:t>
      </w:r>
      <w:r w:rsidR="008D472F" w:rsidRPr="00181067">
        <w:rPr>
          <w:rFonts w:ascii="Times New Roman" w:eastAsia="Times New Roman" w:hAnsi="Times New Roman" w:cs="Times New Roman"/>
          <w:sz w:val="24"/>
          <w:szCs w:val="24"/>
        </w:rPr>
        <w:t>%).</w:t>
      </w:r>
    </w:p>
    <w:p w14:paraId="7801B651" w14:textId="6208C4ED" w:rsidR="0020235C" w:rsidRPr="00181067" w:rsidRDefault="00560F13"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En relación con la función y finalidad, l</w:t>
      </w:r>
      <w:r w:rsidR="008D472F" w:rsidRPr="00181067">
        <w:rPr>
          <w:rFonts w:ascii="Times New Roman" w:eastAsia="Times New Roman" w:hAnsi="Times New Roman" w:cs="Times New Roman"/>
          <w:sz w:val="24"/>
          <w:szCs w:val="24"/>
        </w:rPr>
        <w:t xml:space="preserve">os directivos y maestros tienen </w:t>
      </w:r>
      <w:r w:rsidR="00BD677D" w:rsidRPr="00181067">
        <w:rPr>
          <w:rFonts w:ascii="Times New Roman" w:eastAsia="Times New Roman" w:hAnsi="Times New Roman" w:cs="Times New Roman"/>
          <w:sz w:val="24"/>
          <w:szCs w:val="24"/>
        </w:rPr>
        <w:t>conocimiento sobre cómo</w:t>
      </w:r>
      <w:r w:rsidR="008D472F" w:rsidRPr="00181067">
        <w:rPr>
          <w:rFonts w:ascii="Times New Roman" w:eastAsia="Times New Roman" w:hAnsi="Times New Roman" w:cs="Times New Roman"/>
          <w:sz w:val="24"/>
          <w:szCs w:val="24"/>
        </w:rPr>
        <w:t xml:space="preserve"> integrar la gestión ambiental en sus funciones</w:t>
      </w:r>
      <w:r w:rsidR="00BD677D" w:rsidRPr="00181067">
        <w:rPr>
          <w:rFonts w:ascii="Times New Roman" w:eastAsia="Times New Roman" w:hAnsi="Times New Roman" w:cs="Times New Roman"/>
          <w:sz w:val="24"/>
          <w:szCs w:val="24"/>
        </w:rPr>
        <w:t>,</w:t>
      </w:r>
      <w:r w:rsidR="008D472F" w:rsidRPr="00181067">
        <w:rPr>
          <w:rFonts w:ascii="Times New Roman" w:eastAsia="Times New Roman" w:hAnsi="Times New Roman" w:cs="Times New Roman"/>
          <w:sz w:val="24"/>
          <w:szCs w:val="24"/>
        </w:rPr>
        <w:t xml:space="preserve"> ya que lo asocian con la labor académica a través de campañas y proyectos am</w:t>
      </w:r>
      <w:r w:rsidR="00CD57C4" w:rsidRPr="00181067">
        <w:rPr>
          <w:rFonts w:ascii="Times New Roman" w:eastAsia="Times New Roman" w:hAnsi="Times New Roman" w:cs="Times New Roman"/>
          <w:sz w:val="24"/>
          <w:szCs w:val="24"/>
        </w:rPr>
        <w:t xml:space="preserve">bientales que se realizan para </w:t>
      </w:r>
      <w:r w:rsidR="008D472F" w:rsidRPr="00181067">
        <w:rPr>
          <w:rFonts w:ascii="Times New Roman" w:eastAsia="Times New Roman" w:hAnsi="Times New Roman" w:cs="Times New Roman"/>
          <w:sz w:val="24"/>
          <w:szCs w:val="24"/>
        </w:rPr>
        <w:t>minimizar el impacto de la actividad humana</w:t>
      </w:r>
      <w:r w:rsidR="001F121D" w:rsidRPr="00181067">
        <w:rPr>
          <w:rFonts w:ascii="Times New Roman" w:eastAsia="Times New Roman" w:hAnsi="Times New Roman" w:cs="Times New Roman"/>
          <w:sz w:val="24"/>
          <w:szCs w:val="24"/>
        </w:rPr>
        <w:t xml:space="preserve"> </w:t>
      </w:r>
      <w:r w:rsidR="008D472F" w:rsidRPr="00181067">
        <w:rPr>
          <w:rFonts w:ascii="Times New Roman" w:eastAsia="Times New Roman" w:hAnsi="Times New Roman" w:cs="Times New Roman"/>
          <w:sz w:val="24"/>
          <w:szCs w:val="24"/>
        </w:rPr>
        <w:t>y cuidar el planeta. El personal administrativo y de mantenimiento no relaciona la gestión ambiental con sus funciones</w:t>
      </w:r>
      <w:r w:rsidR="00AA1764" w:rsidRPr="00181067">
        <w:rPr>
          <w:rFonts w:ascii="Times New Roman" w:eastAsia="Times New Roman" w:hAnsi="Times New Roman" w:cs="Times New Roman"/>
          <w:sz w:val="24"/>
          <w:szCs w:val="24"/>
        </w:rPr>
        <w:t>,</w:t>
      </w:r>
      <w:r w:rsidR="008D472F" w:rsidRPr="00181067">
        <w:rPr>
          <w:rFonts w:ascii="Times New Roman" w:eastAsia="Times New Roman" w:hAnsi="Times New Roman" w:cs="Times New Roman"/>
          <w:sz w:val="24"/>
          <w:szCs w:val="24"/>
        </w:rPr>
        <w:t xml:space="preserve"> s</w:t>
      </w:r>
      <w:r w:rsidR="00476BD7" w:rsidRPr="00181067">
        <w:rPr>
          <w:rFonts w:ascii="Times New Roman" w:eastAsia="Times New Roman" w:hAnsi="Times New Roman" w:cs="Times New Roman"/>
          <w:sz w:val="24"/>
          <w:szCs w:val="24"/>
        </w:rPr>
        <w:t>o</w:t>
      </w:r>
      <w:r w:rsidR="008D472F" w:rsidRPr="00181067">
        <w:rPr>
          <w:rFonts w:ascii="Times New Roman" w:eastAsia="Times New Roman" w:hAnsi="Times New Roman" w:cs="Times New Roman"/>
          <w:sz w:val="24"/>
          <w:szCs w:val="24"/>
        </w:rPr>
        <w:t>lo reci</w:t>
      </w:r>
      <w:r w:rsidR="00D1113B" w:rsidRPr="00181067">
        <w:rPr>
          <w:rFonts w:ascii="Times New Roman" w:eastAsia="Times New Roman" w:hAnsi="Times New Roman" w:cs="Times New Roman"/>
          <w:sz w:val="24"/>
          <w:szCs w:val="24"/>
        </w:rPr>
        <w:t>be indicaciones y las ejecuta</w:t>
      </w:r>
      <w:r w:rsidR="007F3DB9" w:rsidRPr="00181067">
        <w:rPr>
          <w:rFonts w:ascii="Times New Roman" w:eastAsia="Times New Roman" w:hAnsi="Times New Roman" w:cs="Times New Roman"/>
          <w:sz w:val="24"/>
          <w:szCs w:val="24"/>
        </w:rPr>
        <w:t>; s</w:t>
      </w:r>
      <w:r w:rsidR="008D472F" w:rsidRPr="00181067">
        <w:rPr>
          <w:rFonts w:ascii="Times New Roman" w:eastAsia="Times New Roman" w:hAnsi="Times New Roman" w:cs="Times New Roman"/>
          <w:sz w:val="24"/>
          <w:szCs w:val="24"/>
        </w:rPr>
        <w:t>in embargo, todos coinciden en que estas actividades fomentan los valores, principalmente la responsabilidad y el respeto.</w:t>
      </w:r>
    </w:p>
    <w:p w14:paraId="342486C8" w14:textId="2F86296E" w:rsidR="00C632CF" w:rsidRPr="00181067" w:rsidRDefault="00C632CF"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lastRenderedPageBreak/>
        <w:t>En lo tocante a las fuentes de información, l</w:t>
      </w:r>
      <w:r w:rsidR="00374F2A" w:rsidRPr="00181067">
        <w:rPr>
          <w:rFonts w:ascii="Times New Roman" w:eastAsia="Times New Roman" w:hAnsi="Times New Roman" w:cs="Times New Roman"/>
          <w:sz w:val="24"/>
          <w:szCs w:val="24"/>
        </w:rPr>
        <w:t>os integrantes de l</w:t>
      </w:r>
      <w:r w:rsidR="008D472F" w:rsidRPr="00181067">
        <w:rPr>
          <w:rFonts w:ascii="Times New Roman" w:eastAsia="Times New Roman" w:hAnsi="Times New Roman" w:cs="Times New Roman"/>
          <w:sz w:val="24"/>
          <w:szCs w:val="24"/>
        </w:rPr>
        <w:t>a comunidad escolar se entera</w:t>
      </w:r>
      <w:r w:rsidR="00374F2A" w:rsidRPr="00181067">
        <w:rPr>
          <w:rFonts w:ascii="Times New Roman" w:eastAsia="Times New Roman" w:hAnsi="Times New Roman" w:cs="Times New Roman"/>
          <w:sz w:val="24"/>
          <w:szCs w:val="24"/>
        </w:rPr>
        <w:t>n</w:t>
      </w:r>
      <w:r w:rsidR="008D472F" w:rsidRPr="00181067">
        <w:rPr>
          <w:rFonts w:ascii="Times New Roman" w:eastAsia="Times New Roman" w:hAnsi="Times New Roman" w:cs="Times New Roman"/>
          <w:sz w:val="24"/>
          <w:szCs w:val="24"/>
        </w:rPr>
        <w:t xml:space="preserve"> de las actividades de </w:t>
      </w:r>
      <w:r w:rsidR="00BD677D" w:rsidRPr="00181067">
        <w:rPr>
          <w:rFonts w:ascii="Times New Roman" w:eastAsia="Times New Roman" w:hAnsi="Times New Roman" w:cs="Times New Roman"/>
          <w:sz w:val="24"/>
          <w:szCs w:val="24"/>
        </w:rPr>
        <w:t>gestión ambiental por</w:t>
      </w:r>
      <w:r w:rsidR="00AA1764" w:rsidRPr="00181067">
        <w:rPr>
          <w:rFonts w:ascii="Times New Roman" w:eastAsia="Times New Roman" w:hAnsi="Times New Roman" w:cs="Times New Roman"/>
          <w:sz w:val="24"/>
          <w:szCs w:val="24"/>
        </w:rPr>
        <w:t xml:space="preserve"> las redes sociales e </w:t>
      </w:r>
      <w:r w:rsidR="00253177">
        <w:rPr>
          <w:rFonts w:ascii="Times New Roman" w:eastAsia="Times New Roman" w:hAnsi="Times New Roman" w:cs="Times New Roman"/>
          <w:sz w:val="24"/>
          <w:szCs w:val="24"/>
        </w:rPr>
        <w:t>I</w:t>
      </w:r>
      <w:r w:rsidR="00253177" w:rsidRPr="00181067">
        <w:rPr>
          <w:rFonts w:ascii="Times New Roman" w:eastAsia="Times New Roman" w:hAnsi="Times New Roman" w:cs="Times New Roman"/>
          <w:sz w:val="24"/>
          <w:szCs w:val="24"/>
        </w:rPr>
        <w:t>nternet</w:t>
      </w:r>
      <w:r w:rsidR="008D472F" w:rsidRPr="00181067">
        <w:rPr>
          <w:rFonts w:ascii="Times New Roman" w:eastAsia="Times New Roman" w:hAnsi="Times New Roman" w:cs="Times New Roman"/>
          <w:sz w:val="24"/>
          <w:szCs w:val="24"/>
        </w:rPr>
        <w:t xml:space="preserve">. </w:t>
      </w:r>
      <w:r w:rsidR="00BD677D" w:rsidRPr="00181067">
        <w:rPr>
          <w:rFonts w:ascii="Times New Roman" w:eastAsia="Times New Roman" w:hAnsi="Times New Roman" w:cs="Times New Roman"/>
          <w:sz w:val="24"/>
          <w:szCs w:val="24"/>
        </w:rPr>
        <w:t>Los libros de texto que utilizaron en la escuela son la única referencia bibliográfica que les aportó conocimientos sobre estrategias de gestión ambiental</w:t>
      </w:r>
      <w:r w:rsidR="008D472F" w:rsidRPr="00181067">
        <w:rPr>
          <w:rFonts w:ascii="Times New Roman" w:eastAsia="Times New Roman" w:hAnsi="Times New Roman" w:cs="Times New Roman"/>
          <w:sz w:val="24"/>
          <w:szCs w:val="24"/>
        </w:rPr>
        <w:t xml:space="preserve">. </w:t>
      </w:r>
      <w:r w:rsidR="00BD677D" w:rsidRPr="00181067">
        <w:rPr>
          <w:rFonts w:ascii="Times New Roman" w:eastAsia="Times New Roman" w:hAnsi="Times New Roman" w:cs="Times New Roman"/>
          <w:sz w:val="24"/>
          <w:szCs w:val="24"/>
        </w:rPr>
        <w:t>Al interior de la institución</w:t>
      </w:r>
      <w:r w:rsidR="007F3DB9" w:rsidRPr="00181067">
        <w:rPr>
          <w:rFonts w:ascii="Times New Roman" w:eastAsia="Times New Roman" w:hAnsi="Times New Roman" w:cs="Times New Roman"/>
          <w:sz w:val="24"/>
          <w:szCs w:val="24"/>
        </w:rPr>
        <w:t>,</w:t>
      </w:r>
      <w:r w:rsidR="00BD677D" w:rsidRPr="00181067">
        <w:rPr>
          <w:rFonts w:ascii="Times New Roman" w:eastAsia="Times New Roman" w:hAnsi="Times New Roman" w:cs="Times New Roman"/>
          <w:sz w:val="24"/>
          <w:szCs w:val="24"/>
        </w:rPr>
        <w:t xml:space="preserve"> l</w:t>
      </w:r>
      <w:r w:rsidR="008D472F" w:rsidRPr="00181067">
        <w:rPr>
          <w:rFonts w:ascii="Times New Roman" w:eastAsia="Times New Roman" w:hAnsi="Times New Roman" w:cs="Times New Roman"/>
          <w:sz w:val="24"/>
          <w:szCs w:val="24"/>
        </w:rPr>
        <w:t>a información se socializa por medio de comentarios, reuniones y campañas</w:t>
      </w:r>
      <w:r w:rsidR="00253177">
        <w:rPr>
          <w:rFonts w:ascii="Times New Roman" w:eastAsia="Times New Roman" w:hAnsi="Times New Roman" w:cs="Times New Roman"/>
          <w:sz w:val="24"/>
          <w:szCs w:val="24"/>
        </w:rPr>
        <w:t>;</w:t>
      </w:r>
      <w:r w:rsidR="00253177" w:rsidRPr="00181067">
        <w:rPr>
          <w:rFonts w:ascii="Times New Roman" w:eastAsia="Times New Roman" w:hAnsi="Times New Roman" w:cs="Times New Roman"/>
          <w:sz w:val="24"/>
          <w:szCs w:val="24"/>
        </w:rPr>
        <w:t xml:space="preserve"> </w:t>
      </w:r>
      <w:r w:rsidR="00BD677D" w:rsidRPr="00181067">
        <w:rPr>
          <w:rFonts w:ascii="Times New Roman" w:eastAsia="Times New Roman" w:hAnsi="Times New Roman" w:cs="Times New Roman"/>
          <w:sz w:val="24"/>
          <w:szCs w:val="24"/>
        </w:rPr>
        <w:t>y</w:t>
      </w:r>
      <w:r w:rsidR="008D472F" w:rsidRPr="00181067">
        <w:rPr>
          <w:rFonts w:ascii="Times New Roman" w:eastAsia="Times New Roman" w:hAnsi="Times New Roman" w:cs="Times New Roman"/>
          <w:sz w:val="24"/>
          <w:szCs w:val="24"/>
        </w:rPr>
        <w:t xml:space="preserve"> </w:t>
      </w:r>
      <w:r w:rsidR="00BD677D" w:rsidRPr="00181067">
        <w:rPr>
          <w:rFonts w:ascii="Times New Roman" w:eastAsia="Times New Roman" w:hAnsi="Times New Roman" w:cs="Times New Roman"/>
          <w:sz w:val="24"/>
          <w:szCs w:val="24"/>
        </w:rPr>
        <w:t>al exterior</w:t>
      </w:r>
      <w:r w:rsidR="00253177">
        <w:rPr>
          <w:rFonts w:ascii="Times New Roman" w:eastAsia="Times New Roman" w:hAnsi="Times New Roman" w:cs="Times New Roman"/>
          <w:sz w:val="24"/>
          <w:szCs w:val="24"/>
        </w:rPr>
        <w:t>,</w:t>
      </w:r>
      <w:r w:rsidR="008D472F" w:rsidRPr="00181067">
        <w:rPr>
          <w:rFonts w:ascii="Times New Roman" w:eastAsia="Times New Roman" w:hAnsi="Times New Roman" w:cs="Times New Roman"/>
          <w:sz w:val="24"/>
          <w:szCs w:val="24"/>
        </w:rPr>
        <w:t xml:space="preserve"> a través de </w:t>
      </w:r>
      <w:r w:rsidR="00BD677D" w:rsidRPr="00181067">
        <w:rPr>
          <w:rFonts w:ascii="Times New Roman" w:eastAsia="Times New Roman" w:hAnsi="Times New Roman" w:cs="Times New Roman"/>
          <w:sz w:val="24"/>
          <w:szCs w:val="24"/>
        </w:rPr>
        <w:t>eventos,</w:t>
      </w:r>
      <w:r w:rsidR="008D472F" w:rsidRPr="00181067">
        <w:rPr>
          <w:rFonts w:ascii="Times New Roman" w:eastAsia="Times New Roman" w:hAnsi="Times New Roman" w:cs="Times New Roman"/>
          <w:sz w:val="24"/>
          <w:szCs w:val="24"/>
        </w:rPr>
        <w:t xml:space="preserve"> club</w:t>
      </w:r>
      <w:r w:rsidR="00BD677D" w:rsidRPr="00181067">
        <w:rPr>
          <w:rFonts w:ascii="Times New Roman" w:eastAsia="Times New Roman" w:hAnsi="Times New Roman" w:cs="Times New Roman"/>
          <w:sz w:val="24"/>
          <w:szCs w:val="24"/>
        </w:rPr>
        <w:t>es e</w:t>
      </w:r>
      <w:r w:rsidR="008D472F" w:rsidRPr="00181067">
        <w:rPr>
          <w:rFonts w:ascii="Times New Roman" w:eastAsia="Times New Roman" w:hAnsi="Times New Roman" w:cs="Times New Roman"/>
          <w:sz w:val="24"/>
          <w:szCs w:val="24"/>
        </w:rPr>
        <w:t xml:space="preserve"> información que comparten con la familia y la comunidad.</w:t>
      </w:r>
    </w:p>
    <w:p w14:paraId="7033C144" w14:textId="48F02C30" w:rsidR="0020235C" w:rsidRPr="00181067" w:rsidRDefault="00C632CF" w:rsidP="00F56CE7">
      <w:pPr>
        <w:spacing w:line="360" w:lineRule="auto"/>
        <w:ind w:right="49" w:firstLine="56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Sobre las condiciones internas (personales) y externas (institucionales) s</w:t>
      </w:r>
      <w:r w:rsidR="008D472F" w:rsidRPr="00181067">
        <w:rPr>
          <w:rFonts w:ascii="Times New Roman" w:eastAsia="Times New Roman" w:hAnsi="Times New Roman" w:cs="Times New Roman"/>
          <w:sz w:val="24"/>
          <w:szCs w:val="24"/>
        </w:rPr>
        <w:t>e identificó que la Dirección</w:t>
      </w:r>
      <w:r w:rsidR="004C2FAA" w:rsidRPr="00181067">
        <w:rPr>
          <w:rFonts w:ascii="Times New Roman" w:eastAsia="Times New Roman" w:hAnsi="Times New Roman" w:cs="Times New Roman"/>
          <w:sz w:val="24"/>
          <w:szCs w:val="24"/>
        </w:rPr>
        <w:t xml:space="preserve"> General</w:t>
      </w:r>
      <w:r w:rsidR="008D472F" w:rsidRPr="00181067">
        <w:rPr>
          <w:rFonts w:ascii="Times New Roman" w:eastAsia="Times New Roman" w:hAnsi="Times New Roman" w:cs="Times New Roman"/>
          <w:sz w:val="24"/>
          <w:szCs w:val="24"/>
        </w:rPr>
        <w:t xml:space="preserve"> regula las actividades de gestió</w:t>
      </w:r>
      <w:r w:rsidR="009E635C" w:rsidRPr="00181067">
        <w:rPr>
          <w:rFonts w:ascii="Times New Roman" w:eastAsia="Times New Roman" w:hAnsi="Times New Roman" w:cs="Times New Roman"/>
          <w:sz w:val="24"/>
          <w:szCs w:val="24"/>
        </w:rPr>
        <w:t>n ambiental de la institución</w:t>
      </w:r>
      <w:r w:rsidR="007F3DB9" w:rsidRPr="00181067">
        <w:rPr>
          <w:rFonts w:ascii="Times New Roman" w:eastAsia="Times New Roman" w:hAnsi="Times New Roman" w:cs="Times New Roman"/>
          <w:sz w:val="24"/>
          <w:szCs w:val="24"/>
        </w:rPr>
        <w:t>. A</w:t>
      </w:r>
      <w:r w:rsidR="008D472F" w:rsidRPr="00181067">
        <w:rPr>
          <w:rFonts w:ascii="Times New Roman" w:eastAsia="Times New Roman" w:hAnsi="Times New Roman" w:cs="Times New Roman"/>
          <w:sz w:val="24"/>
          <w:szCs w:val="24"/>
        </w:rPr>
        <w:t xml:space="preserve">lgunos maestros las realizan porque </w:t>
      </w:r>
      <w:r w:rsidR="00E51DC8" w:rsidRPr="00181067">
        <w:rPr>
          <w:rFonts w:ascii="Times New Roman" w:eastAsia="Times New Roman" w:hAnsi="Times New Roman" w:cs="Times New Roman"/>
          <w:sz w:val="24"/>
          <w:szCs w:val="24"/>
        </w:rPr>
        <w:t>son</w:t>
      </w:r>
      <w:r w:rsidR="00E51DC8" w:rsidRPr="00181067">
        <w:rPr>
          <w:rFonts w:ascii="Times New Roman" w:eastAsia="Times New Roman" w:hAnsi="Times New Roman" w:cs="Times New Roman"/>
          <w:color w:val="FF0000"/>
          <w:sz w:val="24"/>
          <w:szCs w:val="24"/>
        </w:rPr>
        <w:t xml:space="preserve"> </w:t>
      </w:r>
      <w:r w:rsidR="008D472F" w:rsidRPr="00181067">
        <w:rPr>
          <w:rFonts w:ascii="Times New Roman" w:eastAsia="Times New Roman" w:hAnsi="Times New Roman" w:cs="Times New Roman"/>
          <w:sz w:val="24"/>
          <w:szCs w:val="24"/>
        </w:rPr>
        <w:t>parte de la labor doc</w:t>
      </w:r>
      <w:r w:rsidR="00BD677D" w:rsidRPr="00181067">
        <w:rPr>
          <w:rFonts w:ascii="Times New Roman" w:eastAsia="Times New Roman" w:hAnsi="Times New Roman" w:cs="Times New Roman"/>
          <w:sz w:val="24"/>
          <w:szCs w:val="24"/>
        </w:rPr>
        <w:t>ente</w:t>
      </w:r>
      <w:r w:rsidR="007F3DB9" w:rsidRPr="00181067">
        <w:rPr>
          <w:rFonts w:ascii="Times New Roman" w:eastAsia="Times New Roman" w:hAnsi="Times New Roman" w:cs="Times New Roman"/>
          <w:sz w:val="24"/>
          <w:szCs w:val="24"/>
        </w:rPr>
        <w:t>,</w:t>
      </w:r>
      <w:r w:rsidR="00BD677D" w:rsidRPr="00181067">
        <w:rPr>
          <w:rFonts w:ascii="Times New Roman" w:eastAsia="Times New Roman" w:hAnsi="Times New Roman" w:cs="Times New Roman"/>
          <w:sz w:val="24"/>
          <w:szCs w:val="24"/>
        </w:rPr>
        <w:t xml:space="preserve"> y no por iniciativa propia;</w:t>
      </w:r>
      <w:r w:rsidR="008D472F" w:rsidRPr="00181067">
        <w:rPr>
          <w:rFonts w:ascii="Times New Roman" w:eastAsia="Times New Roman" w:hAnsi="Times New Roman" w:cs="Times New Roman"/>
          <w:sz w:val="24"/>
          <w:szCs w:val="24"/>
        </w:rPr>
        <w:t xml:space="preserve"> </w:t>
      </w:r>
      <w:r w:rsidR="0027682D" w:rsidRPr="00181067">
        <w:rPr>
          <w:rFonts w:ascii="Times New Roman" w:eastAsia="Times New Roman" w:hAnsi="Times New Roman" w:cs="Times New Roman"/>
          <w:sz w:val="24"/>
          <w:szCs w:val="24"/>
        </w:rPr>
        <w:t>sin embargo</w:t>
      </w:r>
      <w:r w:rsidR="00BD677D" w:rsidRPr="00181067">
        <w:rPr>
          <w:rFonts w:ascii="Times New Roman" w:eastAsia="Times New Roman" w:hAnsi="Times New Roman" w:cs="Times New Roman"/>
          <w:sz w:val="24"/>
          <w:szCs w:val="24"/>
        </w:rPr>
        <w:t>, expresan que colaboran con</w:t>
      </w:r>
      <w:r w:rsidR="008D472F" w:rsidRPr="00181067">
        <w:rPr>
          <w:rFonts w:ascii="Times New Roman" w:eastAsia="Times New Roman" w:hAnsi="Times New Roman" w:cs="Times New Roman"/>
          <w:sz w:val="24"/>
          <w:szCs w:val="24"/>
        </w:rPr>
        <w:t xml:space="preserve"> entusiasmo</w:t>
      </w:r>
      <w:r w:rsidR="00F90705" w:rsidRPr="00181067">
        <w:rPr>
          <w:rFonts w:ascii="Times New Roman" w:eastAsia="Times New Roman" w:hAnsi="Times New Roman" w:cs="Times New Roman"/>
          <w:sz w:val="24"/>
          <w:szCs w:val="24"/>
        </w:rPr>
        <w:t>.</w:t>
      </w:r>
      <w:r w:rsidR="002144C2" w:rsidRPr="00181067">
        <w:rPr>
          <w:rFonts w:ascii="Times New Roman" w:eastAsia="Times New Roman" w:hAnsi="Times New Roman" w:cs="Times New Roman"/>
          <w:color w:val="FF0000"/>
          <w:sz w:val="24"/>
          <w:szCs w:val="24"/>
        </w:rPr>
        <w:t xml:space="preserve"> </w:t>
      </w:r>
      <w:r w:rsidR="008D472F" w:rsidRPr="00181067">
        <w:rPr>
          <w:rFonts w:ascii="Times New Roman" w:eastAsia="Times New Roman" w:hAnsi="Times New Roman" w:cs="Times New Roman"/>
          <w:sz w:val="24"/>
          <w:szCs w:val="24"/>
        </w:rPr>
        <w:t>Fuera de la escuela algunos procuran diseñar sus propias estrategias</w:t>
      </w:r>
      <w:r w:rsidR="007F3DB9" w:rsidRPr="00181067">
        <w:rPr>
          <w:rFonts w:ascii="Times New Roman" w:eastAsia="Times New Roman" w:hAnsi="Times New Roman" w:cs="Times New Roman"/>
          <w:sz w:val="24"/>
          <w:szCs w:val="24"/>
        </w:rPr>
        <w:t>,</w:t>
      </w:r>
      <w:r w:rsidR="008D472F" w:rsidRPr="00181067">
        <w:rPr>
          <w:rFonts w:ascii="Times New Roman" w:eastAsia="Times New Roman" w:hAnsi="Times New Roman" w:cs="Times New Roman"/>
          <w:sz w:val="24"/>
          <w:szCs w:val="24"/>
        </w:rPr>
        <w:t xml:space="preserve"> como se evidencia en los siguientes fragmentos de entrevista.</w:t>
      </w:r>
    </w:p>
    <w:p w14:paraId="0C8A36FB" w14:textId="00A47212" w:rsidR="0020235C" w:rsidRPr="005A08B8" w:rsidRDefault="00DF6D56" w:rsidP="007748C1">
      <w:pPr>
        <w:spacing w:line="360" w:lineRule="auto"/>
        <w:ind w:left="1418"/>
        <w:jc w:val="both"/>
        <w:rPr>
          <w:rFonts w:ascii="Times New Roman" w:eastAsia="Times New Roman" w:hAnsi="Times New Roman" w:cs="Times New Roman"/>
          <w:sz w:val="24"/>
          <w:szCs w:val="24"/>
        </w:rPr>
      </w:pPr>
      <w:r w:rsidRPr="007748C1">
        <w:rPr>
          <w:rFonts w:ascii="Times New Roman" w:eastAsia="Times New Roman" w:hAnsi="Times New Roman" w:cs="Times New Roman"/>
          <w:sz w:val="24"/>
          <w:szCs w:val="24"/>
        </w:rPr>
        <w:t>T</w:t>
      </w:r>
      <w:r w:rsidR="008D472F" w:rsidRPr="007748C1">
        <w:rPr>
          <w:rFonts w:ascii="Times New Roman" w:eastAsia="Times New Roman" w:hAnsi="Times New Roman" w:cs="Times New Roman"/>
          <w:sz w:val="24"/>
          <w:szCs w:val="24"/>
        </w:rPr>
        <w:t>engo que confesar que sí tengo iniciativa propia, no expuesta a la escuela, no a desarrollarla en la escuela</w:t>
      </w:r>
      <w:r w:rsidR="009E635C" w:rsidRPr="007748C1">
        <w:rPr>
          <w:rFonts w:ascii="Times New Roman" w:eastAsia="Times New Roman" w:hAnsi="Times New Roman" w:cs="Times New Roman"/>
          <w:sz w:val="24"/>
          <w:szCs w:val="24"/>
        </w:rPr>
        <w:t>,</w:t>
      </w:r>
      <w:r w:rsidR="008D472F" w:rsidRPr="007748C1">
        <w:rPr>
          <w:rFonts w:ascii="Times New Roman" w:eastAsia="Times New Roman" w:hAnsi="Times New Roman" w:cs="Times New Roman"/>
          <w:sz w:val="24"/>
          <w:szCs w:val="24"/>
        </w:rPr>
        <w:t xml:space="preserve"> pero sí</w:t>
      </w:r>
      <w:r w:rsidR="003279DB" w:rsidRPr="007748C1">
        <w:rPr>
          <w:rFonts w:ascii="Times New Roman" w:eastAsia="Times New Roman" w:hAnsi="Times New Roman" w:cs="Times New Roman"/>
          <w:sz w:val="24"/>
          <w:szCs w:val="24"/>
        </w:rPr>
        <w:t>,</w:t>
      </w:r>
      <w:r w:rsidR="008D472F" w:rsidRPr="007748C1">
        <w:rPr>
          <w:rFonts w:ascii="Times New Roman" w:eastAsia="Times New Roman" w:hAnsi="Times New Roman" w:cs="Times New Roman"/>
          <w:sz w:val="24"/>
          <w:szCs w:val="24"/>
        </w:rPr>
        <w:t xml:space="preserve"> a título personal sí soy de las personas que se preocupa y que se ocupa por hacer un poquito </w:t>
      </w:r>
      <w:r w:rsidR="009E635C" w:rsidRPr="007748C1">
        <w:rPr>
          <w:rFonts w:ascii="Times New Roman" w:eastAsia="Times New Roman" w:hAnsi="Times New Roman" w:cs="Times New Roman"/>
          <w:sz w:val="24"/>
          <w:szCs w:val="24"/>
        </w:rPr>
        <w:t>de ayuda para esto para que esté</w:t>
      </w:r>
      <w:r w:rsidR="008D472F" w:rsidRPr="007748C1">
        <w:rPr>
          <w:rFonts w:ascii="Times New Roman" w:eastAsia="Times New Roman" w:hAnsi="Times New Roman" w:cs="Times New Roman"/>
          <w:sz w:val="24"/>
          <w:szCs w:val="24"/>
        </w:rPr>
        <w:t xml:space="preserve"> mejor</w:t>
      </w:r>
      <w:r w:rsidR="008D472F" w:rsidRPr="005A08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8D472F" w:rsidRPr="005A08B8">
        <w:rPr>
          <w:rFonts w:ascii="Times New Roman" w:eastAsia="Times New Roman" w:hAnsi="Times New Roman" w:cs="Times New Roman"/>
          <w:sz w:val="24"/>
          <w:szCs w:val="24"/>
        </w:rPr>
        <w:t>NAF2; 92-95</w:t>
      </w:r>
      <w:r>
        <w:rPr>
          <w:rFonts w:ascii="Times New Roman" w:eastAsia="Times New Roman" w:hAnsi="Times New Roman" w:cs="Times New Roman"/>
          <w:sz w:val="24"/>
          <w:szCs w:val="24"/>
        </w:rPr>
        <w:t>)</w:t>
      </w:r>
      <w:r w:rsidR="008D472F" w:rsidRPr="005A08B8">
        <w:rPr>
          <w:rFonts w:ascii="Times New Roman" w:eastAsia="Times New Roman" w:hAnsi="Times New Roman" w:cs="Times New Roman"/>
          <w:sz w:val="24"/>
          <w:szCs w:val="24"/>
        </w:rPr>
        <w:t>.</w:t>
      </w:r>
    </w:p>
    <w:p w14:paraId="2D6BF69A" w14:textId="3FB8BE1B" w:rsidR="0020235C" w:rsidRPr="005A08B8" w:rsidRDefault="008D472F" w:rsidP="007748C1">
      <w:pPr>
        <w:spacing w:line="360" w:lineRule="auto"/>
        <w:ind w:left="1440" w:firstLine="720"/>
        <w:jc w:val="both"/>
        <w:rPr>
          <w:rFonts w:ascii="Times New Roman" w:eastAsia="Times New Roman" w:hAnsi="Times New Roman" w:cs="Times New Roman"/>
          <w:sz w:val="24"/>
          <w:szCs w:val="24"/>
        </w:rPr>
      </w:pPr>
      <w:r w:rsidRPr="007748C1">
        <w:rPr>
          <w:rFonts w:ascii="Times New Roman" w:eastAsia="Times New Roman" w:hAnsi="Times New Roman" w:cs="Times New Roman"/>
          <w:sz w:val="24"/>
          <w:szCs w:val="24"/>
        </w:rPr>
        <w:t xml:space="preserve">Surge por las indicaciones de la Dirección y ya el entusiasmo que le pone uno es por la iniciativa </w:t>
      </w:r>
      <w:r w:rsidR="00DF6D56">
        <w:rPr>
          <w:rFonts w:ascii="Times New Roman" w:eastAsia="Times New Roman" w:hAnsi="Times New Roman" w:cs="Times New Roman"/>
          <w:sz w:val="24"/>
          <w:szCs w:val="24"/>
        </w:rPr>
        <w:t>(</w:t>
      </w:r>
      <w:r w:rsidRPr="005A08B8">
        <w:rPr>
          <w:rFonts w:ascii="Times New Roman" w:eastAsia="Times New Roman" w:hAnsi="Times New Roman" w:cs="Times New Roman"/>
          <w:sz w:val="24"/>
          <w:szCs w:val="24"/>
        </w:rPr>
        <w:t>NAM1; 64-65</w:t>
      </w:r>
      <w:r w:rsidR="00DF6D56">
        <w:rPr>
          <w:rFonts w:ascii="Times New Roman" w:eastAsia="Times New Roman" w:hAnsi="Times New Roman" w:cs="Times New Roman"/>
          <w:sz w:val="24"/>
          <w:szCs w:val="24"/>
        </w:rPr>
        <w:t>)</w:t>
      </w:r>
      <w:r w:rsidRPr="005A08B8">
        <w:rPr>
          <w:rFonts w:ascii="Times New Roman" w:eastAsia="Times New Roman" w:hAnsi="Times New Roman" w:cs="Times New Roman"/>
          <w:sz w:val="24"/>
          <w:szCs w:val="24"/>
        </w:rPr>
        <w:t>.</w:t>
      </w:r>
    </w:p>
    <w:p w14:paraId="62B152C8" w14:textId="62858981" w:rsidR="0020235C" w:rsidRPr="00181067" w:rsidRDefault="008D472F" w:rsidP="007748C1">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Las representaciones sociales de la gestión ambiental que se identifica</w:t>
      </w:r>
      <w:r w:rsidR="00E51DC8" w:rsidRPr="00181067">
        <w:rPr>
          <w:rFonts w:ascii="Times New Roman" w:eastAsia="Times New Roman" w:hAnsi="Times New Roman" w:cs="Times New Roman"/>
          <w:sz w:val="24"/>
          <w:szCs w:val="24"/>
        </w:rPr>
        <w:t>ro</w:t>
      </w:r>
      <w:r w:rsidRPr="00181067">
        <w:rPr>
          <w:rFonts w:ascii="Times New Roman" w:eastAsia="Times New Roman" w:hAnsi="Times New Roman" w:cs="Times New Roman"/>
          <w:sz w:val="24"/>
          <w:szCs w:val="24"/>
        </w:rPr>
        <w:t>n en las respuestas de los entrevistados coinciden con los resultados obtenidos en el cuestionario (reducidas o simples, globalizadoras y antropo</w:t>
      </w:r>
      <w:r w:rsidR="0039737F" w:rsidRPr="00181067">
        <w:rPr>
          <w:rFonts w:ascii="Times New Roman" w:eastAsia="Times New Roman" w:hAnsi="Times New Roman" w:cs="Times New Roman"/>
          <w:sz w:val="24"/>
          <w:szCs w:val="24"/>
        </w:rPr>
        <w:t>céntrico</w:t>
      </w:r>
      <w:r w:rsidRPr="00181067">
        <w:rPr>
          <w:rFonts w:ascii="Times New Roman" w:eastAsia="Times New Roman" w:hAnsi="Times New Roman" w:cs="Times New Roman"/>
          <w:sz w:val="24"/>
          <w:szCs w:val="24"/>
        </w:rPr>
        <w:t>-técnicas), ya que se refieren al deterior</w:t>
      </w:r>
      <w:r w:rsidR="00BD677D" w:rsidRPr="00181067">
        <w:rPr>
          <w:rFonts w:ascii="Times New Roman" w:eastAsia="Times New Roman" w:hAnsi="Times New Roman" w:cs="Times New Roman"/>
          <w:sz w:val="24"/>
          <w:szCs w:val="24"/>
        </w:rPr>
        <w:t xml:space="preserve">o </w:t>
      </w:r>
      <w:r w:rsidR="00E51DC8" w:rsidRPr="00181067">
        <w:rPr>
          <w:rFonts w:ascii="Times New Roman" w:eastAsia="Times New Roman" w:hAnsi="Times New Roman" w:cs="Times New Roman"/>
          <w:sz w:val="24"/>
          <w:szCs w:val="24"/>
        </w:rPr>
        <w:t>ambiental</w:t>
      </w:r>
      <w:r w:rsidR="00BD677D" w:rsidRPr="00181067">
        <w:rPr>
          <w:rFonts w:ascii="Times New Roman" w:eastAsia="Times New Roman" w:hAnsi="Times New Roman" w:cs="Times New Roman"/>
          <w:sz w:val="24"/>
          <w:szCs w:val="24"/>
        </w:rPr>
        <w:t xml:space="preserve">, así como </w:t>
      </w:r>
      <w:r w:rsidR="00A76753" w:rsidRPr="00181067">
        <w:rPr>
          <w:rFonts w:ascii="Times New Roman" w:eastAsia="Times New Roman" w:hAnsi="Times New Roman" w:cs="Times New Roman"/>
          <w:sz w:val="24"/>
          <w:szCs w:val="24"/>
        </w:rPr>
        <w:t>a</w:t>
      </w:r>
      <w:r w:rsidR="00A53C64">
        <w:rPr>
          <w:rFonts w:ascii="Times New Roman" w:eastAsia="Times New Roman" w:hAnsi="Times New Roman" w:cs="Times New Roman"/>
          <w:sz w:val="24"/>
          <w:szCs w:val="24"/>
        </w:rPr>
        <w:t xml:space="preserve"> </w:t>
      </w:r>
      <w:r w:rsidR="00BD677D" w:rsidRPr="00181067">
        <w:rPr>
          <w:rFonts w:ascii="Times New Roman" w:eastAsia="Times New Roman" w:hAnsi="Times New Roman" w:cs="Times New Roman"/>
          <w:sz w:val="24"/>
          <w:szCs w:val="24"/>
        </w:rPr>
        <w:t>medidas de</w:t>
      </w:r>
      <w:r w:rsidRPr="00181067">
        <w:rPr>
          <w:rFonts w:ascii="Times New Roman" w:eastAsia="Times New Roman" w:hAnsi="Times New Roman" w:cs="Times New Roman"/>
          <w:sz w:val="24"/>
          <w:szCs w:val="24"/>
        </w:rPr>
        <w:t xml:space="preserve"> cuidado, mejora y conservación; también se </w:t>
      </w:r>
      <w:r w:rsidR="00374F2A" w:rsidRPr="00181067">
        <w:rPr>
          <w:rFonts w:ascii="Times New Roman" w:eastAsia="Times New Roman" w:hAnsi="Times New Roman" w:cs="Times New Roman"/>
          <w:sz w:val="24"/>
          <w:szCs w:val="24"/>
        </w:rPr>
        <w:t>menciona</w:t>
      </w:r>
      <w:r w:rsidR="00E51DC8" w:rsidRPr="00181067">
        <w:rPr>
          <w:rFonts w:ascii="Times New Roman" w:eastAsia="Times New Roman" w:hAnsi="Times New Roman" w:cs="Times New Roman"/>
          <w:sz w:val="24"/>
          <w:szCs w:val="24"/>
        </w:rPr>
        <w:t>ro</w:t>
      </w:r>
      <w:r w:rsidR="00374F2A" w:rsidRPr="00181067">
        <w:rPr>
          <w:rFonts w:ascii="Times New Roman" w:eastAsia="Times New Roman" w:hAnsi="Times New Roman" w:cs="Times New Roman"/>
          <w:sz w:val="24"/>
          <w:szCs w:val="24"/>
        </w:rPr>
        <w:t>n</w:t>
      </w:r>
      <w:r w:rsidRPr="00181067">
        <w:rPr>
          <w:rFonts w:ascii="Times New Roman" w:eastAsia="Times New Roman" w:hAnsi="Times New Roman" w:cs="Times New Roman"/>
          <w:sz w:val="24"/>
          <w:szCs w:val="24"/>
        </w:rPr>
        <w:t xml:space="preserve"> la deforestación y la contaminac</w:t>
      </w:r>
      <w:r w:rsidR="00A76753" w:rsidRPr="00181067">
        <w:rPr>
          <w:rFonts w:ascii="Times New Roman" w:eastAsia="Times New Roman" w:hAnsi="Times New Roman" w:cs="Times New Roman"/>
          <w:sz w:val="24"/>
          <w:szCs w:val="24"/>
        </w:rPr>
        <w:t>ión. Se plantean algunas estrategias</w:t>
      </w:r>
      <w:r w:rsidRPr="00181067">
        <w:rPr>
          <w:rFonts w:ascii="Times New Roman" w:eastAsia="Times New Roman" w:hAnsi="Times New Roman" w:cs="Times New Roman"/>
          <w:sz w:val="24"/>
          <w:szCs w:val="24"/>
        </w:rPr>
        <w:t xml:space="preserve"> para restablecer el equilibrio entre sociedad y naturaleza</w:t>
      </w:r>
      <w:r w:rsidR="00227197" w:rsidRPr="00181067">
        <w:rPr>
          <w:rFonts w:ascii="Times New Roman" w:eastAsia="Times New Roman" w:hAnsi="Times New Roman" w:cs="Times New Roman"/>
          <w:sz w:val="24"/>
          <w:szCs w:val="24"/>
        </w:rPr>
        <w:t>,</w:t>
      </w:r>
      <w:r w:rsidRPr="00181067">
        <w:rPr>
          <w:rFonts w:ascii="Times New Roman" w:eastAsia="Times New Roman" w:hAnsi="Times New Roman" w:cs="Times New Roman"/>
          <w:sz w:val="24"/>
          <w:szCs w:val="24"/>
        </w:rPr>
        <w:t xml:space="preserve"> así como la necesidad de tomar conciencia para resarcir el daño causado al planeta. Las representaciones antropocéntrico-técnicas tienen menor incidencia</w:t>
      </w:r>
      <w:r w:rsidR="00BD677D" w:rsidRPr="00181067">
        <w:rPr>
          <w:rFonts w:ascii="Times New Roman" w:eastAsia="Times New Roman" w:hAnsi="Times New Roman" w:cs="Times New Roman"/>
          <w:sz w:val="24"/>
          <w:szCs w:val="24"/>
        </w:rPr>
        <w:t>,</w:t>
      </w:r>
      <w:r w:rsidRPr="00181067">
        <w:rPr>
          <w:rFonts w:ascii="Times New Roman" w:eastAsia="Times New Roman" w:hAnsi="Times New Roman" w:cs="Times New Roman"/>
          <w:sz w:val="24"/>
          <w:szCs w:val="24"/>
        </w:rPr>
        <w:t xml:space="preserve"> pero se reconocen cuando se menciona la administración de los recursos naturales como un mecanismo de conservación que permita seguir </w:t>
      </w:r>
      <w:r w:rsidR="00BD677D" w:rsidRPr="00181067">
        <w:rPr>
          <w:rFonts w:ascii="Times New Roman" w:eastAsia="Times New Roman" w:hAnsi="Times New Roman" w:cs="Times New Roman"/>
          <w:sz w:val="24"/>
          <w:szCs w:val="24"/>
        </w:rPr>
        <w:t>aprovechándolos</w:t>
      </w:r>
      <w:r w:rsidRPr="00181067">
        <w:rPr>
          <w:rFonts w:ascii="Times New Roman" w:eastAsia="Times New Roman" w:hAnsi="Times New Roman" w:cs="Times New Roman"/>
          <w:sz w:val="24"/>
          <w:szCs w:val="24"/>
        </w:rPr>
        <w:t>.</w:t>
      </w:r>
    </w:p>
    <w:p w14:paraId="47C1B78B" w14:textId="3933F247" w:rsidR="0020235C" w:rsidRDefault="008D472F" w:rsidP="00DF6D56">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Las representaciones</w:t>
      </w:r>
      <w:r w:rsidR="00227197" w:rsidRPr="00181067">
        <w:rPr>
          <w:rFonts w:ascii="Times New Roman" w:eastAsia="Times New Roman" w:hAnsi="Times New Roman" w:cs="Times New Roman"/>
          <w:sz w:val="24"/>
          <w:szCs w:val="24"/>
        </w:rPr>
        <w:t xml:space="preserve"> sociales de la sustentabilidad</w:t>
      </w:r>
      <w:r w:rsidR="00221375" w:rsidRPr="00181067">
        <w:rPr>
          <w:rFonts w:ascii="Times New Roman" w:eastAsia="Times New Roman" w:hAnsi="Times New Roman" w:cs="Times New Roman"/>
          <w:sz w:val="24"/>
          <w:szCs w:val="24"/>
        </w:rPr>
        <w:t xml:space="preserve"> </w:t>
      </w:r>
      <w:r w:rsidRPr="00181067">
        <w:rPr>
          <w:rFonts w:ascii="Times New Roman" w:eastAsia="Times New Roman" w:hAnsi="Times New Roman" w:cs="Times New Roman"/>
          <w:sz w:val="24"/>
          <w:szCs w:val="24"/>
        </w:rPr>
        <w:t>también coinciden con las obtenidas en el cuestionario (sustentabilidad débil)</w:t>
      </w:r>
      <w:r w:rsidR="00BD677D" w:rsidRPr="00181067">
        <w:rPr>
          <w:rFonts w:ascii="Times New Roman" w:eastAsia="Times New Roman" w:hAnsi="Times New Roman" w:cs="Times New Roman"/>
          <w:sz w:val="24"/>
          <w:szCs w:val="24"/>
        </w:rPr>
        <w:t>,</w:t>
      </w:r>
      <w:r w:rsidRPr="00181067">
        <w:rPr>
          <w:rFonts w:ascii="Times New Roman" w:eastAsia="Times New Roman" w:hAnsi="Times New Roman" w:cs="Times New Roman"/>
          <w:sz w:val="24"/>
          <w:szCs w:val="24"/>
        </w:rPr>
        <w:t xml:space="preserve"> ya que los entrevistados refieren actividades como el cuidado de los recursos naturales o la separación y reciclaje de basura, </w:t>
      </w:r>
      <w:r w:rsidRPr="00181067">
        <w:rPr>
          <w:rFonts w:ascii="Times New Roman" w:eastAsia="Times New Roman" w:hAnsi="Times New Roman" w:cs="Times New Roman"/>
          <w:sz w:val="24"/>
          <w:szCs w:val="24"/>
        </w:rPr>
        <w:lastRenderedPageBreak/>
        <w:t>enfocándose en la esfera económica</w:t>
      </w:r>
      <w:r w:rsidR="00221375" w:rsidRPr="00181067">
        <w:rPr>
          <w:rFonts w:ascii="Times New Roman" w:eastAsia="Times New Roman" w:hAnsi="Times New Roman" w:cs="Times New Roman"/>
          <w:sz w:val="24"/>
          <w:szCs w:val="24"/>
        </w:rPr>
        <w:t>,</w:t>
      </w:r>
      <w:r w:rsidRPr="00181067">
        <w:rPr>
          <w:rFonts w:ascii="Times New Roman" w:eastAsia="Times New Roman" w:hAnsi="Times New Roman" w:cs="Times New Roman"/>
          <w:sz w:val="24"/>
          <w:szCs w:val="24"/>
        </w:rPr>
        <w:t xml:space="preserve"> al considerar que la administración de los recursos permitirá seguir otorgando al ambiente un carácter utilitario para el ser humano</w:t>
      </w:r>
      <w:r w:rsidR="009A7C1A" w:rsidRPr="00181067">
        <w:rPr>
          <w:rFonts w:ascii="Times New Roman" w:eastAsia="Times New Roman" w:hAnsi="Times New Roman" w:cs="Times New Roman"/>
          <w:sz w:val="24"/>
          <w:szCs w:val="24"/>
        </w:rPr>
        <w:t>.</w:t>
      </w:r>
    </w:p>
    <w:p w14:paraId="144376D7" w14:textId="77777777" w:rsidR="00DF6D56" w:rsidRPr="00181067" w:rsidRDefault="00DF6D56" w:rsidP="007748C1">
      <w:pPr>
        <w:spacing w:line="360" w:lineRule="auto"/>
        <w:ind w:right="49" w:firstLine="720"/>
        <w:jc w:val="both"/>
        <w:rPr>
          <w:rFonts w:ascii="Times New Roman" w:eastAsia="Times New Roman" w:hAnsi="Times New Roman" w:cs="Times New Roman"/>
          <w:sz w:val="24"/>
          <w:szCs w:val="24"/>
        </w:rPr>
      </w:pPr>
    </w:p>
    <w:p w14:paraId="4F8AEB22" w14:textId="4196EF7B" w:rsidR="008141CD" w:rsidRPr="00181067" w:rsidRDefault="008141CD" w:rsidP="0095409D">
      <w:pPr>
        <w:spacing w:line="360" w:lineRule="auto"/>
        <w:ind w:right="49"/>
        <w:jc w:val="center"/>
        <w:rPr>
          <w:rFonts w:ascii="Times New Roman" w:eastAsia="Times New Roman" w:hAnsi="Times New Roman" w:cs="Times New Roman"/>
          <w:b/>
          <w:sz w:val="32"/>
          <w:szCs w:val="24"/>
        </w:rPr>
      </w:pPr>
      <w:r w:rsidRPr="00181067">
        <w:rPr>
          <w:rFonts w:ascii="Times New Roman" w:eastAsia="Times New Roman" w:hAnsi="Times New Roman" w:cs="Times New Roman"/>
          <w:b/>
          <w:sz w:val="32"/>
          <w:szCs w:val="24"/>
        </w:rPr>
        <w:t>Discusión</w:t>
      </w:r>
    </w:p>
    <w:p w14:paraId="7D69EB29" w14:textId="26C3BAFA" w:rsidR="00691D16" w:rsidRDefault="00691D16" w:rsidP="00F56CE7">
      <w:pPr>
        <w:spacing w:line="360" w:lineRule="auto"/>
        <w:ind w:right="4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objetivo de esta investigación fue identificar las representaciones sociales sobre la gestión ambiental que comparten los miembros de un centro escolar privado. </w:t>
      </w:r>
      <w:r w:rsidR="00F17F32">
        <w:rPr>
          <w:rFonts w:ascii="Times New Roman" w:eastAsia="Times New Roman" w:hAnsi="Times New Roman" w:cs="Times New Roman"/>
          <w:sz w:val="24"/>
          <w:szCs w:val="24"/>
        </w:rPr>
        <w:t xml:space="preserve">A </w:t>
      </w:r>
      <w:r w:rsidR="00720A33">
        <w:rPr>
          <w:rFonts w:ascii="Times New Roman" w:eastAsia="Times New Roman" w:hAnsi="Times New Roman" w:cs="Times New Roman"/>
          <w:sz w:val="24"/>
          <w:szCs w:val="24"/>
        </w:rPr>
        <w:t>continuación,</w:t>
      </w:r>
      <w:r w:rsidR="00F17F32">
        <w:rPr>
          <w:rFonts w:ascii="Times New Roman" w:eastAsia="Times New Roman" w:hAnsi="Times New Roman" w:cs="Times New Roman"/>
          <w:sz w:val="24"/>
          <w:szCs w:val="24"/>
        </w:rPr>
        <w:t xml:space="preserve"> s</w:t>
      </w:r>
      <w:r>
        <w:rPr>
          <w:rFonts w:ascii="Times New Roman" w:eastAsia="Times New Roman" w:hAnsi="Times New Roman" w:cs="Times New Roman"/>
          <w:sz w:val="24"/>
          <w:szCs w:val="24"/>
        </w:rPr>
        <w:t>e discuten los principales hallazgos</w:t>
      </w:r>
      <w:r w:rsidR="00720A33">
        <w:rPr>
          <w:rFonts w:ascii="Times New Roman" w:eastAsia="Times New Roman" w:hAnsi="Times New Roman" w:cs="Times New Roman"/>
          <w:sz w:val="24"/>
          <w:szCs w:val="24"/>
        </w:rPr>
        <w:t>.</w:t>
      </w:r>
    </w:p>
    <w:p w14:paraId="6DAB371F" w14:textId="2D61FA09" w:rsidR="00664146" w:rsidRPr="00181067" w:rsidRDefault="008D472F" w:rsidP="00F56CE7">
      <w:pPr>
        <w:spacing w:line="360" w:lineRule="auto"/>
        <w:ind w:right="49" w:firstLine="720"/>
        <w:jc w:val="both"/>
        <w:rPr>
          <w:rFonts w:ascii="Times New Roman" w:eastAsia="Times New Roman" w:hAnsi="Times New Roman" w:cs="Times New Roman"/>
          <w:color w:val="FF0000"/>
          <w:sz w:val="24"/>
          <w:szCs w:val="24"/>
        </w:rPr>
      </w:pPr>
      <w:r w:rsidRPr="00181067">
        <w:rPr>
          <w:rFonts w:ascii="Times New Roman" w:eastAsia="Times New Roman" w:hAnsi="Times New Roman" w:cs="Times New Roman"/>
          <w:sz w:val="24"/>
          <w:szCs w:val="24"/>
        </w:rPr>
        <w:t>Conocer la forma en que la comunidad escolar construye su propia representación social acerca de la gestión ambiental otorga elementos para comprende</w:t>
      </w:r>
      <w:r w:rsidR="00BD677D" w:rsidRPr="00181067">
        <w:rPr>
          <w:rFonts w:ascii="Times New Roman" w:eastAsia="Times New Roman" w:hAnsi="Times New Roman" w:cs="Times New Roman"/>
          <w:sz w:val="24"/>
          <w:szCs w:val="24"/>
        </w:rPr>
        <w:t xml:space="preserve">r el dinamismo de sus </w:t>
      </w:r>
      <w:r w:rsidR="00664146" w:rsidRPr="00181067">
        <w:rPr>
          <w:rFonts w:ascii="Times New Roman" w:eastAsia="Times New Roman" w:hAnsi="Times New Roman" w:cs="Times New Roman"/>
          <w:sz w:val="24"/>
          <w:szCs w:val="24"/>
        </w:rPr>
        <w:t>prácticas, pues c</w:t>
      </w:r>
      <w:r w:rsidRPr="00181067">
        <w:rPr>
          <w:rFonts w:ascii="Times New Roman" w:eastAsia="Times New Roman" w:hAnsi="Times New Roman" w:cs="Times New Roman"/>
          <w:sz w:val="24"/>
          <w:szCs w:val="24"/>
        </w:rPr>
        <w:t xml:space="preserve">uando los miembros de un grupo asignan </w:t>
      </w:r>
      <w:r w:rsidR="00A76753" w:rsidRPr="00181067">
        <w:rPr>
          <w:rFonts w:ascii="Times New Roman" w:eastAsia="Times New Roman" w:hAnsi="Times New Roman" w:cs="Times New Roman"/>
          <w:sz w:val="24"/>
          <w:szCs w:val="24"/>
        </w:rPr>
        <w:t>un significado</w:t>
      </w:r>
      <w:r w:rsidRPr="00181067">
        <w:rPr>
          <w:rFonts w:ascii="Times New Roman" w:eastAsia="Times New Roman" w:hAnsi="Times New Roman" w:cs="Times New Roman"/>
          <w:sz w:val="24"/>
          <w:szCs w:val="24"/>
        </w:rPr>
        <w:t xml:space="preserve"> a los objetos de representación que h</w:t>
      </w:r>
      <w:r w:rsidR="00A76753" w:rsidRPr="00181067">
        <w:rPr>
          <w:rFonts w:ascii="Times New Roman" w:eastAsia="Times New Roman" w:hAnsi="Times New Roman" w:cs="Times New Roman"/>
          <w:sz w:val="24"/>
          <w:szCs w:val="24"/>
        </w:rPr>
        <w:t xml:space="preserve">acen comprensible la realidad, </w:t>
      </w:r>
      <w:r w:rsidR="00476BD7" w:rsidRPr="00181067">
        <w:rPr>
          <w:rFonts w:ascii="Times New Roman" w:eastAsia="Times New Roman" w:hAnsi="Times New Roman" w:cs="Times New Roman"/>
          <w:sz w:val="24"/>
          <w:szCs w:val="24"/>
        </w:rPr>
        <w:t>e</w:t>
      </w:r>
      <w:r w:rsidR="004C2FAA" w:rsidRPr="00181067">
        <w:rPr>
          <w:rFonts w:ascii="Times New Roman" w:eastAsia="Times New Roman" w:hAnsi="Times New Roman" w:cs="Times New Roman"/>
          <w:sz w:val="24"/>
          <w:szCs w:val="24"/>
        </w:rPr>
        <w:t xml:space="preserve">ste orienta y </w:t>
      </w:r>
      <w:r w:rsidR="00920F13" w:rsidRPr="00181067">
        <w:rPr>
          <w:rFonts w:ascii="Times New Roman" w:eastAsia="Times New Roman" w:hAnsi="Times New Roman" w:cs="Times New Roman"/>
          <w:sz w:val="24"/>
          <w:szCs w:val="24"/>
        </w:rPr>
        <w:t>caracteriza las</w:t>
      </w:r>
      <w:r w:rsidRPr="00181067">
        <w:rPr>
          <w:rFonts w:ascii="Times New Roman" w:eastAsia="Times New Roman" w:hAnsi="Times New Roman" w:cs="Times New Roman"/>
          <w:sz w:val="24"/>
          <w:szCs w:val="24"/>
        </w:rPr>
        <w:t xml:space="preserve"> acciones de las personas</w:t>
      </w:r>
      <w:r w:rsidR="00664146" w:rsidRPr="00181067">
        <w:rPr>
          <w:rFonts w:ascii="Times New Roman" w:eastAsia="Times New Roman" w:hAnsi="Times New Roman" w:cs="Times New Roman"/>
          <w:sz w:val="24"/>
          <w:szCs w:val="24"/>
        </w:rPr>
        <w:t xml:space="preserve"> (</w:t>
      </w:r>
      <w:proofErr w:type="spellStart"/>
      <w:r w:rsidR="00195DA4" w:rsidRPr="00181067">
        <w:rPr>
          <w:rFonts w:ascii="Times New Roman" w:eastAsia="Times New Roman" w:hAnsi="Times New Roman" w:cs="Times New Roman"/>
          <w:sz w:val="24"/>
          <w:szCs w:val="24"/>
        </w:rPr>
        <w:t>Abric</w:t>
      </w:r>
      <w:proofErr w:type="spellEnd"/>
      <w:r w:rsidR="00195DA4" w:rsidRPr="00181067">
        <w:rPr>
          <w:rFonts w:ascii="Times New Roman" w:eastAsia="Times New Roman" w:hAnsi="Times New Roman" w:cs="Times New Roman"/>
          <w:sz w:val="24"/>
          <w:szCs w:val="24"/>
        </w:rPr>
        <w:t>, 2001; Moscovici, 1979</w:t>
      </w:r>
      <w:r w:rsidR="00664146" w:rsidRPr="00181067">
        <w:rPr>
          <w:rFonts w:ascii="Times New Roman" w:eastAsia="Times New Roman" w:hAnsi="Times New Roman" w:cs="Times New Roman"/>
          <w:sz w:val="24"/>
          <w:szCs w:val="24"/>
        </w:rPr>
        <w:t>)</w:t>
      </w:r>
      <w:r w:rsidRPr="00181067">
        <w:rPr>
          <w:rFonts w:ascii="Times New Roman" w:eastAsia="Times New Roman" w:hAnsi="Times New Roman" w:cs="Times New Roman"/>
          <w:sz w:val="24"/>
          <w:szCs w:val="24"/>
        </w:rPr>
        <w:t>.</w:t>
      </w:r>
      <w:r w:rsidR="0039737F" w:rsidRPr="00181067">
        <w:rPr>
          <w:rFonts w:ascii="Times New Roman" w:eastAsia="Times New Roman" w:hAnsi="Times New Roman" w:cs="Times New Roman"/>
          <w:sz w:val="24"/>
          <w:szCs w:val="24"/>
        </w:rPr>
        <w:t xml:space="preserve"> </w:t>
      </w:r>
    </w:p>
    <w:p w14:paraId="5C6E821E" w14:textId="5DB7EB2D" w:rsidR="009E635C" w:rsidRPr="00181067" w:rsidRDefault="0039737F" w:rsidP="00F56CE7">
      <w:pPr>
        <w:spacing w:line="360" w:lineRule="auto"/>
        <w:ind w:right="49" w:firstLine="720"/>
        <w:jc w:val="both"/>
        <w:rPr>
          <w:rFonts w:ascii="Times New Roman" w:eastAsia="Times New Roman" w:hAnsi="Times New Roman" w:cs="Times New Roman"/>
          <w:strike/>
          <w:color w:val="FF0000"/>
          <w:sz w:val="24"/>
          <w:szCs w:val="24"/>
        </w:rPr>
      </w:pPr>
      <w:r w:rsidRPr="00181067">
        <w:rPr>
          <w:rFonts w:ascii="Times New Roman" w:eastAsia="Times New Roman" w:hAnsi="Times New Roman" w:cs="Times New Roman"/>
          <w:sz w:val="24"/>
          <w:szCs w:val="24"/>
        </w:rPr>
        <w:t xml:space="preserve">El </w:t>
      </w:r>
      <w:r w:rsidRPr="00AF7EF4">
        <w:rPr>
          <w:rFonts w:ascii="Times New Roman" w:eastAsia="Times New Roman" w:hAnsi="Times New Roman" w:cs="Times New Roman"/>
          <w:sz w:val="24"/>
          <w:szCs w:val="24"/>
        </w:rPr>
        <w:t xml:space="preserve">sentido que </w:t>
      </w:r>
      <w:r w:rsidR="00CD57C4" w:rsidRPr="00AF7EF4">
        <w:rPr>
          <w:rFonts w:ascii="Times New Roman" w:eastAsia="Times New Roman" w:hAnsi="Times New Roman" w:cs="Times New Roman"/>
          <w:sz w:val="24"/>
          <w:szCs w:val="24"/>
        </w:rPr>
        <w:t>otorga</w:t>
      </w:r>
      <w:r w:rsidR="008D472F" w:rsidRPr="00AF7EF4">
        <w:rPr>
          <w:rFonts w:ascii="Times New Roman" w:eastAsia="Times New Roman" w:hAnsi="Times New Roman" w:cs="Times New Roman"/>
          <w:sz w:val="24"/>
          <w:szCs w:val="24"/>
        </w:rPr>
        <w:t xml:space="preserve"> </w:t>
      </w:r>
      <w:r w:rsidR="00CD57C4" w:rsidRPr="00AF7EF4">
        <w:rPr>
          <w:rFonts w:ascii="Times New Roman" w:eastAsia="Times New Roman" w:hAnsi="Times New Roman" w:cs="Times New Roman"/>
          <w:sz w:val="24"/>
          <w:szCs w:val="24"/>
        </w:rPr>
        <w:t xml:space="preserve">la comunidad escolar de la Universidad Español </w:t>
      </w:r>
      <w:r w:rsidR="00FF3F54" w:rsidRPr="00AF7EF4">
        <w:rPr>
          <w:rFonts w:ascii="Times New Roman" w:eastAsia="Times New Roman" w:hAnsi="Times New Roman" w:cs="Times New Roman"/>
          <w:sz w:val="24"/>
          <w:szCs w:val="24"/>
        </w:rPr>
        <w:t xml:space="preserve">del </w:t>
      </w:r>
      <w:r w:rsidR="00CD57C4" w:rsidRPr="00AF7EF4">
        <w:rPr>
          <w:rFonts w:ascii="Times New Roman" w:eastAsia="Times New Roman" w:hAnsi="Times New Roman" w:cs="Times New Roman"/>
          <w:sz w:val="24"/>
          <w:szCs w:val="24"/>
        </w:rPr>
        <w:t xml:space="preserve">campus Diamante a sus representaciones sociales </w:t>
      </w:r>
      <w:r w:rsidR="008D472F" w:rsidRPr="00AF7EF4">
        <w:rPr>
          <w:rFonts w:ascii="Times New Roman" w:eastAsia="Times New Roman" w:hAnsi="Times New Roman" w:cs="Times New Roman"/>
          <w:sz w:val="24"/>
          <w:szCs w:val="24"/>
        </w:rPr>
        <w:t xml:space="preserve">se </w:t>
      </w:r>
      <w:r w:rsidR="004C2FAA" w:rsidRPr="00AF7EF4">
        <w:rPr>
          <w:rFonts w:ascii="Times New Roman" w:eastAsia="Times New Roman" w:hAnsi="Times New Roman" w:cs="Times New Roman"/>
          <w:sz w:val="24"/>
          <w:szCs w:val="24"/>
        </w:rPr>
        <w:t xml:space="preserve">centra en el </w:t>
      </w:r>
      <w:r w:rsidR="004C2FAA" w:rsidRPr="00AF7EF4">
        <w:rPr>
          <w:rFonts w:ascii="Times New Roman" w:eastAsia="Times New Roman" w:hAnsi="Times New Roman" w:cs="Times New Roman"/>
          <w:iCs/>
          <w:sz w:val="24"/>
          <w:szCs w:val="24"/>
        </w:rPr>
        <w:t>cómo y el para qué</w:t>
      </w:r>
      <w:r w:rsidR="004C2FAA" w:rsidRPr="00AF7EF4">
        <w:rPr>
          <w:rFonts w:ascii="Times New Roman" w:eastAsia="Times New Roman" w:hAnsi="Times New Roman" w:cs="Times New Roman"/>
          <w:sz w:val="24"/>
          <w:szCs w:val="24"/>
        </w:rPr>
        <w:t xml:space="preserve">. </w:t>
      </w:r>
      <w:r w:rsidR="005F3D45" w:rsidRPr="00AF7EF4">
        <w:rPr>
          <w:rFonts w:ascii="Times New Roman" w:eastAsia="Times New Roman" w:hAnsi="Times New Roman" w:cs="Times New Roman"/>
          <w:sz w:val="24"/>
          <w:szCs w:val="24"/>
        </w:rPr>
        <w:t>Los miembros de la comunidad escolar</w:t>
      </w:r>
      <w:r w:rsidR="005F3D45">
        <w:rPr>
          <w:rFonts w:ascii="Times New Roman" w:eastAsia="Times New Roman" w:hAnsi="Times New Roman" w:cs="Times New Roman"/>
          <w:sz w:val="24"/>
          <w:szCs w:val="24"/>
        </w:rPr>
        <w:t xml:space="preserve"> h</w:t>
      </w:r>
      <w:r w:rsidR="008D472F" w:rsidRPr="00181067">
        <w:rPr>
          <w:rFonts w:ascii="Times New Roman" w:eastAsia="Times New Roman" w:hAnsi="Times New Roman" w:cs="Times New Roman"/>
          <w:sz w:val="24"/>
          <w:szCs w:val="24"/>
        </w:rPr>
        <w:t>acen mención del reciclaje y la reutilización como estrategias para contribuir al cuidado del medio ambiente</w:t>
      </w:r>
      <w:r w:rsidR="00227197" w:rsidRPr="00181067">
        <w:rPr>
          <w:rFonts w:ascii="Times New Roman" w:eastAsia="Times New Roman" w:hAnsi="Times New Roman" w:cs="Times New Roman"/>
          <w:sz w:val="24"/>
          <w:szCs w:val="24"/>
        </w:rPr>
        <w:t>,</w:t>
      </w:r>
      <w:r w:rsidR="008D472F" w:rsidRPr="00181067">
        <w:rPr>
          <w:rFonts w:ascii="Times New Roman" w:eastAsia="Times New Roman" w:hAnsi="Times New Roman" w:cs="Times New Roman"/>
          <w:sz w:val="24"/>
          <w:szCs w:val="24"/>
        </w:rPr>
        <w:t xml:space="preserve"> y </w:t>
      </w:r>
      <w:r w:rsidR="00101FFA" w:rsidRPr="00181067">
        <w:rPr>
          <w:rFonts w:ascii="Times New Roman" w:eastAsia="Times New Roman" w:hAnsi="Times New Roman" w:cs="Times New Roman"/>
          <w:sz w:val="24"/>
          <w:szCs w:val="24"/>
        </w:rPr>
        <w:t>l</w:t>
      </w:r>
      <w:r w:rsidR="00101FFA">
        <w:rPr>
          <w:rFonts w:ascii="Times New Roman" w:eastAsia="Times New Roman" w:hAnsi="Times New Roman" w:cs="Times New Roman"/>
          <w:sz w:val="24"/>
          <w:szCs w:val="24"/>
        </w:rPr>
        <w:t>a</w:t>
      </w:r>
      <w:r w:rsidR="00101FFA" w:rsidRPr="00181067">
        <w:rPr>
          <w:rFonts w:ascii="Times New Roman" w:eastAsia="Times New Roman" w:hAnsi="Times New Roman" w:cs="Times New Roman"/>
          <w:sz w:val="24"/>
          <w:szCs w:val="24"/>
        </w:rPr>
        <w:t xml:space="preserve">s </w:t>
      </w:r>
      <w:r w:rsidR="008D472F" w:rsidRPr="00181067">
        <w:rPr>
          <w:rFonts w:ascii="Times New Roman" w:eastAsia="Times New Roman" w:hAnsi="Times New Roman" w:cs="Times New Roman"/>
          <w:sz w:val="24"/>
          <w:szCs w:val="24"/>
        </w:rPr>
        <w:t xml:space="preserve">consideran importantes para la preservación de los recursos para las generaciones futuras. </w:t>
      </w:r>
      <w:r w:rsidR="00333952" w:rsidRPr="00181067">
        <w:rPr>
          <w:rFonts w:ascii="Times New Roman" w:eastAsia="Times New Roman" w:hAnsi="Times New Roman" w:cs="Times New Roman"/>
          <w:sz w:val="24"/>
          <w:szCs w:val="24"/>
        </w:rPr>
        <w:t xml:space="preserve">En </w:t>
      </w:r>
      <w:r w:rsidR="00101FFA">
        <w:rPr>
          <w:rFonts w:ascii="Times New Roman" w:eastAsia="Times New Roman" w:hAnsi="Times New Roman" w:cs="Times New Roman"/>
          <w:sz w:val="24"/>
          <w:szCs w:val="24"/>
        </w:rPr>
        <w:t>un</w:t>
      </w:r>
      <w:r w:rsidR="00101FFA" w:rsidRPr="00181067">
        <w:rPr>
          <w:rFonts w:ascii="Times New Roman" w:eastAsia="Times New Roman" w:hAnsi="Times New Roman" w:cs="Times New Roman"/>
          <w:sz w:val="24"/>
          <w:szCs w:val="24"/>
        </w:rPr>
        <w:t xml:space="preserve"> </w:t>
      </w:r>
      <w:r w:rsidR="009E635C" w:rsidRPr="00181067">
        <w:rPr>
          <w:rFonts w:ascii="Times New Roman" w:eastAsia="Times New Roman" w:hAnsi="Times New Roman" w:cs="Times New Roman"/>
          <w:sz w:val="24"/>
          <w:szCs w:val="24"/>
        </w:rPr>
        <w:t>estudio realizado sobre representaciones sociales de las prácticas del reciclaje, Ponte y Caballero (2012) obtuvieron resultados similares, a</w:t>
      </w:r>
      <w:r w:rsidR="00CA41BF" w:rsidRPr="00181067">
        <w:rPr>
          <w:rFonts w:ascii="Times New Roman" w:eastAsia="Times New Roman" w:hAnsi="Times New Roman" w:cs="Times New Roman"/>
          <w:sz w:val="24"/>
          <w:szCs w:val="24"/>
        </w:rPr>
        <w:t>u</w:t>
      </w:r>
      <w:r w:rsidR="009E635C" w:rsidRPr="00181067">
        <w:rPr>
          <w:rFonts w:ascii="Times New Roman" w:eastAsia="Times New Roman" w:hAnsi="Times New Roman" w:cs="Times New Roman"/>
          <w:sz w:val="24"/>
          <w:szCs w:val="24"/>
        </w:rPr>
        <w:t xml:space="preserve">n y cuando se circunscribieron solo </w:t>
      </w:r>
      <w:r w:rsidR="00920F13" w:rsidRPr="00181067">
        <w:rPr>
          <w:rFonts w:ascii="Times New Roman" w:eastAsia="Times New Roman" w:hAnsi="Times New Roman" w:cs="Times New Roman"/>
          <w:sz w:val="24"/>
          <w:szCs w:val="24"/>
        </w:rPr>
        <w:t>al</w:t>
      </w:r>
      <w:r w:rsidR="00920F13" w:rsidRPr="00181067">
        <w:rPr>
          <w:rFonts w:ascii="Times New Roman" w:eastAsia="Times New Roman" w:hAnsi="Times New Roman" w:cs="Times New Roman"/>
          <w:color w:val="FF0000"/>
          <w:sz w:val="24"/>
          <w:szCs w:val="24"/>
        </w:rPr>
        <w:t xml:space="preserve"> </w:t>
      </w:r>
      <w:r w:rsidR="00920F13" w:rsidRPr="00181067">
        <w:rPr>
          <w:rFonts w:ascii="Times New Roman" w:eastAsia="Times New Roman" w:hAnsi="Times New Roman" w:cs="Times New Roman"/>
          <w:sz w:val="24"/>
          <w:szCs w:val="24"/>
        </w:rPr>
        <w:t>manejo de residuos como</w:t>
      </w:r>
      <w:r w:rsidR="00920F13" w:rsidRPr="00181067">
        <w:rPr>
          <w:rFonts w:ascii="Times New Roman" w:eastAsia="Times New Roman" w:hAnsi="Times New Roman" w:cs="Times New Roman"/>
          <w:color w:val="FF0000"/>
          <w:sz w:val="24"/>
          <w:szCs w:val="24"/>
        </w:rPr>
        <w:t xml:space="preserve"> </w:t>
      </w:r>
      <w:r w:rsidR="009E635C" w:rsidRPr="00181067">
        <w:rPr>
          <w:rFonts w:ascii="Times New Roman" w:eastAsia="Times New Roman" w:hAnsi="Times New Roman" w:cs="Times New Roman"/>
          <w:sz w:val="24"/>
          <w:szCs w:val="24"/>
        </w:rPr>
        <w:t>parte de la gestión ambiental</w:t>
      </w:r>
      <w:r w:rsidR="00920F13" w:rsidRPr="00181067">
        <w:rPr>
          <w:rFonts w:ascii="Times New Roman" w:eastAsia="Times New Roman" w:hAnsi="Times New Roman" w:cs="Times New Roman"/>
          <w:sz w:val="24"/>
          <w:szCs w:val="24"/>
        </w:rPr>
        <w:t xml:space="preserve">. </w:t>
      </w:r>
    </w:p>
    <w:p w14:paraId="5C0E673B" w14:textId="465E616C" w:rsidR="00A53C64" w:rsidRPr="00AF7EF4" w:rsidRDefault="004C2FAA" w:rsidP="00F56CE7">
      <w:pPr>
        <w:spacing w:line="360" w:lineRule="auto"/>
        <w:ind w:right="49" w:firstLine="720"/>
        <w:jc w:val="both"/>
        <w:rPr>
          <w:rFonts w:ascii="Times New Roman" w:eastAsia="Times New Roman" w:hAnsi="Times New Roman" w:cs="Times New Roman"/>
          <w:strike/>
          <w:color w:val="FF0000"/>
          <w:sz w:val="24"/>
          <w:szCs w:val="24"/>
        </w:rPr>
      </w:pPr>
      <w:r w:rsidRPr="00181067">
        <w:rPr>
          <w:rFonts w:ascii="Times New Roman" w:eastAsia="Times New Roman" w:hAnsi="Times New Roman" w:cs="Times New Roman"/>
          <w:sz w:val="24"/>
          <w:szCs w:val="24"/>
        </w:rPr>
        <w:t>E</w:t>
      </w:r>
      <w:r w:rsidR="008D472F" w:rsidRPr="00181067">
        <w:rPr>
          <w:rFonts w:ascii="Times New Roman" w:eastAsia="Times New Roman" w:hAnsi="Times New Roman" w:cs="Times New Roman"/>
          <w:sz w:val="24"/>
          <w:szCs w:val="24"/>
        </w:rPr>
        <w:t>stos resultados también encuentran concordancia con los obtenidos</w:t>
      </w:r>
      <w:r w:rsidR="003D3C3C">
        <w:rPr>
          <w:rFonts w:ascii="Times New Roman" w:eastAsia="Times New Roman" w:hAnsi="Times New Roman" w:cs="Times New Roman"/>
          <w:sz w:val="24"/>
          <w:szCs w:val="24"/>
        </w:rPr>
        <w:t xml:space="preserve"> en otros </w:t>
      </w:r>
      <w:r w:rsidR="008D472F" w:rsidRPr="00181067">
        <w:rPr>
          <w:rFonts w:ascii="Times New Roman" w:eastAsia="Times New Roman" w:hAnsi="Times New Roman" w:cs="Times New Roman"/>
          <w:sz w:val="24"/>
          <w:szCs w:val="24"/>
        </w:rPr>
        <w:t xml:space="preserve">estudios </w:t>
      </w:r>
      <w:r w:rsidRPr="00181067">
        <w:rPr>
          <w:rFonts w:ascii="Times New Roman" w:eastAsia="Times New Roman" w:hAnsi="Times New Roman" w:cs="Times New Roman"/>
          <w:sz w:val="24"/>
          <w:szCs w:val="24"/>
        </w:rPr>
        <w:t xml:space="preserve">ya referidos </w:t>
      </w:r>
      <w:r w:rsidR="008D472F" w:rsidRPr="00181067">
        <w:rPr>
          <w:rFonts w:ascii="Times New Roman" w:eastAsia="Times New Roman" w:hAnsi="Times New Roman" w:cs="Times New Roman"/>
          <w:sz w:val="24"/>
          <w:szCs w:val="24"/>
        </w:rPr>
        <w:t>sobre representaciones sociales de la educación ambiental (</w:t>
      </w:r>
      <w:r w:rsidR="00195DA4" w:rsidRPr="00181067">
        <w:rPr>
          <w:rFonts w:ascii="Times New Roman" w:hAnsi="Times New Roman" w:cs="Times New Roman"/>
          <w:color w:val="000000"/>
          <w:sz w:val="24"/>
          <w:szCs w:val="24"/>
          <w:shd w:val="clear" w:color="auto" w:fill="FFFFFF"/>
        </w:rPr>
        <w:t xml:space="preserve">Allen y Lalonde, 2020; </w:t>
      </w:r>
      <w:r w:rsidR="00195DA4" w:rsidRPr="00181067">
        <w:rPr>
          <w:rFonts w:ascii="Times New Roman" w:eastAsia="Times New Roman" w:hAnsi="Times New Roman" w:cs="Times New Roman"/>
          <w:sz w:val="24"/>
          <w:szCs w:val="24"/>
        </w:rPr>
        <w:t xml:space="preserve">Terrón, 2012; </w:t>
      </w:r>
      <w:r w:rsidR="008D472F" w:rsidRPr="00181067">
        <w:rPr>
          <w:rFonts w:ascii="Times New Roman" w:eastAsia="Times New Roman" w:hAnsi="Times New Roman" w:cs="Times New Roman"/>
          <w:sz w:val="24"/>
          <w:szCs w:val="24"/>
        </w:rPr>
        <w:t>Terrón y Gonzá</w:t>
      </w:r>
      <w:r w:rsidR="00195DA4" w:rsidRPr="00181067">
        <w:rPr>
          <w:rFonts w:ascii="Times New Roman" w:eastAsia="Times New Roman" w:hAnsi="Times New Roman" w:cs="Times New Roman"/>
          <w:sz w:val="24"/>
          <w:szCs w:val="24"/>
        </w:rPr>
        <w:t>lez, 2012</w:t>
      </w:r>
      <w:r w:rsidR="002144C2" w:rsidRPr="00181067">
        <w:rPr>
          <w:rFonts w:ascii="Times New Roman" w:eastAsia="Times New Roman" w:hAnsi="Times New Roman" w:cs="Times New Roman"/>
          <w:sz w:val="24"/>
          <w:szCs w:val="24"/>
        </w:rPr>
        <w:t>).</w:t>
      </w:r>
      <w:r w:rsidR="008D472F" w:rsidRPr="00181067">
        <w:rPr>
          <w:rFonts w:ascii="Times New Roman" w:eastAsia="Times New Roman" w:hAnsi="Times New Roman" w:cs="Times New Roman"/>
          <w:sz w:val="24"/>
          <w:szCs w:val="24"/>
        </w:rPr>
        <w:t xml:space="preserve"> </w:t>
      </w:r>
      <w:r w:rsidR="00F90705" w:rsidRPr="00181067">
        <w:rPr>
          <w:rFonts w:ascii="Times New Roman" w:eastAsia="Times New Roman" w:hAnsi="Times New Roman" w:cs="Times New Roman"/>
          <w:sz w:val="24"/>
          <w:szCs w:val="24"/>
        </w:rPr>
        <w:t>P</w:t>
      </w:r>
      <w:r w:rsidR="008D472F" w:rsidRPr="00181067">
        <w:rPr>
          <w:rFonts w:ascii="Times New Roman" w:eastAsia="Times New Roman" w:hAnsi="Times New Roman" w:cs="Times New Roman"/>
          <w:sz w:val="24"/>
          <w:szCs w:val="24"/>
        </w:rPr>
        <w:t xml:space="preserve">uede inferirse que la formación académica que los individuos recibieron a través del sistema </w:t>
      </w:r>
      <w:r w:rsidR="001F121D" w:rsidRPr="00181067">
        <w:rPr>
          <w:rFonts w:ascii="Times New Roman" w:eastAsia="Times New Roman" w:hAnsi="Times New Roman" w:cs="Times New Roman"/>
          <w:sz w:val="24"/>
          <w:szCs w:val="24"/>
        </w:rPr>
        <w:t>educativo</w:t>
      </w:r>
      <w:r w:rsidR="008D472F" w:rsidRPr="00181067">
        <w:rPr>
          <w:rFonts w:ascii="Times New Roman" w:eastAsia="Times New Roman" w:hAnsi="Times New Roman" w:cs="Times New Roman"/>
          <w:sz w:val="24"/>
          <w:szCs w:val="24"/>
        </w:rPr>
        <w:t xml:space="preserve"> ejerce influencia sobre </w:t>
      </w:r>
      <w:r w:rsidR="00F90705" w:rsidRPr="00181067">
        <w:rPr>
          <w:rFonts w:ascii="Times New Roman" w:eastAsia="Times New Roman" w:hAnsi="Times New Roman" w:cs="Times New Roman"/>
          <w:sz w:val="24"/>
          <w:szCs w:val="24"/>
        </w:rPr>
        <w:t xml:space="preserve">la </w:t>
      </w:r>
      <w:r w:rsidR="00A76753" w:rsidRPr="00181067">
        <w:rPr>
          <w:rFonts w:ascii="Times New Roman" w:eastAsia="Times New Roman" w:hAnsi="Times New Roman" w:cs="Times New Roman"/>
          <w:sz w:val="24"/>
          <w:szCs w:val="24"/>
        </w:rPr>
        <w:t xml:space="preserve">representación de </w:t>
      </w:r>
      <w:r w:rsidR="008D472F" w:rsidRPr="00181067">
        <w:rPr>
          <w:rFonts w:ascii="Times New Roman" w:eastAsia="Times New Roman" w:hAnsi="Times New Roman" w:cs="Times New Roman"/>
          <w:sz w:val="24"/>
          <w:szCs w:val="24"/>
        </w:rPr>
        <w:t xml:space="preserve">la gestión ambiental, </w:t>
      </w:r>
      <w:r w:rsidR="00CD57C4" w:rsidRPr="00181067">
        <w:rPr>
          <w:rFonts w:ascii="Times New Roman" w:eastAsia="Times New Roman" w:hAnsi="Times New Roman" w:cs="Times New Roman"/>
          <w:sz w:val="24"/>
          <w:szCs w:val="24"/>
        </w:rPr>
        <w:t>replicando el</w:t>
      </w:r>
      <w:r w:rsidR="008D472F" w:rsidRPr="00181067">
        <w:rPr>
          <w:rFonts w:ascii="Times New Roman" w:eastAsia="Times New Roman" w:hAnsi="Times New Roman" w:cs="Times New Roman"/>
          <w:sz w:val="24"/>
          <w:szCs w:val="24"/>
        </w:rPr>
        <w:t xml:space="preserve"> enfoque naturalista</w:t>
      </w:r>
      <w:r w:rsidR="00CD57C4" w:rsidRPr="00181067">
        <w:rPr>
          <w:rFonts w:ascii="Times New Roman" w:eastAsia="Times New Roman" w:hAnsi="Times New Roman" w:cs="Times New Roman"/>
          <w:sz w:val="24"/>
          <w:szCs w:val="24"/>
        </w:rPr>
        <w:t xml:space="preserve"> que permea en la educación ambiental y</w:t>
      </w:r>
      <w:r w:rsidR="008D472F" w:rsidRPr="00181067">
        <w:rPr>
          <w:rFonts w:ascii="Times New Roman" w:eastAsia="Times New Roman" w:hAnsi="Times New Roman" w:cs="Times New Roman"/>
          <w:sz w:val="24"/>
          <w:szCs w:val="24"/>
        </w:rPr>
        <w:t xml:space="preserve"> que no contempla el ámbito social</w:t>
      </w:r>
      <w:r w:rsidR="00BE0338" w:rsidRPr="00181067">
        <w:rPr>
          <w:rFonts w:ascii="Times New Roman" w:eastAsia="Times New Roman" w:hAnsi="Times New Roman" w:cs="Times New Roman"/>
          <w:sz w:val="24"/>
          <w:szCs w:val="24"/>
        </w:rPr>
        <w:t xml:space="preserve"> </w:t>
      </w:r>
      <w:r w:rsidR="005137F6" w:rsidRPr="00181067">
        <w:rPr>
          <w:rFonts w:ascii="Times New Roman" w:eastAsia="Times New Roman" w:hAnsi="Times New Roman" w:cs="Times New Roman"/>
          <w:sz w:val="24"/>
          <w:szCs w:val="24"/>
        </w:rPr>
        <w:t>(</w:t>
      </w:r>
      <w:r w:rsidR="008D472F" w:rsidRPr="00181067">
        <w:rPr>
          <w:rFonts w:ascii="Times New Roman" w:eastAsia="Times New Roman" w:hAnsi="Times New Roman" w:cs="Times New Roman"/>
          <w:sz w:val="24"/>
          <w:szCs w:val="24"/>
        </w:rPr>
        <w:t>Terrón y González, 2012).</w:t>
      </w:r>
      <w:r w:rsidR="00DF6D56">
        <w:rPr>
          <w:rFonts w:ascii="Times New Roman" w:eastAsia="Times New Roman" w:hAnsi="Times New Roman" w:cs="Times New Roman"/>
          <w:sz w:val="24"/>
          <w:szCs w:val="24"/>
        </w:rPr>
        <w:t xml:space="preserve"> </w:t>
      </w:r>
      <w:r w:rsidR="00F90705" w:rsidRPr="00181067">
        <w:rPr>
          <w:rFonts w:ascii="Times New Roman" w:eastAsia="Times New Roman" w:hAnsi="Times New Roman" w:cs="Times New Roman"/>
          <w:sz w:val="24"/>
          <w:szCs w:val="24"/>
        </w:rPr>
        <w:t>L</w:t>
      </w:r>
      <w:r w:rsidR="00664146" w:rsidRPr="00181067">
        <w:rPr>
          <w:rFonts w:ascii="Times New Roman" w:eastAsia="Times New Roman" w:hAnsi="Times New Roman" w:cs="Times New Roman"/>
          <w:sz w:val="24"/>
          <w:szCs w:val="24"/>
        </w:rPr>
        <w:t xml:space="preserve">os libros de texto </w:t>
      </w:r>
      <w:r w:rsidR="0079045B" w:rsidRPr="00181067">
        <w:rPr>
          <w:rFonts w:ascii="Times New Roman" w:eastAsia="Times New Roman" w:hAnsi="Times New Roman" w:cs="Times New Roman"/>
          <w:sz w:val="24"/>
          <w:szCs w:val="24"/>
        </w:rPr>
        <w:t>se mencionan</w:t>
      </w:r>
      <w:r w:rsidR="00F90705" w:rsidRPr="00181067">
        <w:rPr>
          <w:rFonts w:ascii="Times New Roman" w:eastAsia="Times New Roman" w:hAnsi="Times New Roman" w:cs="Times New Roman"/>
          <w:sz w:val="24"/>
          <w:szCs w:val="24"/>
        </w:rPr>
        <w:t xml:space="preserve"> </w:t>
      </w:r>
      <w:r w:rsidR="00664146" w:rsidRPr="00181067">
        <w:rPr>
          <w:rFonts w:ascii="Times New Roman" w:eastAsia="Times New Roman" w:hAnsi="Times New Roman" w:cs="Times New Roman"/>
          <w:sz w:val="24"/>
          <w:szCs w:val="24"/>
        </w:rPr>
        <w:t xml:space="preserve">como la fuente de </w:t>
      </w:r>
      <w:r w:rsidR="00664146" w:rsidRPr="00AF7EF4">
        <w:rPr>
          <w:rFonts w:ascii="Times New Roman" w:eastAsia="Times New Roman" w:hAnsi="Times New Roman" w:cs="Times New Roman"/>
          <w:sz w:val="24"/>
          <w:szCs w:val="24"/>
        </w:rPr>
        <w:t xml:space="preserve">información </w:t>
      </w:r>
      <w:r w:rsidR="008D472F" w:rsidRPr="00AF7EF4">
        <w:rPr>
          <w:rFonts w:ascii="Times New Roman" w:eastAsia="Times New Roman" w:hAnsi="Times New Roman" w:cs="Times New Roman"/>
          <w:sz w:val="24"/>
          <w:szCs w:val="24"/>
        </w:rPr>
        <w:t xml:space="preserve">que </w:t>
      </w:r>
      <w:r w:rsidR="00462A81" w:rsidRPr="00AF7EF4">
        <w:rPr>
          <w:rFonts w:ascii="Times New Roman" w:eastAsia="Times New Roman" w:hAnsi="Times New Roman" w:cs="Times New Roman"/>
          <w:sz w:val="24"/>
          <w:szCs w:val="24"/>
        </w:rPr>
        <w:t xml:space="preserve">reciben </w:t>
      </w:r>
      <w:r w:rsidR="00664146" w:rsidRPr="00AF7EF4">
        <w:rPr>
          <w:rFonts w:ascii="Times New Roman" w:eastAsia="Times New Roman" w:hAnsi="Times New Roman" w:cs="Times New Roman"/>
          <w:sz w:val="24"/>
          <w:szCs w:val="24"/>
        </w:rPr>
        <w:t>en la escuela</w:t>
      </w:r>
      <w:r w:rsidR="008D472F" w:rsidRPr="00AF7EF4">
        <w:rPr>
          <w:rFonts w:ascii="Times New Roman" w:eastAsia="Times New Roman" w:hAnsi="Times New Roman" w:cs="Times New Roman"/>
          <w:sz w:val="24"/>
          <w:szCs w:val="24"/>
        </w:rPr>
        <w:t>,</w:t>
      </w:r>
      <w:r w:rsidR="00664146" w:rsidRPr="00AF7EF4">
        <w:rPr>
          <w:rFonts w:ascii="Times New Roman" w:eastAsia="Times New Roman" w:hAnsi="Times New Roman" w:cs="Times New Roman"/>
          <w:sz w:val="24"/>
          <w:szCs w:val="24"/>
        </w:rPr>
        <w:t xml:space="preserve"> lo que </w:t>
      </w:r>
      <w:r w:rsidR="008D472F" w:rsidRPr="00AF7EF4">
        <w:rPr>
          <w:rFonts w:ascii="Times New Roman" w:eastAsia="Times New Roman" w:hAnsi="Times New Roman" w:cs="Times New Roman"/>
          <w:sz w:val="24"/>
          <w:szCs w:val="24"/>
        </w:rPr>
        <w:t xml:space="preserve">explica la relación entre la educación </w:t>
      </w:r>
      <w:r w:rsidR="00D042E5" w:rsidRPr="00AF7EF4">
        <w:rPr>
          <w:rFonts w:ascii="Times New Roman" w:eastAsia="Times New Roman" w:hAnsi="Times New Roman" w:cs="Times New Roman"/>
          <w:sz w:val="24"/>
          <w:szCs w:val="24"/>
        </w:rPr>
        <w:t>formal</w:t>
      </w:r>
      <w:r w:rsidR="00D042E5" w:rsidRPr="00AF7EF4">
        <w:rPr>
          <w:rFonts w:ascii="Times New Roman" w:eastAsia="Times New Roman" w:hAnsi="Times New Roman" w:cs="Times New Roman"/>
          <w:color w:val="FF0000"/>
          <w:sz w:val="24"/>
          <w:szCs w:val="24"/>
        </w:rPr>
        <w:t xml:space="preserve"> </w:t>
      </w:r>
      <w:r w:rsidR="008D472F" w:rsidRPr="00AF7EF4">
        <w:rPr>
          <w:rFonts w:ascii="Times New Roman" w:eastAsia="Times New Roman" w:hAnsi="Times New Roman" w:cs="Times New Roman"/>
          <w:sz w:val="24"/>
          <w:szCs w:val="24"/>
        </w:rPr>
        <w:t>y las representaciones sociales</w:t>
      </w:r>
      <w:r w:rsidR="0079045B" w:rsidRPr="00AF7EF4">
        <w:rPr>
          <w:rFonts w:ascii="Times New Roman" w:eastAsia="Times New Roman" w:hAnsi="Times New Roman" w:cs="Times New Roman"/>
          <w:sz w:val="24"/>
          <w:szCs w:val="24"/>
        </w:rPr>
        <w:t xml:space="preserve"> para </w:t>
      </w:r>
      <w:r w:rsidR="00C022EE" w:rsidRPr="00AF7EF4">
        <w:rPr>
          <w:rFonts w:ascii="Times New Roman" w:eastAsia="Times New Roman" w:hAnsi="Times New Roman" w:cs="Times New Roman"/>
          <w:sz w:val="24"/>
          <w:szCs w:val="24"/>
        </w:rPr>
        <w:t>vincula</w:t>
      </w:r>
      <w:r w:rsidR="008D472F" w:rsidRPr="00AF7EF4">
        <w:rPr>
          <w:rFonts w:ascii="Times New Roman" w:eastAsia="Times New Roman" w:hAnsi="Times New Roman" w:cs="Times New Roman"/>
          <w:sz w:val="24"/>
          <w:szCs w:val="24"/>
        </w:rPr>
        <w:t xml:space="preserve">r los conocimientos </w:t>
      </w:r>
      <w:r w:rsidRPr="00AF7EF4">
        <w:rPr>
          <w:rFonts w:ascii="Times New Roman" w:eastAsia="Times New Roman" w:hAnsi="Times New Roman" w:cs="Times New Roman"/>
          <w:sz w:val="24"/>
          <w:szCs w:val="24"/>
        </w:rPr>
        <w:t>construidos</w:t>
      </w:r>
      <w:r w:rsidR="008D472F" w:rsidRPr="00AF7EF4">
        <w:rPr>
          <w:rFonts w:ascii="Times New Roman" w:eastAsia="Times New Roman" w:hAnsi="Times New Roman" w:cs="Times New Roman"/>
          <w:sz w:val="24"/>
          <w:szCs w:val="24"/>
        </w:rPr>
        <w:t xml:space="preserve"> con </w:t>
      </w:r>
      <w:r w:rsidR="009C4631" w:rsidRPr="00AF7EF4">
        <w:rPr>
          <w:rFonts w:ascii="Times New Roman" w:eastAsia="Times New Roman" w:hAnsi="Times New Roman" w:cs="Times New Roman"/>
          <w:sz w:val="24"/>
          <w:szCs w:val="24"/>
        </w:rPr>
        <w:t xml:space="preserve">las prácticas culturales </w:t>
      </w:r>
      <w:r w:rsidR="008D472F" w:rsidRPr="00AF7EF4">
        <w:rPr>
          <w:rFonts w:ascii="Times New Roman" w:eastAsia="Times New Roman" w:hAnsi="Times New Roman" w:cs="Times New Roman"/>
          <w:sz w:val="24"/>
          <w:szCs w:val="24"/>
        </w:rPr>
        <w:t>(Calixto</w:t>
      </w:r>
      <w:r w:rsidR="005137F6" w:rsidRPr="00AF7EF4">
        <w:rPr>
          <w:rFonts w:ascii="Times New Roman" w:eastAsia="Times New Roman" w:hAnsi="Times New Roman" w:cs="Times New Roman"/>
          <w:sz w:val="24"/>
          <w:szCs w:val="24"/>
        </w:rPr>
        <w:t>, 2019</w:t>
      </w:r>
      <w:r w:rsidR="008D472F" w:rsidRPr="00AF7EF4">
        <w:rPr>
          <w:rFonts w:ascii="Times New Roman" w:eastAsia="Times New Roman" w:hAnsi="Times New Roman" w:cs="Times New Roman"/>
          <w:sz w:val="24"/>
          <w:szCs w:val="24"/>
        </w:rPr>
        <w:t xml:space="preserve">; </w:t>
      </w:r>
      <w:r w:rsidR="00195DA4" w:rsidRPr="00AF7EF4">
        <w:rPr>
          <w:rFonts w:ascii="Times New Roman" w:eastAsia="Times New Roman" w:hAnsi="Times New Roman" w:cs="Times New Roman"/>
          <w:sz w:val="24"/>
          <w:szCs w:val="24"/>
        </w:rPr>
        <w:t>Terrón, 2012</w:t>
      </w:r>
      <w:r w:rsidR="008D472F" w:rsidRPr="00AF7EF4">
        <w:rPr>
          <w:rFonts w:ascii="Times New Roman" w:eastAsia="Times New Roman" w:hAnsi="Times New Roman" w:cs="Times New Roman"/>
          <w:sz w:val="24"/>
          <w:szCs w:val="24"/>
        </w:rPr>
        <w:t>)</w:t>
      </w:r>
      <w:r w:rsidR="003248CB" w:rsidRPr="00AF7EF4">
        <w:rPr>
          <w:rFonts w:ascii="Times New Roman" w:eastAsia="Times New Roman" w:hAnsi="Times New Roman" w:cs="Times New Roman"/>
          <w:sz w:val="24"/>
          <w:szCs w:val="24"/>
        </w:rPr>
        <w:t xml:space="preserve">, </w:t>
      </w:r>
      <w:r w:rsidR="00412648">
        <w:rPr>
          <w:rFonts w:ascii="Times New Roman" w:eastAsia="Times New Roman" w:hAnsi="Times New Roman" w:cs="Times New Roman"/>
          <w:sz w:val="24"/>
          <w:szCs w:val="24"/>
        </w:rPr>
        <w:t>lo que, a su vez, se refleja</w:t>
      </w:r>
      <w:r w:rsidR="00412648" w:rsidRPr="00AF7EF4">
        <w:rPr>
          <w:rFonts w:ascii="Times New Roman" w:eastAsia="Times New Roman" w:hAnsi="Times New Roman" w:cs="Times New Roman"/>
          <w:sz w:val="24"/>
          <w:szCs w:val="24"/>
        </w:rPr>
        <w:t xml:space="preserve"> </w:t>
      </w:r>
      <w:r w:rsidR="008D472F" w:rsidRPr="00AF7EF4">
        <w:rPr>
          <w:rFonts w:ascii="Times New Roman" w:eastAsia="Times New Roman" w:hAnsi="Times New Roman" w:cs="Times New Roman"/>
          <w:sz w:val="24"/>
          <w:szCs w:val="24"/>
        </w:rPr>
        <w:t xml:space="preserve">en concepciones y prácticas </w:t>
      </w:r>
      <w:r w:rsidR="003248CB" w:rsidRPr="00AF7EF4">
        <w:rPr>
          <w:rFonts w:ascii="Times New Roman" w:eastAsia="Times New Roman" w:hAnsi="Times New Roman" w:cs="Times New Roman"/>
          <w:sz w:val="24"/>
          <w:szCs w:val="24"/>
        </w:rPr>
        <w:t xml:space="preserve">ambientales </w:t>
      </w:r>
      <w:r w:rsidR="008D472F" w:rsidRPr="00AF7EF4">
        <w:rPr>
          <w:rFonts w:ascii="Times New Roman" w:eastAsia="Times New Roman" w:hAnsi="Times New Roman" w:cs="Times New Roman"/>
          <w:sz w:val="24"/>
          <w:szCs w:val="24"/>
        </w:rPr>
        <w:t>reducidas</w:t>
      </w:r>
      <w:r w:rsidR="00DA573D" w:rsidRPr="00AF7EF4">
        <w:rPr>
          <w:rFonts w:ascii="Times New Roman" w:eastAsia="Times New Roman" w:hAnsi="Times New Roman" w:cs="Times New Roman"/>
          <w:sz w:val="24"/>
          <w:szCs w:val="24"/>
        </w:rPr>
        <w:t>.</w:t>
      </w:r>
    </w:p>
    <w:p w14:paraId="15B918D1" w14:textId="0FA38459" w:rsidR="0020235C" w:rsidRDefault="00154F18" w:rsidP="00F56CE7">
      <w:pPr>
        <w:spacing w:line="360" w:lineRule="auto"/>
        <w:ind w:right="49" w:firstLine="720"/>
        <w:jc w:val="both"/>
        <w:rPr>
          <w:rFonts w:ascii="Times New Roman" w:eastAsia="Times New Roman" w:hAnsi="Times New Roman" w:cs="Times New Roman"/>
          <w:sz w:val="24"/>
          <w:szCs w:val="24"/>
        </w:rPr>
      </w:pPr>
      <w:r w:rsidRPr="00AF7EF4">
        <w:rPr>
          <w:rFonts w:ascii="Times New Roman" w:eastAsia="Times New Roman" w:hAnsi="Times New Roman" w:cs="Times New Roman"/>
          <w:sz w:val="24"/>
          <w:szCs w:val="24"/>
        </w:rPr>
        <w:t>Por otra parte, l</w:t>
      </w:r>
      <w:r w:rsidR="00DA573D" w:rsidRPr="00AF7EF4">
        <w:rPr>
          <w:rFonts w:ascii="Times New Roman" w:eastAsia="Times New Roman" w:hAnsi="Times New Roman" w:cs="Times New Roman"/>
          <w:sz w:val="24"/>
          <w:szCs w:val="24"/>
        </w:rPr>
        <w:t xml:space="preserve">a dimensión </w:t>
      </w:r>
      <w:r w:rsidR="005933AA">
        <w:rPr>
          <w:rFonts w:ascii="Times New Roman" w:eastAsia="Times New Roman" w:hAnsi="Times New Roman" w:cs="Times New Roman"/>
          <w:sz w:val="24"/>
          <w:szCs w:val="24"/>
        </w:rPr>
        <w:t xml:space="preserve">vinculada con la </w:t>
      </w:r>
      <w:r w:rsidR="008D472F" w:rsidRPr="00AF7EF4">
        <w:rPr>
          <w:rFonts w:ascii="Times New Roman" w:eastAsia="Times New Roman" w:hAnsi="Times New Roman" w:cs="Times New Roman"/>
          <w:sz w:val="24"/>
          <w:szCs w:val="24"/>
        </w:rPr>
        <w:t>actitud</w:t>
      </w:r>
      <w:r w:rsidR="008D472F" w:rsidRPr="005F3D45">
        <w:rPr>
          <w:rFonts w:ascii="Times New Roman" w:eastAsia="Times New Roman" w:hAnsi="Times New Roman" w:cs="Times New Roman"/>
          <w:sz w:val="24"/>
          <w:szCs w:val="24"/>
        </w:rPr>
        <w:t xml:space="preserve"> </w:t>
      </w:r>
      <w:r w:rsidR="00BD677D" w:rsidRPr="00181067">
        <w:rPr>
          <w:rFonts w:ascii="Times New Roman" w:eastAsia="Times New Roman" w:hAnsi="Times New Roman" w:cs="Times New Roman"/>
          <w:sz w:val="24"/>
          <w:szCs w:val="24"/>
        </w:rPr>
        <w:t xml:space="preserve">se muestra </w:t>
      </w:r>
      <w:r w:rsidR="003248CB" w:rsidRPr="00181067">
        <w:rPr>
          <w:rFonts w:ascii="Times New Roman" w:eastAsia="Times New Roman" w:hAnsi="Times New Roman" w:cs="Times New Roman"/>
          <w:sz w:val="24"/>
          <w:szCs w:val="24"/>
        </w:rPr>
        <w:t xml:space="preserve">como </w:t>
      </w:r>
      <w:r w:rsidR="00BD677D" w:rsidRPr="00181067">
        <w:rPr>
          <w:rFonts w:ascii="Times New Roman" w:eastAsia="Times New Roman" w:hAnsi="Times New Roman" w:cs="Times New Roman"/>
          <w:sz w:val="24"/>
          <w:szCs w:val="24"/>
        </w:rPr>
        <w:t>positiva</w:t>
      </w:r>
      <w:r w:rsidR="003248CB" w:rsidRPr="00181067">
        <w:rPr>
          <w:rFonts w:ascii="Times New Roman" w:eastAsia="Times New Roman" w:hAnsi="Times New Roman" w:cs="Times New Roman"/>
          <w:sz w:val="24"/>
          <w:szCs w:val="24"/>
        </w:rPr>
        <w:t xml:space="preserve">; la población está </w:t>
      </w:r>
      <w:r w:rsidR="00BD677D" w:rsidRPr="00181067">
        <w:rPr>
          <w:rFonts w:ascii="Times New Roman" w:eastAsia="Times New Roman" w:hAnsi="Times New Roman" w:cs="Times New Roman"/>
          <w:sz w:val="24"/>
          <w:szCs w:val="24"/>
        </w:rPr>
        <w:t>dispuesta</w:t>
      </w:r>
      <w:r w:rsidR="008D472F" w:rsidRPr="00181067">
        <w:rPr>
          <w:rFonts w:ascii="Times New Roman" w:eastAsia="Times New Roman" w:hAnsi="Times New Roman" w:cs="Times New Roman"/>
          <w:sz w:val="24"/>
          <w:szCs w:val="24"/>
        </w:rPr>
        <w:t xml:space="preserve"> a actuar para mejora</w:t>
      </w:r>
      <w:r w:rsidR="00C022EE" w:rsidRPr="00181067">
        <w:rPr>
          <w:rFonts w:ascii="Times New Roman" w:eastAsia="Times New Roman" w:hAnsi="Times New Roman" w:cs="Times New Roman"/>
          <w:sz w:val="24"/>
          <w:szCs w:val="24"/>
        </w:rPr>
        <w:t>r la situación ambiental</w:t>
      </w:r>
      <w:r w:rsidR="008D472F" w:rsidRPr="00181067">
        <w:rPr>
          <w:rFonts w:ascii="Times New Roman" w:eastAsia="Times New Roman" w:hAnsi="Times New Roman" w:cs="Times New Roman"/>
          <w:sz w:val="24"/>
          <w:szCs w:val="24"/>
        </w:rPr>
        <w:t>. No obstante</w:t>
      </w:r>
      <w:r w:rsidR="00227197" w:rsidRPr="00181067">
        <w:rPr>
          <w:rFonts w:ascii="Times New Roman" w:eastAsia="Times New Roman" w:hAnsi="Times New Roman" w:cs="Times New Roman"/>
          <w:sz w:val="24"/>
          <w:szCs w:val="24"/>
        </w:rPr>
        <w:t>,</w:t>
      </w:r>
      <w:r w:rsidR="008D472F" w:rsidRPr="00181067">
        <w:rPr>
          <w:rFonts w:ascii="Times New Roman" w:eastAsia="Times New Roman" w:hAnsi="Times New Roman" w:cs="Times New Roman"/>
          <w:sz w:val="24"/>
          <w:szCs w:val="24"/>
        </w:rPr>
        <w:t xml:space="preserve"> </w:t>
      </w:r>
      <w:r w:rsidR="00374F2A" w:rsidRPr="00181067">
        <w:rPr>
          <w:rFonts w:ascii="Times New Roman" w:eastAsia="Times New Roman" w:hAnsi="Times New Roman" w:cs="Times New Roman"/>
          <w:sz w:val="24"/>
          <w:szCs w:val="24"/>
        </w:rPr>
        <w:t>se apreció</w:t>
      </w:r>
      <w:r w:rsidR="008D472F" w:rsidRPr="00181067">
        <w:rPr>
          <w:rFonts w:ascii="Times New Roman" w:eastAsia="Times New Roman" w:hAnsi="Times New Roman" w:cs="Times New Roman"/>
          <w:sz w:val="24"/>
          <w:szCs w:val="24"/>
        </w:rPr>
        <w:t xml:space="preserve"> </w:t>
      </w:r>
      <w:r w:rsidR="008D472F" w:rsidRPr="00181067">
        <w:rPr>
          <w:rFonts w:ascii="Times New Roman" w:eastAsia="Times New Roman" w:hAnsi="Times New Roman" w:cs="Times New Roman"/>
          <w:sz w:val="24"/>
          <w:szCs w:val="24"/>
        </w:rPr>
        <w:lastRenderedPageBreak/>
        <w:t xml:space="preserve">que las estrategias identificadas por las personas como favorables </w:t>
      </w:r>
      <w:r w:rsidR="009D7BBB" w:rsidRPr="00181067">
        <w:rPr>
          <w:rFonts w:ascii="Times New Roman" w:eastAsia="Times New Roman" w:hAnsi="Times New Roman" w:cs="Times New Roman"/>
          <w:sz w:val="24"/>
          <w:szCs w:val="24"/>
        </w:rPr>
        <w:t>no logran reflejarse</w:t>
      </w:r>
      <w:r w:rsidR="008D472F" w:rsidRPr="00181067">
        <w:rPr>
          <w:rFonts w:ascii="Times New Roman" w:eastAsia="Times New Roman" w:hAnsi="Times New Roman" w:cs="Times New Roman"/>
          <w:sz w:val="24"/>
          <w:szCs w:val="24"/>
        </w:rPr>
        <w:t xml:space="preserve"> en la práctica </w:t>
      </w:r>
      <w:r w:rsidR="004C2FAA" w:rsidRPr="00181067">
        <w:rPr>
          <w:rFonts w:ascii="Times New Roman" w:eastAsia="Times New Roman" w:hAnsi="Times New Roman" w:cs="Times New Roman"/>
          <w:sz w:val="24"/>
          <w:szCs w:val="24"/>
        </w:rPr>
        <w:t>dentro de</w:t>
      </w:r>
      <w:r w:rsidR="008D472F" w:rsidRPr="00181067">
        <w:rPr>
          <w:rFonts w:ascii="Times New Roman" w:eastAsia="Times New Roman" w:hAnsi="Times New Roman" w:cs="Times New Roman"/>
          <w:sz w:val="24"/>
          <w:szCs w:val="24"/>
        </w:rPr>
        <w:t xml:space="preserve"> la institució</w:t>
      </w:r>
      <w:r w:rsidR="00BD677D" w:rsidRPr="00181067">
        <w:rPr>
          <w:rFonts w:ascii="Times New Roman" w:eastAsia="Times New Roman" w:hAnsi="Times New Roman" w:cs="Times New Roman"/>
          <w:sz w:val="24"/>
          <w:szCs w:val="24"/>
        </w:rPr>
        <w:t>n. Lo anterior es relevante por</w:t>
      </w:r>
      <w:r w:rsidR="008D472F" w:rsidRPr="00181067">
        <w:rPr>
          <w:rFonts w:ascii="Times New Roman" w:eastAsia="Times New Roman" w:hAnsi="Times New Roman" w:cs="Times New Roman"/>
          <w:sz w:val="24"/>
          <w:szCs w:val="24"/>
        </w:rPr>
        <w:t xml:space="preserve">que si bien se considera que una actitud positiva </w:t>
      </w:r>
      <w:r w:rsidR="005D24D5" w:rsidRPr="00181067">
        <w:rPr>
          <w:rFonts w:ascii="Times New Roman" w:eastAsia="Times New Roman" w:hAnsi="Times New Roman" w:cs="Times New Roman"/>
          <w:sz w:val="24"/>
          <w:szCs w:val="24"/>
        </w:rPr>
        <w:t xml:space="preserve">es indispensable para el éxito </w:t>
      </w:r>
      <w:r w:rsidR="00C022EE" w:rsidRPr="00181067">
        <w:rPr>
          <w:rFonts w:ascii="Times New Roman" w:eastAsia="Times New Roman" w:hAnsi="Times New Roman" w:cs="Times New Roman"/>
          <w:sz w:val="24"/>
          <w:szCs w:val="24"/>
        </w:rPr>
        <w:t xml:space="preserve">de los procesos de </w:t>
      </w:r>
      <w:r w:rsidR="008D472F" w:rsidRPr="00181067">
        <w:rPr>
          <w:rFonts w:ascii="Times New Roman" w:eastAsia="Times New Roman" w:hAnsi="Times New Roman" w:cs="Times New Roman"/>
          <w:sz w:val="24"/>
          <w:szCs w:val="24"/>
        </w:rPr>
        <w:t>gestión de proyectos ambientales</w:t>
      </w:r>
      <w:r w:rsidR="00BD677D" w:rsidRPr="00181067">
        <w:rPr>
          <w:rFonts w:ascii="Times New Roman" w:eastAsia="Times New Roman" w:hAnsi="Times New Roman" w:cs="Times New Roman"/>
          <w:sz w:val="24"/>
          <w:szCs w:val="24"/>
        </w:rPr>
        <w:t xml:space="preserve"> </w:t>
      </w:r>
      <w:r w:rsidR="008D472F" w:rsidRPr="00181067">
        <w:rPr>
          <w:rFonts w:ascii="Times New Roman" w:eastAsia="Times New Roman" w:hAnsi="Times New Roman" w:cs="Times New Roman"/>
          <w:sz w:val="24"/>
          <w:szCs w:val="24"/>
        </w:rPr>
        <w:t>(</w:t>
      </w:r>
      <w:r w:rsidR="00195DA4" w:rsidRPr="00181067">
        <w:rPr>
          <w:rFonts w:ascii="Times New Roman" w:eastAsia="Times New Roman" w:hAnsi="Times New Roman" w:cs="Times New Roman"/>
          <w:sz w:val="24"/>
          <w:szCs w:val="24"/>
        </w:rPr>
        <w:t xml:space="preserve">Klein </w:t>
      </w:r>
      <w:r w:rsidR="00195DA4" w:rsidRPr="007748C1">
        <w:rPr>
          <w:rFonts w:ascii="Times New Roman" w:eastAsia="Times New Roman" w:hAnsi="Times New Roman" w:cs="Times New Roman"/>
          <w:i/>
          <w:iCs/>
          <w:sz w:val="24"/>
          <w:szCs w:val="24"/>
        </w:rPr>
        <w:t>et al</w:t>
      </w:r>
      <w:r w:rsidR="00195DA4" w:rsidRPr="00181067">
        <w:rPr>
          <w:rFonts w:ascii="Times New Roman" w:eastAsia="Times New Roman" w:hAnsi="Times New Roman" w:cs="Times New Roman"/>
          <w:sz w:val="24"/>
          <w:szCs w:val="24"/>
        </w:rPr>
        <w:t xml:space="preserve">., 2021; </w:t>
      </w:r>
      <w:proofErr w:type="spellStart"/>
      <w:r w:rsidR="00195DA4" w:rsidRPr="00181067">
        <w:rPr>
          <w:rFonts w:ascii="Times New Roman" w:eastAsia="Times New Roman" w:hAnsi="Times New Roman" w:cs="Times New Roman"/>
          <w:sz w:val="24"/>
          <w:szCs w:val="24"/>
        </w:rPr>
        <w:t>Kitila</w:t>
      </w:r>
      <w:proofErr w:type="spellEnd"/>
      <w:r w:rsidR="00195DA4" w:rsidRPr="00181067">
        <w:rPr>
          <w:rFonts w:ascii="Times New Roman" w:eastAsia="Times New Roman" w:hAnsi="Times New Roman" w:cs="Times New Roman"/>
          <w:sz w:val="24"/>
          <w:szCs w:val="24"/>
        </w:rPr>
        <w:t xml:space="preserve"> y </w:t>
      </w:r>
      <w:proofErr w:type="spellStart"/>
      <w:r w:rsidR="00195DA4" w:rsidRPr="00181067">
        <w:rPr>
          <w:rFonts w:ascii="Times New Roman" w:eastAsia="Times New Roman" w:hAnsi="Times New Roman" w:cs="Times New Roman"/>
          <w:sz w:val="24"/>
          <w:szCs w:val="24"/>
        </w:rPr>
        <w:t>Woldemikael</w:t>
      </w:r>
      <w:proofErr w:type="spellEnd"/>
      <w:r w:rsidR="00195DA4" w:rsidRPr="00181067">
        <w:rPr>
          <w:rFonts w:ascii="Times New Roman" w:eastAsia="Times New Roman" w:hAnsi="Times New Roman" w:cs="Times New Roman"/>
          <w:sz w:val="24"/>
          <w:szCs w:val="24"/>
        </w:rPr>
        <w:t xml:space="preserve">, 2019; </w:t>
      </w:r>
      <w:r w:rsidR="002F1F6E" w:rsidRPr="00181067">
        <w:rPr>
          <w:rFonts w:ascii="Times New Roman" w:eastAsia="Times New Roman" w:hAnsi="Times New Roman" w:cs="Times New Roman"/>
          <w:sz w:val="24"/>
          <w:szCs w:val="24"/>
        </w:rPr>
        <w:t xml:space="preserve">Mills </w:t>
      </w:r>
      <w:r w:rsidR="002F1F6E" w:rsidRPr="007748C1">
        <w:rPr>
          <w:rFonts w:ascii="Times New Roman" w:eastAsia="Times New Roman" w:hAnsi="Times New Roman" w:cs="Times New Roman"/>
          <w:i/>
          <w:iCs/>
          <w:sz w:val="24"/>
          <w:szCs w:val="24"/>
        </w:rPr>
        <w:t>et al</w:t>
      </w:r>
      <w:r w:rsidR="002F1F6E" w:rsidRPr="00181067">
        <w:rPr>
          <w:rFonts w:ascii="Times New Roman" w:eastAsia="Times New Roman" w:hAnsi="Times New Roman" w:cs="Times New Roman"/>
          <w:sz w:val="24"/>
          <w:szCs w:val="24"/>
        </w:rPr>
        <w:t>., 2017</w:t>
      </w:r>
      <w:r w:rsidR="00FC0058" w:rsidRPr="00181067">
        <w:rPr>
          <w:rFonts w:ascii="Times New Roman" w:eastAsia="Times New Roman" w:hAnsi="Times New Roman" w:cs="Times New Roman"/>
          <w:sz w:val="24"/>
          <w:szCs w:val="24"/>
        </w:rPr>
        <w:t xml:space="preserve">; </w:t>
      </w:r>
      <w:proofErr w:type="spellStart"/>
      <w:r w:rsidR="00FC0058" w:rsidRPr="00181067">
        <w:rPr>
          <w:rFonts w:ascii="Times New Roman" w:eastAsia="Times New Roman" w:hAnsi="Times New Roman" w:cs="Times New Roman"/>
          <w:sz w:val="24"/>
          <w:szCs w:val="24"/>
        </w:rPr>
        <w:t>Yucedag</w:t>
      </w:r>
      <w:proofErr w:type="spellEnd"/>
      <w:r w:rsidR="00797BAC">
        <w:rPr>
          <w:rFonts w:ascii="Times New Roman" w:eastAsia="Times New Roman" w:hAnsi="Times New Roman" w:cs="Times New Roman"/>
          <w:sz w:val="24"/>
          <w:szCs w:val="24"/>
        </w:rPr>
        <w:t xml:space="preserve"> </w:t>
      </w:r>
      <w:r w:rsidR="00797BAC" w:rsidRPr="007748C1">
        <w:rPr>
          <w:rFonts w:ascii="Times New Roman" w:eastAsia="Times New Roman" w:hAnsi="Times New Roman" w:cs="Times New Roman"/>
          <w:i/>
          <w:iCs/>
          <w:sz w:val="24"/>
          <w:szCs w:val="24"/>
        </w:rPr>
        <w:t>et al</w:t>
      </w:r>
      <w:r w:rsidR="00797BAC">
        <w:rPr>
          <w:rFonts w:ascii="Times New Roman" w:eastAsia="Times New Roman" w:hAnsi="Times New Roman" w:cs="Times New Roman"/>
          <w:sz w:val="24"/>
          <w:szCs w:val="24"/>
        </w:rPr>
        <w:t>.</w:t>
      </w:r>
      <w:r w:rsidR="00FC0058" w:rsidRPr="00181067">
        <w:rPr>
          <w:rFonts w:ascii="Times New Roman" w:eastAsia="Times New Roman" w:hAnsi="Times New Roman" w:cs="Times New Roman"/>
          <w:sz w:val="24"/>
          <w:szCs w:val="24"/>
        </w:rPr>
        <w:t>, 2018</w:t>
      </w:r>
      <w:r w:rsidR="00BB3AAD" w:rsidRPr="00181067">
        <w:rPr>
          <w:rFonts w:ascii="Times New Roman" w:eastAsia="Times New Roman" w:hAnsi="Times New Roman" w:cs="Times New Roman"/>
          <w:sz w:val="24"/>
          <w:szCs w:val="24"/>
        </w:rPr>
        <w:t xml:space="preserve">), </w:t>
      </w:r>
      <w:r w:rsidR="009D7BBB" w:rsidRPr="00181067">
        <w:rPr>
          <w:rFonts w:ascii="Times New Roman" w:eastAsia="Times New Roman" w:hAnsi="Times New Roman" w:cs="Times New Roman"/>
          <w:sz w:val="24"/>
          <w:szCs w:val="24"/>
        </w:rPr>
        <w:t>también</w:t>
      </w:r>
      <w:r w:rsidR="00175069" w:rsidRPr="00181067">
        <w:rPr>
          <w:rFonts w:ascii="Times New Roman" w:eastAsia="Times New Roman" w:hAnsi="Times New Roman" w:cs="Times New Roman"/>
          <w:sz w:val="24"/>
          <w:szCs w:val="24"/>
        </w:rPr>
        <w:t xml:space="preserve"> </w:t>
      </w:r>
      <w:r w:rsidR="009D7BBB" w:rsidRPr="00181067">
        <w:rPr>
          <w:rFonts w:ascii="Times New Roman" w:eastAsia="Times New Roman" w:hAnsi="Times New Roman" w:cs="Times New Roman"/>
          <w:sz w:val="24"/>
          <w:szCs w:val="24"/>
        </w:rPr>
        <w:t xml:space="preserve">se requiere de </w:t>
      </w:r>
      <w:r w:rsidR="00BD677D" w:rsidRPr="00181067">
        <w:rPr>
          <w:rFonts w:ascii="Times New Roman" w:eastAsia="Times New Roman" w:hAnsi="Times New Roman" w:cs="Times New Roman"/>
          <w:sz w:val="24"/>
          <w:szCs w:val="24"/>
        </w:rPr>
        <w:t>representac</w:t>
      </w:r>
      <w:r w:rsidR="003248CB" w:rsidRPr="00181067">
        <w:rPr>
          <w:rFonts w:ascii="Times New Roman" w:eastAsia="Times New Roman" w:hAnsi="Times New Roman" w:cs="Times New Roman"/>
          <w:sz w:val="24"/>
          <w:szCs w:val="24"/>
        </w:rPr>
        <w:t>iones</w:t>
      </w:r>
      <w:r w:rsidR="00BD677D" w:rsidRPr="00181067">
        <w:rPr>
          <w:rFonts w:ascii="Times New Roman" w:eastAsia="Times New Roman" w:hAnsi="Times New Roman" w:cs="Times New Roman"/>
          <w:sz w:val="24"/>
          <w:szCs w:val="24"/>
        </w:rPr>
        <w:t xml:space="preserve"> social</w:t>
      </w:r>
      <w:r w:rsidR="003248CB" w:rsidRPr="00181067">
        <w:rPr>
          <w:rFonts w:ascii="Times New Roman" w:eastAsia="Times New Roman" w:hAnsi="Times New Roman" w:cs="Times New Roman"/>
          <w:sz w:val="24"/>
          <w:szCs w:val="24"/>
        </w:rPr>
        <w:t xml:space="preserve">es </w:t>
      </w:r>
      <w:r w:rsidR="008D472F" w:rsidRPr="00181067">
        <w:rPr>
          <w:rFonts w:ascii="Times New Roman" w:eastAsia="Times New Roman" w:hAnsi="Times New Roman" w:cs="Times New Roman"/>
          <w:sz w:val="24"/>
          <w:szCs w:val="24"/>
        </w:rPr>
        <w:t>estructurada</w:t>
      </w:r>
      <w:r w:rsidR="003248CB" w:rsidRPr="00181067">
        <w:rPr>
          <w:rFonts w:ascii="Times New Roman" w:eastAsia="Times New Roman" w:hAnsi="Times New Roman" w:cs="Times New Roman"/>
          <w:sz w:val="24"/>
          <w:szCs w:val="24"/>
        </w:rPr>
        <w:t>s</w:t>
      </w:r>
      <w:r w:rsidR="00FC3A6B" w:rsidRPr="00181067">
        <w:rPr>
          <w:rFonts w:ascii="Times New Roman" w:eastAsia="Times New Roman" w:hAnsi="Times New Roman" w:cs="Times New Roman"/>
          <w:sz w:val="24"/>
          <w:szCs w:val="24"/>
        </w:rPr>
        <w:t>,</w:t>
      </w:r>
      <w:r w:rsidR="00175069" w:rsidRPr="00181067">
        <w:rPr>
          <w:rFonts w:ascii="Times New Roman" w:eastAsia="Times New Roman" w:hAnsi="Times New Roman" w:cs="Times New Roman"/>
          <w:sz w:val="24"/>
          <w:szCs w:val="24"/>
        </w:rPr>
        <w:t xml:space="preserve"> con códigos, valores, lógicas clasificatorias</w:t>
      </w:r>
      <w:r w:rsidR="00BB3AAD" w:rsidRPr="00181067">
        <w:rPr>
          <w:rFonts w:ascii="Times New Roman" w:eastAsia="Times New Roman" w:hAnsi="Times New Roman" w:cs="Times New Roman"/>
          <w:sz w:val="24"/>
          <w:szCs w:val="24"/>
        </w:rPr>
        <w:t xml:space="preserve"> y principios interpretativos </w:t>
      </w:r>
      <w:r w:rsidR="00175069" w:rsidRPr="00181067">
        <w:rPr>
          <w:rFonts w:ascii="Times New Roman" w:eastAsia="Times New Roman" w:hAnsi="Times New Roman" w:cs="Times New Roman"/>
          <w:sz w:val="24"/>
          <w:szCs w:val="24"/>
        </w:rPr>
        <w:t>suficientemente fuerte</w:t>
      </w:r>
      <w:r w:rsidR="009D7BBB" w:rsidRPr="00181067">
        <w:rPr>
          <w:rFonts w:ascii="Times New Roman" w:eastAsia="Times New Roman" w:hAnsi="Times New Roman" w:cs="Times New Roman"/>
          <w:sz w:val="24"/>
          <w:szCs w:val="24"/>
        </w:rPr>
        <w:t>s</w:t>
      </w:r>
      <w:r w:rsidR="00175069" w:rsidRPr="00181067">
        <w:rPr>
          <w:rFonts w:ascii="Times New Roman" w:eastAsia="Times New Roman" w:hAnsi="Times New Roman" w:cs="Times New Roman"/>
          <w:sz w:val="24"/>
          <w:szCs w:val="24"/>
        </w:rPr>
        <w:t xml:space="preserve"> para orienta</w:t>
      </w:r>
      <w:r w:rsidR="00876E89" w:rsidRPr="00181067">
        <w:rPr>
          <w:rFonts w:ascii="Times New Roman" w:eastAsia="Times New Roman" w:hAnsi="Times New Roman" w:cs="Times New Roman"/>
          <w:sz w:val="24"/>
          <w:szCs w:val="24"/>
        </w:rPr>
        <w:t>r</w:t>
      </w:r>
      <w:r w:rsidR="008D472F" w:rsidRPr="00181067">
        <w:rPr>
          <w:rFonts w:ascii="Times New Roman" w:eastAsia="Times New Roman" w:hAnsi="Times New Roman" w:cs="Times New Roman"/>
          <w:sz w:val="24"/>
          <w:szCs w:val="24"/>
        </w:rPr>
        <w:t xml:space="preserve"> actitudes positivas </w:t>
      </w:r>
      <w:r w:rsidR="00BB3AAD" w:rsidRPr="00181067">
        <w:rPr>
          <w:rFonts w:ascii="Times New Roman" w:eastAsia="Times New Roman" w:hAnsi="Times New Roman" w:cs="Times New Roman"/>
          <w:sz w:val="24"/>
          <w:szCs w:val="24"/>
        </w:rPr>
        <w:t>hacia prácticas que construya</w:t>
      </w:r>
      <w:r w:rsidR="00175069" w:rsidRPr="00181067">
        <w:rPr>
          <w:rFonts w:ascii="Times New Roman" w:eastAsia="Times New Roman" w:hAnsi="Times New Roman" w:cs="Times New Roman"/>
          <w:sz w:val="24"/>
          <w:szCs w:val="24"/>
        </w:rPr>
        <w:t>n una conciencia colectiva</w:t>
      </w:r>
      <w:r w:rsidR="00C022EE" w:rsidRPr="00181067">
        <w:rPr>
          <w:rFonts w:ascii="Times New Roman" w:eastAsia="Times New Roman" w:hAnsi="Times New Roman" w:cs="Times New Roman"/>
          <w:sz w:val="24"/>
          <w:szCs w:val="24"/>
        </w:rPr>
        <w:t xml:space="preserve"> </w:t>
      </w:r>
      <w:r w:rsidR="00DA573D" w:rsidRPr="00181067">
        <w:rPr>
          <w:rFonts w:ascii="Times New Roman" w:eastAsia="Times New Roman" w:hAnsi="Times New Roman" w:cs="Times New Roman"/>
          <w:sz w:val="24"/>
          <w:szCs w:val="24"/>
        </w:rPr>
        <w:t>que</w:t>
      </w:r>
      <w:r w:rsidR="00BB3AAD" w:rsidRPr="00181067">
        <w:rPr>
          <w:rFonts w:ascii="Times New Roman" w:eastAsia="Times New Roman" w:hAnsi="Times New Roman" w:cs="Times New Roman"/>
          <w:sz w:val="24"/>
          <w:szCs w:val="24"/>
        </w:rPr>
        <w:t xml:space="preserve"> definan</w:t>
      </w:r>
      <w:r w:rsidR="00175069" w:rsidRPr="00181067">
        <w:rPr>
          <w:rFonts w:ascii="Times New Roman" w:eastAsia="Times New Roman" w:hAnsi="Times New Roman" w:cs="Times New Roman"/>
          <w:sz w:val="24"/>
          <w:szCs w:val="24"/>
        </w:rPr>
        <w:t xml:space="preserve"> una forma de actuar en el mundo </w:t>
      </w:r>
      <w:r w:rsidR="008D472F" w:rsidRPr="00181067">
        <w:rPr>
          <w:rFonts w:ascii="Times New Roman" w:eastAsia="Times New Roman" w:hAnsi="Times New Roman" w:cs="Times New Roman"/>
          <w:sz w:val="24"/>
          <w:szCs w:val="24"/>
        </w:rPr>
        <w:t>(</w:t>
      </w:r>
      <w:proofErr w:type="spellStart"/>
      <w:r w:rsidR="00195DA4" w:rsidRPr="00181067">
        <w:rPr>
          <w:rFonts w:ascii="Times New Roman" w:eastAsia="Times New Roman" w:hAnsi="Times New Roman" w:cs="Times New Roman"/>
          <w:sz w:val="24"/>
          <w:szCs w:val="24"/>
        </w:rPr>
        <w:t>lbáñez</w:t>
      </w:r>
      <w:proofErr w:type="spellEnd"/>
      <w:r w:rsidR="00195DA4" w:rsidRPr="00181067">
        <w:rPr>
          <w:rFonts w:ascii="Times New Roman" w:eastAsia="Times New Roman" w:hAnsi="Times New Roman" w:cs="Times New Roman"/>
          <w:sz w:val="24"/>
          <w:szCs w:val="24"/>
        </w:rPr>
        <w:t xml:space="preserve">, 2001; Jodelet, 1986; </w:t>
      </w:r>
      <w:r w:rsidR="008D472F" w:rsidRPr="00181067">
        <w:rPr>
          <w:rFonts w:ascii="Times New Roman" w:eastAsia="Times New Roman" w:hAnsi="Times New Roman" w:cs="Times New Roman"/>
          <w:sz w:val="24"/>
          <w:szCs w:val="24"/>
        </w:rPr>
        <w:t>Mosc</w:t>
      </w:r>
      <w:r w:rsidR="00195DA4" w:rsidRPr="00181067">
        <w:rPr>
          <w:rFonts w:ascii="Times New Roman" w:eastAsia="Times New Roman" w:hAnsi="Times New Roman" w:cs="Times New Roman"/>
          <w:sz w:val="24"/>
          <w:szCs w:val="24"/>
        </w:rPr>
        <w:t>ovici, 1979</w:t>
      </w:r>
      <w:r w:rsidR="008D472F" w:rsidRPr="00181067">
        <w:rPr>
          <w:rFonts w:ascii="Times New Roman" w:eastAsia="Times New Roman" w:hAnsi="Times New Roman" w:cs="Times New Roman"/>
          <w:sz w:val="24"/>
          <w:szCs w:val="24"/>
        </w:rPr>
        <w:t>).</w:t>
      </w:r>
    </w:p>
    <w:p w14:paraId="78F9BCCD" w14:textId="17C0294D" w:rsidR="00945918" w:rsidRPr="00E362E8" w:rsidRDefault="009F5DFA" w:rsidP="00F56CE7">
      <w:pPr>
        <w:spacing w:line="360" w:lineRule="auto"/>
        <w:ind w:right="49" w:firstLine="720"/>
        <w:jc w:val="both"/>
        <w:rPr>
          <w:rFonts w:ascii="Times New Roman" w:eastAsia="Times New Roman" w:hAnsi="Times New Roman" w:cs="Times New Roman"/>
          <w:strike/>
          <w:color w:val="FF0000"/>
          <w:sz w:val="24"/>
          <w:szCs w:val="24"/>
        </w:rPr>
      </w:pPr>
      <w:r w:rsidRPr="00AF7EF4">
        <w:rPr>
          <w:rFonts w:ascii="Times New Roman" w:eastAsia="Times New Roman" w:hAnsi="Times New Roman" w:cs="Times New Roman"/>
          <w:sz w:val="24"/>
          <w:szCs w:val="24"/>
        </w:rPr>
        <w:t xml:space="preserve">En este sentido, los resultados muestran que las representaciones </w:t>
      </w:r>
      <w:r w:rsidR="00E362E8" w:rsidRPr="00AF7EF4">
        <w:rPr>
          <w:rFonts w:ascii="Times New Roman" w:eastAsia="Times New Roman" w:hAnsi="Times New Roman" w:cs="Times New Roman"/>
          <w:sz w:val="24"/>
          <w:szCs w:val="24"/>
        </w:rPr>
        <w:t xml:space="preserve">de la gestión ambiental y la sustentabilidad </w:t>
      </w:r>
      <w:r w:rsidRPr="00AF7EF4">
        <w:rPr>
          <w:rFonts w:ascii="Times New Roman" w:eastAsia="Times New Roman" w:hAnsi="Times New Roman" w:cs="Times New Roman"/>
          <w:sz w:val="24"/>
          <w:szCs w:val="24"/>
        </w:rPr>
        <w:t>que construyen los sujetos</w:t>
      </w:r>
      <w:r w:rsidR="00AF7EF4" w:rsidRPr="00AF7EF4">
        <w:rPr>
          <w:rFonts w:ascii="Times New Roman" w:eastAsia="Times New Roman" w:hAnsi="Times New Roman" w:cs="Times New Roman"/>
          <w:sz w:val="24"/>
          <w:szCs w:val="24"/>
        </w:rPr>
        <w:t xml:space="preserve"> de estudio</w:t>
      </w:r>
      <w:r w:rsidRPr="00AF7EF4">
        <w:rPr>
          <w:rFonts w:ascii="Times New Roman" w:eastAsia="Times New Roman" w:hAnsi="Times New Roman" w:cs="Times New Roman"/>
          <w:sz w:val="24"/>
          <w:szCs w:val="24"/>
        </w:rPr>
        <w:t xml:space="preserve"> son heterogéneas</w:t>
      </w:r>
      <w:r w:rsidR="00AF7EF4" w:rsidRPr="00AF7EF4">
        <w:rPr>
          <w:rFonts w:ascii="Times New Roman" w:eastAsia="Times New Roman" w:hAnsi="Times New Roman" w:cs="Times New Roman"/>
          <w:sz w:val="24"/>
          <w:szCs w:val="24"/>
        </w:rPr>
        <w:t>, incluso algunos participantes</w:t>
      </w:r>
      <w:r w:rsidR="00E362E8" w:rsidRPr="00AF7EF4">
        <w:rPr>
          <w:rFonts w:ascii="Times New Roman" w:eastAsia="Times New Roman" w:hAnsi="Times New Roman" w:cs="Times New Roman"/>
          <w:sz w:val="24"/>
          <w:szCs w:val="24"/>
        </w:rPr>
        <w:t xml:space="preserve"> no tienen referencia acerca de estas</w:t>
      </w:r>
      <w:r w:rsidRPr="00AF7EF4">
        <w:rPr>
          <w:rFonts w:ascii="Times New Roman" w:eastAsia="Times New Roman" w:hAnsi="Times New Roman" w:cs="Times New Roman"/>
          <w:sz w:val="24"/>
          <w:szCs w:val="24"/>
        </w:rPr>
        <w:t xml:space="preserve"> </w:t>
      </w:r>
      <w:r w:rsidR="00E362E8" w:rsidRPr="00AF7EF4">
        <w:rPr>
          <w:rFonts w:ascii="Times New Roman" w:eastAsia="Times New Roman" w:hAnsi="Times New Roman" w:cs="Times New Roman"/>
          <w:sz w:val="24"/>
          <w:szCs w:val="24"/>
        </w:rPr>
        <w:t>palabras. Est</w:t>
      </w:r>
      <w:r w:rsidRPr="00AF7EF4">
        <w:rPr>
          <w:rFonts w:ascii="Times New Roman" w:eastAsia="Times New Roman" w:hAnsi="Times New Roman" w:cs="Times New Roman"/>
          <w:sz w:val="24"/>
          <w:szCs w:val="24"/>
        </w:rPr>
        <w:t>o sugiere que los miem</w:t>
      </w:r>
      <w:r w:rsidR="00AF7EF4" w:rsidRPr="00AF7EF4">
        <w:rPr>
          <w:rFonts w:ascii="Times New Roman" w:eastAsia="Times New Roman" w:hAnsi="Times New Roman" w:cs="Times New Roman"/>
          <w:sz w:val="24"/>
          <w:szCs w:val="24"/>
        </w:rPr>
        <w:t>bros de la comunidad escolar</w:t>
      </w:r>
      <w:r w:rsidRPr="00AF7EF4">
        <w:rPr>
          <w:rFonts w:ascii="Times New Roman" w:eastAsia="Times New Roman" w:hAnsi="Times New Roman" w:cs="Times New Roman"/>
          <w:sz w:val="24"/>
          <w:szCs w:val="24"/>
        </w:rPr>
        <w:t xml:space="preserve"> no </w:t>
      </w:r>
      <w:r w:rsidR="00E362E8" w:rsidRPr="00AF7EF4">
        <w:rPr>
          <w:rFonts w:ascii="Times New Roman" w:eastAsia="Times New Roman" w:hAnsi="Times New Roman" w:cs="Times New Roman"/>
          <w:sz w:val="24"/>
          <w:szCs w:val="24"/>
        </w:rPr>
        <w:t>estructuran una representación social con</w:t>
      </w:r>
      <w:r w:rsidRPr="00AF7EF4">
        <w:rPr>
          <w:rFonts w:ascii="Times New Roman" w:eastAsia="Times New Roman" w:hAnsi="Times New Roman" w:cs="Times New Roman"/>
          <w:sz w:val="24"/>
          <w:szCs w:val="24"/>
        </w:rPr>
        <w:t xml:space="preserve"> </w:t>
      </w:r>
      <w:r w:rsidR="00E362E8" w:rsidRPr="00AF7EF4">
        <w:rPr>
          <w:rFonts w:ascii="Times New Roman" w:eastAsia="Times New Roman" w:hAnsi="Times New Roman" w:cs="Times New Roman"/>
          <w:sz w:val="24"/>
          <w:szCs w:val="24"/>
        </w:rPr>
        <w:t xml:space="preserve">simbolismos y </w:t>
      </w:r>
      <w:r w:rsidRPr="00AF7EF4">
        <w:rPr>
          <w:rFonts w:ascii="Times New Roman" w:eastAsia="Times New Roman" w:hAnsi="Times New Roman" w:cs="Times New Roman"/>
          <w:sz w:val="24"/>
          <w:szCs w:val="24"/>
        </w:rPr>
        <w:t>significados com</w:t>
      </w:r>
      <w:r w:rsidR="00AF7EF4" w:rsidRPr="00AF7EF4">
        <w:rPr>
          <w:rFonts w:ascii="Times New Roman" w:eastAsia="Times New Roman" w:hAnsi="Times New Roman" w:cs="Times New Roman"/>
          <w:sz w:val="24"/>
          <w:szCs w:val="24"/>
        </w:rPr>
        <w:t xml:space="preserve">partidos </w:t>
      </w:r>
      <w:r w:rsidR="00E362E8" w:rsidRPr="00AF7EF4">
        <w:rPr>
          <w:rFonts w:ascii="Times New Roman" w:eastAsia="Times New Roman" w:hAnsi="Times New Roman" w:cs="Times New Roman"/>
          <w:sz w:val="24"/>
          <w:szCs w:val="24"/>
        </w:rPr>
        <w:t>que permita dar sentido a estos términos; por ello,</w:t>
      </w:r>
      <w:r w:rsidR="00E362E8">
        <w:rPr>
          <w:rFonts w:ascii="Times New Roman" w:eastAsia="Times New Roman" w:hAnsi="Times New Roman" w:cs="Times New Roman"/>
          <w:sz w:val="24"/>
          <w:szCs w:val="24"/>
        </w:rPr>
        <w:t xml:space="preserve"> </w:t>
      </w:r>
      <w:r w:rsidR="00E362E8" w:rsidRPr="00E362E8">
        <w:rPr>
          <w:rFonts w:ascii="Times New Roman" w:eastAsia="Times New Roman" w:hAnsi="Times New Roman" w:cs="Times New Roman"/>
          <w:sz w:val="24"/>
          <w:szCs w:val="24"/>
        </w:rPr>
        <w:t>aun cuando las actitudes se manifiesten teóricamente en el deber ser, no lograrán entrar en un campo de representación que permita la organización y apropiación del conocimiento para desencadenar la acción (</w:t>
      </w:r>
      <w:proofErr w:type="spellStart"/>
      <w:r w:rsidR="00E362E8" w:rsidRPr="00E362E8">
        <w:rPr>
          <w:rFonts w:ascii="Times New Roman" w:eastAsia="Times New Roman" w:hAnsi="Times New Roman" w:cs="Times New Roman"/>
          <w:sz w:val="24"/>
          <w:szCs w:val="24"/>
        </w:rPr>
        <w:t>Ibañez</w:t>
      </w:r>
      <w:proofErr w:type="spellEnd"/>
      <w:r w:rsidR="00E362E8" w:rsidRPr="00E362E8">
        <w:rPr>
          <w:rFonts w:ascii="Times New Roman" w:eastAsia="Times New Roman" w:hAnsi="Times New Roman" w:cs="Times New Roman"/>
          <w:sz w:val="24"/>
          <w:szCs w:val="24"/>
        </w:rPr>
        <w:t xml:space="preserve">, 2001; de Rosa </w:t>
      </w:r>
      <w:r w:rsidR="00E362E8" w:rsidRPr="007748C1">
        <w:rPr>
          <w:rFonts w:ascii="Times New Roman" w:eastAsia="Times New Roman" w:hAnsi="Times New Roman" w:cs="Times New Roman"/>
          <w:i/>
          <w:iCs/>
          <w:sz w:val="24"/>
          <w:szCs w:val="24"/>
        </w:rPr>
        <w:t>et al</w:t>
      </w:r>
      <w:r w:rsidR="00E362E8" w:rsidRPr="00E362E8">
        <w:rPr>
          <w:rFonts w:ascii="Times New Roman" w:eastAsia="Times New Roman" w:hAnsi="Times New Roman" w:cs="Times New Roman"/>
          <w:sz w:val="24"/>
          <w:szCs w:val="24"/>
        </w:rPr>
        <w:t>., 2017).</w:t>
      </w:r>
    </w:p>
    <w:p w14:paraId="1FCCEB20" w14:textId="05817889" w:rsidR="0020235C" w:rsidRPr="00181067" w:rsidRDefault="000023AC"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Con esta aportación se</w:t>
      </w:r>
      <w:r w:rsidR="009466CB" w:rsidRPr="00181067">
        <w:rPr>
          <w:rFonts w:ascii="Times New Roman" w:eastAsia="Times New Roman" w:hAnsi="Times New Roman" w:cs="Times New Roman"/>
          <w:sz w:val="24"/>
          <w:szCs w:val="24"/>
        </w:rPr>
        <w:t xml:space="preserve"> </w:t>
      </w:r>
      <w:r w:rsidR="0018344B" w:rsidRPr="00181067">
        <w:rPr>
          <w:rFonts w:ascii="Times New Roman" w:eastAsia="Times New Roman" w:hAnsi="Times New Roman" w:cs="Times New Roman"/>
          <w:sz w:val="24"/>
          <w:szCs w:val="24"/>
        </w:rPr>
        <w:t>da</w:t>
      </w:r>
      <w:r w:rsidR="008D472F" w:rsidRPr="00181067">
        <w:rPr>
          <w:rFonts w:ascii="Times New Roman" w:eastAsia="Times New Roman" w:hAnsi="Times New Roman" w:cs="Times New Roman"/>
          <w:color w:val="FF0000"/>
          <w:sz w:val="24"/>
          <w:szCs w:val="24"/>
        </w:rPr>
        <w:t xml:space="preserve"> </w:t>
      </w:r>
      <w:r w:rsidR="008D472F" w:rsidRPr="00181067">
        <w:rPr>
          <w:rFonts w:ascii="Times New Roman" w:eastAsia="Times New Roman" w:hAnsi="Times New Roman" w:cs="Times New Roman"/>
          <w:sz w:val="24"/>
          <w:szCs w:val="24"/>
        </w:rPr>
        <w:t>respuesta al carácter episódico de las prácticas ambientales</w:t>
      </w:r>
      <w:r w:rsidR="009466CB" w:rsidRPr="00181067">
        <w:rPr>
          <w:rFonts w:ascii="Times New Roman" w:eastAsia="Times New Roman" w:hAnsi="Times New Roman" w:cs="Times New Roman"/>
          <w:sz w:val="24"/>
          <w:szCs w:val="24"/>
        </w:rPr>
        <w:t xml:space="preserve"> y</w:t>
      </w:r>
      <w:r w:rsidR="008D472F" w:rsidRPr="00181067">
        <w:rPr>
          <w:rFonts w:ascii="Times New Roman" w:eastAsia="Times New Roman" w:hAnsi="Times New Roman" w:cs="Times New Roman"/>
          <w:sz w:val="24"/>
          <w:szCs w:val="24"/>
        </w:rPr>
        <w:t xml:space="preserve"> </w:t>
      </w:r>
      <w:r w:rsidR="00110EC7">
        <w:rPr>
          <w:rFonts w:ascii="Times New Roman" w:eastAsia="Times New Roman" w:hAnsi="Times New Roman" w:cs="Times New Roman"/>
          <w:sz w:val="24"/>
          <w:szCs w:val="24"/>
        </w:rPr>
        <w:t>a</w:t>
      </w:r>
      <w:r w:rsidR="00110EC7" w:rsidRPr="00181067">
        <w:rPr>
          <w:rFonts w:ascii="Times New Roman" w:eastAsia="Times New Roman" w:hAnsi="Times New Roman" w:cs="Times New Roman"/>
          <w:sz w:val="24"/>
          <w:szCs w:val="24"/>
        </w:rPr>
        <w:t xml:space="preserve">l </w:t>
      </w:r>
      <w:r w:rsidR="008D472F" w:rsidRPr="00181067">
        <w:rPr>
          <w:rFonts w:ascii="Times New Roman" w:eastAsia="Times New Roman" w:hAnsi="Times New Roman" w:cs="Times New Roman"/>
          <w:sz w:val="24"/>
          <w:szCs w:val="24"/>
        </w:rPr>
        <w:t xml:space="preserve">poco impacto que resulta de la implementación de la gestión ambiental </w:t>
      </w:r>
      <w:r w:rsidR="00C022EE" w:rsidRPr="00181067">
        <w:rPr>
          <w:rFonts w:ascii="Times New Roman" w:eastAsia="Times New Roman" w:hAnsi="Times New Roman" w:cs="Times New Roman"/>
          <w:sz w:val="24"/>
          <w:szCs w:val="24"/>
        </w:rPr>
        <w:t>(</w:t>
      </w:r>
      <w:r w:rsidR="00195DA4" w:rsidRPr="00181067">
        <w:rPr>
          <w:rFonts w:ascii="Times New Roman" w:eastAsia="Times New Roman" w:hAnsi="Times New Roman" w:cs="Times New Roman"/>
          <w:sz w:val="24"/>
          <w:szCs w:val="24"/>
        </w:rPr>
        <w:t xml:space="preserve">Benayas </w:t>
      </w:r>
      <w:r w:rsidR="00195DA4" w:rsidRPr="007748C1">
        <w:rPr>
          <w:rFonts w:ascii="Times New Roman" w:eastAsia="Times New Roman" w:hAnsi="Times New Roman" w:cs="Times New Roman"/>
          <w:i/>
          <w:iCs/>
          <w:sz w:val="24"/>
          <w:szCs w:val="24"/>
        </w:rPr>
        <w:t>et al</w:t>
      </w:r>
      <w:r w:rsidR="00195DA4" w:rsidRPr="00181067">
        <w:rPr>
          <w:rFonts w:ascii="Times New Roman" w:eastAsia="Times New Roman" w:hAnsi="Times New Roman" w:cs="Times New Roman"/>
          <w:sz w:val="24"/>
          <w:szCs w:val="24"/>
        </w:rPr>
        <w:t>.</w:t>
      </w:r>
      <w:r w:rsidR="00973B2D" w:rsidRPr="00181067">
        <w:rPr>
          <w:rFonts w:ascii="Times New Roman" w:eastAsia="Times New Roman" w:hAnsi="Times New Roman" w:cs="Times New Roman"/>
          <w:sz w:val="24"/>
          <w:szCs w:val="24"/>
        </w:rPr>
        <w:t>, 2017</w:t>
      </w:r>
      <w:r w:rsidR="002A79F4" w:rsidRPr="00181067">
        <w:rPr>
          <w:rFonts w:ascii="Times New Roman" w:eastAsia="Times New Roman" w:hAnsi="Times New Roman" w:cs="Times New Roman"/>
          <w:sz w:val="24"/>
          <w:szCs w:val="24"/>
        </w:rPr>
        <w:t>)</w:t>
      </w:r>
      <w:r w:rsidR="00587FF0" w:rsidRPr="00181067">
        <w:rPr>
          <w:rFonts w:ascii="Times New Roman" w:eastAsia="Times New Roman" w:hAnsi="Times New Roman" w:cs="Times New Roman"/>
          <w:sz w:val="24"/>
          <w:szCs w:val="24"/>
        </w:rPr>
        <w:t>,</w:t>
      </w:r>
      <w:r w:rsidR="002A79F4" w:rsidRPr="00181067">
        <w:rPr>
          <w:rFonts w:ascii="Times New Roman" w:eastAsia="Times New Roman" w:hAnsi="Times New Roman" w:cs="Times New Roman"/>
          <w:sz w:val="24"/>
          <w:szCs w:val="24"/>
        </w:rPr>
        <w:t xml:space="preserve"> </w:t>
      </w:r>
      <w:r w:rsidR="009466CB" w:rsidRPr="00181067">
        <w:rPr>
          <w:rFonts w:ascii="Times New Roman" w:eastAsia="Times New Roman" w:hAnsi="Times New Roman" w:cs="Times New Roman"/>
          <w:sz w:val="24"/>
          <w:szCs w:val="24"/>
        </w:rPr>
        <w:t xml:space="preserve">así como a </w:t>
      </w:r>
      <w:r w:rsidR="008D472F" w:rsidRPr="00181067">
        <w:rPr>
          <w:rFonts w:ascii="Times New Roman" w:eastAsia="Times New Roman" w:hAnsi="Times New Roman" w:cs="Times New Roman"/>
          <w:sz w:val="24"/>
          <w:szCs w:val="24"/>
        </w:rPr>
        <w:t>la carencia de comportamientos que involucren acciones de responsabilidad social y compromiso con el ambiente (Malavé</w:t>
      </w:r>
      <w:r w:rsidR="0096148D" w:rsidRPr="00181067">
        <w:rPr>
          <w:rFonts w:ascii="Times New Roman" w:eastAsia="Times New Roman" w:hAnsi="Times New Roman" w:cs="Times New Roman"/>
          <w:sz w:val="24"/>
          <w:szCs w:val="24"/>
        </w:rPr>
        <w:t xml:space="preserve"> </w:t>
      </w:r>
      <w:r w:rsidR="008D472F" w:rsidRPr="00181067">
        <w:rPr>
          <w:rFonts w:ascii="Times New Roman" w:eastAsia="Times New Roman" w:hAnsi="Times New Roman" w:cs="Times New Roman"/>
          <w:sz w:val="24"/>
          <w:szCs w:val="24"/>
        </w:rPr>
        <w:t>y Fernández, 2020</w:t>
      </w:r>
      <w:r w:rsidR="00110EC7">
        <w:rPr>
          <w:rFonts w:ascii="Times New Roman" w:eastAsia="Times New Roman" w:hAnsi="Times New Roman" w:cs="Times New Roman"/>
          <w:sz w:val="24"/>
          <w:szCs w:val="24"/>
        </w:rPr>
        <w:t xml:space="preserve">; </w:t>
      </w:r>
      <w:r w:rsidR="00110EC7" w:rsidRPr="00181067">
        <w:rPr>
          <w:rFonts w:ascii="Times New Roman" w:eastAsia="Times New Roman" w:hAnsi="Times New Roman" w:cs="Times New Roman"/>
          <w:sz w:val="24"/>
          <w:szCs w:val="24"/>
        </w:rPr>
        <w:t>So</w:t>
      </w:r>
      <w:r w:rsidR="00110EC7">
        <w:rPr>
          <w:rFonts w:ascii="Times New Roman" w:eastAsia="Times New Roman" w:hAnsi="Times New Roman" w:cs="Times New Roman"/>
          <w:sz w:val="24"/>
          <w:szCs w:val="24"/>
        </w:rPr>
        <w:t xml:space="preserve"> </w:t>
      </w:r>
      <w:r w:rsidR="00110EC7" w:rsidRPr="00C81DFD">
        <w:rPr>
          <w:rFonts w:ascii="Times New Roman" w:eastAsia="Times New Roman" w:hAnsi="Times New Roman" w:cs="Times New Roman"/>
          <w:i/>
          <w:iCs/>
          <w:sz w:val="24"/>
          <w:szCs w:val="24"/>
        </w:rPr>
        <w:t>et al</w:t>
      </w:r>
      <w:r w:rsidR="00110EC7">
        <w:rPr>
          <w:rFonts w:ascii="Times New Roman" w:eastAsia="Times New Roman" w:hAnsi="Times New Roman" w:cs="Times New Roman"/>
          <w:sz w:val="24"/>
          <w:szCs w:val="24"/>
        </w:rPr>
        <w:t>.</w:t>
      </w:r>
      <w:r w:rsidR="00110EC7" w:rsidRPr="00181067">
        <w:rPr>
          <w:rFonts w:ascii="Times New Roman" w:eastAsia="Times New Roman" w:hAnsi="Times New Roman" w:cs="Times New Roman"/>
          <w:sz w:val="24"/>
          <w:szCs w:val="24"/>
        </w:rPr>
        <w:t>, 2019</w:t>
      </w:r>
      <w:r w:rsidR="008D472F" w:rsidRPr="00181067">
        <w:rPr>
          <w:rFonts w:ascii="Times New Roman" w:eastAsia="Times New Roman" w:hAnsi="Times New Roman" w:cs="Times New Roman"/>
          <w:sz w:val="24"/>
          <w:szCs w:val="24"/>
        </w:rPr>
        <w:t>).</w:t>
      </w:r>
      <w:r w:rsidR="00FC3A6B" w:rsidRPr="00181067">
        <w:rPr>
          <w:rFonts w:ascii="Times New Roman" w:eastAsia="Times New Roman" w:hAnsi="Times New Roman" w:cs="Times New Roman"/>
          <w:sz w:val="24"/>
          <w:szCs w:val="24"/>
        </w:rPr>
        <w:t xml:space="preserve"> </w:t>
      </w:r>
      <w:r w:rsidRPr="00181067">
        <w:rPr>
          <w:rFonts w:ascii="Times New Roman" w:eastAsia="Times New Roman" w:hAnsi="Times New Roman" w:cs="Times New Roman"/>
          <w:sz w:val="24"/>
          <w:szCs w:val="24"/>
        </w:rPr>
        <w:t>Es importante construir representaciones sociales que otorguen sentido y significado a la gestión ambiental y la sustentabilidad.</w:t>
      </w:r>
    </w:p>
    <w:p w14:paraId="1364FEC6" w14:textId="52F9DEC9" w:rsidR="00945918" w:rsidRPr="00181067" w:rsidRDefault="000023AC"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 xml:space="preserve">Por </w:t>
      </w:r>
      <w:r w:rsidR="002A1946" w:rsidRPr="00181067">
        <w:rPr>
          <w:rFonts w:ascii="Times New Roman" w:eastAsia="Times New Roman" w:hAnsi="Times New Roman" w:cs="Times New Roman"/>
          <w:sz w:val="24"/>
          <w:szCs w:val="24"/>
        </w:rPr>
        <w:t>último,</w:t>
      </w:r>
      <w:r w:rsidRPr="00181067">
        <w:rPr>
          <w:rFonts w:ascii="Times New Roman" w:eastAsia="Times New Roman" w:hAnsi="Times New Roman" w:cs="Times New Roman"/>
          <w:sz w:val="24"/>
          <w:szCs w:val="24"/>
        </w:rPr>
        <w:t xml:space="preserve"> l</w:t>
      </w:r>
      <w:r w:rsidR="00BB3AAD" w:rsidRPr="00181067">
        <w:rPr>
          <w:rFonts w:ascii="Times New Roman" w:eastAsia="Times New Roman" w:hAnsi="Times New Roman" w:cs="Times New Roman"/>
          <w:sz w:val="24"/>
          <w:szCs w:val="24"/>
        </w:rPr>
        <w:t>a comunidad escolar</w:t>
      </w:r>
      <w:r w:rsidR="005F3D45">
        <w:rPr>
          <w:rFonts w:ascii="Times New Roman" w:eastAsia="Times New Roman" w:hAnsi="Times New Roman" w:cs="Times New Roman"/>
          <w:sz w:val="24"/>
          <w:szCs w:val="24"/>
        </w:rPr>
        <w:t xml:space="preserve"> identificó</w:t>
      </w:r>
      <w:r w:rsidR="004F796A">
        <w:rPr>
          <w:rFonts w:ascii="Times New Roman" w:eastAsia="Times New Roman" w:hAnsi="Times New Roman" w:cs="Times New Roman"/>
          <w:sz w:val="24"/>
          <w:szCs w:val="24"/>
        </w:rPr>
        <w:t xml:space="preserve"> </w:t>
      </w:r>
      <w:r w:rsidR="00696D8E">
        <w:rPr>
          <w:rFonts w:ascii="Times New Roman" w:eastAsia="Times New Roman" w:hAnsi="Times New Roman" w:cs="Times New Roman"/>
          <w:sz w:val="24"/>
          <w:szCs w:val="24"/>
        </w:rPr>
        <w:t xml:space="preserve">el </w:t>
      </w:r>
      <w:r w:rsidR="004F796A">
        <w:rPr>
          <w:rFonts w:ascii="Times New Roman" w:eastAsia="Times New Roman" w:hAnsi="Times New Roman" w:cs="Times New Roman"/>
          <w:sz w:val="24"/>
          <w:szCs w:val="24"/>
        </w:rPr>
        <w:t>I</w:t>
      </w:r>
      <w:r w:rsidR="008D472F" w:rsidRPr="00181067">
        <w:rPr>
          <w:rFonts w:ascii="Times New Roman" w:eastAsia="Times New Roman" w:hAnsi="Times New Roman" w:cs="Times New Roman"/>
          <w:sz w:val="24"/>
          <w:szCs w:val="24"/>
        </w:rPr>
        <w:t>nter</w:t>
      </w:r>
      <w:r w:rsidR="00227197" w:rsidRPr="00181067">
        <w:rPr>
          <w:rFonts w:ascii="Times New Roman" w:eastAsia="Times New Roman" w:hAnsi="Times New Roman" w:cs="Times New Roman"/>
          <w:sz w:val="24"/>
          <w:szCs w:val="24"/>
        </w:rPr>
        <w:t xml:space="preserve">net y las redes sociales como </w:t>
      </w:r>
      <w:r w:rsidR="009D7BBB" w:rsidRPr="00181067">
        <w:rPr>
          <w:rFonts w:ascii="Times New Roman" w:eastAsia="Times New Roman" w:hAnsi="Times New Roman" w:cs="Times New Roman"/>
          <w:sz w:val="24"/>
          <w:szCs w:val="24"/>
        </w:rPr>
        <w:t xml:space="preserve">las principales fuentes (fuera de la institución) a través de las cuales conocen medidas y estrategias para el cuidado del ambiente. </w:t>
      </w:r>
      <w:r w:rsidR="00BB3AAD" w:rsidRPr="00181067">
        <w:rPr>
          <w:rFonts w:ascii="Times New Roman" w:eastAsia="Times New Roman" w:hAnsi="Times New Roman" w:cs="Times New Roman"/>
          <w:sz w:val="24"/>
          <w:szCs w:val="24"/>
        </w:rPr>
        <w:t>Esta referencia refuerza</w:t>
      </w:r>
      <w:r w:rsidR="008D472F" w:rsidRPr="00181067">
        <w:rPr>
          <w:rFonts w:ascii="Times New Roman" w:eastAsia="Times New Roman" w:hAnsi="Times New Roman" w:cs="Times New Roman"/>
          <w:sz w:val="24"/>
          <w:szCs w:val="24"/>
        </w:rPr>
        <w:t xml:space="preserve"> la información de estudios previos respecto a la fuerte influencia </w:t>
      </w:r>
      <w:r w:rsidR="00C022EE" w:rsidRPr="00181067">
        <w:rPr>
          <w:rFonts w:ascii="Times New Roman" w:eastAsia="Times New Roman" w:hAnsi="Times New Roman" w:cs="Times New Roman"/>
          <w:sz w:val="24"/>
          <w:szCs w:val="24"/>
        </w:rPr>
        <w:t>de</w:t>
      </w:r>
      <w:r w:rsidR="008D472F" w:rsidRPr="00181067">
        <w:rPr>
          <w:rFonts w:ascii="Times New Roman" w:eastAsia="Times New Roman" w:hAnsi="Times New Roman" w:cs="Times New Roman"/>
          <w:sz w:val="24"/>
          <w:szCs w:val="24"/>
        </w:rPr>
        <w:t xml:space="preserve"> los medios masivos al tener la facultad de elaborar representaciones y hacerlas circular (</w:t>
      </w:r>
      <w:proofErr w:type="spellStart"/>
      <w:r w:rsidR="00BA0C7F" w:rsidRPr="00181067">
        <w:rPr>
          <w:rFonts w:ascii="Times New Roman" w:hAnsi="Times New Roman" w:cs="Times New Roman"/>
          <w:sz w:val="24"/>
          <w:szCs w:val="24"/>
          <w:lang w:val="es-MX"/>
        </w:rPr>
        <w:t>Cluley</w:t>
      </w:r>
      <w:proofErr w:type="spellEnd"/>
      <w:r w:rsidR="00BA0C7F" w:rsidRPr="00181067">
        <w:rPr>
          <w:rFonts w:ascii="Times New Roman" w:hAnsi="Times New Roman" w:cs="Times New Roman"/>
          <w:sz w:val="24"/>
          <w:szCs w:val="24"/>
          <w:lang w:val="es-MX"/>
        </w:rPr>
        <w:t xml:space="preserve"> </w:t>
      </w:r>
      <w:r w:rsidR="00973B2D" w:rsidRPr="00181067">
        <w:rPr>
          <w:rFonts w:ascii="Times New Roman" w:hAnsi="Times New Roman" w:cs="Times New Roman"/>
          <w:sz w:val="24"/>
          <w:szCs w:val="24"/>
          <w:lang w:val="es-MX"/>
        </w:rPr>
        <w:t xml:space="preserve">y </w:t>
      </w:r>
      <w:r w:rsidR="00BA0C7F" w:rsidRPr="00181067">
        <w:rPr>
          <w:rFonts w:ascii="Times New Roman" w:hAnsi="Times New Roman" w:cs="Times New Roman"/>
          <w:sz w:val="24"/>
          <w:szCs w:val="24"/>
          <w:lang w:val="es-MX"/>
        </w:rPr>
        <w:t>Green, 2019</w:t>
      </w:r>
      <w:r w:rsidR="00A02BE5" w:rsidRPr="00181067">
        <w:rPr>
          <w:rFonts w:ascii="Times New Roman" w:hAnsi="Times New Roman" w:cs="Times New Roman"/>
          <w:sz w:val="24"/>
          <w:szCs w:val="24"/>
          <w:lang w:val="es-MX"/>
        </w:rPr>
        <w:t xml:space="preserve">; </w:t>
      </w:r>
      <w:r w:rsidR="00A02BE5" w:rsidRPr="00181067">
        <w:rPr>
          <w:rFonts w:ascii="Times New Roman" w:eastAsia="Times New Roman" w:hAnsi="Times New Roman" w:cs="Times New Roman"/>
          <w:sz w:val="24"/>
          <w:szCs w:val="24"/>
        </w:rPr>
        <w:t xml:space="preserve">Kay </w:t>
      </w:r>
      <w:r w:rsidR="00973B2D" w:rsidRPr="00181067">
        <w:rPr>
          <w:rFonts w:ascii="Times New Roman" w:eastAsia="Times New Roman" w:hAnsi="Times New Roman" w:cs="Times New Roman"/>
          <w:sz w:val="24"/>
          <w:szCs w:val="24"/>
        </w:rPr>
        <w:t>y</w:t>
      </w:r>
      <w:r w:rsidR="00A02BE5" w:rsidRPr="00181067">
        <w:rPr>
          <w:rFonts w:ascii="Times New Roman" w:eastAsia="Times New Roman" w:hAnsi="Times New Roman" w:cs="Times New Roman"/>
          <w:sz w:val="24"/>
          <w:szCs w:val="24"/>
        </w:rPr>
        <w:t xml:space="preserve"> </w:t>
      </w:r>
      <w:proofErr w:type="spellStart"/>
      <w:r w:rsidR="00A02BE5" w:rsidRPr="00181067">
        <w:rPr>
          <w:rFonts w:ascii="Times New Roman" w:eastAsia="Times New Roman" w:hAnsi="Times New Roman" w:cs="Times New Roman"/>
          <w:sz w:val="24"/>
          <w:szCs w:val="24"/>
        </w:rPr>
        <w:t>Gaymard</w:t>
      </w:r>
      <w:proofErr w:type="spellEnd"/>
      <w:r w:rsidR="00A02BE5" w:rsidRPr="00181067">
        <w:rPr>
          <w:rFonts w:ascii="Times New Roman" w:eastAsia="Times New Roman" w:hAnsi="Times New Roman" w:cs="Times New Roman"/>
          <w:sz w:val="24"/>
          <w:szCs w:val="24"/>
        </w:rPr>
        <w:t>, 2020</w:t>
      </w:r>
      <w:r w:rsidR="00195DA4" w:rsidRPr="00181067">
        <w:rPr>
          <w:rFonts w:ascii="Times New Roman" w:eastAsia="Times New Roman" w:hAnsi="Times New Roman" w:cs="Times New Roman"/>
          <w:sz w:val="24"/>
          <w:szCs w:val="24"/>
        </w:rPr>
        <w:t>; Moscovici, 1979</w:t>
      </w:r>
      <w:r w:rsidR="008D472F" w:rsidRPr="00181067">
        <w:rPr>
          <w:rFonts w:ascii="Times New Roman" w:eastAsia="Times New Roman" w:hAnsi="Times New Roman" w:cs="Times New Roman"/>
          <w:sz w:val="24"/>
          <w:szCs w:val="24"/>
        </w:rPr>
        <w:t xml:space="preserve">). </w:t>
      </w:r>
    </w:p>
    <w:p w14:paraId="45FDDD05" w14:textId="2EECD30F" w:rsidR="00A53C64" w:rsidRDefault="002A79F4"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Dentro de los sistemas de gestión ambiental, la comunicación forma parte importante del proceso para la correcta ejecución de las tareas y la difusión de objetiv</w:t>
      </w:r>
      <w:r w:rsidR="00D363D3" w:rsidRPr="00181067">
        <w:rPr>
          <w:rFonts w:ascii="Times New Roman" w:eastAsia="Times New Roman" w:hAnsi="Times New Roman" w:cs="Times New Roman"/>
          <w:sz w:val="24"/>
          <w:szCs w:val="24"/>
        </w:rPr>
        <w:t>os y resultados (</w:t>
      </w:r>
      <w:proofErr w:type="spellStart"/>
      <w:r w:rsidR="00195DA4" w:rsidRPr="00181067">
        <w:rPr>
          <w:rFonts w:ascii="Times New Roman" w:hAnsi="Times New Roman" w:cs="Times New Roman"/>
          <w:sz w:val="24"/>
          <w:szCs w:val="24"/>
          <w:lang w:val="es-MX"/>
        </w:rPr>
        <w:t>Cluley</w:t>
      </w:r>
      <w:proofErr w:type="spellEnd"/>
      <w:r w:rsidR="00195DA4" w:rsidRPr="00181067">
        <w:rPr>
          <w:rFonts w:ascii="Times New Roman" w:hAnsi="Times New Roman" w:cs="Times New Roman"/>
          <w:sz w:val="24"/>
          <w:szCs w:val="24"/>
          <w:lang w:val="es-MX"/>
        </w:rPr>
        <w:t xml:space="preserve"> y Green, 2019; </w:t>
      </w:r>
      <w:r w:rsidR="00D363D3" w:rsidRPr="00181067">
        <w:rPr>
          <w:rFonts w:ascii="Times New Roman" w:eastAsia="Times New Roman" w:hAnsi="Times New Roman" w:cs="Times New Roman"/>
          <w:sz w:val="24"/>
          <w:szCs w:val="24"/>
        </w:rPr>
        <w:t>ISO, 2015</w:t>
      </w:r>
      <w:r w:rsidRPr="00181067">
        <w:rPr>
          <w:rFonts w:ascii="Times New Roman" w:eastAsia="Times New Roman" w:hAnsi="Times New Roman" w:cs="Times New Roman"/>
          <w:sz w:val="24"/>
          <w:szCs w:val="24"/>
        </w:rPr>
        <w:t>)</w:t>
      </w:r>
      <w:r w:rsidR="009466CB" w:rsidRPr="00181067">
        <w:rPr>
          <w:rFonts w:ascii="Times New Roman" w:eastAsia="Times New Roman" w:hAnsi="Times New Roman" w:cs="Times New Roman"/>
          <w:sz w:val="24"/>
          <w:szCs w:val="24"/>
        </w:rPr>
        <w:t>;</w:t>
      </w:r>
      <w:r w:rsidRPr="00181067">
        <w:rPr>
          <w:rFonts w:ascii="Times New Roman" w:eastAsia="Times New Roman" w:hAnsi="Times New Roman" w:cs="Times New Roman"/>
          <w:sz w:val="24"/>
          <w:szCs w:val="24"/>
        </w:rPr>
        <w:t xml:space="preserve"> sin embargo, no </w:t>
      </w:r>
      <w:r w:rsidR="00487F1B" w:rsidRPr="00181067">
        <w:rPr>
          <w:rFonts w:ascii="Times New Roman" w:eastAsia="Times New Roman" w:hAnsi="Times New Roman" w:cs="Times New Roman"/>
          <w:sz w:val="24"/>
          <w:szCs w:val="24"/>
        </w:rPr>
        <w:t xml:space="preserve">se </w:t>
      </w:r>
      <w:r w:rsidRPr="00181067">
        <w:rPr>
          <w:rFonts w:ascii="Times New Roman" w:eastAsia="Times New Roman" w:hAnsi="Times New Roman" w:cs="Times New Roman"/>
          <w:sz w:val="24"/>
          <w:szCs w:val="24"/>
        </w:rPr>
        <w:t xml:space="preserve">ha contemplado a los medios de comunicación masiva como una alternativa para </w:t>
      </w:r>
      <w:r w:rsidR="00C022EE" w:rsidRPr="00181067">
        <w:rPr>
          <w:rFonts w:ascii="Times New Roman" w:eastAsia="Times New Roman" w:hAnsi="Times New Roman" w:cs="Times New Roman"/>
          <w:sz w:val="24"/>
          <w:szCs w:val="24"/>
        </w:rPr>
        <w:t>acercar</w:t>
      </w:r>
      <w:r w:rsidRPr="00181067">
        <w:rPr>
          <w:rFonts w:ascii="Times New Roman" w:eastAsia="Times New Roman" w:hAnsi="Times New Roman" w:cs="Times New Roman"/>
          <w:sz w:val="24"/>
          <w:szCs w:val="24"/>
        </w:rPr>
        <w:t xml:space="preserve"> la información a</w:t>
      </w:r>
      <w:r w:rsidR="00F256CA" w:rsidRPr="00181067">
        <w:rPr>
          <w:rFonts w:ascii="Times New Roman" w:eastAsia="Times New Roman" w:hAnsi="Times New Roman" w:cs="Times New Roman"/>
          <w:sz w:val="24"/>
          <w:szCs w:val="24"/>
        </w:rPr>
        <w:t xml:space="preserve"> los miembros de </w:t>
      </w:r>
      <w:r w:rsidR="00F256CA" w:rsidRPr="00181067">
        <w:rPr>
          <w:rFonts w:ascii="Times New Roman" w:eastAsia="Times New Roman" w:hAnsi="Times New Roman" w:cs="Times New Roman"/>
          <w:sz w:val="24"/>
          <w:szCs w:val="24"/>
        </w:rPr>
        <w:lastRenderedPageBreak/>
        <w:t>la institución</w:t>
      </w:r>
      <w:r w:rsidRPr="00181067">
        <w:rPr>
          <w:rFonts w:ascii="Times New Roman" w:eastAsia="Times New Roman" w:hAnsi="Times New Roman" w:cs="Times New Roman"/>
          <w:sz w:val="24"/>
          <w:szCs w:val="24"/>
        </w:rPr>
        <w:t>.</w:t>
      </w:r>
      <w:r w:rsidR="0018160A" w:rsidRPr="00181067">
        <w:rPr>
          <w:rFonts w:ascii="Times New Roman" w:eastAsia="Times New Roman" w:hAnsi="Times New Roman" w:cs="Times New Roman"/>
          <w:sz w:val="24"/>
          <w:szCs w:val="24"/>
        </w:rPr>
        <w:t xml:space="preserve"> </w:t>
      </w:r>
      <w:r w:rsidRPr="00181067">
        <w:rPr>
          <w:rFonts w:ascii="Times New Roman" w:eastAsia="Times New Roman" w:hAnsi="Times New Roman" w:cs="Times New Roman"/>
          <w:sz w:val="24"/>
          <w:szCs w:val="24"/>
        </w:rPr>
        <w:t xml:space="preserve">Tampoco </w:t>
      </w:r>
      <w:r w:rsidR="00587FF0" w:rsidRPr="00181067">
        <w:rPr>
          <w:rFonts w:ascii="Times New Roman" w:eastAsia="Times New Roman" w:hAnsi="Times New Roman" w:cs="Times New Roman"/>
          <w:sz w:val="24"/>
          <w:szCs w:val="24"/>
        </w:rPr>
        <w:t xml:space="preserve">hay evidencias de estudios </w:t>
      </w:r>
      <w:r w:rsidR="00873093" w:rsidRPr="00181067">
        <w:rPr>
          <w:rFonts w:ascii="Times New Roman" w:eastAsia="Times New Roman" w:hAnsi="Times New Roman" w:cs="Times New Roman"/>
          <w:sz w:val="24"/>
          <w:szCs w:val="24"/>
        </w:rPr>
        <w:t xml:space="preserve">sobre </w:t>
      </w:r>
      <w:r w:rsidR="008D472F" w:rsidRPr="00181067">
        <w:rPr>
          <w:rFonts w:ascii="Times New Roman" w:eastAsia="Times New Roman" w:hAnsi="Times New Roman" w:cs="Times New Roman"/>
          <w:sz w:val="24"/>
          <w:szCs w:val="24"/>
        </w:rPr>
        <w:t>estrategia</w:t>
      </w:r>
      <w:r w:rsidRPr="00181067">
        <w:rPr>
          <w:rFonts w:ascii="Times New Roman" w:eastAsia="Times New Roman" w:hAnsi="Times New Roman" w:cs="Times New Roman"/>
          <w:sz w:val="24"/>
          <w:szCs w:val="24"/>
        </w:rPr>
        <w:t>s</w:t>
      </w:r>
      <w:r w:rsidR="008D472F" w:rsidRPr="00181067">
        <w:rPr>
          <w:rFonts w:ascii="Times New Roman" w:eastAsia="Times New Roman" w:hAnsi="Times New Roman" w:cs="Times New Roman"/>
          <w:sz w:val="24"/>
          <w:szCs w:val="24"/>
        </w:rPr>
        <w:t xml:space="preserve"> </w:t>
      </w:r>
      <w:r w:rsidR="00873093" w:rsidRPr="00181067">
        <w:rPr>
          <w:rFonts w:ascii="Times New Roman" w:eastAsia="Times New Roman" w:hAnsi="Times New Roman" w:cs="Times New Roman"/>
          <w:sz w:val="24"/>
          <w:szCs w:val="24"/>
        </w:rPr>
        <w:t xml:space="preserve">o </w:t>
      </w:r>
      <w:r w:rsidR="00587FF0" w:rsidRPr="00181067">
        <w:rPr>
          <w:rFonts w:ascii="Times New Roman" w:eastAsia="Times New Roman" w:hAnsi="Times New Roman" w:cs="Times New Roman"/>
          <w:sz w:val="24"/>
          <w:szCs w:val="24"/>
        </w:rPr>
        <w:t xml:space="preserve">desarrollo de </w:t>
      </w:r>
      <w:r w:rsidR="00552EF3" w:rsidRPr="00181067">
        <w:rPr>
          <w:rFonts w:ascii="Times New Roman" w:eastAsia="Times New Roman" w:hAnsi="Times New Roman" w:cs="Times New Roman"/>
          <w:sz w:val="24"/>
          <w:szCs w:val="24"/>
        </w:rPr>
        <w:t xml:space="preserve">competencias </w:t>
      </w:r>
      <w:r w:rsidR="00587FF0" w:rsidRPr="00181067">
        <w:rPr>
          <w:rFonts w:ascii="Times New Roman" w:eastAsia="Times New Roman" w:hAnsi="Times New Roman" w:cs="Times New Roman"/>
          <w:sz w:val="24"/>
          <w:szCs w:val="24"/>
        </w:rPr>
        <w:t xml:space="preserve">para </w:t>
      </w:r>
      <w:r w:rsidR="00873093" w:rsidRPr="00181067">
        <w:rPr>
          <w:rFonts w:ascii="Times New Roman" w:eastAsia="Times New Roman" w:hAnsi="Times New Roman" w:cs="Times New Roman"/>
          <w:sz w:val="24"/>
          <w:szCs w:val="24"/>
        </w:rPr>
        <w:t>di</w:t>
      </w:r>
      <w:r w:rsidRPr="00181067">
        <w:rPr>
          <w:rFonts w:ascii="Times New Roman" w:eastAsia="Times New Roman" w:hAnsi="Times New Roman" w:cs="Times New Roman"/>
          <w:sz w:val="24"/>
          <w:szCs w:val="24"/>
        </w:rPr>
        <w:t xml:space="preserve">scriminar el cúmulo de datos que reciben a través de la </w:t>
      </w:r>
      <w:r w:rsidR="00696D8E">
        <w:rPr>
          <w:rFonts w:ascii="Times New Roman" w:eastAsia="Times New Roman" w:hAnsi="Times New Roman" w:cs="Times New Roman"/>
          <w:sz w:val="24"/>
          <w:szCs w:val="24"/>
        </w:rPr>
        <w:t>R</w:t>
      </w:r>
      <w:r w:rsidR="00696D8E" w:rsidRPr="00181067">
        <w:rPr>
          <w:rFonts w:ascii="Times New Roman" w:eastAsia="Times New Roman" w:hAnsi="Times New Roman" w:cs="Times New Roman"/>
          <w:sz w:val="24"/>
          <w:szCs w:val="24"/>
        </w:rPr>
        <w:t>ed</w:t>
      </w:r>
      <w:r w:rsidR="00487F1B" w:rsidRPr="00181067">
        <w:rPr>
          <w:rFonts w:ascii="Times New Roman" w:eastAsia="Times New Roman" w:hAnsi="Times New Roman" w:cs="Times New Roman"/>
          <w:sz w:val="24"/>
          <w:szCs w:val="24"/>
        </w:rPr>
        <w:t xml:space="preserve"> </w:t>
      </w:r>
      <w:r w:rsidRPr="00181067">
        <w:rPr>
          <w:rFonts w:ascii="Times New Roman" w:eastAsia="Times New Roman" w:hAnsi="Times New Roman" w:cs="Times New Roman"/>
          <w:sz w:val="24"/>
          <w:szCs w:val="24"/>
        </w:rPr>
        <w:t>para tomar decisiones más conscientes e informadas</w:t>
      </w:r>
      <w:r w:rsidR="00873093" w:rsidRPr="00181067">
        <w:rPr>
          <w:rFonts w:ascii="Times New Roman" w:eastAsia="Times New Roman" w:hAnsi="Times New Roman" w:cs="Times New Roman"/>
          <w:sz w:val="24"/>
          <w:szCs w:val="24"/>
        </w:rPr>
        <w:t xml:space="preserve">, con </w:t>
      </w:r>
      <w:r w:rsidR="00487F1B" w:rsidRPr="00181067">
        <w:rPr>
          <w:rFonts w:ascii="Times New Roman" w:eastAsia="Times New Roman" w:hAnsi="Times New Roman" w:cs="Times New Roman"/>
          <w:sz w:val="24"/>
          <w:szCs w:val="24"/>
        </w:rPr>
        <w:t>impact</w:t>
      </w:r>
      <w:r w:rsidR="00873093" w:rsidRPr="00181067">
        <w:rPr>
          <w:rFonts w:ascii="Times New Roman" w:eastAsia="Times New Roman" w:hAnsi="Times New Roman" w:cs="Times New Roman"/>
          <w:sz w:val="24"/>
          <w:szCs w:val="24"/>
        </w:rPr>
        <w:t>o</w:t>
      </w:r>
      <w:r w:rsidR="00487F1B" w:rsidRPr="00181067">
        <w:rPr>
          <w:rFonts w:ascii="Times New Roman" w:eastAsia="Times New Roman" w:hAnsi="Times New Roman" w:cs="Times New Roman"/>
          <w:sz w:val="24"/>
          <w:szCs w:val="24"/>
        </w:rPr>
        <w:t xml:space="preserve"> no solo en el campo laboral sino en </w:t>
      </w:r>
      <w:r w:rsidR="00587FF0" w:rsidRPr="00181067">
        <w:rPr>
          <w:rFonts w:ascii="Times New Roman" w:eastAsia="Times New Roman" w:hAnsi="Times New Roman" w:cs="Times New Roman"/>
          <w:sz w:val="24"/>
          <w:szCs w:val="24"/>
        </w:rPr>
        <w:t>la</w:t>
      </w:r>
      <w:r w:rsidR="00487F1B" w:rsidRPr="00181067">
        <w:rPr>
          <w:rFonts w:ascii="Times New Roman" w:eastAsia="Times New Roman" w:hAnsi="Times New Roman" w:cs="Times New Roman"/>
          <w:sz w:val="24"/>
          <w:szCs w:val="24"/>
        </w:rPr>
        <w:t xml:space="preserve"> vida cotidiana. </w:t>
      </w:r>
      <w:r w:rsidR="000023AC" w:rsidRPr="00181067">
        <w:rPr>
          <w:rFonts w:ascii="Times New Roman" w:eastAsia="Times New Roman" w:hAnsi="Times New Roman" w:cs="Times New Roman"/>
          <w:sz w:val="24"/>
          <w:szCs w:val="24"/>
        </w:rPr>
        <w:t>Los resultados obtenidos pueden servir como referencia para futuros estudios sobre la influencia de las redes sociales en la construcción de representaciones sociales de la gestión ambiental y la sustentabilidad.</w:t>
      </w:r>
    </w:p>
    <w:p w14:paraId="3C6C297E" w14:textId="4E69ACF5" w:rsidR="00626E91" w:rsidRDefault="008D472F"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La gestión ambiental como práctica pedagógica que busca co</w:t>
      </w:r>
      <w:r w:rsidR="004E200A" w:rsidRPr="00181067">
        <w:rPr>
          <w:rFonts w:ascii="Times New Roman" w:eastAsia="Times New Roman" w:hAnsi="Times New Roman" w:cs="Times New Roman"/>
          <w:sz w:val="24"/>
          <w:szCs w:val="24"/>
        </w:rPr>
        <w:t xml:space="preserve">ntribuir a la </w:t>
      </w:r>
      <w:r w:rsidR="001F121D" w:rsidRPr="00181067">
        <w:rPr>
          <w:rFonts w:ascii="Times New Roman" w:eastAsia="Times New Roman" w:hAnsi="Times New Roman" w:cs="Times New Roman"/>
          <w:sz w:val="24"/>
          <w:szCs w:val="24"/>
        </w:rPr>
        <w:t>sustentabilidad</w:t>
      </w:r>
      <w:r w:rsidRPr="00181067">
        <w:rPr>
          <w:rFonts w:ascii="Times New Roman" w:eastAsia="Times New Roman" w:hAnsi="Times New Roman" w:cs="Times New Roman"/>
          <w:sz w:val="24"/>
          <w:szCs w:val="24"/>
        </w:rPr>
        <w:t xml:space="preserve"> ha evidenciado su valor en estudios que analizan el resultado técnico de la aplicación de proyectos de esta naturaleza</w:t>
      </w:r>
      <w:r w:rsidR="00B04576" w:rsidRPr="00181067">
        <w:rPr>
          <w:rFonts w:ascii="Times New Roman" w:eastAsia="Times New Roman" w:hAnsi="Times New Roman" w:cs="Times New Roman"/>
          <w:sz w:val="24"/>
          <w:szCs w:val="24"/>
        </w:rPr>
        <w:t xml:space="preserve"> </w:t>
      </w:r>
      <w:r w:rsidRPr="00181067">
        <w:rPr>
          <w:rFonts w:ascii="Times New Roman" w:eastAsia="Times New Roman" w:hAnsi="Times New Roman" w:cs="Times New Roman"/>
          <w:sz w:val="24"/>
          <w:szCs w:val="24"/>
        </w:rPr>
        <w:t>(</w:t>
      </w:r>
      <w:r w:rsidR="00195DA4" w:rsidRPr="00BE224B">
        <w:rPr>
          <w:rFonts w:ascii="Times New Roman" w:eastAsia="Times New Roman" w:hAnsi="Times New Roman" w:cs="Times New Roman"/>
          <w:sz w:val="24"/>
          <w:szCs w:val="24"/>
        </w:rPr>
        <w:t xml:space="preserve">Benayas </w:t>
      </w:r>
      <w:r w:rsidR="00195DA4" w:rsidRPr="007748C1">
        <w:rPr>
          <w:rFonts w:ascii="Times New Roman" w:eastAsia="Times New Roman" w:hAnsi="Times New Roman" w:cs="Times New Roman"/>
          <w:i/>
          <w:iCs/>
          <w:sz w:val="24"/>
          <w:szCs w:val="24"/>
        </w:rPr>
        <w:t>et al</w:t>
      </w:r>
      <w:r w:rsidR="00195DA4" w:rsidRPr="00BE224B">
        <w:rPr>
          <w:rFonts w:ascii="Times New Roman" w:eastAsia="Times New Roman" w:hAnsi="Times New Roman" w:cs="Times New Roman"/>
          <w:sz w:val="24"/>
          <w:szCs w:val="24"/>
        </w:rPr>
        <w:t xml:space="preserve">., </w:t>
      </w:r>
      <w:r w:rsidR="00973B2D" w:rsidRPr="00BE224B">
        <w:rPr>
          <w:rFonts w:ascii="Times New Roman" w:eastAsia="Times New Roman" w:hAnsi="Times New Roman" w:cs="Times New Roman"/>
          <w:sz w:val="24"/>
          <w:szCs w:val="24"/>
        </w:rPr>
        <w:t>2017</w:t>
      </w:r>
      <w:r w:rsidR="004133D0" w:rsidRPr="00BE224B">
        <w:rPr>
          <w:rFonts w:ascii="Times New Roman" w:eastAsia="Times New Roman" w:hAnsi="Times New Roman" w:cs="Times New Roman"/>
          <w:sz w:val="24"/>
          <w:szCs w:val="24"/>
        </w:rPr>
        <w:t>; Collins, 2017</w:t>
      </w:r>
      <w:r w:rsidR="00781AB8" w:rsidRPr="00BE224B">
        <w:rPr>
          <w:rFonts w:ascii="Times New Roman" w:eastAsia="Times New Roman" w:hAnsi="Times New Roman" w:cs="Times New Roman"/>
          <w:sz w:val="24"/>
          <w:szCs w:val="24"/>
        </w:rPr>
        <w:t>; Rivas, 2001</w:t>
      </w:r>
      <w:r w:rsidR="004133D0" w:rsidRPr="00BE224B">
        <w:rPr>
          <w:rFonts w:ascii="Times New Roman" w:eastAsia="Times New Roman" w:hAnsi="Times New Roman" w:cs="Times New Roman"/>
          <w:sz w:val="24"/>
          <w:szCs w:val="24"/>
        </w:rPr>
        <w:t>)</w:t>
      </w:r>
      <w:r w:rsidR="00F369E3">
        <w:rPr>
          <w:rFonts w:ascii="Times New Roman" w:eastAsia="Times New Roman" w:hAnsi="Times New Roman" w:cs="Times New Roman"/>
          <w:sz w:val="24"/>
          <w:szCs w:val="24"/>
        </w:rPr>
        <w:t>.</w:t>
      </w:r>
      <w:r w:rsidR="00873093" w:rsidRPr="00181067">
        <w:rPr>
          <w:rFonts w:ascii="Times New Roman" w:eastAsia="Times New Roman" w:hAnsi="Times New Roman" w:cs="Times New Roman"/>
          <w:sz w:val="24"/>
          <w:szCs w:val="24"/>
        </w:rPr>
        <w:t xml:space="preserve"> </w:t>
      </w:r>
      <w:r w:rsidR="00F369E3">
        <w:rPr>
          <w:rFonts w:ascii="Times New Roman" w:eastAsia="Times New Roman" w:hAnsi="Times New Roman" w:cs="Times New Roman"/>
          <w:sz w:val="24"/>
          <w:szCs w:val="24"/>
        </w:rPr>
        <w:t>S</w:t>
      </w:r>
      <w:r w:rsidR="00873093" w:rsidRPr="00181067">
        <w:rPr>
          <w:rFonts w:ascii="Times New Roman" w:eastAsia="Times New Roman" w:hAnsi="Times New Roman" w:cs="Times New Roman"/>
          <w:sz w:val="24"/>
          <w:szCs w:val="24"/>
        </w:rPr>
        <w:t>in embargo,</w:t>
      </w:r>
      <w:r w:rsidR="00D8331B" w:rsidRPr="00181067">
        <w:rPr>
          <w:rFonts w:ascii="Times New Roman" w:eastAsia="Times New Roman" w:hAnsi="Times New Roman" w:cs="Times New Roman"/>
          <w:sz w:val="24"/>
          <w:szCs w:val="24"/>
        </w:rPr>
        <w:t xml:space="preserve"> </w:t>
      </w:r>
      <w:r w:rsidRPr="00181067">
        <w:rPr>
          <w:rFonts w:ascii="Times New Roman" w:eastAsia="Times New Roman" w:hAnsi="Times New Roman" w:cs="Times New Roman"/>
          <w:sz w:val="24"/>
          <w:szCs w:val="24"/>
        </w:rPr>
        <w:t xml:space="preserve">no hacen referencia a </w:t>
      </w:r>
      <w:r w:rsidR="00552EF3" w:rsidRPr="00181067">
        <w:rPr>
          <w:rFonts w:ascii="Times New Roman" w:eastAsia="Times New Roman" w:hAnsi="Times New Roman" w:cs="Times New Roman"/>
          <w:sz w:val="24"/>
          <w:szCs w:val="24"/>
        </w:rPr>
        <w:t xml:space="preserve">un sistema de evaluación </w:t>
      </w:r>
      <w:r w:rsidR="0079045B" w:rsidRPr="00181067">
        <w:rPr>
          <w:rFonts w:ascii="Times New Roman" w:eastAsia="Times New Roman" w:hAnsi="Times New Roman" w:cs="Times New Roman"/>
          <w:sz w:val="24"/>
          <w:szCs w:val="24"/>
        </w:rPr>
        <w:t>que mida</w:t>
      </w:r>
      <w:r w:rsidR="00552EF3" w:rsidRPr="00181067">
        <w:rPr>
          <w:rFonts w:ascii="Times New Roman" w:eastAsia="Times New Roman" w:hAnsi="Times New Roman" w:cs="Times New Roman"/>
          <w:sz w:val="24"/>
          <w:szCs w:val="24"/>
        </w:rPr>
        <w:t xml:space="preserve"> </w:t>
      </w:r>
      <w:r w:rsidR="000023AC" w:rsidRPr="00181067">
        <w:rPr>
          <w:rFonts w:ascii="Times New Roman" w:eastAsia="Times New Roman" w:hAnsi="Times New Roman" w:cs="Times New Roman"/>
          <w:sz w:val="24"/>
          <w:szCs w:val="24"/>
        </w:rPr>
        <w:t xml:space="preserve">su impacto </w:t>
      </w:r>
      <w:r w:rsidR="00485151" w:rsidRPr="00181067">
        <w:rPr>
          <w:rFonts w:ascii="Times New Roman" w:eastAsia="Times New Roman" w:hAnsi="Times New Roman" w:cs="Times New Roman"/>
          <w:sz w:val="24"/>
          <w:szCs w:val="24"/>
        </w:rPr>
        <w:t>en el pensamiento de sentido común que construye la comunidad escolar</w:t>
      </w:r>
      <w:r w:rsidR="00F369E3">
        <w:rPr>
          <w:rFonts w:ascii="Times New Roman" w:eastAsia="Times New Roman" w:hAnsi="Times New Roman" w:cs="Times New Roman"/>
          <w:sz w:val="24"/>
          <w:szCs w:val="24"/>
        </w:rPr>
        <w:t>;</w:t>
      </w:r>
      <w:r w:rsidR="00FA2D9A" w:rsidRPr="00181067">
        <w:rPr>
          <w:rFonts w:ascii="Times New Roman" w:eastAsia="Times New Roman" w:hAnsi="Times New Roman" w:cs="Times New Roman"/>
          <w:sz w:val="24"/>
          <w:szCs w:val="24"/>
        </w:rPr>
        <w:t xml:space="preserve"> p</w:t>
      </w:r>
      <w:r w:rsidR="00485151" w:rsidRPr="00181067">
        <w:rPr>
          <w:rFonts w:ascii="Times New Roman" w:eastAsia="Times New Roman" w:hAnsi="Times New Roman" w:cs="Times New Roman"/>
          <w:sz w:val="24"/>
          <w:szCs w:val="24"/>
        </w:rPr>
        <w:t xml:space="preserve">or lo que se </w:t>
      </w:r>
      <w:r w:rsidR="00FA2D9A" w:rsidRPr="00181067">
        <w:rPr>
          <w:rFonts w:ascii="Times New Roman" w:eastAsia="Times New Roman" w:hAnsi="Times New Roman" w:cs="Times New Roman"/>
          <w:sz w:val="24"/>
          <w:szCs w:val="24"/>
        </w:rPr>
        <w:t>infiere</w:t>
      </w:r>
      <w:r w:rsidR="00485151" w:rsidRPr="00181067">
        <w:rPr>
          <w:rFonts w:ascii="Times New Roman" w:eastAsia="Times New Roman" w:hAnsi="Times New Roman" w:cs="Times New Roman"/>
          <w:sz w:val="24"/>
          <w:szCs w:val="24"/>
        </w:rPr>
        <w:t xml:space="preserve"> que, s</w:t>
      </w:r>
      <w:r w:rsidRPr="00181067">
        <w:rPr>
          <w:rFonts w:ascii="Times New Roman" w:eastAsia="Times New Roman" w:hAnsi="Times New Roman" w:cs="Times New Roman"/>
          <w:sz w:val="24"/>
          <w:szCs w:val="24"/>
        </w:rPr>
        <w:t>i las representaciones sociales cambian</w:t>
      </w:r>
      <w:r w:rsidR="00552EF3" w:rsidRPr="00181067">
        <w:rPr>
          <w:rFonts w:ascii="Times New Roman" w:eastAsia="Times New Roman" w:hAnsi="Times New Roman" w:cs="Times New Roman"/>
          <w:sz w:val="24"/>
          <w:szCs w:val="24"/>
        </w:rPr>
        <w:t xml:space="preserve"> (Moscovici,</w:t>
      </w:r>
      <w:r w:rsidR="00873093" w:rsidRPr="00181067">
        <w:rPr>
          <w:rFonts w:ascii="Times New Roman" w:eastAsia="Times New Roman" w:hAnsi="Times New Roman" w:cs="Times New Roman"/>
          <w:sz w:val="24"/>
          <w:szCs w:val="24"/>
        </w:rPr>
        <w:t xml:space="preserve"> </w:t>
      </w:r>
      <w:r w:rsidR="00552EF3" w:rsidRPr="00181067">
        <w:rPr>
          <w:rFonts w:ascii="Times New Roman" w:eastAsia="Times New Roman" w:hAnsi="Times New Roman" w:cs="Times New Roman"/>
          <w:sz w:val="24"/>
          <w:szCs w:val="24"/>
        </w:rPr>
        <w:t>1979)</w:t>
      </w:r>
      <w:r w:rsidRPr="00181067">
        <w:rPr>
          <w:rFonts w:ascii="Times New Roman" w:eastAsia="Times New Roman" w:hAnsi="Times New Roman" w:cs="Times New Roman"/>
          <w:sz w:val="24"/>
          <w:szCs w:val="24"/>
        </w:rPr>
        <w:t xml:space="preserve">, </w:t>
      </w:r>
      <w:r w:rsidR="00485151" w:rsidRPr="00181067">
        <w:rPr>
          <w:rFonts w:ascii="Times New Roman" w:eastAsia="Times New Roman" w:hAnsi="Times New Roman" w:cs="Times New Roman"/>
          <w:sz w:val="24"/>
          <w:szCs w:val="24"/>
        </w:rPr>
        <w:t>una</w:t>
      </w:r>
      <w:r w:rsidRPr="00181067">
        <w:rPr>
          <w:rFonts w:ascii="Times New Roman" w:eastAsia="Times New Roman" w:hAnsi="Times New Roman" w:cs="Times New Roman"/>
          <w:sz w:val="24"/>
          <w:szCs w:val="24"/>
        </w:rPr>
        <w:t xml:space="preserve"> intervención educativa puede lograr la construcción y transformación de sentido</w:t>
      </w:r>
      <w:r w:rsidR="00873093" w:rsidRPr="00181067">
        <w:rPr>
          <w:rFonts w:ascii="Times New Roman" w:eastAsia="Times New Roman" w:hAnsi="Times New Roman" w:cs="Times New Roman"/>
          <w:sz w:val="24"/>
          <w:szCs w:val="24"/>
        </w:rPr>
        <w:t>s</w:t>
      </w:r>
      <w:r w:rsidRPr="00181067">
        <w:rPr>
          <w:rFonts w:ascii="Times New Roman" w:eastAsia="Times New Roman" w:hAnsi="Times New Roman" w:cs="Times New Roman"/>
          <w:sz w:val="24"/>
          <w:szCs w:val="24"/>
        </w:rPr>
        <w:t xml:space="preserve"> y significados para estructurar con el tiempo representaciones sociales más complejas y dinamizadoras.</w:t>
      </w:r>
      <w:r w:rsidR="00A5344A" w:rsidRPr="00181067">
        <w:rPr>
          <w:rFonts w:ascii="Times New Roman" w:eastAsia="Times New Roman" w:hAnsi="Times New Roman" w:cs="Times New Roman"/>
          <w:sz w:val="24"/>
          <w:szCs w:val="24"/>
        </w:rPr>
        <w:t xml:space="preserve"> </w:t>
      </w:r>
    </w:p>
    <w:p w14:paraId="6860544C" w14:textId="77777777" w:rsidR="00DF6D56" w:rsidRPr="00181067" w:rsidRDefault="00DF6D56" w:rsidP="00F56CE7">
      <w:pPr>
        <w:spacing w:line="360" w:lineRule="auto"/>
        <w:ind w:right="49" w:firstLine="720"/>
        <w:jc w:val="both"/>
        <w:rPr>
          <w:rFonts w:ascii="Times New Roman" w:eastAsia="Times New Roman" w:hAnsi="Times New Roman" w:cs="Times New Roman"/>
          <w:sz w:val="24"/>
          <w:szCs w:val="24"/>
        </w:rPr>
      </w:pPr>
    </w:p>
    <w:p w14:paraId="0EE909D6" w14:textId="052ACE46" w:rsidR="00626E91" w:rsidRPr="00181067" w:rsidRDefault="00626E91" w:rsidP="0095409D">
      <w:pPr>
        <w:spacing w:line="360" w:lineRule="auto"/>
        <w:ind w:right="49"/>
        <w:jc w:val="center"/>
        <w:rPr>
          <w:rFonts w:ascii="Times New Roman" w:eastAsia="Times New Roman" w:hAnsi="Times New Roman" w:cs="Times New Roman"/>
          <w:b/>
          <w:bCs/>
          <w:sz w:val="28"/>
          <w:szCs w:val="24"/>
        </w:rPr>
      </w:pPr>
      <w:r w:rsidRPr="00181067">
        <w:rPr>
          <w:rFonts w:ascii="Times New Roman" w:eastAsia="Times New Roman" w:hAnsi="Times New Roman" w:cs="Times New Roman"/>
          <w:b/>
          <w:bCs/>
          <w:sz w:val="28"/>
          <w:szCs w:val="24"/>
        </w:rPr>
        <w:t>Fortalezas y limitaciones</w:t>
      </w:r>
    </w:p>
    <w:p w14:paraId="6EC1FF83" w14:textId="55706159" w:rsidR="00626E91" w:rsidRPr="00181067" w:rsidRDefault="00626E91"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Como fortaleza, se puede afirmar que los instrumentos diseñados y aplicados en el desarrollo de esta investigación resultaron pertinentes para el objetivo planteado</w:t>
      </w:r>
      <w:r w:rsidR="00231ED1" w:rsidRPr="00181067">
        <w:rPr>
          <w:rFonts w:ascii="Times New Roman" w:eastAsia="Times New Roman" w:hAnsi="Times New Roman" w:cs="Times New Roman"/>
          <w:sz w:val="24"/>
          <w:szCs w:val="24"/>
        </w:rPr>
        <w:t>, y son la base para realizar estudios posteriores.</w:t>
      </w:r>
    </w:p>
    <w:p w14:paraId="6C9E8862" w14:textId="471D09EC" w:rsidR="0075619E" w:rsidRDefault="005D0EFE"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Esta es una investigación transversal, los datos obtenidos corresponden a un momento histórico determinado; por lo tanto, es necesario desarrollar más procesos investigativos para observar la forma en que evolucionan las representaciones sociales de la gestión ambiental. Esto se considera como una limitación.</w:t>
      </w:r>
    </w:p>
    <w:p w14:paraId="4B5516CB" w14:textId="0BC973A3" w:rsidR="00DF6D56" w:rsidRDefault="00DF6D56" w:rsidP="00F56CE7">
      <w:pPr>
        <w:spacing w:line="360" w:lineRule="auto"/>
        <w:ind w:right="49" w:firstLine="720"/>
        <w:jc w:val="both"/>
        <w:rPr>
          <w:rFonts w:ascii="Times New Roman" w:eastAsia="Times New Roman" w:hAnsi="Times New Roman" w:cs="Times New Roman"/>
          <w:sz w:val="24"/>
          <w:szCs w:val="24"/>
        </w:rPr>
      </w:pPr>
    </w:p>
    <w:p w14:paraId="4A65FB06" w14:textId="455BE19B" w:rsidR="000A553F" w:rsidRDefault="000A553F" w:rsidP="00F56CE7">
      <w:pPr>
        <w:spacing w:line="360" w:lineRule="auto"/>
        <w:ind w:right="49" w:firstLine="720"/>
        <w:jc w:val="both"/>
        <w:rPr>
          <w:rFonts w:ascii="Times New Roman" w:eastAsia="Times New Roman" w:hAnsi="Times New Roman" w:cs="Times New Roman"/>
          <w:sz w:val="24"/>
          <w:szCs w:val="24"/>
        </w:rPr>
      </w:pPr>
    </w:p>
    <w:p w14:paraId="70EADBA3" w14:textId="7CF8DE5E" w:rsidR="000A553F" w:rsidRDefault="000A553F" w:rsidP="00F56CE7">
      <w:pPr>
        <w:spacing w:line="360" w:lineRule="auto"/>
        <w:ind w:right="49" w:firstLine="720"/>
        <w:jc w:val="both"/>
        <w:rPr>
          <w:rFonts w:ascii="Times New Roman" w:eastAsia="Times New Roman" w:hAnsi="Times New Roman" w:cs="Times New Roman"/>
          <w:sz w:val="24"/>
          <w:szCs w:val="24"/>
        </w:rPr>
      </w:pPr>
    </w:p>
    <w:p w14:paraId="7277BA8D" w14:textId="763C9D8B" w:rsidR="000A553F" w:rsidRDefault="000A553F" w:rsidP="00F56CE7">
      <w:pPr>
        <w:spacing w:line="360" w:lineRule="auto"/>
        <w:ind w:right="49" w:firstLine="720"/>
        <w:jc w:val="both"/>
        <w:rPr>
          <w:rFonts w:ascii="Times New Roman" w:eastAsia="Times New Roman" w:hAnsi="Times New Roman" w:cs="Times New Roman"/>
          <w:sz w:val="24"/>
          <w:szCs w:val="24"/>
        </w:rPr>
      </w:pPr>
    </w:p>
    <w:p w14:paraId="0E74D41C" w14:textId="32F9FE54" w:rsidR="000A553F" w:rsidRDefault="000A553F" w:rsidP="00F56CE7">
      <w:pPr>
        <w:spacing w:line="360" w:lineRule="auto"/>
        <w:ind w:right="49" w:firstLine="720"/>
        <w:jc w:val="both"/>
        <w:rPr>
          <w:rFonts w:ascii="Times New Roman" w:eastAsia="Times New Roman" w:hAnsi="Times New Roman" w:cs="Times New Roman"/>
          <w:sz w:val="24"/>
          <w:szCs w:val="24"/>
        </w:rPr>
      </w:pPr>
    </w:p>
    <w:p w14:paraId="3B9EB348" w14:textId="5250B808" w:rsidR="000A553F" w:rsidRDefault="000A553F" w:rsidP="00F56CE7">
      <w:pPr>
        <w:spacing w:line="360" w:lineRule="auto"/>
        <w:ind w:right="49" w:firstLine="720"/>
        <w:jc w:val="both"/>
        <w:rPr>
          <w:rFonts w:ascii="Times New Roman" w:eastAsia="Times New Roman" w:hAnsi="Times New Roman" w:cs="Times New Roman"/>
          <w:sz w:val="24"/>
          <w:szCs w:val="24"/>
        </w:rPr>
      </w:pPr>
    </w:p>
    <w:p w14:paraId="7DB0F3CD" w14:textId="08860B11" w:rsidR="000A553F" w:rsidRDefault="000A553F" w:rsidP="00F56CE7">
      <w:pPr>
        <w:spacing w:line="360" w:lineRule="auto"/>
        <w:ind w:right="49" w:firstLine="720"/>
        <w:jc w:val="both"/>
        <w:rPr>
          <w:rFonts w:ascii="Times New Roman" w:eastAsia="Times New Roman" w:hAnsi="Times New Roman" w:cs="Times New Roman"/>
          <w:sz w:val="24"/>
          <w:szCs w:val="24"/>
        </w:rPr>
      </w:pPr>
    </w:p>
    <w:p w14:paraId="19634DF1" w14:textId="11B1C3F6" w:rsidR="000A553F" w:rsidRDefault="000A553F" w:rsidP="00F56CE7">
      <w:pPr>
        <w:spacing w:line="360" w:lineRule="auto"/>
        <w:ind w:right="49" w:firstLine="720"/>
        <w:jc w:val="both"/>
        <w:rPr>
          <w:rFonts w:ascii="Times New Roman" w:eastAsia="Times New Roman" w:hAnsi="Times New Roman" w:cs="Times New Roman"/>
          <w:sz w:val="24"/>
          <w:szCs w:val="24"/>
        </w:rPr>
      </w:pPr>
    </w:p>
    <w:p w14:paraId="6BB76AB0" w14:textId="77777777" w:rsidR="000A553F" w:rsidRPr="00181067" w:rsidRDefault="000A553F" w:rsidP="00F56CE7">
      <w:pPr>
        <w:spacing w:line="360" w:lineRule="auto"/>
        <w:ind w:right="49" w:firstLine="720"/>
        <w:jc w:val="both"/>
        <w:rPr>
          <w:rFonts w:ascii="Times New Roman" w:eastAsia="Times New Roman" w:hAnsi="Times New Roman" w:cs="Times New Roman"/>
          <w:sz w:val="24"/>
          <w:szCs w:val="24"/>
        </w:rPr>
      </w:pPr>
    </w:p>
    <w:p w14:paraId="1538E4CF" w14:textId="71059CB2" w:rsidR="0020235C" w:rsidRDefault="00AB2D95" w:rsidP="0095409D">
      <w:pPr>
        <w:spacing w:line="360" w:lineRule="auto"/>
        <w:ind w:right="49"/>
        <w:jc w:val="center"/>
        <w:rPr>
          <w:rFonts w:ascii="Times New Roman" w:eastAsia="Times New Roman" w:hAnsi="Times New Roman" w:cs="Times New Roman"/>
          <w:b/>
          <w:sz w:val="32"/>
          <w:szCs w:val="28"/>
        </w:rPr>
      </w:pPr>
      <w:r w:rsidRPr="00181067">
        <w:rPr>
          <w:rFonts w:ascii="Times New Roman" w:eastAsia="Times New Roman" w:hAnsi="Times New Roman" w:cs="Times New Roman"/>
          <w:b/>
          <w:sz w:val="32"/>
          <w:szCs w:val="28"/>
        </w:rPr>
        <w:lastRenderedPageBreak/>
        <w:t>Conclusiones</w:t>
      </w:r>
    </w:p>
    <w:p w14:paraId="64018872" w14:textId="0999BAF7" w:rsidR="003B42FA" w:rsidRDefault="003B42FA" w:rsidP="007748C1">
      <w:pPr>
        <w:spacing w:line="360" w:lineRule="auto"/>
        <w:ind w:right="49"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trabajo </w:t>
      </w:r>
      <w:r w:rsidRPr="005372F3">
        <w:rPr>
          <w:rFonts w:ascii="Times New Roman" w:eastAsia="Times New Roman" w:hAnsi="Times New Roman" w:cs="Times New Roman"/>
          <w:sz w:val="24"/>
          <w:szCs w:val="24"/>
        </w:rPr>
        <w:t>identific</w:t>
      </w:r>
      <w:r>
        <w:rPr>
          <w:rFonts w:ascii="Times New Roman" w:eastAsia="Times New Roman" w:hAnsi="Times New Roman" w:cs="Times New Roman"/>
          <w:sz w:val="24"/>
          <w:szCs w:val="24"/>
        </w:rPr>
        <w:t>ó</w:t>
      </w:r>
      <w:r w:rsidRPr="005372F3">
        <w:rPr>
          <w:rFonts w:ascii="Times New Roman" w:eastAsia="Times New Roman" w:hAnsi="Times New Roman" w:cs="Times New Roman"/>
          <w:sz w:val="24"/>
          <w:szCs w:val="24"/>
        </w:rPr>
        <w:t xml:space="preserve"> las representaciones sociales sobre la gestión ambiental para la sustentabilidad compartidas por </w:t>
      </w:r>
      <w:r>
        <w:rPr>
          <w:rFonts w:ascii="Times New Roman" w:eastAsia="Times New Roman" w:hAnsi="Times New Roman" w:cs="Times New Roman"/>
          <w:sz w:val="24"/>
          <w:szCs w:val="24"/>
        </w:rPr>
        <w:t>una</w:t>
      </w:r>
      <w:r w:rsidRPr="005372F3">
        <w:rPr>
          <w:rFonts w:ascii="Times New Roman" w:eastAsia="Times New Roman" w:hAnsi="Times New Roman" w:cs="Times New Roman"/>
          <w:sz w:val="24"/>
          <w:szCs w:val="24"/>
        </w:rPr>
        <w:t xml:space="preserve"> comunidad escolar.</w:t>
      </w:r>
      <w:r w:rsidR="00303D41">
        <w:rPr>
          <w:rFonts w:ascii="Times New Roman" w:eastAsia="Times New Roman" w:hAnsi="Times New Roman" w:cs="Times New Roman"/>
          <w:sz w:val="24"/>
          <w:szCs w:val="24"/>
        </w:rPr>
        <w:t xml:space="preserve"> Estas mostraron un fuerte </w:t>
      </w:r>
      <w:r w:rsidR="00303D41" w:rsidRPr="003B42FA">
        <w:rPr>
          <w:rFonts w:ascii="Times New Roman" w:eastAsia="Times New Roman" w:hAnsi="Times New Roman" w:cs="Times New Roman"/>
          <w:sz w:val="24"/>
          <w:szCs w:val="24"/>
        </w:rPr>
        <w:t>componente conservacionista y utilitario</w:t>
      </w:r>
      <w:r w:rsidR="00303D41">
        <w:rPr>
          <w:rFonts w:ascii="Times New Roman" w:eastAsia="Times New Roman" w:hAnsi="Times New Roman" w:cs="Times New Roman"/>
          <w:sz w:val="24"/>
          <w:szCs w:val="24"/>
        </w:rPr>
        <w:t xml:space="preserve"> </w:t>
      </w:r>
      <w:r w:rsidR="00303D41" w:rsidRPr="003B42FA">
        <w:rPr>
          <w:rFonts w:ascii="Times New Roman" w:eastAsia="Times New Roman" w:hAnsi="Times New Roman" w:cs="Times New Roman"/>
          <w:sz w:val="24"/>
          <w:szCs w:val="24"/>
        </w:rPr>
        <w:t>al interior de la institución</w:t>
      </w:r>
      <w:r w:rsidR="00303D41">
        <w:rPr>
          <w:rFonts w:ascii="Times New Roman" w:eastAsia="Times New Roman" w:hAnsi="Times New Roman" w:cs="Times New Roman"/>
          <w:sz w:val="24"/>
          <w:szCs w:val="24"/>
        </w:rPr>
        <w:t xml:space="preserve">, </w:t>
      </w:r>
      <w:r w:rsidR="00303D41" w:rsidRPr="003B42FA">
        <w:rPr>
          <w:rFonts w:ascii="Times New Roman" w:eastAsia="Times New Roman" w:hAnsi="Times New Roman" w:cs="Times New Roman"/>
          <w:sz w:val="24"/>
          <w:szCs w:val="24"/>
        </w:rPr>
        <w:t>relacionado con los sistemas educativos de modelo tradicional</w:t>
      </w:r>
      <w:r w:rsidR="00303D41">
        <w:rPr>
          <w:rFonts w:ascii="Times New Roman" w:eastAsia="Times New Roman" w:hAnsi="Times New Roman" w:cs="Times New Roman"/>
          <w:sz w:val="24"/>
          <w:szCs w:val="24"/>
        </w:rPr>
        <w:t>.</w:t>
      </w:r>
    </w:p>
    <w:p w14:paraId="4512D88F" w14:textId="1E8CF8BC" w:rsidR="0075619E" w:rsidRPr="003B42FA" w:rsidRDefault="00303D41" w:rsidP="007748C1">
      <w:pPr>
        <w:spacing w:line="360" w:lineRule="auto"/>
        <w:ind w:right="49" w:firstLine="720"/>
        <w:jc w:val="both"/>
        <w:rPr>
          <w:rFonts w:ascii="Times New Roman" w:hAnsi="Times New Roman"/>
          <w:sz w:val="24"/>
          <w:szCs w:val="24"/>
        </w:rPr>
      </w:pPr>
      <w:r>
        <w:rPr>
          <w:rFonts w:ascii="Times New Roman" w:eastAsia="Times New Roman" w:hAnsi="Times New Roman" w:cs="Times New Roman"/>
          <w:sz w:val="24"/>
          <w:szCs w:val="24"/>
        </w:rPr>
        <w:t xml:space="preserve">Asimismo, </w:t>
      </w:r>
      <w:r>
        <w:rPr>
          <w:rFonts w:ascii="Times New Roman" w:hAnsi="Times New Roman"/>
          <w:sz w:val="24"/>
          <w:szCs w:val="24"/>
        </w:rPr>
        <w:t>s</w:t>
      </w:r>
      <w:r w:rsidR="0075619E" w:rsidRPr="003B42FA">
        <w:rPr>
          <w:rFonts w:ascii="Times New Roman" w:hAnsi="Times New Roman"/>
          <w:sz w:val="24"/>
          <w:szCs w:val="24"/>
        </w:rPr>
        <w:t>e constat</w:t>
      </w:r>
      <w:r w:rsidR="00FE55C1" w:rsidRPr="003B42FA">
        <w:rPr>
          <w:rFonts w:ascii="Times New Roman" w:hAnsi="Times New Roman"/>
          <w:sz w:val="24"/>
          <w:szCs w:val="24"/>
        </w:rPr>
        <w:t>ó</w:t>
      </w:r>
      <w:r w:rsidR="0075619E" w:rsidRPr="003B42FA">
        <w:rPr>
          <w:rFonts w:ascii="Times New Roman" w:hAnsi="Times New Roman"/>
          <w:sz w:val="24"/>
          <w:szCs w:val="24"/>
        </w:rPr>
        <w:t xml:space="preserve"> que los medios de comunicación masiva representan una importante área de oportunidad para la socialización de temas relacionados con la gestión ambiental de la institución en la búsqueda de fortalecer su desempeño, tanto del personal directivo, docente y no académico como del alumnado.</w:t>
      </w:r>
    </w:p>
    <w:p w14:paraId="7F59514C" w14:textId="23B5E3A7" w:rsidR="0075619E" w:rsidRDefault="0075619E" w:rsidP="00DF6D56">
      <w:pPr>
        <w:spacing w:line="360" w:lineRule="auto"/>
        <w:ind w:right="49" w:firstLine="720"/>
        <w:jc w:val="both"/>
        <w:rPr>
          <w:rFonts w:ascii="Times New Roman" w:hAnsi="Times New Roman"/>
          <w:sz w:val="24"/>
          <w:szCs w:val="24"/>
        </w:rPr>
      </w:pPr>
      <w:r w:rsidRPr="003B42FA">
        <w:rPr>
          <w:rFonts w:ascii="Times New Roman" w:hAnsi="Times New Roman"/>
          <w:sz w:val="24"/>
          <w:szCs w:val="24"/>
        </w:rPr>
        <w:t xml:space="preserve">Es necesario desarrollar </w:t>
      </w:r>
      <w:r w:rsidR="00FE55C1" w:rsidRPr="003B42FA">
        <w:rPr>
          <w:rFonts w:ascii="Times New Roman" w:hAnsi="Times New Roman"/>
          <w:sz w:val="24"/>
          <w:szCs w:val="24"/>
        </w:rPr>
        <w:t xml:space="preserve">en la </w:t>
      </w:r>
      <w:r w:rsidR="00303D41">
        <w:rPr>
          <w:rFonts w:ascii="Times New Roman" w:hAnsi="Times New Roman"/>
          <w:sz w:val="24"/>
          <w:szCs w:val="24"/>
        </w:rPr>
        <w:t>escuela</w:t>
      </w:r>
      <w:r w:rsidR="00FE55C1" w:rsidRPr="003B42FA">
        <w:rPr>
          <w:rFonts w:ascii="Times New Roman" w:hAnsi="Times New Roman"/>
          <w:sz w:val="24"/>
          <w:szCs w:val="24"/>
        </w:rPr>
        <w:t xml:space="preserve"> </w:t>
      </w:r>
      <w:r w:rsidRPr="003B42FA">
        <w:rPr>
          <w:rFonts w:ascii="Times New Roman" w:hAnsi="Times New Roman"/>
          <w:sz w:val="24"/>
          <w:szCs w:val="24"/>
        </w:rPr>
        <w:t xml:space="preserve">procesos de capacitación y actualización en temas ambientales y de gestión para </w:t>
      </w:r>
      <w:r w:rsidR="0078143C" w:rsidRPr="003B42FA">
        <w:rPr>
          <w:rFonts w:ascii="Times New Roman" w:hAnsi="Times New Roman"/>
          <w:sz w:val="24"/>
          <w:szCs w:val="24"/>
        </w:rPr>
        <w:t xml:space="preserve">que toda </w:t>
      </w:r>
      <w:r w:rsidRPr="003B42FA">
        <w:rPr>
          <w:rFonts w:ascii="Times New Roman" w:hAnsi="Times New Roman"/>
          <w:sz w:val="24"/>
          <w:szCs w:val="24"/>
        </w:rPr>
        <w:t xml:space="preserve">la </w:t>
      </w:r>
      <w:r w:rsidR="0078143C" w:rsidRPr="003B42FA">
        <w:rPr>
          <w:rFonts w:ascii="Times New Roman" w:hAnsi="Times New Roman"/>
          <w:sz w:val="24"/>
          <w:szCs w:val="24"/>
        </w:rPr>
        <w:t xml:space="preserve">comunidad educativa </w:t>
      </w:r>
      <w:r w:rsidRPr="003B42FA">
        <w:rPr>
          <w:rFonts w:ascii="Times New Roman" w:hAnsi="Times New Roman"/>
          <w:sz w:val="24"/>
          <w:szCs w:val="24"/>
        </w:rPr>
        <w:t>constru</w:t>
      </w:r>
      <w:r w:rsidR="0078143C" w:rsidRPr="003B42FA">
        <w:rPr>
          <w:rFonts w:ascii="Times New Roman" w:hAnsi="Times New Roman"/>
          <w:sz w:val="24"/>
          <w:szCs w:val="24"/>
        </w:rPr>
        <w:t>ya</w:t>
      </w:r>
      <w:r w:rsidRPr="003B42FA">
        <w:rPr>
          <w:rFonts w:ascii="Times New Roman" w:hAnsi="Times New Roman"/>
          <w:sz w:val="24"/>
          <w:szCs w:val="24"/>
        </w:rPr>
        <w:t xml:space="preserve"> representaciones sociales más sólidas, complejas y dinamizadoras en el tránsito hacia un manejo ambiental y sustentable de la institución educativa.</w:t>
      </w:r>
    </w:p>
    <w:p w14:paraId="4D773A3F" w14:textId="77777777" w:rsidR="00DF6D56" w:rsidRDefault="00DF6D56" w:rsidP="00DF6D56">
      <w:pPr>
        <w:spacing w:line="360" w:lineRule="auto"/>
        <w:ind w:right="49" w:firstLine="720"/>
        <w:jc w:val="both"/>
        <w:rPr>
          <w:rFonts w:ascii="Times New Roman" w:hAnsi="Times New Roman"/>
          <w:sz w:val="24"/>
          <w:szCs w:val="24"/>
        </w:rPr>
      </w:pPr>
    </w:p>
    <w:p w14:paraId="631D7BCD" w14:textId="327E7DD9" w:rsidR="00AB2D95" w:rsidRPr="00181067" w:rsidRDefault="00AB2D95" w:rsidP="0095409D">
      <w:pPr>
        <w:spacing w:line="360" w:lineRule="auto"/>
        <w:ind w:right="49"/>
        <w:jc w:val="center"/>
        <w:rPr>
          <w:rFonts w:ascii="Times New Roman" w:eastAsia="Times New Roman" w:hAnsi="Times New Roman" w:cs="Times New Roman"/>
          <w:sz w:val="28"/>
          <w:szCs w:val="28"/>
        </w:rPr>
      </w:pPr>
      <w:r w:rsidRPr="00181067">
        <w:rPr>
          <w:rFonts w:ascii="Times New Roman" w:eastAsia="Times New Roman" w:hAnsi="Times New Roman" w:cs="Times New Roman"/>
          <w:b/>
          <w:sz w:val="28"/>
          <w:szCs w:val="28"/>
        </w:rPr>
        <w:t>Contribución a futuras líneas de investigación</w:t>
      </w:r>
    </w:p>
    <w:p w14:paraId="6F18B96F" w14:textId="2A2C0831" w:rsidR="00C41772" w:rsidRDefault="00C41772" w:rsidP="00F56CE7">
      <w:pPr>
        <w:spacing w:line="360" w:lineRule="auto"/>
        <w:ind w:right="49" w:firstLine="720"/>
        <w:jc w:val="both"/>
        <w:rPr>
          <w:rFonts w:ascii="Times New Roman" w:eastAsia="Times New Roman" w:hAnsi="Times New Roman" w:cs="Times New Roman"/>
          <w:sz w:val="24"/>
          <w:szCs w:val="24"/>
        </w:rPr>
      </w:pPr>
      <w:r w:rsidRPr="00181067">
        <w:rPr>
          <w:rFonts w:ascii="Times New Roman" w:eastAsia="Times New Roman" w:hAnsi="Times New Roman" w:cs="Times New Roman"/>
          <w:sz w:val="24"/>
          <w:szCs w:val="24"/>
        </w:rPr>
        <w:t>Esta investigación genera una oportunidad para impulsar la transformación significativa de los procesos de evaluación de temas ambientales en las instituciones educativas, públicas o privadas</w:t>
      </w:r>
      <w:r w:rsidR="00C33F74">
        <w:rPr>
          <w:rFonts w:ascii="Times New Roman" w:eastAsia="Times New Roman" w:hAnsi="Times New Roman" w:cs="Times New Roman"/>
          <w:sz w:val="24"/>
          <w:szCs w:val="24"/>
        </w:rPr>
        <w:t>: pasar</w:t>
      </w:r>
      <w:r w:rsidRPr="00181067">
        <w:rPr>
          <w:rFonts w:ascii="Times New Roman" w:eastAsia="Times New Roman" w:hAnsi="Times New Roman" w:cs="Times New Roman"/>
          <w:sz w:val="24"/>
          <w:szCs w:val="24"/>
        </w:rPr>
        <w:t xml:space="preserve"> de simples listas de verificación a una verdadera apropiación institucional que conduzca al mejoramiento de los procesos administrativos y educativos y a la promoción de una justicia ambiental con equidad social</w:t>
      </w:r>
      <w:r w:rsidR="00F256CA" w:rsidRPr="00181067">
        <w:rPr>
          <w:rFonts w:ascii="Times New Roman" w:eastAsia="Times New Roman" w:hAnsi="Times New Roman" w:cs="Times New Roman"/>
          <w:sz w:val="24"/>
          <w:szCs w:val="24"/>
        </w:rPr>
        <w:t>.</w:t>
      </w:r>
    </w:p>
    <w:p w14:paraId="63273526" w14:textId="7684D639" w:rsidR="00DF6D56" w:rsidRDefault="00DF6D56" w:rsidP="00F56CE7">
      <w:pPr>
        <w:spacing w:line="360" w:lineRule="auto"/>
        <w:ind w:right="49" w:firstLine="720"/>
        <w:jc w:val="both"/>
        <w:rPr>
          <w:rFonts w:ascii="Times New Roman" w:eastAsia="Times New Roman" w:hAnsi="Times New Roman" w:cs="Times New Roman"/>
          <w:sz w:val="24"/>
          <w:szCs w:val="24"/>
        </w:rPr>
      </w:pPr>
    </w:p>
    <w:p w14:paraId="611B4550" w14:textId="6E3EEA99" w:rsidR="000A553F" w:rsidRDefault="000A553F" w:rsidP="00F56CE7">
      <w:pPr>
        <w:spacing w:line="360" w:lineRule="auto"/>
        <w:ind w:right="49" w:firstLine="720"/>
        <w:jc w:val="both"/>
        <w:rPr>
          <w:rFonts w:ascii="Times New Roman" w:eastAsia="Times New Roman" w:hAnsi="Times New Roman" w:cs="Times New Roman"/>
          <w:sz w:val="24"/>
          <w:szCs w:val="24"/>
        </w:rPr>
      </w:pPr>
    </w:p>
    <w:p w14:paraId="7EBAD5EE" w14:textId="60AE1075" w:rsidR="000A553F" w:rsidRDefault="000A553F" w:rsidP="00F56CE7">
      <w:pPr>
        <w:spacing w:line="360" w:lineRule="auto"/>
        <w:ind w:right="49" w:firstLine="720"/>
        <w:jc w:val="both"/>
        <w:rPr>
          <w:rFonts w:ascii="Times New Roman" w:eastAsia="Times New Roman" w:hAnsi="Times New Roman" w:cs="Times New Roman"/>
          <w:sz w:val="24"/>
          <w:szCs w:val="24"/>
        </w:rPr>
      </w:pPr>
    </w:p>
    <w:p w14:paraId="10BA423B" w14:textId="548B9039" w:rsidR="000A553F" w:rsidRDefault="000A553F" w:rsidP="00F56CE7">
      <w:pPr>
        <w:spacing w:line="360" w:lineRule="auto"/>
        <w:ind w:right="49" w:firstLine="720"/>
        <w:jc w:val="both"/>
        <w:rPr>
          <w:rFonts w:ascii="Times New Roman" w:eastAsia="Times New Roman" w:hAnsi="Times New Roman" w:cs="Times New Roman"/>
          <w:sz w:val="24"/>
          <w:szCs w:val="24"/>
        </w:rPr>
      </w:pPr>
    </w:p>
    <w:p w14:paraId="0928BCCB" w14:textId="7ADF624D" w:rsidR="000A553F" w:rsidRDefault="000A553F" w:rsidP="00F56CE7">
      <w:pPr>
        <w:spacing w:line="360" w:lineRule="auto"/>
        <w:ind w:right="49" w:firstLine="720"/>
        <w:jc w:val="both"/>
        <w:rPr>
          <w:rFonts w:ascii="Times New Roman" w:eastAsia="Times New Roman" w:hAnsi="Times New Roman" w:cs="Times New Roman"/>
          <w:sz w:val="24"/>
          <w:szCs w:val="24"/>
        </w:rPr>
      </w:pPr>
    </w:p>
    <w:p w14:paraId="66CB2AC4" w14:textId="1B3498B7" w:rsidR="000A553F" w:rsidRDefault="000A553F" w:rsidP="00F56CE7">
      <w:pPr>
        <w:spacing w:line="360" w:lineRule="auto"/>
        <w:ind w:right="49" w:firstLine="720"/>
        <w:jc w:val="both"/>
        <w:rPr>
          <w:rFonts w:ascii="Times New Roman" w:eastAsia="Times New Roman" w:hAnsi="Times New Roman" w:cs="Times New Roman"/>
          <w:sz w:val="24"/>
          <w:szCs w:val="24"/>
        </w:rPr>
      </w:pPr>
    </w:p>
    <w:p w14:paraId="4BD37374" w14:textId="0A011437" w:rsidR="000A553F" w:rsidRDefault="000A553F" w:rsidP="00F56CE7">
      <w:pPr>
        <w:spacing w:line="360" w:lineRule="auto"/>
        <w:ind w:right="49" w:firstLine="720"/>
        <w:jc w:val="both"/>
        <w:rPr>
          <w:rFonts w:ascii="Times New Roman" w:eastAsia="Times New Roman" w:hAnsi="Times New Roman" w:cs="Times New Roman"/>
          <w:sz w:val="24"/>
          <w:szCs w:val="24"/>
        </w:rPr>
      </w:pPr>
    </w:p>
    <w:p w14:paraId="66714B1C" w14:textId="235B55CD" w:rsidR="000A553F" w:rsidRDefault="000A553F" w:rsidP="00F56CE7">
      <w:pPr>
        <w:spacing w:line="360" w:lineRule="auto"/>
        <w:ind w:right="49" w:firstLine="720"/>
        <w:jc w:val="both"/>
        <w:rPr>
          <w:rFonts w:ascii="Times New Roman" w:eastAsia="Times New Roman" w:hAnsi="Times New Roman" w:cs="Times New Roman"/>
          <w:sz w:val="24"/>
          <w:szCs w:val="24"/>
        </w:rPr>
      </w:pPr>
    </w:p>
    <w:p w14:paraId="01F77125" w14:textId="0CBC397D" w:rsidR="000A553F" w:rsidRDefault="000A553F" w:rsidP="00F56CE7">
      <w:pPr>
        <w:spacing w:line="360" w:lineRule="auto"/>
        <w:ind w:right="49" w:firstLine="720"/>
        <w:jc w:val="both"/>
        <w:rPr>
          <w:rFonts w:ascii="Times New Roman" w:eastAsia="Times New Roman" w:hAnsi="Times New Roman" w:cs="Times New Roman"/>
          <w:sz w:val="24"/>
          <w:szCs w:val="24"/>
        </w:rPr>
      </w:pPr>
    </w:p>
    <w:p w14:paraId="2BF627DC" w14:textId="1D63FD47" w:rsidR="000A553F" w:rsidRDefault="000A553F" w:rsidP="00F56CE7">
      <w:pPr>
        <w:spacing w:line="360" w:lineRule="auto"/>
        <w:ind w:right="49" w:firstLine="720"/>
        <w:jc w:val="both"/>
        <w:rPr>
          <w:rFonts w:ascii="Times New Roman" w:eastAsia="Times New Roman" w:hAnsi="Times New Roman" w:cs="Times New Roman"/>
          <w:sz w:val="24"/>
          <w:szCs w:val="24"/>
        </w:rPr>
      </w:pPr>
    </w:p>
    <w:p w14:paraId="1FF859A2" w14:textId="15936CF7" w:rsidR="000A553F" w:rsidRDefault="000A553F" w:rsidP="00F56CE7">
      <w:pPr>
        <w:spacing w:line="360" w:lineRule="auto"/>
        <w:ind w:right="49" w:firstLine="720"/>
        <w:jc w:val="both"/>
        <w:rPr>
          <w:rFonts w:ascii="Times New Roman" w:eastAsia="Times New Roman" w:hAnsi="Times New Roman" w:cs="Times New Roman"/>
          <w:sz w:val="24"/>
          <w:szCs w:val="24"/>
        </w:rPr>
      </w:pPr>
    </w:p>
    <w:p w14:paraId="53C7F80A" w14:textId="77777777" w:rsidR="000A553F" w:rsidRPr="00181067" w:rsidRDefault="000A553F" w:rsidP="00F56CE7">
      <w:pPr>
        <w:spacing w:line="360" w:lineRule="auto"/>
        <w:ind w:right="49" w:firstLine="720"/>
        <w:jc w:val="both"/>
        <w:rPr>
          <w:rFonts w:ascii="Times New Roman" w:eastAsia="Times New Roman" w:hAnsi="Times New Roman" w:cs="Times New Roman"/>
          <w:sz w:val="24"/>
          <w:szCs w:val="24"/>
        </w:rPr>
      </w:pPr>
    </w:p>
    <w:p w14:paraId="1E4C3BA2" w14:textId="1DB1DD58" w:rsidR="005D62E6" w:rsidRPr="0049587A" w:rsidRDefault="00D161BC" w:rsidP="007748C1">
      <w:pPr>
        <w:spacing w:line="360" w:lineRule="auto"/>
        <w:ind w:right="49"/>
        <w:rPr>
          <w:rFonts w:asciiTheme="majorHAnsi" w:eastAsia="Times New Roman" w:hAnsiTheme="majorHAnsi" w:cstheme="majorHAnsi"/>
          <w:b/>
          <w:sz w:val="28"/>
          <w:szCs w:val="24"/>
        </w:rPr>
      </w:pPr>
      <w:r w:rsidRPr="0049587A">
        <w:rPr>
          <w:rFonts w:asciiTheme="majorHAnsi" w:eastAsia="Times New Roman" w:hAnsiTheme="majorHAnsi" w:cstheme="majorHAnsi"/>
          <w:b/>
          <w:sz w:val="28"/>
          <w:szCs w:val="24"/>
        </w:rPr>
        <w:lastRenderedPageBreak/>
        <w:t>Referencias</w:t>
      </w:r>
    </w:p>
    <w:p w14:paraId="7FF52578" w14:textId="4EAC4A83" w:rsidR="00BE224B" w:rsidRDefault="00BE224B" w:rsidP="00F56CE7">
      <w:pPr>
        <w:spacing w:line="360" w:lineRule="auto"/>
        <w:ind w:left="709" w:hanging="7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s-ES"/>
        </w:rPr>
        <w:t>Abric</w:t>
      </w:r>
      <w:proofErr w:type="spellEnd"/>
      <w:r>
        <w:rPr>
          <w:rFonts w:ascii="Times New Roman" w:eastAsia="Times New Roman" w:hAnsi="Times New Roman" w:cs="Times New Roman"/>
          <w:sz w:val="24"/>
          <w:szCs w:val="24"/>
          <w:lang w:val="es-ES"/>
        </w:rPr>
        <w:t>, J.</w:t>
      </w:r>
      <w:r w:rsidR="00DF6D56">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(2001). Metodología de recolección de las representaciones sociales. En </w:t>
      </w:r>
      <w:proofErr w:type="spellStart"/>
      <w:r>
        <w:rPr>
          <w:rFonts w:ascii="Times New Roman" w:eastAsia="Times New Roman" w:hAnsi="Times New Roman" w:cs="Times New Roman"/>
          <w:sz w:val="24"/>
          <w:szCs w:val="24"/>
          <w:lang w:val="es-ES"/>
        </w:rPr>
        <w:t>Abric</w:t>
      </w:r>
      <w:proofErr w:type="spellEnd"/>
      <w:r w:rsidR="00450A4B">
        <w:rPr>
          <w:rFonts w:ascii="Times New Roman" w:eastAsia="Times New Roman" w:hAnsi="Times New Roman" w:cs="Times New Roman"/>
          <w:sz w:val="24"/>
          <w:szCs w:val="24"/>
          <w:lang w:val="es-ES"/>
        </w:rPr>
        <w:t>, J.</w:t>
      </w:r>
      <w:r w:rsidR="00685492">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w:t>
      </w:r>
      <w:r w:rsidR="00450A4B">
        <w:rPr>
          <w:rFonts w:ascii="Times New Roman" w:eastAsia="Times New Roman" w:hAnsi="Times New Roman" w:cs="Times New Roman"/>
          <w:sz w:val="24"/>
          <w:szCs w:val="24"/>
          <w:lang w:val="es-ES"/>
        </w:rPr>
        <w:t>coord</w:t>
      </w:r>
      <w:r>
        <w:rPr>
          <w:rFonts w:ascii="Times New Roman" w:eastAsia="Times New Roman" w:hAnsi="Times New Roman" w:cs="Times New Roman"/>
          <w:sz w:val="24"/>
          <w:szCs w:val="24"/>
          <w:lang w:val="es-ES"/>
        </w:rPr>
        <w:t xml:space="preserve">.), </w:t>
      </w:r>
      <w:r>
        <w:rPr>
          <w:rFonts w:ascii="Times New Roman" w:eastAsia="Times New Roman" w:hAnsi="Times New Roman" w:cs="Times New Roman"/>
          <w:i/>
          <w:iCs/>
          <w:sz w:val="24"/>
          <w:szCs w:val="24"/>
          <w:lang w:val="es-ES"/>
        </w:rPr>
        <w:t>Prácticas sociales y representaciones</w:t>
      </w:r>
      <w:r>
        <w:rPr>
          <w:rFonts w:ascii="Times New Roman" w:eastAsia="Times New Roman" w:hAnsi="Times New Roman" w:cs="Times New Roman"/>
          <w:sz w:val="24"/>
          <w:szCs w:val="24"/>
          <w:lang w:val="es-ES"/>
        </w:rPr>
        <w:t xml:space="preserve">. </w:t>
      </w:r>
      <w:r w:rsidR="00450A4B">
        <w:rPr>
          <w:rFonts w:ascii="Times New Roman" w:eastAsia="Times New Roman" w:hAnsi="Times New Roman" w:cs="Times New Roman"/>
          <w:sz w:val="24"/>
          <w:szCs w:val="24"/>
          <w:lang w:val="es-ES"/>
        </w:rPr>
        <w:t xml:space="preserve">Ciudad de México, México: </w:t>
      </w:r>
      <w:r>
        <w:rPr>
          <w:rFonts w:ascii="Times New Roman" w:eastAsia="Times New Roman" w:hAnsi="Times New Roman" w:cs="Times New Roman"/>
          <w:sz w:val="24"/>
          <w:szCs w:val="24"/>
          <w:lang w:val="es-ES"/>
        </w:rPr>
        <w:t xml:space="preserve">Ediciones </w:t>
      </w:r>
      <w:r>
        <w:rPr>
          <w:rFonts w:ascii="Times New Roman" w:eastAsia="Times New Roman" w:hAnsi="Times New Roman" w:cs="Times New Roman"/>
          <w:sz w:val="24"/>
          <w:szCs w:val="24"/>
        </w:rPr>
        <w:t xml:space="preserve">Coyoacán. </w:t>
      </w:r>
    </w:p>
    <w:p w14:paraId="7AAB5BDC" w14:textId="776BC6D0" w:rsidR="00BE224B" w:rsidRDefault="00BE224B" w:rsidP="00F56CE7">
      <w:pPr>
        <w:spacing w:line="360" w:lineRule="auto"/>
        <w:ind w:left="709" w:hanging="700"/>
        <w:jc w:val="both"/>
        <w:rPr>
          <w:rFonts w:ascii="Times New Roman" w:eastAsia="Times New Roman" w:hAnsi="Times New Roman" w:cs="Times New Roman"/>
          <w:sz w:val="24"/>
          <w:szCs w:val="24"/>
          <w:lang w:val="en-US"/>
        </w:rPr>
      </w:pPr>
      <w:proofErr w:type="spellStart"/>
      <w:r w:rsidRPr="007748C1">
        <w:rPr>
          <w:rFonts w:ascii="Times New Roman" w:eastAsia="Times New Roman" w:hAnsi="Times New Roman" w:cs="Times New Roman"/>
          <w:sz w:val="24"/>
          <w:szCs w:val="24"/>
          <w:lang w:val="en-US"/>
        </w:rPr>
        <w:t>Aleixo</w:t>
      </w:r>
      <w:proofErr w:type="spellEnd"/>
      <w:r w:rsidRPr="007748C1">
        <w:rPr>
          <w:rFonts w:ascii="Times New Roman" w:eastAsia="Times New Roman" w:hAnsi="Times New Roman" w:cs="Times New Roman"/>
          <w:sz w:val="24"/>
          <w:szCs w:val="24"/>
          <w:lang w:val="en-US"/>
        </w:rPr>
        <w:t xml:space="preserve">, A., </w:t>
      </w:r>
      <w:proofErr w:type="spellStart"/>
      <w:r w:rsidRPr="007748C1">
        <w:rPr>
          <w:rFonts w:ascii="Times New Roman" w:eastAsia="Times New Roman" w:hAnsi="Times New Roman" w:cs="Times New Roman"/>
          <w:sz w:val="24"/>
          <w:szCs w:val="24"/>
          <w:lang w:val="en-US"/>
        </w:rPr>
        <w:t>Azeiteiro</w:t>
      </w:r>
      <w:proofErr w:type="spellEnd"/>
      <w:r w:rsidRPr="007748C1">
        <w:rPr>
          <w:rFonts w:ascii="Times New Roman" w:eastAsia="Times New Roman" w:hAnsi="Times New Roman" w:cs="Times New Roman"/>
          <w:sz w:val="24"/>
          <w:szCs w:val="24"/>
          <w:lang w:val="en-US"/>
        </w:rPr>
        <w:t xml:space="preserve">, U. </w:t>
      </w:r>
      <w:r w:rsidR="008E3E25" w:rsidRPr="007748C1">
        <w:rPr>
          <w:rFonts w:ascii="Times New Roman" w:eastAsia="Times New Roman" w:hAnsi="Times New Roman" w:cs="Times New Roman"/>
          <w:sz w:val="24"/>
          <w:szCs w:val="24"/>
          <w:lang w:val="en-US"/>
        </w:rPr>
        <w:t xml:space="preserve">and </w:t>
      </w:r>
      <w:r w:rsidRPr="007748C1">
        <w:rPr>
          <w:rFonts w:ascii="Times New Roman" w:eastAsia="Times New Roman" w:hAnsi="Times New Roman" w:cs="Times New Roman"/>
          <w:sz w:val="24"/>
          <w:szCs w:val="24"/>
          <w:lang w:val="en-US"/>
        </w:rPr>
        <w:t xml:space="preserve">Leal, S. (2017). </w:t>
      </w:r>
      <w:r>
        <w:rPr>
          <w:rFonts w:ascii="Times New Roman" w:eastAsia="Times New Roman" w:hAnsi="Times New Roman" w:cs="Times New Roman"/>
          <w:sz w:val="24"/>
          <w:szCs w:val="24"/>
          <w:lang w:val="en-US"/>
        </w:rPr>
        <w:t xml:space="preserve">The </w:t>
      </w:r>
      <w:r w:rsidR="007F10D9">
        <w:rPr>
          <w:rFonts w:ascii="Times New Roman" w:eastAsia="Times New Roman" w:hAnsi="Times New Roman" w:cs="Times New Roman"/>
          <w:sz w:val="24"/>
          <w:szCs w:val="24"/>
          <w:lang w:val="en-US"/>
        </w:rPr>
        <w:t xml:space="preserve">implementation of sustainability practices </w:t>
      </w:r>
      <w:r>
        <w:rPr>
          <w:rFonts w:ascii="Times New Roman" w:eastAsia="Times New Roman" w:hAnsi="Times New Roman" w:cs="Times New Roman"/>
          <w:sz w:val="24"/>
          <w:szCs w:val="24"/>
          <w:lang w:val="en-US"/>
        </w:rPr>
        <w:t xml:space="preserve">in Portuguese </w:t>
      </w:r>
      <w:r w:rsidR="007F10D9">
        <w:rPr>
          <w:rFonts w:ascii="Times New Roman" w:eastAsia="Times New Roman" w:hAnsi="Times New Roman" w:cs="Times New Roman"/>
          <w:sz w:val="24"/>
          <w:szCs w:val="24"/>
          <w:lang w:val="en-US"/>
        </w:rPr>
        <w:t>higher education institutions</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International Journal of Sustainability in Higher Education</w:t>
      </w:r>
      <w:r>
        <w:rPr>
          <w:rFonts w:ascii="Times New Roman" w:eastAsia="Times New Roman" w:hAnsi="Times New Roman" w:cs="Times New Roman"/>
          <w:sz w:val="24"/>
          <w:szCs w:val="24"/>
          <w:lang w:val="en-US"/>
        </w:rPr>
        <w:t xml:space="preserve">, </w:t>
      </w:r>
      <w:r w:rsidRPr="007748C1">
        <w:rPr>
          <w:rFonts w:ascii="Times New Roman" w:eastAsia="Times New Roman" w:hAnsi="Times New Roman" w:cs="Times New Roman"/>
          <w:i/>
          <w:iCs/>
          <w:sz w:val="24"/>
          <w:szCs w:val="24"/>
          <w:lang w:val="en-US"/>
        </w:rPr>
        <w:t>19</w:t>
      </w:r>
      <w:r>
        <w:rPr>
          <w:rFonts w:ascii="Times New Roman" w:eastAsia="Times New Roman" w:hAnsi="Times New Roman" w:cs="Times New Roman"/>
          <w:sz w:val="24"/>
          <w:szCs w:val="24"/>
          <w:lang w:val="en-US"/>
        </w:rPr>
        <w:t xml:space="preserve">(1), 146-178. </w:t>
      </w:r>
      <w:r w:rsidR="008E3E25">
        <w:rPr>
          <w:rFonts w:ascii="Times New Roman" w:eastAsia="Times New Roman" w:hAnsi="Times New Roman" w:cs="Times New Roman"/>
          <w:sz w:val="24"/>
          <w:szCs w:val="24"/>
          <w:lang w:val="en-US"/>
        </w:rPr>
        <w:t xml:space="preserve">Retrieved from </w:t>
      </w:r>
      <w:r w:rsidR="008E3E25" w:rsidRPr="0049587A">
        <w:rPr>
          <w:rFonts w:ascii="Times New Roman" w:eastAsia="Times New Roman" w:hAnsi="Times New Roman" w:cs="Times New Roman"/>
          <w:sz w:val="24"/>
          <w:szCs w:val="24"/>
          <w:lang w:val="en-US"/>
        </w:rPr>
        <w:t>https://doi.org/10.1108/IJSHE-02-2017-0016</w:t>
      </w:r>
      <w:r w:rsidR="008E3E25">
        <w:rPr>
          <w:rStyle w:val="Hipervnculo"/>
          <w:rFonts w:ascii="Times New Roman" w:eastAsia="Times New Roman" w:hAnsi="Times New Roman" w:cs="Times New Roman"/>
          <w:sz w:val="24"/>
          <w:szCs w:val="24"/>
          <w:lang w:val="en-US"/>
        </w:rPr>
        <w:t>.</w:t>
      </w:r>
    </w:p>
    <w:p w14:paraId="1AEFFD16" w14:textId="15563D8B" w:rsidR="00BE224B" w:rsidRPr="009B2B25" w:rsidRDefault="00BE224B" w:rsidP="00F56CE7">
      <w:pPr>
        <w:spacing w:line="360" w:lineRule="auto"/>
        <w:ind w:left="709" w:hanging="700"/>
        <w:jc w:val="both"/>
        <w:rPr>
          <w:rFonts w:ascii="Times New Roman" w:eastAsia="Times New Roman" w:hAnsi="Times New Roman" w:cs="Times New Roman"/>
          <w:sz w:val="24"/>
          <w:szCs w:val="24"/>
          <w:lang w:val="en-US"/>
        </w:rPr>
      </w:pPr>
      <w:r w:rsidRPr="007748C1">
        <w:rPr>
          <w:rFonts w:ascii="Times New Roman" w:eastAsia="Times New Roman" w:hAnsi="Times New Roman" w:cs="Times New Roman"/>
          <w:sz w:val="24"/>
          <w:szCs w:val="24"/>
          <w:lang w:val="en-US"/>
        </w:rPr>
        <w:t xml:space="preserve">Allen, J. </w:t>
      </w:r>
      <w:r w:rsidR="009206EA" w:rsidRPr="007748C1">
        <w:rPr>
          <w:rFonts w:ascii="Times New Roman" w:eastAsia="Times New Roman" w:hAnsi="Times New Roman" w:cs="Times New Roman"/>
          <w:sz w:val="24"/>
          <w:szCs w:val="24"/>
          <w:lang w:val="en-US"/>
        </w:rPr>
        <w:t xml:space="preserve">and </w:t>
      </w:r>
      <w:r w:rsidRPr="007748C1">
        <w:rPr>
          <w:rFonts w:ascii="Times New Roman" w:eastAsia="Times New Roman" w:hAnsi="Times New Roman" w:cs="Times New Roman"/>
          <w:sz w:val="24"/>
          <w:szCs w:val="24"/>
          <w:lang w:val="en-US"/>
        </w:rPr>
        <w:t xml:space="preserve">Lalonde, C. (2020). </w:t>
      </w:r>
      <w:r>
        <w:rPr>
          <w:rFonts w:ascii="Times New Roman" w:eastAsia="Times New Roman" w:hAnsi="Times New Roman" w:cs="Times New Roman"/>
          <w:sz w:val="24"/>
          <w:szCs w:val="24"/>
          <w:lang w:val="en-US"/>
        </w:rPr>
        <w:t xml:space="preserve">Representations of natural environments, recurring characters, and ways of living with the land in children’s retellings of First Nations oral narratives. </w:t>
      </w:r>
      <w:r>
        <w:rPr>
          <w:rFonts w:ascii="Times New Roman" w:eastAsia="Times New Roman" w:hAnsi="Times New Roman" w:cs="Times New Roman"/>
          <w:i/>
          <w:iCs/>
          <w:sz w:val="24"/>
          <w:szCs w:val="24"/>
          <w:lang w:val="en-US"/>
        </w:rPr>
        <w:t>Early Childhood Research Quarterly</w:t>
      </w:r>
      <w:r>
        <w:rPr>
          <w:rFonts w:ascii="Times New Roman" w:eastAsia="Times New Roman" w:hAnsi="Times New Roman" w:cs="Times New Roman"/>
          <w:sz w:val="24"/>
          <w:szCs w:val="24"/>
          <w:lang w:val="en-US"/>
        </w:rPr>
        <w:t xml:space="preserve">, </w:t>
      </w:r>
      <w:r w:rsidRPr="007748C1">
        <w:rPr>
          <w:rFonts w:ascii="Times New Roman" w:eastAsia="Times New Roman" w:hAnsi="Times New Roman" w:cs="Times New Roman"/>
          <w:i/>
          <w:iCs/>
          <w:sz w:val="24"/>
          <w:szCs w:val="24"/>
          <w:lang w:val="en-US"/>
        </w:rPr>
        <w:t>53</w:t>
      </w:r>
      <w:r>
        <w:rPr>
          <w:rFonts w:ascii="Times New Roman" w:eastAsia="Times New Roman" w:hAnsi="Times New Roman" w:cs="Times New Roman"/>
          <w:sz w:val="24"/>
          <w:szCs w:val="24"/>
          <w:lang w:val="en-US"/>
        </w:rPr>
        <w:t xml:space="preserve">, 50-63. </w:t>
      </w:r>
      <w:r w:rsidR="009206EA" w:rsidRPr="007748C1">
        <w:rPr>
          <w:rFonts w:ascii="Times New Roman" w:eastAsia="Times New Roman" w:hAnsi="Times New Roman" w:cs="Times New Roman"/>
          <w:sz w:val="24"/>
          <w:szCs w:val="24"/>
          <w:lang w:val="en-US"/>
        </w:rPr>
        <w:t xml:space="preserve">Retrieved from </w:t>
      </w:r>
      <w:r w:rsidR="009206EA" w:rsidRPr="0049587A">
        <w:rPr>
          <w:rFonts w:ascii="Times New Roman" w:eastAsia="Times New Roman" w:hAnsi="Times New Roman" w:cs="Times New Roman"/>
          <w:sz w:val="24"/>
          <w:szCs w:val="24"/>
          <w:lang w:val="en-US"/>
        </w:rPr>
        <w:t>https://doi.org/10.1016/j.ecresq.2020.01.</w:t>
      </w:r>
      <w:r w:rsidR="009206EA" w:rsidRPr="009B2B25">
        <w:rPr>
          <w:rFonts w:ascii="Times New Roman" w:eastAsia="Times New Roman" w:hAnsi="Times New Roman" w:cs="Times New Roman"/>
          <w:sz w:val="24"/>
          <w:szCs w:val="24"/>
          <w:lang w:val="en-US"/>
        </w:rPr>
        <w:t>005.</w:t>
      </w:r>
    </w:p>
    <w:p w14:paraId="6C873A67" w14:textId="7C1A6C76" w:rsidR="00252BD2" w:rsidRDefault="00252BD2" w:rsidP="00252BD2">
      <w:pPr>
        <w:spacing w:line="360" w:lineRule="auto"/>
        <w:ind w:left="709" w:hanging="700"/>
        <w:jc w:val="both"/>
        <w:rPr>
          <w:rFonts w:ascii="Times New Roman" w:eastAsia="Times New Roman" w:hAnsi="Times New Roman" w:cs="Times New Roman"/>
          <w:sz w:val="24"/>
          <w:szCs w:val="24"/>
        </w:rPr>
      </w:pPr>
      <w:r w:rsidRPr="007748C1">
        <w:rPr>
          <w:rFonts w:ascii="Times New Roman" w:eastAsia="Times New Roman" w:hAnsi="Times New Roman" w:cs="Times New Roman"/>
          <w:sz w:val="24"/>
          <w:szCs w:val="24"/>
          <w:lang w:val="en-US"/>
        </w:rPr>
        <w:t>Association of</w:t>
      </w:r>
      <w:r>
        <w:rPr>
          <w:rFonts w:ascii="Times New Roman" w:eastAsia="Times New Roman" w:hAnsi="Times New Roman" w:cs="Times New Roman"/>
          <w:sz w:val="24"/>
          <w:szCs w:val="24"/>
          <w:lang w:val="en-US"/>
        </w:rPr>
        <w:t xml:space="preserve"> </w:t>
      </w:r>
      <w:r w:rsidRPr="005A08B8">
        <w:rPr>
          <w:rFonts w:ascii="Times New Roman" w:eastAsia="Times New Roman" w:hAnsi="Times New Roman" w:cs="Times New Roman"/>
          <w:sz w:val="24"/>
          <w:szCs w:val="24"/>
          <w:lang w:val="en-US"/>
        </w:rPr>
        <w:t>University Leaders</w:t>
      </w:r>
      <w:r>
        <w:rPr>
          <w:rFonts w:ascii="Times New Roman" w:eastAsia="Times New Roman" w:hAnsi="Times New Roman" w:cs="Times New Roman"/>
          <w:sz w:val="24"/>
          <w:szCs w:val="24"/>
          <w:lang w:val="en-US"/>
        </w:rPr>
        <w:t xml:space="preserve"> </w:t>
      </w:r>
      <w:r w:rsidRPr="005A08B8">
        <w:rPr>
          <w:rFonts w:ascii="Times New Roman" w:eastAsia="Times New Roman" w:hAnsi="Times New Roman" w:cs="Times New Roman"/>
          <w:sz w:val="24"/>
          <w:szCs w:val="24"/>
          <w:lang w:val="en-US"/>
        </w:rPr>
        <w:t>for a</w:t>
      </w:r>
      <w:r>
        <w:rPr>
          <w:rFonts w:ascii="Times New Roman" w:eastAsia="Times New Roman" w:hAnsi="Times New Roman" w:cs="Times New Roman"/>
          <w:sz w:val="24"/>
          <w:szCs w:val="24"/>
          <w:lang w:val="en-US"/>
        </w:rPr>
        <w:t xml:space="preserve"> </w:t>
      </w:r>
      <w:r w:rsidRPr="005A08B8">
        <w:rPr>
          <w:rFonts w:ascii="Times New Roman" w:eastAsia="Times New Roman" w:hAnsi="Times New Roman" w:cs="Times New Roman"/>
          <w:sz w:val="24"/>
          <w:szCs w:val="24"/>
          <w:lang w:val="en-US"/>
        </w:rPr>
        <w:t>Sustainable</w:t>
      </w:r>
      <w:r>
        <w:rPr>
          <w:rFonts w:ascii="Times New Roman" w:eastAsia="Times New Roman" w:hAnsi="Times New Roman" w:cs="Times New Roman"/>
          <w:sz w:val="24"/>
          <w:szCs w:val="24"/>
          <w:lang w:val="en-US"/>
        </w:rPr>
        <w:t xml:space="preserve"> </w:t>
      </w:r>
      <w:r w:rsidRPr="007748C1">
        <w:rPr>
          <w:rFonts w:ascii="Times New Roman" w:eastAsia="Times New Roman" w:hAnsi="Times New Roman" w:cs="Times New Roman"/>
          <w:sz w:val="24"/>
          <w:szCs w:val="24"/>
          <w:lang w:val="en-US"/>
        </w:rPr>
        <w:t>Future</w:t>
      </w:r>
      <w:r>
        <w:rPr>
          <w:rFonts w:ascii="Times New Roman" w:eastAsia="Times New Roman" w:hAnsi="Times New Roman" w:cs="Times New Roman"/>
          <w:sz w:val="24"/>
          <w:szCs w:val="24"/>
          <w:lang w:val="en-US"/>
        </w:rPr>
        <w:t>.</w:t>
      </w:r>
      <w:r w:rsidRPr="007748C1">
        <w:rPr>
          <w:rFonts w:ascii="Times New Roman" w:eastAsia="Times New Roman" w:hAnsi="Times New Roman" w:cs="Times New Roman"/>
          <w:sz w:val="24"/>
          <w:szCs w:val="24"/>
          <w:lang w:val="en-US"/>
        </w:rPr>
        <w:t xml:space="preserve"> </w:t>
      </w:r>
      <w:r w:rsidRPr="007748C1">
        <w:rPr>
          <w:rFonts w:ascii="Times New Roman" w:eastAsia="Times New Roman" w:hAnsi="Times New Roman" w:cs="Times New Roman"/>
          <w:sz w:val="24"/>
          <w:szCs w:val="24"/>
          <w:lang w:val="es-MX"/>
        </w:rPr>
        <w:t xml:space="preserve">(1999). </w:t>
      </w:r>
      <w:r>
        <w:rPr>
          <w:rFonts w:ascii="Times New Roman" w:eastAsia="Times New Roman" w:hAnsi="Times New Roman" w:cs="Times New Roman"/>
          <w:i/>
          <w:iCs/>
          <w:sz w:val="24"/>
          <w:szCs w:val="24"/>
          <w:lang w:val="es-ES"/>
        </w:rPr>
        <w:t>Declaración de líderes de universidades para un futuro sostenible</w:t>
      </w:r>
      <w:r>
        <w:rPr>
          <w:rFonts w:ascii="Times New Roman" w:eastAsia="Times New Roman" w:hAnsi="Times New Roman" w:cs="Times New Roman"/>
          <w:iCs/>
          <w:sz w:val="24"/>
          <w:szCs w:val="24"/>
          <w:lang w:val="es-ES"/>
        </w:rPr>
        <w:t xml:space="preserve">. </w:t>
      </w:r>
      <w:r w:rsidR="003657F7">
        <w:rPr>
          <w:rFonts w:ascii="Times New Roman" w:eastAsia="Times New Roman" w:hAnsi="Times New Roman" w:cs="Times New Roman"/>
          <w:iCs/>
          <w:sz w:val="24"/>
          <w:szCs w:val="24"/>
          <w:lang w:val="es-ES"/>
        </w:rPr>
        <w:t>Declaración</w:t>
      </w:r>
      <w:r>
        <w:rPr>
          <w:rFonts w:ascii="Times New Roman" w:eastAsia="Times New Roman" w:hAnsi="Times New Roman" w:cs="Times New Roman"/>
          <w:iCs/>
          <w:sz w:val="24"/>
          <w:szCs w:val="24"/>
          <w:lang w:val="es-ES"/>
        </w:rPr>
        <w:t xml:space="preserve"> de </w:t>
      </w:r>
      <w:proofErr w:type="spellStart"/>
      <w:r w:rsidRPr="007748C1">
        <w:rPr>
          <w:rFonts w:ascii="Times New Roman" w:eastAsia="Times New Roman" w:hAnsi="Times New Roman" w:cs="Times New Roman"/>
          <w:sz w:val="24"/>
          <w:szCs w:val="24"/>
          <w:lang w:val="es-MX"/>
        </w:rPr>
        <w:t>Talloires</w:t>
      </w:r>
      <w:proofErr w:type="spellEnd"/>
      <w:r w:rsidRPr="007748C1">
        <w:rPr>
          <w:rFonts w:ascii="Times New Roman" w:eastAsia="Times New Roman" w:hAnsi="Times New Roman" w:cs="Times New Roman"/>
          <w:sz w:val="24"/>
          <w:szCs w:val="24"/>
          <w:lang w:val="es-MX"/>
        </w:rPr>
        <w:t xml:space="preserve">. </w:t>
      </w:r>
      <w:r>
        <w:rPr>
          <w:rFonts w:ascii="Times New Roman" w:eastAsia="Times New Roman" w:hAnsi="Times New Roman" w:cs="Times New Roman"/>
          <w:iCs/>
          <w:sz w:val="24"/>
          <w:szCs w:val="24"/>
          <w:lang w:val="es-ES"/>
        </w:rPr>
        <w:t xml:space="preserve">Recuperado de </w:t>
      </w:r>
      <w:r w:rsidRPr="0049587A">
        <w:rPr>
          <w:rFonts w:ascii="Times New Roman" w:eastAsia="Times New Roman" w:hAnsi="Times New Roman" w:cs="Times New Roman"/>
          <w:sz w:val="24"/>
          <w:szCs w:val="24"/>
        </w:rPr>
        <w:t>http://ulsf.org/wp-content/uploads/2015/06/Spanish_TD.pdf</w:t>
      </w:r>
      <w:r>
        <w:rPr>
          <w:rFonts w:ascii="Times New Roman" w:eastAsia="Times New Roman" w:hAnsi="Times New Roman" w:cs="Times New Roman"/>
          <w:sz w:val="24"/>
          <w:szCs w:val="24"/>
        </w:rPr>
        <w:t>.</w:t>
      </w:r>
    </w:p>
    <w:p w14:paraId="69943785" w14:textId="062ECB61" w:rsidR="00BE224B" w:rsidRDefault="00BE224B" w:rsidP="002E6E42">
      <w:pPr>
        <w:spacing w:line="360" w:lineRule="auto"/>
        <w:ind w:left="709" w:hanging="700"/>
        <w:jc w:val="both"/>
        <w:rPr>
          <w:rFonts w:ascii="Times New Roman" w:eastAsia="Times New Roman" w:hAnsi="Times New Roman" w:cs="Times New Roman"/>
          <w:sz w:val="24"/>
          <w:szCs w:val="24"/>
          <w:lang w:val="es-ES"/>
        </w:rPr>
      </w:pPr>
      <w:r w:rsidRPr="007748C1">
        <w:rPr>
          <w:rFonts w:ascii="Times New Roman" w:eastAsia="Times New Roman" w:hAnsi="Times New Roman" w:cs="Times New Roman"/>
          <w:sz w:val="24"/>
          <w:szCs w:val="24"/>
          <w:lang w:val="es-MX"/>
        </w:rPr>
        <w:t xml:space="preserve">Benayas, J., </w:t>
      </w:r>
      <w:proofErr w:type="spellStart"/>
      <w:r w:rsidRPr="007748C1">
        <w:rPr>
          <w:rFonts w:ascii="Times New Roman" w:eastAsia="Times New Roman" w:hAnsi="Times New Roman" w:cs="Times New Roman"/>
          <w:sz w:val="24"/>
          <w:szCs w:val="24"/>
          <w:lang w:val="es-MX"/>
        </w:rPr>
        <w:t>Marc</w:t>
      </w:r>
      <w:r w:rsidR="0045611D" w:rsidRPr="007748C1">
        <w:rPr>
          <w:rFonts w:ascii="Times New Roman" w:eastAsia="Times New Roman" w:hAnsi="Times New Roman" w:cs="Times New Roman"/>
          <w:sz w:val="24"/>
          <w:szCs w:val="24"/>
          <w:lang w:val="es-MX"/>
        </w:rPr>
        <w:t>é</w:t>
      </w:r>
      <w:r w:rsidRPr="007748C1">
        <w:rPr>
          <w:rFonts w:ascii="Times New Roman" w:eastAsia="Times New Roman" w:hAnsi="Times New Roman" w:cs="Times New Roman"/>
          <w:sz w:val="24"/>
          <w:szCs w:val="24"/>
          <w:lang w:val="es-MX"/>
        </w:rPr>
        <w:t>n</w:t>
      </w:r>
      <w:proofErr w:type="spellEnd"/>
      <w:r w:rsidRPr="007748C1">
        <w:rPr>
          <w:rFonts w:ascii="Times New Roman" w:eastAsia="Times New Roman" w:hAnsi="Times New Roman" w:cs="Times New Roman"/>
          <w:sz w:val="24"/>
          <w:szCs w:val="24"/>
          <w:lang w:val="es-MX"/>
        </w:rPr>
        <w:t xml:space="preserve">, C., Alba, D. y Gutiérrez, B. J. (2017). </w:t>
      </w:r>
      <w:r>
        <w:rPr>
          <w:rFonts w:ascii="Times New Roman" w:eastAsia="Times New Roman" w:hAnsi="Times New Roman" w:cs="Times New Roman"/>
          <w:i/>
          <w:iCs/>
          <w:sz w:val="24"/>
          <w:szCs w:val="24"/>
          <w:lang w:val="es-ES"/>
        </w:rPr>
        <w:t>Educación para la Sostenibilidad en España.</w:t>
      </w:r>
      <w:r w:rsidR="00DF6D56">
        <w:rPr>
          <w:rFonts w:ascii="Times New Roman" w:eastAsia="Times New Roman" w:hAnsi="Times New Roman" w:cs="Times New Roman"/>
          <w:i/>
          <w:iCs/>
          <w:sz w:val="24"/>
          <w:szCs w:val="24"/>
          <w:lang w:val="es-ES"/>
        </w:rPr>
        <w:t xml:space="preserve"> </w:t>
      </w:r>
      <w:r>
        <w:rPr>
          <w:rFonts w:ascii="Times New Roman" w:eastAsia="Times New Roman" w:hAnsi="Times New Roman" w:cs="Times New Roman"/>
          <w:i/>
          <w:iCs/>
          <w:sz w:val="24"/>
          <w:szCs w:val="24"/>
          <w:lang w:val="es-ES"/>
        </w:rPr>
        <w:t>Reflexiones y propuesta</w:t>
      </w:r>
      <w:r w:rsidR="002E6E42">
        <w:rPr>
          <w:rFonts w:ascii="Times New Roman" w:eastAsia="Times New Roman" w:hAnsi="Times New Roman" w:cs="Times New Roman"/>
          <w:i/>
          <w:iCs/>
          <w:sz w:val="24"/>
          <w:szCs w:val="24"/>
          <w:lang w:val="es-ES"/>
        </w:rPr>
        <w:t xml:space="preserve">s. </w:t>
      </w:r>
      <w:r w:rsidR="002E6E42">
        <w:rPr>
          <w:rFonts w:ascii="Times New Roman" w:eastAsia="Times New Roman" w:hAnsi="Times New Roman" w:cs="Times New Roman"/>
          <w:sz w:val="24"/>
          <w:szCs w:val="24"/>
          <w:lang w:val="es-ES"/>
        </w:rPr>
        <w:t xml:space="preserve">España: </w:t>
      </w:r>
      <w:r w:rsidR="002E6E42" w:rsidRPr="002E6E42">
        <w:rPr>
          <w:rFonts w:ascii="Times New Roman" w:eastAsia="Times New Roman" w:hAnsi="Times New Roman" w:cs="Times New Roman"/>
          <w:sz w:val="24"/>
          <w:szCs w:val="24"/>
          <w:lang w:val="es-ES"/>
        </w:rPr>
        <w:t>Fundación Alternativas y Red Española para el Desarrollo</w:t>
      </w:r>
      <w:r w:rsidR="002E6E42">
        <w:rPr>
          <w:rFonts w:ascii="Times New Roman" w:eastAsia="Times New Roman" w:hAnsi="Times New Roman" w:cs="Times New Roman"/>
          <w:sz w:val="24"/>
          <w:szCs w:val="24"/>
          <w:lang w:val="es-ES"/>
        </w:rPr>
        <w:t xml:space="preserve"> </w:t>
      </w:r>
      <w:r w:rsidR="002E6E42" w:rsidRPr="002E6E42">
        <w:rPr>
          <w:rFonts w:ascii="Times New Roman" w:eastAsia="Times New Roman" w:hAnsi="Times New Roman" w:cs="Times New Roman"/>
          <w:sz w:val="24"/>
          <w:szCs w:val="24"/>
          <w:lang w:val="es-ES"/>
        </w:rPr>
        <w:t>Sostenible</w:t>
      </w:r>
      <w:r w:rsidR="002E6E42">
        <w:rPr>
          <w:rFonts w:ascii="Times New Roman" w:eastAsia="Times New Roman" w:hAnsi="Times New Roman" w:cs="Times New Roman"/>
          <w:sz w:val="24"/>
          <w:szCs w:val="24"/>
          <w:lang w:val="es-ES"/>
        </w:rPr>
        <w:t>. Recuperado de</w:t>
      </w:r>
      <w:r w:rsidR="002E6E42" w:rsidRPr="002E6E42">
        <w:rPr>
          <w:rFonts w:ascii="Times New Roman" w:eastAsia="Times New Roman" w:hAnsi="Times New Roman" w:cs="Times New Roman"/>
          <w:sz w:val="24"/>
          <w:szCs w:val="24"/>
          <w:lang w:val="es-ES"/>
        </w:rPr>
        <w:t xml:space="preserve"> </w:t>
      </w:r>
      <w:r w:rsidR="002E6E42" w:rsidRPr="0049587A">
        <w:rPr>
          <w:rFonts w:ascii="Times New Roman" w:eastAsia="Times New Roman" w:hAnsi="Times New Roman" w:cs="Times New Roman"/>
          <w:sz w:val="24"/>
          <w:szCs w:val="24"/>
          <w:lang w:val="es-ES"/>
        </w:rPr>
        <w:t>https://www.fundacionalternativas.org/public/storage/opex_documentos_archivos/81ef826c30f2322a5c9c8536a50faf20.pdf</w:t>
      </w:r>
      <w:r w:rsidR="002E6E42">
        <w:rPr>
          <w:rFonts w:ascii="Times New Roman" w:eastAsia="Times New Roman" w:hAnsi="Times New Roman" w:cs="Times New Roman"/>
          <w:sz w:val="24"/>
          <w:szCs w:val="24"/>
          <w:lang w:val="es-ES"/>
        </w:rPr>
        <w:t>.</w:t>
      </w:r>
    </w:p>
    <w:p w14:paraId="7622CDF1" w14:textId="5D462DFC" w:rsidR="00BE224B" w:rsidRDefault="00BE224B" w:rsidP="00F56CE7">
      <w:pPr>
        <w:spacing w:line="360" w:lineRule="auto"/>
        <w:ind w:left="709" w:hanging="70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Calixto, R. (2019). Las representaciones sociales sobre el cambio climático de los estudiantes de pedagogía en México: un acercamiento desde la perspectiva de género. </w:t>
      </w:r>
      <w:r>
        <w:rPr>
          <w:rFonts w:ascii="Times New Roman" w:eastAsia="Times New Roman" w:hAnsi="Times New Roman" w:cs="Times New Roman"/>
          <w:i/>
          <w:iCs/>
          <w:sz w:val="24"/>
          <w:szCs w:val="24"/>
          <w:lang w:val="es-ES"/>
        </w:rPr>
        <w:t>Educación</w:t>
      </w:r>
      <w:r>
        <w:rPr>
          <w:rFonts w:ascii="Times New Roman" w:eastAsia="Times New Roman" w:hAnsi="Times New Roman" w:cs="Times New Roman"/>
          <w:sz w:val="24"/>
          <w:szCs w:val="24"/>
          <w:lang w:val="es-ES"/>
        </w:rPr>
        <w:t xml:space="preserve">, </w:t>
      </w:r>
      <w:r w:rsidRPr="007748C1">
        <w:rPr>
          <w:rFonts w:ascii="Times New Roman" w:eastAsia="Times New Roman" w:hAnsi="Times New Roman" w:cs="Times New Roman"/>
          <w:i/>
          <w:iCs/>
          <w:sz w:val="24"/>
          <w:szCs w:val="24"/>
          <w:lang w:val="es-ES"/>
        </w:rPr>
        <w:t>28</w:t>
      </w:r>
      <w:r>
        <w:rPr>
          <w:rFonts w:ascii="Times New Roman" w:eastAsia="Times New Roman" w:hAnsi="Times New Roman" w:cs="Times New Roman"/>
          <w:sz w:val="24"/>
          <w:szCs w:val="24"/>
          <w:lang w:val="es-ES"/>
        </w:rPr>
        <w:t>(54), 7-26.</w:t>
      </w:r>
      <w:r w:rsidR="00F47529">
        <w:rPr>
          <w:rFonts w:ascii="Times New Roman" w:eastAsia="Times New Roman" w:hAnsi="Times New Roman" w:cs="Times New Roman"/>
          <w:sz w:val="24"/>
          <w:szCs w:val="24"/>
          <w:lang w:val="es-ES"/>
        </w:rPr>
        <w:t xml:space="preserve"> Recuperado de</w:t>
      </w:r>
      <w:r w:rsidR="00DF6D56">
        <w:rPr>
          <w:rFonts w:ascii="Times New Roman" w:eastAsia="Times New Roman" w:hAnsi="Times New Roman" w:cs="Times New Roman"/>
          <w:sz w:val="24"/>
          <w:szCs w:val="24"/>
          <w:lang w:val="es-ES"/>
        </w:rPr>
        <w:t xml:space="preserve"> </w:t>
      </w:r>
      <w:r w:rsidRPr="0049587A">
        <w:rPr>
          <w:rFonts w:ascii="Times New Roman" w:eastAsia="Times New Roman" w:hAnsi="Times New Roman" w:cs="Times New Roman"/>
          <w:sz w:val="24"/>
          <w:szCs w:val="24"/>
          <w:lang w:val="es-ES"/>
        </w:rPr>
        <w:t>https://doi.org/10.18800/educacion.201901.001</w:t>
      </w:r>
      <w:r w:rsidR="00F47529">
        <w:rPr>
          <w:rStyle w:val="Hipervnculo"/>
          <w:rFonts w:ascii="Times New Roman" w:eastAsia="Times New Roman" w:hAnsi="Times New Roman" w:cs="Times New Roman"/>
          <w:sz w:val="24"/>
          <w:szCs w:val="24"/>
          <w:lang w:val="es-ES"/>
        </w:rPr>
        <w:t>.</w:t>
      </w:r>
    </w:p>
    <w:p w14:paraId="30439495" w14:textId="1EB19F0B" w:rsidR="00BE224B" w:rsidRDefault="00BE224B" w:rsidP="00F56CE7">
      <w:pPr>
        <w:spacing w:line="360" w:lineRule="auto"/>
        <w:ind w:left="709" w:hanging="70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s-ES"/>
        </w:rPr>
        <w:t>Cluley</w:t>
      </w:r>
      <w:proofErr w:type="spellEnd"/>
      <w:r>
        <w:rPr>
          <w:rFonts w:ascii="Times New Roman" w:eastAsia="Times New Roman" w:hAnsi="Times New Roman" w:cs="Times New Roman"/>
          <w:sz w:val="24"/>
          <w:szCs w:val="24"/>
          <w:lang w:val="es-ES"/>
        </w:rPr>
        <w:t xml:space="preserve">, R. </w:t>
      </w:r>
      <w:r w:rsidR="00220481">
        <w:rPr>
          <w:rFonts w:ascii="Times New Roman" w:eastAsia="Times New Roman" w:hAnsi="Times New Roman" w:cs="Times New Roman"/>
          <w:sz w:val="24"/>
          <w:szCs w:val="24"/>
          <w:lang w:val="es-ES"/>
        </w:rPr>
        <w:t xml:space="preserve">and </w:t>
      </w:r>
      <w:r>
        <w:rPr>
          <w:rFonts w:ascii="Times New Roman" w:eastAsia="Times New Roman" w:hAnsi="Times New Roman" w:cs="Times New Roman"/>
          <w:sz w:val="24"/>
          <w:szCs w:val="24"/>
          <w:lang w:val="es-ES"/>
        </w:rPr>
        <w:t xml:space="preserve">Green, W. (2019). </w:t>
      </w:r>
      <w:r>
        <w:rPr>
          <w:rFonts w:ascii="Times New Roman" w:eastAsia="Times New Roman" w:hAnsi="Times New Roman" w:cs="Times New Roman"/>
          <w:sz w:val="24"/>
          <w:szCs w:val="24"/>
          <w:lang w:val="en-US"/>
        </w:rPr>
        <w:t xml:space="preserve">Social representations of marketing work: advertising workers and social media. </w:t>
      </w:r>
      <w:r>
        <w:rPr>
          <w:rFonts w:ascii="Times New Roman" w:eastAsia="Times New Roman" w:hAnsi="Times New Roman" w:cs="Times New Roman"/>
          <w:i/>
          <w:iCs/>
          <w:sz w:val="24"/>
          <w:szCs w:val="24"/>
          <w:lang w:val="en-US"/>
        </w:rPr>
        <w:t>European Journal of Marketing</w:t>
      </w:r>
      <w:r>
        <w:rPr>
          <w:rFonts w:ascii="Times New Roman" w:eastAsia="Times New Roman" w:hAnsi="Times New Roman" w:cs="Times New Roman"/>
          <w:sz w:val="24"/>
          <w:szCs w:val="24"/>
          <w:lang w:val="en-US"/>
        </w:rPr>
        <w:t xml:space="preserve">, </w:t>
      </w:r>
      <w:r w:rsidRPr="007748C1">
        <w:rPr>
          <w:rFonts w:ascii="Times New Roman" w:eastAsia="Times New Roman" w:hAnsi="Times New Roman" w:cs="Times New Roman"/>
          <w:i/>
          <w:iCs/>
          <w:sz w:val="24"/>
          <w:szCs w:val="24"/>
          <w:lang w:val="en-US"/>
        </w:rPr>
        <w:t>53</w:t>
      </w:r>
      <w:r w:rsidR="00D10E8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5</w:t>
      </w:r>
      <w:r w:rsidR="00D10E8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830-847. </w:t>
      </w:r>
      <w:r w:rsidR="00220481">
        <w:rPr>
          <w:rFonts w:ascii="Times New Roman" w:eastAsia="Times New Roman" w:hAnsi="Times New Roman" w:cs="Times New Roman"/>
          <w:sz w:val="24"/>
          <w:szCs w:val="24"/>
          <w:lang w:val="en-US"/>
        </w:rPr>
        <w:t xml:space="preserve">Retrieved from </w:t>
      </w:r>
      <w:r w:rsidR="00220481" w:rsidRPr="0049587A">
        <w:rPr>
          <w:rFonts w:ascii="Times New Roman" w:eastAsia="Times New Roman" w:hAnsi="Times New Roman" w:cs="Times New Roman"/>
          <w:sz w:val="24"/>
          <w:szCs w:val="24"/>
          <w:lang w:val="en-US"/>
        </w:rPr>
        <w:t>https://doi.org/10.1108/EJM-12-2016-0682</w:t>
      </w:r>
      <w:r w:rsidR="00220481">
        <w:rPr>
          <w:rStyle w:val="Hipervnculo"/>
          <w:rFonts w:ascii="Times New Roman" w:eastAsia="Times New Roman" w:hAnsi="Times New Roman" w:cs="Times New Roman"/>
          <w:sz w:val="24"/>
          <w:szCs w:val="24"/>
          <w:lang w:val="en-US"/>
        </w:rPr>
        <w:t>.</w:t>
      </w:r>
    </w:p>
    <w:p w14:paraId="2BA7DFB0" w14:textId="70525DDF" w:rsidR="00BE224B" w:rsidRPr="007748C1" w:rsidRDefault="00BE224B" w:rsidP="00F56CE7">
      <w:pPr>
        <w:spacing w:line="360" w:lineRule="auto"/>
        <w:ind w:left="709" w:hanging="70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Collins, T. (2017). Review of the </w:t>
      </w:r>
      <w:proofErr w:type="gramStart"/>
      <w:r>
        <w:rPr>
          <w:rFonts w:ascii="Times New Roman" w:eastAsia="Times New Roman" w:hAnsi="Times New Roman" w:cs="Times New Roman"/>
          <w:sz w:val="24"/>
          <w:szCs w:val="24"/>
          <w:lang w:val="en-US"/>
        </w:rPr>
        <w:t>twenty-three year</w:t>
      </w:r>
      <w:proofErr w:type="gramEnd"/>
      <w:r>
        <w:rPr>
          <w:rFonts w:ascii="Times New Roman" w:eastAsia="Times New Roman" w:hAnsi="Times New Roman" w:cs="Times New Roman"/>
          <w:sz w:val="24"/>
          <w:szCs w:val="24"/>
          <w:lang w:val="en-US"/>
        </w:rPr>
        <w:t xml:space="preserve"> evolution of the first university course in green chemistry: teaching future leaders how to create sustainable societies. </w:t>
      </w:r>
      <w:r w:rsidRPr="007748C1">
        <w:rPr>
          <w:rFonts w:ascii="Times New Roman" w:eastAsia="Times New Roman" w:hAnsi="Times New Roman" w:cs="Times New Roman"/>
          <w:i/>
          <w:iCs/>
          <w:sz w:val="24"/>
          <w:szCs w:val="24"/>
          <w:lang w:val="en-US"/>
        </w:rPr>
        <w:t>Journal of Cleaner Production</w:t>
      </w:r>
      <w:r w:rsidRPr="007748C1">
        <w:rPr>
          <w:rFonts w:ascii="Times New Roman" w:eastAsia="Times New Roman" w:hAnsi="Times New Roman" w:cs="Times New Roman"/>
          <w:sz w:val="24"/>
          <w:szCs w:val="24"/>
          <w:lang w:val="en-US"/>
        </w:rPr>
        <w:t xml:space="preserve">, </w:t>
      </w:r>
      <w:r w:rsidRPr="007748C1">
        <w:rPr>
          <w:rFonts w:ascii="Times New Roman" w:eastAsia="Times New Roman" w:hAnsi="Times New Roman" w:cs="Times New Roman"/>
          <w:i/>
          <w:iCs/>
          <w:sz w:val="24"/>
          <w:szCs w:val="24"/>
          <w:lang w:val="en-US"/>
        </w:rPr>
        <w:t>140</w:t>
      </w:r>
      <w:r w:rsidRPr="007748C1">
        <w:rPr>
          <w:rFonts w:ascii="Times New Roman" w:eastAsia="Times New Roman" w:hAnsi="Times New Roman" w:cs="Times New Roman"/>
          <w:sz w:val="24"/>
          <w:szCs w:val="24"/>
          <w:lang w:val="en-US"/>
        </w:rPr>
        <w:t>, 93</w:t>
      </w:r>
      <w:r w:rsidR="007F10D9" w:rsidRPr="007748C1">
        <w:rPr>
          <w:rFonts w:ascii="Times New Roman" w:eastAsia="Times New Roman" w:hAnsi="Times New Roman" w:cs="Times New Roman"/>
          <w:sz w:val="24"/>
          <w:szCs w:val="24"/>
          <w:lang w:val="en-US"/>
        </w:rPr>
        <w:t>-</w:t>
      </w:r>
      <w:r w:rsidRPr="007748C1">
        <w:rPr>
          <w:rFonts w:ascii="Times New Roman" w:eastAsia="Times New Roman" w:hAnsi="Times New Roman" w:cs="Times New Roman"/>
          <w:sz w:val="24"/>
          <w:szCs w:val="24"/>
          <w:lang w:val="en-US"/>
        </w:rPr>
        <w:t xml:space="preserve">110. </w:t>
      </w:r>
      <w:r w:rsidR="007F10D9" w:rsidRPr="007748C1">
        <w:rPr>
          <w:rFonts w:ascii="Times New Roman" w:eastAsia="Times New Roman" w:hAnsi="Times New Roman" w:cs="Times New Roman"/>
          <w:sz w:val="24"/>
          <w:szCs w:val="24"/>
          <w:lang w:val="en-US"/>
        </w:rPr>
        <w:t xml:space="preserve">Retrieved from </w:t>
      </w:r>
      <w:r w:rsidR="00256101" w:rsidRPr="0049587A">
        <w:rPr>
          <w:rFonts w:ascii="Times New Roman" w:hAnsi="Times New Roman" w:cs="Times New Roman"/>
          <w:sz w:val="24"/>
          <w:szCs w:val="24"/>
          <w:lang w:val="en-US"/>
        </w:rPr>
        <w:t>https://doi.org/10.1016/j.jclepro.2015.06.136</w:t>
      </w:r>
      <w:r w:rsidR="007F10D9" w:rsidRPr="007748C1">
        <w:rPr>
          <w:rStyle w:val="Hipervnculo"/>
          <w:rFonts w:ascii="Times New Roman" w:eastAsia="Times New Roman" w:hAnsi="Times New Roman" w:cs="Times New Roman"/>
          <w:sz w:val="24"/>
          <w:szCs w:val="24"/>
          <w:lang w:val="en-US"/>
        </w:rPr>
        <w:t>.</w:t>
      </w:r>
    </w:p>
    <w:p w14:paraId="623D2852" w14:textId="40E01709" w:rsidR="00BE224B" w:rsidRDefault="00BE224B" w:rsidP="00F56CE7">
      <w:pPr>
        <w:spacing w:line="360" w:lineRule="auto"/>
        <w:ind w:left="709" w:hanging="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ES"/>
        </w:rPr>
        <w:t>Consorcio Mexicano de Instituciones de Educación Superior para la Sustentabilidad [</w:t>
      </w:r>
      <w:proofErr w:type="spellStart"/>
      <w:r>
        <w:rPr>
          <w:rFonts w:ascii="Times New Roman" w:eastAsia="Times New Roman" w:hAnsi="Times New Roman" w:cs="Times New Roman"/>
          <w:sz w:val="24"/>
          <w:szCs w:val="24"/>
          <w:lang w:val="es-ES"/>
        </w:rPr>
        <w:t>Complexus</w:t>
      </w:r>
      <w:proofErr w:type="spellEnd"/>
      <w:r>
        <w:rPr>
          <w:rFonts w:ascii="Times New Roman" w:eastAsia="Times New Roman" w:hAnsi="Times New Roman" w:cs="Times New Roman"/>
          <w:sz w:val="24"/>
          <w:szCs w:val="24"/>
          <w:lang w:val="es-ES"/>
        </w:rPr>
        <w:t>]</w:t>
      </w:r>
      <w:r w:rsidR="001525EB">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 xml:space="preserve"> (2020). </w:t>
      </w:r>
      <w:r w:rsidRPr="007748C1">
        <w:rPr>
          <w:rFonts w:ascii="Times New Roman" w:eastAsia="Times New Roman" w:hAnsi="Times New Roman" w:cs="Times New Roman"/>
          <w:sz w:val="24"/>
          <w:szCs w:val="24"/>
          <w:lang w:val="es-ES"/>
        </w:rPr>
        <w:t xml:space="preserve">¿Qué es el </w:t>
      </w:r>
      <w:proofErr w:type="spellStart"/>
      <w:r w:rsidRPr="00113256">
        <w:rPr>
          <w:rFonts w:ascii="Times New Roman" w:eastAsia="Times New Roman" w:hAnsi="Times New Roman" w:cs="Times New Roman"/>
          <w:sz w:val="24"/>
          <w:szCs w:val="24"/>
          <w:lang w:val="es-ES"/>
        </w:rPr>
        <w:t>Complexus</w:t>
      </w:r>
      <w:proofErr w:type="spellEnd"/>
      <w:r w:rsidRPr="007748C1">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 xml:space="preserve"> </w:t>
      </w:r>
      <w:r w:rsidR="001525EB">
        <w:rPr>
          <w:rFonts w:ascii="Times New Roman" w:eastAsia="Times New Roman" w:hAnsi="Times New Roman" w:cs="Times New Roman"/>
          <w:sz w:val="24"/>
          <w:szCs w:val="24"/>
          <w:lang w:val="es-ES"/>
        </w:rPr>
        <w:t xml:space="preserve">Recuperado de </w:t>
      </w:r>
      <w:r w:rsidR="001525EB" w:rsidRPr="0049587A">
        <w:rPr>
          <w:rFonts w:ascii="Times New Roman" w:eastAsia="Times New Roman" w:hAnsi="Times New Roman" w:cs="Times New Roman"/>
          <w:sz w:val="24"/>
          <w:szCs w:val="24"/>
        </w:rPr>
        <w:lastRenderedPageBreak/>
        <w:t>http://complexus.org.mx/#:~:text=El%20Consorcio%20toma%20su%20nombre,mayor%20sin%20perder%20su%20individualidad</w:t>
      </w:r>
      <w:r>
        <w:rPr>
          <w:rFonts w:ascii="Times New Roman" w:eastAsia="Times New Roman" w:hAnsi="Times New Roman" w:cs="Times New Roman"/>
          <w:sz w:val="24"/>
          <w:szCs w:val="24"/>
        </w:rPr>
        <w:t xml:space="preserve">. </w:t>
      </w:r>
    </w:p>
    <w:p w14:paraId="5F40B345" w14:textId="53001E6B" w:rsidR="00BE224B" w:rsidRDefault="00BE224B" w:rsidP="00F56CE7">
      <w:pPr>
        <w:spacing w:line="360" w:lineRule="auto"/>
        <w:ind w:left="709" w:hanging="70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t xml:space="preserve">Cuevas, Y. (2016). </w:t>
      </w:r>
      <w:r>
        <w:rPr>
          <w:rFonts w:ascii="Times New Roman" w:eastAsia="Times New Roman" w:hAnsi="Times New Roman" w:cs="Times New Roman"/>
          <w:sz w:val="24"/>
          <w:szCs w:val="24"/>
          <w:lang w:val="es-ES"/>
        </w:rPr>
        <w:t xml:space="preserve">Recomendaciones para el estudio de representaciones sociales en investigación educativa. </w:t>
      </w:r>
      <w:r>
        <w:rPr>
          <w:rFonts w:ascii="Times New Roman" w:eastAsia="Times New Roman" w:hAnsi="Times New Roman" w:cs="Times New Roman"/>
          <w:i/>
          <w:sz w:val="24"/>
          <w:szCs w:val="24"/>
          <w:lang w:val="es-ES"/>
        </w:rPr>
        <w:t xml:space="preserve">Cultura y </w:t>
      </w:r>
      <w:r w:rsidR="001A5BEA">
        <w:rPr>
          <w:rFonts w:ascii="Times New Roman" w:eastAsia="Times New Roman" w:hAnsi="Times New Roman" w:cs="Times New Roman"/>
          <w:i/>
          <w:sz w:val="24"/>
          <w:szCs w:val="24"/>
          <w:lang w:val="es-ES"/>
        </w:rPr>
        <w:t>R</w:t>
      </w:r>
      <w:r>
        <w:rPr>
          <w:rFonts w:ascii="Times New Roman" w:eastAsia="Times New Roman" w:hAnsi="Times New Roman" w:cs="Times New Roman"/>
          <w:i/>
          <w:sz w:val="24"/>
          <w:szCs w:val="24"/>
          <w:lang w:val="es-ES"/>
        </w:rPr>
        <w:t xml:space="preserve">epresentaciones </w:t>
      </w:r>
      <w:r w:rsidR="001A5BEA">
        <w:rPr>
          <w:rFonts w:ascii="Times New Roman" w:eastAsia="Times New Roman" w:hAnsi="Times New Roman" w:cs="Times New Roman"/>
          <w:i/>
          <w:sz w:val="24"/>
          <w:szCs w:val="24"/>
          <w:lang w:val="es-ES"/>
        </w:rPr>
        <w:t>S</w:t>
      </w:r>
      <w:r>
        <w:rPr>
          <w:rFonts w:ascii="Times New Roman" w:eastAsia="Times New Roman" w:hAnsi="Times New Roman" w:cs="Times New Roman"/>
          <w:i/>
          <w:sz w:val="24"/>
          <w:szCs w:val="24"/>
          <w:lang w:val="es-ES"/>
        </w:rPr>
        <w:t>ociales</w:t>
      </w:r>
      <w:r>
        <w:rPr>
          <w:rFonts w:ascii="Times New Roman" w:eastAsia="Times New Roman" w:hAnsi="Times New Roman" w:cs="Times New Roman"/>
          <w:sz w:val="24"/>
          <w:szCs w:val="24"/>
          <w:lang w:val="es-ES"/>
        </w:rPr>
        <w:t xml:space="preserve">, </w:t>
      </w:r>
      <w:r w:rsidR="00554CAB" w:rsidRPr="007748C1">
        <w:rPr>
          <w:rFonts w:ascii="Times New Roman" w:eastAsia="Times New Roman" w:hAnsi="Times New Roman" w:cs="Times New Roman"/>
          <w:i/>
          <w:iCs/>
          <w:sz w:val="24"/>
          <w:szCs w:val="24"/>
          <w:lang w:val="es-ES"/>
        </w:rPr>
        <w:t>11</w:t>
      </w:r>
      <w:r>
        <w:rPr>
          <w:rFonts w:ascii="Times New Roman" w:eastAsia="Times New Roman" w:hAnsi="Times New Roman" w:cs="Times New Roman"/>
          <w:sz w:val="24"/>
          <w:szCs w:val="24"/>
          <w:lang w:val="es-ES"/>
        </w:rPr>
        <w:t>(21), 109-140</w:t>
      </w:r>
      <w:r w:rsidR="001A5BEA">
        <w:rPr>
          <w:rFonts w:ascii="Times New Roman" w:eastAsia="Times New Roman" w:hAnsi="Times New Roman" w:cs="Times New Roman"/>
          <w:sz w:val="24"/>
          <w:szCs w:val="24"/>
          <w:lang w:val="es-ES"/>
        </w:rPr>
        <w:t xml:space="preserve">. Recuperado de </w:t>
      </w:r>
      <w:r w:rsidR="001A5BEA" w:rsidRPr="00E371FD">
        <w:rPr>
          <w:rFonts w:ascii="Times New Roman" w:eastAsia="Times New Roman" w:hAnsi="Times New Roman" w:cs="Times New Roman"/>
          <w:sz w:val="24"/>
          <w:szCs w:val="24"/>
          <w:lang w:val="es-ES"/>
        </w:rPr>
        <w:t>http://www.scielo.org.mx/scielo.php?script=sci_arttext&amp;pid=S2007-81102016000200109</w:t>
      </w:r>
      <w:r w:rsidR="001A5BEA">
        <w:rPr>
          <w:rFonts w:ascii="Times New Roman" w:eastAsia="Times New Roman" w:hAnsi="Times New Roman" w:cs="Times New Roman"/>
          <w:sz w:val="24"/>
          <w:szCs w:val="24"/>
          <w:lang w:val="es-ES"/>
        </w:rPr>
        <w:t>.</w:t>
      </w:r>
    </w:p>
    <w:p w14:paraId="2C071A36" w14:textId="644CBECF" w:rsidR="00252BD2" w:rsidRPr="0075619E" w:rsidRDefault="00252BD2" w:rsidP="00252BD2">
      <w:pPr>
        <w:spacing w:line="360" w:lineRule="auto"/>
        <w:ind w:left="709" w:hanging="70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s-MX"/>
        </w:rPr>
        <w:t>d</w:t>
      </w:r>
      <w:r w:rsidRPr="007748C1">
        <w:rPr>
          <w:rFonts w:ascii="Times New Roman" w:eastAsia="Times New Roman" w:hAnsi="Times New Roman" w:cs="Times New Roman"/>
          <w:sz w:val="24"/>
          <w:szCs w:val="24"/>
          <w:lang w:val="es-MX"/>
        </w:rPr>
        <w:t xml:space="preserve">e </w:t>
      </w:r>
      <w:r w:rsidRPr="00C81DFD">
        <w:rPr>
          <w:rFonts w:ascii="Times New Roman" w:eastAsia="Times New Roman" w:hAnsi="Times New Roman" w:cs="Times New Roman"/>
          <w:sz w:val="24"/>
          <w:szCs w:val="24"/>
          <w:lang w:val="es-MX"/>
        </w:rPr>
        <w:t xml:space="preserve">Andrade, M., Sudan, D., de Meira, A., da Rocha, F. </w:t>
      </w:r>
      <w:r>
        <w:rPr>
          <w:rFonts w:ascii="Times New Roman" w:eastAsia="Times New Roman" w:hAnsi="Times New Roman" w:cs="Times New Roman"/>
          <w:sz w:val="24"/>
          <w:szCs w:val="24"/>
          <w:lang w:val="es-MX"/>
        </w:rPr>
        <w:t>and</w:t>
      </w:r>
      <w:r w:rsidRPr="007748C1">
        <w:rPr>
          <w:rFonts w:ascii="Times New Roman" w:eastAsia="Times New Roman" w:hAnsi="Times New Roman" w:cs="Times New Roman"/>
          <w:sz w:val="24"/>
          <w:szCs w:val="24"/>
          <w:lang w:val="es-MX"/>
        </w:rPr>
        <w:t xml:space="preserve"> </w:t>
      </w:r>
      <w:r w:rsidRPr="00C81DFD">
        <w:rPr>
          <w:rFonts w:ascii="Times New Roman" w:eastAsia="Times New Roman" w:hAnsi="Times New Roman" w:cs="Times New Roman"/>
          <w:sz w:val="24"/>
          <w:szCs w:val="24"/>
          <w:lang w:val="es-MX"/>
        </w:rPr>
        <w:t xml:space="preserve">Sorrentino, M. (2017). </w:t>
      </w:r>
      <w:r w:rsidRPr="00BE224B">
        <w:rPr>
          <w:rFonts w:ascii="Times New Roman" w:eastAsia="Times New Roman" w:hAnsi="Times New Roman" w:cs="Times New Roman"/>
          <w:sz w:val="24"/>
          <w:szCs w:val="24"/>
          <w:lang w:val="en-US"/>
        </w:rPr>
        <w:t xml:space="preserve">Environmental Education in University Management: Contributions to Sustainability Construction at The University of São Paulo, Brazil. </w:t>
      </w:r>
      <w:r>
        <w:rPr>
          <w:rFonts w:ascii="Times New Roman" w:eastAsia="Times New Roman" w:hAnsi="Times New Roman" w:cs="Times New Roman"/>
          <w:sz w:val="24"/>
          <w:szCs w:val="24"/>
          <w:lang w:val="en-US"/>
        </w:rPr>
        <w:t>In</w:t>
      </w:r>
      <w:r w:rsidRPr="00BE224B">
        <w:rPr>
          <w:rFonts w:ascii="Times New Roman" w:eastAsia="Times New Roman" w:hAnsi="Times New Roman" w:cs="Times New Roman"/>
          <w:sz w:val="24"/>
          <w:szCs w:val="24"/>
          <w:lang w:val="en-US"/>
        </w:rPr>
        <w:t xml:space="preserve"> Leal,</w:t>
      </w:r>
      <w:r>
        <w:rPr>
          <w:rFonts w:ascii="Times New Roman" w:eastAsia="Times New Roman" w:hAnsi="Times New Roman" w:cs="Times New Roman"/>
          <w:sz w:val="24"/>
          <w:szCs w:val="24"/>
          <w:lang w:val="en-US"/>
        </w:rPr>
        <w:t xml:space="preserve"> </w:t>
      </w:r>
      <w:r w:rsidRPr="00BE224B">
        <w:rPr>
          <w:rFonts w:ascii="Times New Roman" w:eastAsia="Times New Roman" w:hAnsi="Times New Roman" w:cs="Times New Roman"/>
          <w:sz w:val="24"/>
          <w:szCs w:val="24"/>
          <w:lang w:val="en-US"/>
        </w:rPr>
        <w:t>W.</w:t>
      </w:r>
      <w:r>
        <w:rPr>
          <w:rFonts w:ascii="Times New Roman" w:eastAsia="Times New Roman" w:hAnsi="Times New Roman" w:cs="Times New Roman"/>
          <w:sz w:val="24"/>
          <w:szCs w:val="24"/>
          <w:lang w:val="en-US"/>
        </w:rPr>
        <w:t>,</w:t>
      </w:r>
      <w:r w:rsidRPr="00BE224B">
        <w:rPr>
          <w:rFonts w:ascii="Times New Roman" w:eastAsia="Times New Roman" w:hAnsi="Times New Roman" w:cs="Times New Roman"/>
          <w:sz w:val="24"/>
          <w:szCs w:val="24"/>
          <w:lang w:val="en-US"/>
        </w:rPr>
        <w:t xml:space="preserve"> </w:t>
      </w:r>
      <w:proofErr w:type="spellStart"/>
      <w:r w:rsidRPr="00BE224B">
        <w:rPr>
          <w:rFonts w:ascii="Times New Roman" w:eastAsia="Times New Roman" w:hAnsi="Times New Roman" w:cs="Times New Roman"/>
          <w:sz w:val="24"/>
          <w:szCs w:val="24"/>
          <w:lang w:val="en-US"/>
        </w:rPr>
        <w:t>Skanavis</w:t>
      </w:r>
      <w:proofErr w:type="spellEnd"/>
      <w:r w:rsidRPr="00BE224B">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BE224B">
        <w:rPr>
          <w:rFonts w:ascii="Times New Roman" w:eastAsia="Times New Roman" w:hAnsi="Times New Roman" w:cs="Times New Roman"/>
          <w:sz w:val="24"/>
          <w:szCs w:val="24"/>
          <w:lang w:val="en-US"/>
        </w:rPr>
        <w:t xml:space="preserve">C. do </w:t>
      </w:r>
      <w:proofErr w:type="spellStart"/>
      <w:r w:rsidRPr="00BE224B">
        <w:rPr>
          <w:rFonts w:ascii="Times New Roman" w:eastAsia="Times New Roman" w:hAnsi="Times New Roman" w:cs="Times New Roman"/>
          <w:sz w:val="24"/>
          <w:szCs w:val="24"/>
          <w:lang w:val="en-US"/>
        </w:rPr>
        <w:t>Paço</w:t>
      </w:r>
      <w:proofErr w:type="spellEnd"/>
      <w:r w:rsidRPr="00BE224B">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BE224B">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lang w:val="en-US"/>
        </w:rPr>
        <w:t>,</w:t>
      </w:r>
      <w:r w:rsidRPr="00BE224B">
        <w:rPr>
          <w:rFonts w:ascii="Times New Roman" w:eastAsia="Times New Roman" w:hAnsi="Times New Roman" w:cs="Times New Roman"/>
          <w:sz w:val="24"/>
          <w:szCs w:val="24"/>
          <w:lang w:val="en-US"/>
        </w:rPr>
        <w:t xml:space="preserve"> Rogers,</w:t>
      </w:r>
      <w:r>
        <w:rPr>
          <w:rFonts w:ascii="Times New Roman" w:eastAsia="Times New Roman" w:hAnsi="Times New Roman" w:cs="Times New Roman"/>
          <w:sz w:val="24"/>
          <w:szCs w:val="24"/>
          <w:lang w:val="en-US"/>
        </w:rPr>
        <w:t xml:space="preserve"> </w:t>
      </w:r>
      <w:r w:rsidRPr="00BE224B">
        <w:rPr>
          <w:rFonts w:ascii="Times New Roman" w:eastAsia="Times New Roman" w:hAnsi="Times New Roman" w:cs="Times New Roman"/>
          <w:sz w:val="24"/>
          <w:szCs w:val="24"/>
          <w:lang w:val="en-US"/>
        </w:rPr>
        <w:t>J.</w:t>
      </w:r>
      <w:r>
        <w:rPr>
          <w:rFonts w:ascii="Times New Roman" w:eastAsia="Times New Roman" w:hAnsi="Times New Roman" w:cs="Times New Roman"/>
          <w:sz w:val="24"/>
          <w:szCs w:val="24"/>
          <w:lang w:val="en-US"/>
        </w:rPr>
        <w:t>,</w:t>
      </w:r>
      <w:r w:rsidRPr="00BE224B">
        <w:rPr>
          <w:rFonts w:ascii="Times New Roman" w:eastAsia="Times New Roman" w:hAnsi="Times New Roman" w:cs="Times New Roman"/>
          <w:sz w:val="24"/>
          <w:szCs w:val="24"/>
          <w:lang w:val="en-US"/>
        </w:rPr>
        <w:t xml:space="preserve"> Kuznetsova,</w:t>
      </w:r>
      <w:r w:rsidRPr="00E736ED">
        <w:rPr>
          <w:rFonts w:ascii="Times New Roman" w:eastAsia="Times New Roman" w:hAnsi="Times New Roman" w:cs="Times New Roman"/>
          <w:sz w:val="24"/>
          <w:szCs w:val="24"/>
          <w:lang w:val="en-US"/>
        </w:rPr>
        <w:t xml:space="preserve"> </w:t>
      </w:r>
      <w:r w:rsidRPr="00BE224B">
        <w:rPr>
          <w:rFonts w:ascii="Times New Roman" w:eastAsia="Times New Roman" w:hAnsi="Times New Roman" w:cs="Times New Roman"/>
          <w:sz w:val="24"/>
          <w:szCs w:val="24"/>
          <w:lang w:val="en-US"/>
        </w:rPr>
        <w:t xml:space="preserve">O. </w:t>
      </w:r>
      <w:r>
        <w:rPr>
          <w:rFonts w:ascii="Times New Roman" w:eastAsia="Times New Roman" w:hAnsi="Times New Roman" w:cs="Times New Roman"/>
          <w:sz w:val="24"/>
          <w:szCs w:val="24"/>
          <w:lang w:val="en-US"/>
        </w:rPr>
        <w:t>and</w:t>
      </w:r>
      <w:r w:rsidRPr="00BE224B">
        <w:rPr>
          <w:rFonts w:ascii="Times New Roman" w:eastAsia="Times New Roman" w:hAnsi="Times New Roman" w:cs="Times New Roman"/>
          <w:sz w:val="24"/>
          <w:szCs w:val="24"/>
          <w:lang w:val="en-US"/>
        </w:rPr>
        <w:t xml:space="preserve"> Castro</w:t>
      </w:r>
      <w:r>
        <w:rPr>
          <w:rFonts w:ascii="Times New Roman" w:eastAsia="Times New Roman" w:hAnsi="Times New Roman" w:cs="Times New Roman"/>
          <w:sz w:val="24"/>
          <w:szCs w:val="24"/>
          <w:lang w:val="en-US"/>
        </w:rPr>
        <w:t>, P.</w:t>
      </w:r>
      <w:r w:rsidRPr="00BE224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e</w:t>
      </w:r>
      <w:r w:rsidRPr="00BE224B">
        <w:rPr>
          <w:rFonts w:ascii="Times New Roman" w:eastAsia="Times New Roman" w:hAnsi="Times New Roman" w:cs="Times New Roman"/>
          <w:sz w:val="24"/>
          <w:szCs w:val="24"/>
          <w:lang w:val="en-US"/>
        </w:rPr>
        <w:t xml:space="preserve">ds.), </w:t>
      </w:r>
      <w:r w:rsidRPr="00BE224B">
        <w:rPr>
          <w:rFonts w:ascii="Times New Roman" w:eastAsia="Times New Roman" w:hAnsi="Times New Roman" w:cs="Times New Roman"/>
          <w:i/>
          <w:iCs/>
          <w:sz w:val="24"/>
          <w:szCs w:val="24"/>
          <w:lang w:val="en-US"/>
        </w:rPr>
        <w:t xml:space="preserve">Handbook of Theory and Practice of Sustainable Development in Higher Education </w:t>
      </w:r>
      <w:r w:rsidRPr="00BE224B">
        <w:rPr>
          <w:rFonts w:ascii="Times New Roman" w:eastAsia="Times New Roman" w:hAnsi="Times New Roman" w:cs="Times New Roman"/>
          <w:iCs/>
          <w:sz w:val="24"/>
          <w:szCs w:val="24"/>
          <w:lang w:val="en-US"/>
        </w:rPr>
        <w:t>(pp. 369-385).</w:t>
      </w:r>
      <w:r w:rsidRPr="00BE224B">
        <w:rPr>
          <w:rFonts w:ascii="Times New Roman" w:eastAsia="Times New Roman" w:hAnsi="Times New Roman" w:cs="Times New Roman"/>
          <w:i/>
          <w:iCs/>
          <w:sz w:val="24"/>
          <w:szCs w:val="24"/>
          <w:lang w:val="en-US"/>
        </w:rPr>
        <w:t xml:space="preserve"> </w:t>
      </w:r>
      <w:r w:rsidRPr="007748C1">
        <w:rPr>
          <w:rFonts w:ascii="Times New Roman" w:eastAsia="Times New Roman" w:hAnsi="Times New Roman" w:cs="Times New Roman"/>
          <w:sz w:val="24"/>
          <w:szCs w:val="24"/>
          <w:lang w:val="en-US"/>
        </w:rPr>
        <w:t>Cham</w:t>
      </w:r>
      <w:r>
        <w:rPr>
          <w:rFonts w:ascii="Times New Roman" w:eastAsia="Times New Roman" w:hAnsi="Times New Roman" w:cs="Times New Roman"/>
          <w:sz w:val="24"/>
          <w:szCs w:val="24"/>
          <w:lang w:val="en-US"/>
        </w:rPr>
        <w:t xml:space="preserve">, Switzerland, </w:t>
      </w:r>
      <w:r w:rsidRPr="0075619E">
        <w:rPr>
          <w:rFonts w:ascii="Times New Roman" w:eastAsia="Times New Roman" w:hAnsi="Times New Roman" w:cs="Times New Roman"/>
          <w:sz w:val="24"/>
          <w:szCs w:val="24"/>
          <w:lang w:val="en-US"/>
        </w:rPr>
        <w:t xml:space="preserve">Springer. </w:t>
      </w:r>
      <w:r>
        <w:rPr>
          <w:rFonts w:ascii="Times New Roman" w:eastAsia="Times New Roman" w:hAnsi="Times New Roman" w:cs="Times New Roman"/>
          <w:sz w:val="24"/>
          <w:szCs w:val="24"/>
          <w:lang w:val="en-US"/>
        </w:rPr>
        <w:t xml:space="preserve">Retrieved from </w:t>
      </w:r>
      <w:r w:rsidRPr="00E371FD">
        <w:rPr>
          <w:rFonts w:ascii="Times New Roman" w:eastAsia="Times New Roman" w:hAnsi="Times New Roman" w:cs="Times New Roman"/>
          <w:sz w:val="24"/>
          <w:szCs w:val="24"/>
          <w:lang w:val="en-US"/>
        </w:rPr>
        <w:t>https://doi.org/10.1007/978-3-319-47889-0_26</w:t>
      </w:r>
      <w:r w:rsidRPr="0075619E">
        <w:rPr>
          <w:rFonts w:ascii="Times New Roman" w:eastAsia="Times New Roman" w:hAnsi="Times New Roman" w:cs="Times New Roman"/>
          <w:sz w:val="24"/>
          <w:szCs w:val="24"/>
          <w:lang w:val="en-US"/>
        </w:rPr>
        <w:t xml:space="preserve">. </w:t>
      </w:r>
    </w:p>
    <w:p w14:paraId="1B2F46BA" w14:textId="560455AE" w:rsidR="00252BD2" w:rsidRPr="00C81DFD" w:rsidRDefault="00252BD2" w:rsidP="00252BD2">
      <w:pPr>
        <w:spacing w:line="360" w:lineRule="auto"/>
        <w:ind w:left="709" w:hanging="700"/>
        <w:jc w:val="both"/>
        <w:rPr>
          <w:rFonts w:ascii="Times New Roman" w:eastAsia="Times New Roman" w:hAnsi="Times New Roman" w:cs="Times New Roman"/>
          <w:sz w:val="24"/>
          <w:szCs w:val="24"/>
          <w:lang w:val="en-US"/>
        </w:rPr>
      </w:pPr>
      <w:r w:rsidRPr="007748C1">
        <w:rPr>
          <w:rFonts w:ascii="Times New Roman" w:eastAsia="Times New Roman" w:hAnsi="Times New Roman" w:cs="Times New Roman"/>
          <w:sz w:val="24"/>
          <w:szCs w:val="24"/>
          <w:lang w:val="en-US"/>
        </w:rPr>
        <w:t xml:space="preserve">de Rosa, A., </w:t>
      </w:r>
      <w:proofErr w:type="spellStart"/>
      <w:r w:rsidRPr="007748C1">
        <w:rPr>
          <w:rFonts w:ascii="Times New Roman" w:eastAsia="Times New Roman" w:hAnsi="Times New Roman" w:cs="Times New Roman"/>
          <w:sz w:val="24"/>
          <w:szCs w:val="24"/>
          <w:lang w:val="en-US"/>
        </w:rPr>
        <w:t>Dryjanska</w:t>
      </w:r>
      <w:proofErr w:type="spellEnd"/>
      <w:r w:rsidRPr="007748C1">
        <w:rPr>
          <w:rFonts w:ascii="Times New Roman" w:eastAsia="Times New Roman" w:hAnsi="Times New Roman" w:cs="Times New Roman"/>
          <w:sz w:val="24"/>
          <w:szCs w:val="24"/>
          <w:lang w:val="en-US"/>
        </w:rPr>
        <w:t xml:space="preserve">, L. and Bocci, E. (2017). </w:t>
      </w:r>
      <w:r w:rsidRPr="00BE224B">
        <w:rPr>
          <w:rFonts w:ascii="Times New Roman" w:eastAsia="Times New Roman" w:hAnsi="Times New Roman" w:cs="Times New Roman"/>
          <w:sz w:val="24"/>
          <w:szCs w:val="24"/>
          <w:lang w:val="en-US"/>
        </w:rPr>
        <w:t xml:space="preserve">Profiling authors based on their participation in academic social networks. </w:t>
      </w:r>
      <w:r>
        <w:rPr>
          <w:rFonts w:ascii="Times New Roman" w:eastAsia="Times New Roman" w:hAnsi="Times New Roman" w:cs="Times New Roman"/>
          <w:sz w:val="24"/>
          <w:szCs w:val="24"/>
          <w:lang w:val="en-US"/>
        </w:rPr>
        <w:t xml:space="preserve">Paper presented at the </w:t>
      </w:r>
      <w:r w:rsidRPr="00C81DFD">
        <w:rPr>
          <w:rFonts w:ascii="Times New Roman" w:eastAsia="Times New Roman" w:hAnsi="Times New Roman" w:cs="Times New Roman"/>
          <w:iCs/>
          <w:sz w:val="24"/>
          <w:szCs w:val="24"/>
          <w:lang w:val="en-US"/>
        </w:rPr>
        <w:t>11</w:t>
      </w:r>
      <w:r w:rsidRPr="00C81DFD">
        <w:rPr>
          <w:rFonts w:ascii="Times New Roman" w:eastAsia="Times New Roman" w:hAnsi="Times New Roman" w:cs="Times New Roman"/>
          <w:iCs/>
          <w:sz w:val="24"/>
          <w:szCs w:val="24"/>
          <w:vertAlign w:val="superscript"/>
          <w:lang w:val="en-US"/>
        </w:rPr>
        <w:t xml:space="preserve">th </w:t>
      </w:r>
      <w:r w:rsidRPr="00C81DFD">
        <w:rPr>
          <w:rFonts w:ascii="Times New Roman" w:eastAsia="Times New Roman" w:hAnsi="Times New Roman" w:cs="Times New Roman"/>
          <w:iCs/>
          <w:sz w:val="24"/>
          <w:szCs w:val="24"/>
          <w:lang w:val="en-US"/>
        </w:rPr>
        <w:t>International Technology, Education and Development Conference</w:t>
      </w:r>
      <w:r w:rsidRPr="00BE224B">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Valencia, 6-8 March, 2017.</w:t>
      </w:r>
      <w:r w:rsidRPr="00BE224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Retrieved from </w:t>
      </w:r>
      <w:r w:rsidRPr="009C0091">
        <w:rPr>
          <w:rFonts w:ascii="Times New Roman" w:eastAsia="Times New Roman" w:hAnsi="Times New Roman" w:cs="Times New Roman"/>
          <w:sz w:val="24"/>
          <w:szCs w:val="24"/>
          <w:lang w:val="en-US"/>
        </w:rPr>
        <w:t>https://www.researchgate.net/publication/339658378_Profiling_authors_based_on_their_participation_in_Academic_Social_Networks</w:t>
      </w:r>
      <w:r w:rsidRPr="00C81DFD">
        <w:rPr>
          <w:rStyle w:val="Hipervnculo"/>
          <w:rFonts w:ascii="Times New Roman" w:eastAsia="Times New Roman" w:hAnsi="Times New Roman" w:cs="Times New Roman"/>
          <w:sz w:val="24"/>
          <w:szCs w:val="24"/>
          <w:lang w:val="en-US"/>
        </w:rPr>
        <w:t>.</w:t>
      </w:r>
    </w:p>
    <w:p w14:paraId="502A43F8" w14:textId="676030B1" w:rsidR="00BE224B" w:rsidRDefault="00BE224B" w:rsidP="00F56CE7">
      <w:pPr>
        <w:spacing w:line="360" w:lineRule="auto"/>
        <w:ind w:left="709" w:hanging="70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Edwards, D. (2019). Shifting the perspective on community-based management of education: From systems theory to social capital and community empowerment. </w:t>
      </w:r>
      <w:r>
        <w:rPr>
          <w:rFonts w:ascii="Times New Roman" w:eastAsia="Times New Roman" w:hAnsi="Times New Roman" w:cs="Times New Roman"/>
          <w:i/>
          <w:iCs/>
          <w:sz w:val="24"/>
          <w:szCs w:val="24"/>
          <w:lang w:val="en-US"/>
        </w:rPr>
        <w:t>International Journal of Educational Development</w:t>
      </w:r>
      <w:r>
        <w:rPr>
          <w:rFonts w:ascii="Times New Roman" w:eastAsia="Times New Roman" w:hAnsi="Times New Roman" w:cs="Times New Roman"/>
          <w:sz w:val="24"/>
          <w:szCs w:val="24"/>
          <w:lang w:val="en-US"/>
        </w:rPr>
        <w:t xml:space="preserve">, </w:t>
      </w:r>
      <w:r w:rsidRPr="007748C1">
        <w:rPr>
          <w:rFonts w:ascii="Times New Roman" w:eastAsia="Times New Roman" w:hAnsi="Times New Roman" w:cs="Times New Roman"/>
          <w:i/>
          <w:iCs/>
          <w:sz w:val="24"/>
          <w:szCs w:val="24"/>
          <w:lang w:val="en-US"/>
        </w:rPr>
        <w:t>64</w:t>
      </w:r>
      <w:r>
        <w:rPr>
          <w:rFonts w:ascii="Times New Roman" w:eastAsia="Times New Roman" w:hAnsi="Times New Roman" w:cs="Times New Roman"/>
          <w:sz w:val="24"/>
          <w:szCs w:val="24"/>
          <w:lang w:val="en-US"/>
        </w:rPr>
        <w:t>, 17-</w:t>
      </w:r>
      <w:r w:rsidR="00411B4B">
        <w:rPr>
          <w:rFonts w:ascii="Times New Roman" w:eastAsia="Times New Roman" w:hAnsi="Times New Roman" w:cs="Times New Roman"/>
          <w:sz w:val="24"/>
          <w:szCs w:val="24"/>
          <w:lang w:val="en-US"/>
        </w:rPr>
        <w:t xml:space="preserve">26. Retrieved from </w:t>
      </w:r>
      <w:r w:rsidR="00411B4B" w:rsidRPr="009C0091">
        <w:rPr>
          <w:rFonts w:ascii="Times New Roman" w:eastAsia="Times New Roman" w:hAnsi="Times New Roman" w:cs="Times New Roman"/>
          <w:sz w:val="24"/>
          <w:szCs w:val="24"/>
          <w:lang w:val="en-US"/>
        </w:rPr>
        <w:t>https://doi.org/10.1016/j.ijedudev.2018.11.004</w:t>
      </w:r>
      <w:r w:rsidR="00411B4B">
        <w:rPr>
          <w:rFonts w:ascii="Times New Roman" w:eastAsia="Times New Roman" w:hAnsi="Times New Roman" w:cs="Times New Roman"/>
          <w:sz w:val="24"/>
          <w:szCs w:val="24"/>
          <w:lang w:val="en-US"/>
        </w:rPr>
        <w:t>.</w:t>
      </w:r>
    </w:p>
    <w:p w14:paraId="007E5C23" w14:textId="53F3C8EE" w:rsidR="00BE224B" w:rsidRDefault="00BE224B" w:rsidP="00F56CE7">
      <w:pPr>
        <w:spacing w:line="36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Forrest, J. (2018). </w:t>
      </w:r>
      <w:r>
        <w:rPr>
          <w:rFonts w:ascii="Times New Roman" w:eastAsia="Times New Roman" w:hAnsi="Times New Roman" w:cs="Times New Roman"/>
          <w:i/>
          <w:iCs/>
          <w:sz w:val="24"/>
          <w:szCs w:val="24"/>
          <w:lang w:val="en-US"/>
        </w:rPr>
        <w:t>General Systems Theory</w:t>
      </w:r>
      <w:r>
        <w:rPr>
          <w:rFonts w:ascii="Times New Roman" w:eastAsia="Times New Roman" w:hAnsi="Times New Roman" w:cs="Times New Roman"/>
          <w:sz w:val="24"/>
          <w:szCs w:val="24"/>
          <w:lang w:val="en-US"/>
        </w:rPr>
        <w:t xml:space="preserve">. </w:t>
      </w:r>
      <w:r w:rsidR="001C7AE2" w:rsidRPr="001C7AE2">
        <w:rPr>
          <w:rFonts w:ascii="Times New Roman" w:eastAsia="Times New Roman" w:hAnsi="Times New Roman" w:cs="Times New Roman"/>
          <w:sz w:val="24"/>
          <w:szCs w:val="24"/>
          <w:lang w:val="en-US"/>
        </w:rPr>
        <w:t>Cham, Switzerland</w:t>
      </w:r>
      <w:r w:rsidR="001C7AE2">
        <w:rPr>
          <w:rFonts w:ascii="Times New Roman" w:eastAsia="Times New Roman" w:hAnsi="Times New Roman" w:cs="Times New Roman"/>
          <w:sz w:val="24"/>
          <w:szCs w:val="24"/>
          <w:lang w:val="en-US"/>
        </w:rPr>
        <w:t>:</w:t>
      </w:r>
      <w:r w:rsidR="001C7AE2" w:rsidRPr="001C7AE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Springer.</w:t>
      </w:r>
      <w:r w:rsidR="00DF6D56">
        <w:rPr>
          <w:rFonts w:ascii="Times New Roman" w:eastAsia="Times New Roman" w:hAnsi="Times New Roman" w:cs="Times New Roman"/>
          <w:sz w:val="24"/>
          <w:szCs w:val="24"/>
          <w:lang w:val="en-US"/>
        </w:rPr>
        <w:t xml:space="preserve"> </w:t>
      </w:r>
      <w:r w:rsidRPr="009C0091">
        <w:rPr>
          <w:rFonts w:ascii="Times New Roman" w:eastAsia="Times New Roman" w:hAnsi="Times New Roman" w:cs="Times New Roman"/>
          <w:sz w:val="24"/>
          <w:szCs w:val="24"/>
          <w:lang w:val="en-US"/>
        </w:rPr>
        <w:t>https://link.springer.com/book/10.1007/978-3-030-04558-6</w:t>
      </w:r>
    </w:p>
    <w:p w14:paraId="6B71C903" w14:textId="500F2D3A" w:rsidR="00BE224B" w:rsidRDefault="00BE224B" w:rsidP="00F56CE7">
      <w:pPr>
        <w:spacing w:line="360" w:lineRule="auto"/>
        <w:ind w:left="709" w:hanging="70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Gudynas, E. (2009). </w:t>
      </w:r>
      <w:r>
        <w:rPr>
          <w:rFonts w:ascii="Times New Roman" w:eastAsia="Times New Roman" w:hAnsi="Times New Roman" w:cs="Times New Roman"/>
          <w:i/>
          <w:iCs/>
          <w:sz w:val="24"/>
          <w:szCs w:val="24"/>
          <w:lang w:val="es-ES"/>
        </w:rPr>
        <w:t xml:space="preserve">Desarrollo </w:t>
      </w:r>
      <w:r w:rsidR="00234A40">
        <w:rPr>
          <w:rFonts w:ascii="Times New Roman" w:eastAsia="Times New Roman" w:hAnsi="Times New Roman" w:cs="Times New Roman"/>
          <w:i/>
          <w:iCs/>
          <w:sz w:val="24"/>
          <w:szCs w:val="24"/>
          <w:lang w:val="es-ES"/>
        </w:rPr>
        <w:t xml:space="preserve">sostenible: posturas </w:t>
      </w:r>
      <w:r>
        <w:rPr>
          <w:rFonts w:ascii="Times New Roman" w:eastAsia="Times New Roman" w:hAnsi="Times New Roman" w:cs="Times New Roman"/>
          <w:i/>
          <w:iCs/>
          <w:sz w:val="24"/>
          <w:szCs w:val="24"/>
          <w:lang w:val="es-ES"/>
        </w:rPr>
        <w:t>contemporáneas y desafíos en la construcción del espacio urbano</w:t>
      </w:r>
      <w:r>
        <w:rPr>
          <w:rFonts w:ascii="Times New Roman" w:eastAsia="Times New Roman" w:hAnsi="Times New Roman" w:cs="Times New Roman"/>
          <w:sz w:val="24"/>
          <w:szCs w:val="24"/>
          <w:lang w:val="es-ES"/>
        </w:rPr>
        <w:t xml:space="preserve">. </w:t>
      </w:r>
      <w:r w:rsidR="0027662D">
        <w:rPr>
          <w:rFonts w:ascii="Times New Roman" w:eastAsia="Times New Roman" w:hAnsi="Times New Roman" w:cs="Times New Roman"/>
          <w:sz w:val="24"/>
          <w:szCs w:val="24"/>
          <w:lang w:val="es-ES"/>
        </w:rPr>
        <w:t xml:space="preserve">Montevideo, Uruguay: </w:t>
      </w:r>
      <w:r>
        <w:rPr>
          <w:rFonts w:ascii="Times New Roman" w:eastAsia="Times New Roman" w:hAnsi="Times New Roman" w:cs="Times New Roman"/>
          <w:sz w:val="24"/>
          <w:szCs w:val="24"/>
          <w:lang w:val="es-ES"/>
        </w:rPr>
        <w:t>Centro Latinoamericano de Ecología Social.</w:t>
      </w:r>
      <w:r w:rsidR="0027662D">
        <w:rPr>
          <w:rFonts w:ascii="Times New Roman" w:eastAsia="Times New Roman" w:hAnsi="Times New Roman" w:cs="Times New Roman"/>
          <w:sz w:val="24"/>
          <w:szCs w:val="24"/>
          <w:lang w:val="es-ES"/>
        </w:rPr>
        <w:t xml:space="preserve"> Recuperado de</w:t>
      </w:r>
      <w:r>
        <w:rPr>
          <w:lang w:val="es-ES"/>
        </w:rPr>
        <w:t xml:space="preserve"> </w:t>
      </w:r>
      <w:r w:rsidRPr="009C0091">
        <w:rPr>
          <w:rFonts w:ascii="Times New Roman" w:eastAsia="Times New Roman" w:hAnsi="Times New Roman" w:cs="Times New Roman"/>
          <w:sz w:val="24"/>
          <w:szCs w:val="24"/>
          <w:lang w:val="es-ES"/>
        </w:rPr>
        <w:t>http://www.gudynas.com/publicaciones/GudynasDesaSustVPopular09.pdf</w:t>
      </w:r>
      <w:r w:rsidR="0027662D">
        <w:rPr>
          <w:rStyle w:val="Hipervnculo"/>
          <w:rFonts w:ascii="Times New Roman" w:eastAsia="Times New Roman" w:hAnsi="Times New Roman" w:cs="Times New Roman"/>
          <w:sz w:val="24"/>
          <w:szCs w:val="24"/>
          <w:lang w:val="es-ES"/>
        </w:rPr>
        <w:t>.</w:t>
      </w:r>
    </w:p>
    <w:p w14:paraId="073966D6" w14:textId="1786211A" w:rsidR="00BE224B" w:rsidRDefault="00BE224B" w:rsidP="00F56CE7">
      <w:pPr>
        <w:spacing w:line="360" w:lineRule="auto"/>
        <w:ind w:left="709" w:hanging="70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Hernández, R. y Mendoza, C. (2018). </w:t>
      </w:r>
      <w:r>
        <w:rPr>
          <w:rFonts w:ascii="Times New Roman" w:eastAsia="Times New Roman" w:hAnsi="Times New Roman" w:cs="Times New Roman"/>
          <w:i/>
          <w:iCs/>
          <w:sz w:val="24"/>
          <w:szCs w:val="24"/>
          <w:lang w:val="es-ES"/>
        </w:rPr>
        <w:t>Metodología de la investigación. Las rutas cuantitativa, cualitativa y mixta</w:t>
      </w:r>
      <w:r>
        <w:rPr>
          <w:rFonts w:ascii="Times New Roman" w:eastAsia="Times New Roman" w:hAnsi="Times New Roman" w:cs="Times New Roman"/>
          <w:sz w:val="24"/>
          <w:szCs w:val="24"/>
          <w:lang w:val="es-ES"/>
        </w:rPr>
        <w:t xml:space="preserve">. </w:t>
      </w:r>
      <w:r w:rsidR="003673BC">
        <w:rPr>
          <w:rFonts w:ascii="Times New Roman" w:eastAsia="Times New Roman" w:hAnsi="Times New Roman" w:cs="Times New Roman"/>
          <w:sz w:val="24"/>
          <w:szCs w:val="24"/>
          <w:lang w:val="es-ES"/>
        </w:rPr>
        <w:t xml:space="preserve">Ciudad de México, México: </w:t>
      </w:r>
      <w:r>
        <w:rPr>
          <w:rFonts w:ascii="Times New Roman" w:eastAsia="Times New Roman" w:hAnsi="Times New Roman" w:cs="Times New Roman"/>
          <w:sz w:val="24"/>
          <w:szCs w:val="24"/>
          <w:lang w:val="es-ES"/>
        </w:rPr>
        <w:t>McGraw</w:t>
      </w:r>
      <w:r w:rsidR="002B4496">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 xml:space="preserve">Hill. </w:t>
      </w:r>
    </w:p>
    <w:p w14:paraId="402AE533" w14:textId="29EA2D83" w:rsidR="00BE224B" w:rsidRDefault="00BE224B" w:rsidP="00F56CE7">
      <w:pPr>
        <w:spacing w:line="360" w:lineRule="auto"/>
        <w:ind w:left="709" w:hanging="700"/>
        <w:jc w:val="both"/>
        <w:rPr>
          <w:rFonts w:ascii="Times New Roman" w:eastAsia="Times New Roman" w:hAnsi="Times New Roman" w:cs="Times New Roman"/>
          <w:sz w:val="24"/>
          <w:szCs w:val="24"/>
          <w:lang w:val="es-ES"/>
        </w:rPr>
      </w:pPr>
      <w:proofErr w:type="spellStart"/>
      <w:r>
        <w:rPr>
          <w:rFonts w:ascii="Times New Roman" w:eastAsia="Times New Roman" w:hAnsi="Times New Roman" w:cs="Times New Roman"/>
          <w:sz w:val="24"/>
          <w:szCs w:val="24"/>
          <w:lang w:val="es-ES"/>
        </w:rPr>
        <w:lastRenderedPageBreak/>
        <w:t>Ibañez</w:t>
      </w:r>
      <w:proofErr w:type="spellEnd"/>
      <w:r>
        <w:rPr>
          <w:rFonts w:ascii="Times New Roman" w:eastAsia="Times New Roman" w:hAnsi="Times New Roman" w:cs="Times New Roman"/>
          <w:sz w:val="24"/>
          <w:szCs w:val="24"/>
          <w:lang w:val="es-ES"/>
        </w:rPr>
        <w:t>, T. (2001). Representaciones sociales, teoría y método. En Jiménez</w:t>
      </w:r>
      <w:r w:rsidR="00E06A90">
        <w:rPr>
          <w:rFonts w:ascii="Times New Roman" w:eastAsia="Times New Roman" w:hAnsi="Times New Roman" w:cs="Times New Roman"/>
          <w:sz w:val="24"/>
          <w:szCs w:val="24"/>
          <w:lang w:val="es-ES"/>
        </w:rPr>
        <w:t>,</w:t>
      </w:r>
      <w:r w:rsidR="00E06A90" w:rsidRPr="00E06A90">
        <w:rPr>
          <w:rFonts w:ascii="Times New Roman" w:eastAsia="Times New Roman" w:hAnsi="Times New Roman" w:cs="Times New Roman"/>
          <w:sz w:val="24"/>
          <w:szCs w:val="24"/>
          <w:lang w:val="es-ES"/>
        </w:rPr>
        <w:t xml:space="preserve"> </w:t>
      </w:r>
      <w:r w:rsidR="00E06A90">
        <w:rPr>
          <w:rFonts w:ascii="Times New Roman" w:eastAsia="Times New Roman" w:hAnsi="Times New Roman" w:cs="Times New Roman"/>
          <w:sz w:val="24"/>
          <w:szCs w:val="24"/>
          <w:lang w:val="es-ES"/>
        </w:rPr>
        <w:t xml:space="preserve">B. </w:t>
      </w:r>
      <w:r>
        <w:rPr>
          <w:rFonts w:ascii="Times New Roman" w:eastAsia="Times New Roman" w:hAnsi="Times New Roman" w:cs="Times New Roman"/>
          <w:sz w:val="24"/>
          <w:szCs w:val="24"/>
          <w:lang w:val="es-ES"/>
        </w:rPr>
        <w:t>(</w:t>
      </w:r>
      <w:r w:rsidR="00CB6C40">
        <w:rPr>
          <w:rFonts w:ascii="Times New Roman" w:eastAsia="Times New Roman" w:hAnsi="Times New Roman" w:cs="Times New Roman"/>
          <w:sz w:val="24"/>
          <w:szCs w:val="24"/>
          <w:lang w:val="es-ES"/>
        </w:rPr>
        <w:t>c</w:t>
      </w:r>
      <w:r w:rsidR="00256101">
        <w:rPr>
          <w:rFonts w:ascii="Times New Roman" w:eastAsia="Times New Roman" w:hAnsi="Times New Roman" w:cs="Times New Roman"/>
          <w:sz w:val="24"/>
          <w:szCs w:val="24"/>
          <w:lang w:val="es-ES"/>
        </w:rPr>
        <w:t>oord.</w:t>
      </w:r>
      <w:r>
        <w:rPr>
          <w:rFonts w:ascii="Times New Roman" w:eastAsia="Times New Roman" w:hAnsi="Times New Roman" w:cs="Times New Roman"/>
          <w:sz w:val="24"/>
          <w:szCs w:val="24"/>
          <w:lang w:val="es-ES"/>
        </w:rPr>
        <w:t xml:space="preserve">), </w:t>
      </w:r>
      <w:r>
        <w:rPr>
          <w:rFonts w:ascii="Times New Roman" w:eastAsia="Times New Roman" w:hAnsi="Times New Roman" w:cs="Times New Roman"/>
          <w:i/>
          <w:iCs/>
          <w:sz w:val="24"/>
          <w:szCs w:val="24"/>
          <w:lang w:val="es-ES"/>
        </w:rPr>
        <w:t>Psicología social construccionista</w:t>
      </w:r>
      <w:r>
        <w:rPr>
          <w:rFonts w:ascii="Times New Roman" w:eastAsia="Times New Roman" w:hAnsi="Times New Roman" w:cs="Times New Roman"/>
          <w:sz w:val="24"/>
          <w:szCs w:val="24"/>
          <w:lang w:val="es-ES"/>
        </w:rPr>
        <w:t xml:space="preserve"> (2</w:t>
      </w:r>
      <w:r w:rsidR="00E06A90">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ª ed</w:t>
      </w:r>
      <w:r w:rsidR="00E06A90">
        <w:rPr>
          <w:rFonts w:ascii="Times New Roman" w:eastAsia="Times New Roman" w:hAnsi="Times New Roman" w:cs="Times New Roman"/>
          <w:sz w:val="24"/>
          <w:szCs w:val="24"/>
          <w:lang w:val="es-ES"/>
        </w:rPr>
        <w:t>.) (</w:t>
      </w:r>
      <w:r>
        <w:rPr>
          <w:rFonts w:ascii="Times New Roman" w:eastAsia="Times New Roman" w:hAnsi="Times New Roman" w:cs="Times New Roman"/>
          <w:sz w:val="24"/>
          <w:szCs w:val="24"/>
          <w:lang w:val="es-ES"/>
        </w:rPr>
        <w:t xml:space="preserve">pp. 153-208). </w:t>
      </w:r>
      <w:r w:rsidR="00E06A90">
        <w:rPr>
          <w:rFonts w:ascii="Times New Roman" w:eastAsia="Times New Roman" w:hAnsi="Times New Roman" w:cs="Times New Roman"/>
          <w:sz w:val="24"/>
          <w:szCs w:val="24"/>
          <w:lang w:val="es-ES"/>
        </w:rPr>
        <w:t xml:space="preserve">Guadalajara, México: </w:t>
      </w:r>
      <w:r>
        <w:rPr>
          <w:rFonts w:ascii="Times New Roman" w:eastAsia="Times New Roman" w:hAnsi="Times New Roman" w:cs="Times New Roman"/>
          <w:sz w:val="24"/>
          <w:szCs w:val="24"/>
          <w:lang w:val="es-ES"/>
        </w:rPr>
        <w:t xml:space="preserve">Universidad de Guadalajara. </w:t>
      </w:r>
    </w:p>
    <w:p w14:paraId="48A7BDFA" w14:textId="2FBAD5DF" w:rsidR="00BE224B" w:rsidRDefault="00BE224B" w:rsidP="00F56CE7">
      <w:pPr>
        <w:spacing w:line="360" w:lineRule="auto"/>
        <w:ind w:left="709" w:hanging="70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Jodelet, D. (1986). La representación social: </w:t>
      </w:r>
      <w:r w:rsidR="00256101">
        <w:rPr>
          <w:rFonts w:ascii="Times New Roman" w:eastAsia="Times New Roman" w:hAnsi="Times New Roman" w:cs="Times New Roman"/>
          <w:sz w:val="24"/>
          <w:szCs w:val="24"/>
          <w:lang w:val="es-ES"/>
        </w:rPr>
        <w:t>fenómenos</w:t>
      </w:r>
      <w:r>
        <w:rPr>
          <w:rFonts w:ascii="Times New Roman" w:eastAsia="Times New Roman" w:hAnsi="Times New Roman" w:cs="Times New Roman"/>
          <w:sz w:val="24"/>
          <w:szCs w:val="24"/>
          <w:lang w:val="es-ES"/>
        </w:rPr>
        <w:t>, conceptos y teoría. En Moscovici</w:t>
      </w:r>
      <w:r w:rsidR="00256101">
        <w:rPr>
          <w:rFonts w:ascii="Times New Roman" w:eastAsia="Times New Roman" w:hAnsi="Times New Roman" w:cs="Times New Roman"/>
          <w:sz w:val="24"/>
          <w:szCs w:val="24"/>
          <w:lang w:val="es-ES"/>
        </w:rPr>
        <w:t xml:space="preserve">, S. </w:t>
      </w:r>
      <w:r>
        <w:rPr>
          <w:rFonts w:ascii="Times New Roman" w:eastAsia="Times New Roman" w:hAnsi="Times New Roman" w:cs="Times New Roman"/>
          <w:sz w:val="24"/>
          <w:szCs w:val="24"/>
          <w:lang w:val="es-ES"/>
        </w:rPr>
        <w:t xml:space="preserve">(coord.), </w:t>
      </w:r>
      <w:r>
        <w:rPr>
          <w:rFonts w:ascii="Times New Roman" w:eastAsia="Times New Roman" w:hAnsi="Times New Roman" w:cs="Times New Roman"/>
          <w:i/>
          <w:iCs/>
          <w:sz w:val="24"/>
          <w:szCs w:val="24"/>
          <w:lang w:val="es-ES"/>
        </w:rPr>
        <w:t xml:space="preserve">Psicología </w:t>
      </w:r>
      <w:r w:rsidR="00256101">
        <w:rPr>
          <w:rFonts w:ascii="Times New Roman" w:eastAsia="Times New Roman" w:hAnsi="Times New Roman" w:cs="Times New Roman"/>
          <w:i/>
          <w:iCs/>
          <w:sz w:val="24"/>
          <w:szCs w:val="24"/>
          <w:lang w:val="es-ES"/>
        </w:rPr>
        <w:t xml:space="preserve">social </w:t>
      </w:r>
      <w:r>
        <w:rPr>
          <w:rFonts w:ascii="Times New Roman" w:eastAsia="Times New Roman" w:hAnsi="Times New Roman" w:cs="Times New Roman"/>
          <w:i/>
          <w:iCs/>
          <w:sz w:val="24"/>
          <w:szCs w:val="24"/>
          <w:lang w:val="es-ES"/>
        </w:rPr>
        <w:t xml:space="preserve">II </w:t>
      </w:r>
      <w:r>
        <w:rPr>
          <w:rFonts w:ascii="Times New Roman" w:eastAsia="Times New Roman" w:hAnsi="Times New Roman" w:cs="Times New Roman"/>
          <w:iCs/>
          <w:sz w:val="24"/>
          <w:szCs w:val="24"/>
          <w:lang w:val="es-ES"/>
        </w:rPr>
        <w:t>(pp.</w:t>
      </w:r>
      <w:r>
        <w:rPr>
          <w:rFonts w:ascii="Times New Roman" w:eastAsia="Times New Roman" w:hAnsi="Times New Roman" w:cs="Times New Roman"/>
          <w:sz w:val="24"/>
          <w:szCs w:val="24"/>
          <w:lang w:val="es-ES"/>
        </w:rPr>
        <w:t xml:space="preserve"> 469-494). </w:t>
      </w:r>
      <w:r w:rsidR="00721752">
        <w:rPr>
          <w:rFonts w:ascii="Times New Roman" w:eastAsia="Times New Roman" w:hAnsi="Times New Roman" w:cs="Times New Roman"/>
          <w:sz w:val="24"/>
          <w:szCs w:val="24"/>
          <w:lang w:val="es-ES"/>
        </w:rPr>
        <w:t xml:space="preserve">Barcelona, España: </w:t>
      </w:r>
      <w:r>
        <w:rPr>
          <w:rFonts w:ascii="Times New Roman" w:eastAsia="Times New Roman" w:hAnsi="Times New Roman" w:cs="Times New Roman"/>
          <w:sz w:val="24"/>
          <w:szCs w:val="24"/>
          <w:lang w:val="es-ES"/>
        </w:rPr>
        <w:t xml:space="preserve">Paidós. </w:t>
      </w:r>
    </w:p>
    <w:p w14:paraId="6630019A" w14:textId="4638039D" w:rsidR="00BE224B" w:rsidRDefault="00BE224B" w:rsidP="00F56CE7">
      <w:pPr>
        <w:spacing w:line="360" w:lineRule="auto"/>
        <w:ind w:left="709" w:hanging="700"/>
        <w:jc w:val="both"/>
        <w:rPr>
          <w:rFonts w:ascii="Times New Roman" w:eastAsia="Times New Roman" w:hAnsi="Times New Roman" w:cs="Times New Roman"/>
          <w:sz w:val="24"/>
          <w:szCs w:val="24"/>
          <w:lang w:val="en-US"/>
        </w:rPr>
      </w:pPr>
      <w:proofErr w:type="spellStart"/>
      <w:r w:rsidRPr="007748C1">
        <w:rPr>
          <w:rFonts w:ascii="Times New Roman" w:eastAsia="Times New Roman" w:hAnsi="Times New Roman" w:cs="Times New Roman"/>
          <w:sz w:val="24"/>
          <w:szCs w:val="24"/>
          <w:lang w:val="en-US"/>
        </w:rPr>
        <w:t>Kanyimba</w:t>
      </w:r>
      <w:proofErr w:type="spellEnd"/>
      <w:r w:rsidRPr="007748C1">
        <w:rPr>
          <w:rFonts w:ascii="Times New Roman" w:eastAsia="Times New Roman" w:hAnsi="Times New Roman" w:cs="Times New Roman"/>
          <w:sz w:val="24"/>
          <w:szCs w:val="24"/>
          <w:lang w:val="en-US"/>
        </w:rPr>
        <w:t xml:space="preserve">, A., Richter, B. </w:t>
      </w:r>
      <w:r w:rsidR="00554CAB" w:rsidRPr="007748C1">
        <w:rPr>
          <w:rFonts w:ascii="Times New Roman" w:eastAsia="Times New Roman" w:hAnsi="Times New Roman" w:cs="Times New Roman"/>
          <w:sz w:val="24"/>
          <w:szCs w:val="24"/>
          <w:lang w:val="en-US"/>
        </w:rPr>
        <w:t xml:space="preserve">and </w:t>
      </w:r>
      <w:proofErr w:type="spellStart"/>
      <w:r w:rsidRPr="007748C1">
        <w:rPr>
          <w:rFonts w:ascii="Times New Roman" w:eastAsia="Times New Roman" w:hAnsi="Times New Roman" w:cs="Times New Roman"/>
          <w:sz w:val="24"/>
          <w:szCs w:val="24"/>
          <w:lang w:val="en-US"/>
        </w:rPr>
        <w:t>Raath</w:t>
      </w:r>
      <w:proofErr w:type="spellEnd"/>
      <w:r w:rsidRPr="007748C1">
        <w:rPr>
          <w:rFonts w:ascii="Times New Roman" w:eastAsia="Times New Roman" w:hAnsi="Times New Roman" w:cs="Times New Roman"/>
          <w:sz w:val="24"/>
          <w:szCs w:val="24"/>
          <w:lang w:val="en-US"/>
        </w:rPr>
        <w:t xml:space="preserve">, S. (2013). </w:t>
      </w:r>
      <w:r>
        <w:rPr>
          <w:rFonts w:ascii="Times New Roman" w:eastAsia="Times New Roman" w:hAnsi="Times New Roman" w:cs="Times New Roman"/>
          <w:sz w:val="24"/>
          <w:szCs w:val="24"/>
          <w:lang w:val="en-US"/>
        </w:rPr>
        <w:t xml:space="preserve">The effectiveness of an environmental management system in selected South African primary schools. </w:t>
      </w:r>
      <w:r>
        <w:rPr>
          <w:rFonts w:ascii="Times New Roman" w:eastAsia="Times New Roman" w:hAnsi="Times New Roman" w:cs="Times New Roman"/>
          <w:i/>
          <w:sz w:val="24"/>
          <w:szCs w:val="24"/>
          <w:lang w:val="en-US"/>
        </w:rPr>
        <w:t>Journal of Cleaner Production</w:t>
      </w:r>
      <w:r>
        <w:rPr>
          <w:rFonts w:ascii="Times New Roman" w:eastAsia="Times New Roman" w:hAnsi="Times New Roman" w:cs="Times New Roman"/>
          <w:sz w:val="24"/>
          <w:szCs w:val="24"/>
          <w:lang w:val="en-US"/>
        </w:rPr>
        <w:t xml:space="preserve">, </w:t>
      </w:r>
      <w:r w:rsidRPr="007748C1">
        <w:rPr>
          <w:rFonts w:ascii="Times New Roman" w:eastAsia="Times New Roman" w:hAnsi="Times New Roman" w:cs="Times New Roman"/>
          <w:i/>
          <w:iCs/>
          <w:sz w:val="24"/>
          <w:szCs w:val="24"/>
          <w:lang w:val="en-US"/>
        </w:rPr>
        <w:t>66</w:t>
      </w:r>
      <w:r>
        <w:rPr>
          <w:rFonts w:ascii="Times New Roman" w:eastAsia="Times New Roman" w:hAnsi="Times New Roman" w:cs="Times New Roman"/>
          <w:sz w:val="24"/>
          <w:szCs w:val="24"/>
          <w:lang w:val="en-US"/>
        </w:rPr>
        <w:t>, 479-488.</w:t>
      </w:r>
      <w:r w:rsidR="00554CAB">
        <w:rPr>
          <w:rFonts w:ascii="Times New Roman" w:eastAsia="Times New Roman" w:hAnsi="Times New Roman" w:cs="Times New Roman"/>
          <w:sz w:val="24"/>
          <w:szCs w:val="24"/>
          <w:lang w:val="en-US"/>
        </w:rPr>
        <w:t xml:space="preserve"> Retrieved from</w:t>
      </w:r>
      <w:r>
        <w:rPr>
          <w:rFonts w:ascii="Times New Roman" w:eastAsia="Times New Roman" w:hAnsi="Times New Roman" w:cs="Times New Roman"/>
          <w:sz w:val="24"/>
          <w:szCs w:val="24"/>
          <w:lang w:val="en-US"/>
        </w:rPr>
        <w:t xml:space="preserve"> </w:t>
      </w:r>
      <w:r w:rsidRPr="009C0091">
        <w:rPr>
          <w:rFonts w:ascii="Times New Roman" w:eastAsia="Times New Roman" w:hAnsi="Times New Roman" w:cs="Times New Roman"/>
          <w:sz w:val="24"/>
          <w:szCs w:val="24"/>
          <w:lang w:val="en-US"/>
        </w:rPr>
        <w:t>http://dx.doi.org/10.1016/j.jclepro.2013.10.052</w:t>
      </w:r>
      <w:r w:rsidR="00554CAB">
        <w:rPr>
          <w:rStyle w:val="Hipervnculo"/>
          <w:rFonts w:ascii="Times New Roman" w:eastAsia="Times New Roman" w:hAnsi="Times New Roman" w:cs="Times New Roman"/>
          <w:sz w:val="24"/>
          <w:szCs w:val="24"/>
          <w:lang w:val="en-US"/>
        </w:rPr>
        <w:t>.</w:t>
      </w:r>
    </w:p>
    <w:p w14:paraId="5ABA4C5B" w14:textId="14193D9B" w:rsidR="00BE224B" w:rsidRDefault="00BE224B" w:rsidP="00F56CE7">
      <w:pPr>
        <w:spacing w:line="360" w:lineRule="auto"/>
        <w:ind w:left="709" w:hanging="700"/>
        <w:jc w:val="both"/>
        <w:rPr>
          <w:rFonts w:ascii="Times New Roman" w:eastAsia="Times New Roman" w:hAnsi="Times New Roman" w:cs="Times New Roman"/>
          <w:sz w:val="24"/>
          <w:szCs w:val="24"/>
          <w:lang w:val="en-US"/>
        </w:rPr>
      </w:pPr>
      <w:r w:rsidRPr="007748C1">
        <w:rPr>
          <w:rFonts w:ascii="Times New Roman" w:eastAsia="Times New Roman" w:hAnsi="Times New Roman" w:cs="Times New Roman"/>
          <w:sz w:val="24"/>
          <w:szCs w:val="24"/>
          <w:lang w:val="en-US"/>
        </w:rPr>
        <w:t xml:space="preserve">Kay, N. </w:t>
      </w:r>
      <w:r w:rsidR="00E513B5" w:rsidRPr="007748C1">
        <w:rPr>
          <w:rFonts w:ascii="Times New Roman" w:eastAsia="Times New Roman" w:hAnsi="Times New Roman" w:cs="Times New Roman"/>
          <w:sz w:val="24"/>
          <w:szCs w:val="24"/>
          <w:lang w:val="en-US"/>
        </w:rPr>
        <w:t xml:space="preserve">and </w:t>
      </w:r>
      <w:proofErr w:type="spellStart"/>
      <w:r w:rsidRPr="007748C1">
        <w:rPr>
          <w:rFonts w:ascii="Times New Roman" w:eastAsia="Times New Roman" w:hAnsi="Times New Roman" w:cs="Times New Roman"/>
          <w:sz w:val="24"/>
          <w:szCs w:val="24"/>
          <w:lang w:val="en-US"/>
        </w:rPr>
        <w:t>Gaymard</w:t>
      </w:r>
      <w:proofErr w:type="spellEnd"/>
      <w:r w:rsidRPr="007748C1">
        <w:rPr>
          <w:rFonts w:ascii="Times New Roman" w:eastAsia="Times New Roman" w:hAnsi="Times New Roman" w:cs="Times New Roman"/>
          <w:sz w:val="24"/>
          <w:szCs w:val="24"/>
          <w:lang w:val="en-US"/>
        </w:rPr>
        <w:t xml:space="preserve">, S. (2020). </w:t>
      </w:r>
      <w:r>
        <w:rPr>
          <w:rFonts w:ascii="Times New Roman" w:eastAsia="Times New Roman" w:hAnsi="Times New Roman" w:cs="Times New Roman"/>
          <w:sz w:val="24"/>
          <w:szCs w:val="24"/>
          <w:lang w:val="en-US"/>
        </w:rPr>
        <w:t xml:space="preserve">Climate change in the Cameroonian press: An analysis of its representations. </w:t>
      </w:r>
      <w:r>
        <w:rPr>
          <w:rFonts w:ascii="Times New Roman" w:eastAsia="Times New Roman" w:hAnsi="Times New Roman" w:cs="Times New Roman"/>
          <w:i/>
          <w:iCs/>
          <w:sz w:val="24"/>
          <w:szCs w:val="24"/>
          <w:lang w:val="en-US"/>
        </w:rPr>
        <w:t>Public Understanding of Science,</w:t>
      </w:r>
      <w:r>
        <w:rPr>
          <w:rFonts w:ascii="Times New Roman" w:eastAsia="Times New Roman" w:hAnsi="Times New Roman" w:cs="Times New Roman"/>
          <w:sz w:val="24"/>
          <w:szCs w:val="24"/>
          <w:lang w:val="en-US"/>
        </w:rPr>
        <w:t xml:space="preserve"> </w:t>
      </w:r>
      <w:r w:rsidRPr="007748C1">
        <w:rPr>
          <w:rFonts w:ascii="Times New Roman" w:eastAsia="Times New Roman" w:hAnsi="Times New Roman" w:cs="Times New Roman"/>
          <w:i/>
          <w:iCs/>
          <w:sz w:val="24"/>
          <w:szCs w:val="24"/>
          <w:lang w:val="en-US"/>
        </w:rPr>
        <w:t>30</w:t>
      </w:r>
      <w:r w:rsidR="00557C68">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 xml:space="preserve">), 417-433. </w:t>
      </w:r>
      <w:r w:rsidR="00E513B5">
        <w:rPr>
          <w:rFonts w:ascii="Times New Roman" w:eastAsia="Times New Roman" w:hAnsi="Times New Roman" w:cs="Times New Roman"/>
          <w:sz w:val="24"/>
          <w:szCs w:val="24"/>
          <w:lang w:val="en-US"/>
        </w:rPr>
        <w:t xml:space="preserve">Retrieved from </w:t>
      </w:r>
      <w:r w:rsidR="00E513B5" w:rsidRPr="009C0091">
        <w:rPr>
          <w:rFonts w:ascii="Times New Roman" w:eastAsia="Times New Roman" w:hAnsi="Times New Roman" w:cs="Times New Roman"/>
          <w:sz w:val="24"/>
          <w:szCs w:val="24"/>
          <w:lang w:val="en-US"/>
        </w:rPr>
        <w:t>https://doi.org/10.1177/0963662520976013</w:t>
      </w:r>
      <w:r w:rsidR="00E513B5">
        <w:rPr>
          <w:rStyle w:val="Hipervnculo"/>
          <w:rFonts w:ascii="Times New Roman" w:eastAsia="Times New Roman" w:hAnsi="Times New Roman" w:cs="Times New Roman"/>
          <w:sz w:val="24"/>
          <w:szCs w:val="24"/>
          <w:lang w:val="en-US"/>
        </w:rPr>
        <w:t>.</w:t>
      </w:r>
    </w:p>
    <w:p w14:paraId="38102FFA" w14:textId="5F774A9D" w:rsidR="00BE224B" w:rsidRDefault="00BE224B" w:rsidP="00F56CE7">
      <w:pPr>
        <w:spacing w:line="360" w:lineRule="auto"/>
        <w:ind w:left="709" w:hanging="70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Kitila</w:t>
      </w:r>
      <w:proofErr w:type="spellEnd"/>
      <w:r>
        <w:rPr>
          <w:rFonts w:ascii="Times New Roman" w:eastAsia="Times New Roman" w:hAnsi="Times New Roman" w:cs="Times New Roman"/>
          <w:sz w:val="24"/>
          <w:szCs w:val="24"/>
          <w:lang w:val="en-US"/>
        </w:rPr>
        <w:t xml:space="preserve">, </w:t>
      </w:r>
      <w:r w:rsidR="00134D2F">
        <w:rPr>
          <w:rFonts w:ascii="Times New Roman" w:eastAsia="Times New Roman" w:hAnsi="Times New Roman" w:cs="Times New Roman"/>
          <w:sz w:val="24"/>
          <w:szCs w:val="24"/>
          <w:lang w:val="en-US"/>
        </w:rPr>
        <w:t xml:space="preserve">A. </w:t>
      </w:r>
      <w:r>
        <w:rPr>
          <w:rFonts w:ascii="Times New Roman" w:eastAsia="Times New Roman" w:hAnsi="Times New Roman" w:cs="Times New Roman"/>
          <w:sz w:val="24"/>
          <w:szCs w:val="24"/>
          <w:lang w:val="en-US"/>
        </w:rPr>
        <w:t xml:space="preserve">W. </w:t>
      </w:r>
      <w:r w:rsidR="00AC6ED5">
        <w:rPr>
          <w:rFonts w:ascii="Times New Roman" w:eastAsia="Times New Roman" w:hAnsi="Times New Roman" w:cs="Times New Roman"/>
          <w:sz w:val="24"/>
          <w:szCs w:val="24"/>
          <w:lang w:val="en-US"/>
        </w:rPr>
        <w:t xml:space="preserve">and </w:t>
      </w:r>
      <w:proofErr w:type="spellStart"/>
      <w:r>
        <w:rPr>
          <w:rFonts w:ascii="Times New Roman" w:eastAsia="Times New Roman" w:hAnsi="Times New Roman" w:cs="Times New Roman"/>
          <w:sz w:val="24"/>
          <w:szCs w:val="24"/>
          <w:lang w:val="en-US"/>
        </w:rPr>
        <w:t>Woldemikael</w:t>
      </w:r>
      <w:proofErr w:type="spellEnd"/>
      <w:r>
        <w:rPr>
          <w:rFonts w:ascii="Times New Roman" w:eastAsia="Times New Roman" w:hAnsi="Times New Roman" w:cs="Times New Roman"/>
          <w:sz w:val="24"/>
          <w:szCs w:val="24"/>
          <w:lang w:val="en-US"/>
        </w:rPr>
        <w:t xml:space="preserve">, </w:t>
      </w:r>
      <w:r w:rsidR="00134D2F">
        <w:rPr>
          <w:rFonts w:ascii="Times New Roman" w:eastAsia="Times New Roman" w:hAnsi="Times New Roman" w:cs="Times New Roman"/>
          <w:sz w:val="24"/>
          <w:szCs w:val="24"/>
          <w:lang w:val="en-US"/>
        </w:rPr>
        <w:t xml:space="preserve">S. </w:t>
      </w:r>
      <w:r>
        <w:rPr>
          <w:rFonts w:ascii="Times New Roman" w:eastAsia="Times New Roman" w:hAnsi="Times New Roman" w:cs="Times New Roman"/>
          <w:sz w:val="24"/>
          <w:szCs w:val="24"/>
          <w:lang w:val="en-US"/>
        </w:rPr>
        <w:t xml:space="preserve">M. (2019). Waste electrical and electronic equipment management in the educational institutions and governmental sector offices of Addis Ababa, Ethiopia. </w:t>
      </w:r>
      <w:r>
        <w:rPr>
          <w:rFonts w:ascii="Times New Roman" w:eastAsia="Times New Roman" w:hAnsi="Times New Roman" w:cs="Times New Roman"/>
          <w:i/>
          <w:iCs/>
          <w:sz w:val="24"/>
          <w:szCs w:val="24"/>
          <w:lang w:val="en-US"/>
        </w:rPr>
        <w:t>Waste Management</w:t>
      </w:r>
      <w:r>
        <w:rPr>
          <w:rFonts w:ascii="Times New Roman" w:eastAsia="Times New Roman" w:hAnsi="Times New Roman" w:cs="Times New Roman"/>
          <w:sz w:val="24"/>
          <w:szCs w:val="24"/>
          <w:lang w:val="en-US"/>
        </w:rPr>
        <w:t xml:space="preserve">, </w:t>
      </w:r>
      <w:r w:rsidRPr="007748C1">
        <w:rPr>
          <w:rFonts w:ascii="Times New Roman" w:eastAsia="Times New Roman" w:hAnsi="Times New Roman" w:cs="Times New Roman"/>
          <w:i/>
          <w:iCs/>
          <w:sz w:val="24"/>
          <w:szCs w:val="24"/>
          <w:lang w:val="en-US"/>
        </w:rPr>
        <w:t>85</w:t>
      </w:r>
      <w:r>
        <w:rPr>
          <w:rFonts w:ascii="Times New Roman" w:eastAsia="Times New Roman" w:hAnsi="Times New Roman" w:cs="Times New Roman"/>
          <w:sz w:val="24"/>
          <w:szCs w:val="24"/>
          <w:lang w:val="en-US"/>
        </w:rPr>
        <w:t xml:space="preserve">, 30-41. </w:t>
      </w:r>
      <w:r w:rsidR="00AC6ED5">
        <w:rPr>
          <w:rFonts w:ascii="Times New Roman" w:eastAsia="Times New Roman" w:hAnsi="Times New Roman" w:cs="Times New Roman"/>
          <w:sz w:val="24"/>
          <w:szCs w:val="24"/>
          <w:lang w:val="en-US"/>
        </w:rPr>
        <w:t xml:space="preserve">Retrieved from </w:t>
      </w:r>
      <w:r w:rsidR="00AC6ED5" w:rsidRPr="009C0091">
        <w:rPr>
          <w:rFonts w:ascii="Times New Roman" w:eastAsia="Times New Roman" w:hAnsi="Times New Roman" w:cs="Times New Roman"/>
          <w:sz w:val="24"/>
          <w:szCs w:val="24"/>
          <w:lang w:val="en-US"/>
        </w:rPr>
        <w:t>https://doi.org/10.1016/j.wasman.2018.12.007</w:t>
      </w:r>
      <w:r w:rsidR="00AC6ED5">
        <w:rPr>
          <w:rStyle w:val="Hipervnculo"/>
          <w:rFonts w:ascii="Times New Roman" w:eastAsia="Times New Roman" w:hAnsi="Times New Roman" w:cs="Times New Roman"/>
          <w:sz w:val="24"/>
          <w:szCs w:val="24"/>
          <w:lang w:val="en-US"/>
        </w:rPr>
        <w:t>.</w:t>
      </w:r>
    </w:p>
    <w:p w14:paraId="600D5964" w14:textId="3A6AE13E" w:rsidR="00BE224B" w:rsidRDefault="00BE224B" w:rsidP="00F56CE7">
      <w:pPr>
        <w:spacing w:line="360" w:lineRule="auto"/>
        <w:ind w:left="709" w:hanging="70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Klein, L., Schramm, M., </w:t>
      </w:r>
      <w:proofErr w:type="spellStart"/>
      <w:r>
        <w:rPr>
          <w:rFonts w:ascii="Times New Roman" w:eastAsia="Times New Roman" w:hAnsi="Times New Roman" w:cs="Times New Roman"/>
          <w:sz w:val="24"/>
          <w:szCs w:val="24"/>
          <w:lang w:val="en-US"/>
        </w:rPr>
        <w:t>Veiga</w:t>
      </w:r>
      <w:proofErr w:type="spellEnd"/>
      <w:r>
        <w:rPr>
          <w:rFonts w:ascii="Times New Roman" w:eastAsia="Times New Roman" w:hAnsi="Times New Roman" w:cs="Times New Roman"/>
          <w:sz w:val="24"/>
          <w:szCs w:val="24"/>
          <w:lang w:val="en-US"/>
        </w:rPr>
        <w:t xml:space="preserve">, L. </w:t>
      </w:r>
      <w:r w:rsidR="00125247">
        <w:rPr>
          <w:rFonts w:ascii="Times New Roman" w:eastAsia="Times New Roman" w:hAnsi="Times New Roman" w:cs="Times New Roman"/>
          <w:sz w:val="24"/>
          <w:szCs w:val="24"/>
          <w:lang w:val="en-US"/>
        </w:rPr>
        <w:t>and</w:t>
      </w:r>
      <w:r>
        <w:rPr>
          <w:rFonts w:ascii="Times New Roman" w:eastAsia="Times New Roman" w:hAnsi="Times New Roman" w:cs="Times New Roman"/>
          <w:sz w:val="24"/>
          <w:szCs w:val="24"/>
          <w:lang w:val="en-US"/>
        </w:rPr>
        <w:t xml:space="preserve"> Moreira, R. (2021). Management of lean waste in a public higher education institution. </w:t>
      </w:r>
      <w:r>
        <w:rPr>
          <w:rFonts w:ascii="Times New Roman" w:eastAsia="Times New Roman" w:hAnsi="Times New Roman" w:cs="Times New Roman"/>
          <w:i/>
          <w:iCs/>
          <w:sz w:val="24"/>
          <w:szCs w:val="24"/>
          <w:lang w:val="en-US"/>
        </w:rPr>
        <w:t>Journal of Cleaner Production</w:t>
      </w:r>
      <w:r w:rsidR="00217AF9">
        <w:rPr>
          <w:rFonts w:ascii="Times New Roman" w:eastAsia="Times New Roman" w:hAnsi="Times New Roman" w:cs="Times New Roman"/>
          <w:i/>
          <w:iCs/>
          <w:sz w:val="24"/>
          <w:szCs w:val="24"/>
          <w:lang w:val="en-US"/>
        </w:rPr>
        <w:t>,</w:t>
      </w:r>
      <w:r>
        <w:rPr>
          <w:rFonts w:ascii="Times New Roman" w:eastAsia="Times New Roman" w:hAnsi="Times New Roman" w:cs="Times New Roman"/>
          <w:sz w:val="24"/>
          <w:szCs w:val="24"/>
          <w:lang w:val="en-US"/>
        </w:rPr>
        <w:t xml:space="preserve"> </w:t>
      </w:r>
      <w:r w:rsidRPr="007748C1">
        <w:rPr>
          <w:rFonts w:ascii="Times New Roman" w:eastAsia="Times New Roman" w:hAnsi="Times New Roman" w:cs="Times New Roman"/>
          <w:i/>
          <w:iCs/>
          <w:sz w:val="24"/>
          <w:szCs w:val="24"/>
          <w:lang w:val="en-US"/>
        </w:rPr>
        <w:t>286</w:t>
      </w:r>
      <w:r>
        <w:rPr>
          <w:rFonts w:ascii="Times New Roman" w:eastAsia="Times New Roman" w:hAnsi="Times New Roman" w:cs="Times New Roman"/>
          <w:sz w:val="24"/>
          <w:szCs w:val="24"/>
          <w:lang w:val="en-US"/>
        </w:rPr>
        <w:t xml:space="preserve">. </w:t>
      </w:r>
      <w:r w:rsidR="00125247">
        <w:rPr>
          <w:rFonts w:ascii="Times New Roman" w:eastAsia="Times New Roman" w:hAnsi="Times New Roman" w:cs="Times New Roman"/>
          <w:sz w:val="24"/>
          <w:szCs w:val="24"/>
          <w:lang w:val="en-US"/>
        </w:rPr>
        <w:t xml:space="preserve">Retrieved from </w:t>
      </w:r>
      <w:r w:rsidR="00125247" w:rsidRPr="009C0091">
        <w:rPr>
          <w:rFonts w:ascii="Times New Roman" w:eastAsia="Times New Roman" w:hAnsi="Times New Roman" w:cs="Times New Roman"/>
          <w:sz w:val="24"/>
          <w:szCs w:val="24"/>
          <w:lang w:val="en-US"/>
        </w:rPr>
        <w:t>https://doi.org/10.1016/j.jclepro.2020.125386</w:t>
      </w:r>
      <w:r w:rsidR="00125247">
        <w:rPr>
          <w:rStyle w:val="Hipervnculo"/>
          <w:rFonts w:ascii="Times New Roman" w:eastAsia="Times New Roman" w:hAnsi="Times New Roman" w:cs="Times New Roman"/>
          <w:sz w:val="24"/>
          <w:szCs w:val="24"/>
          <w:lang w:val="en-US"/>
        </w:rPr>
        <w:t>.</w:t>
      </w:r>
    </w:p>
    <w:p w14:paraId="7B2B4DC8" w14:textId="1A6ED75C" w:rsidR="00BE224B" w:rsidRPr="007748C1" w:rsidRDefault="00BE224B" w:rsidP="00F56CE7">
      <w:pPr>
        <w:spacing w:line="360" w:lineRule="auto"/>
        <w:ind w:left="709" w:hanging="700"/>
        <w:jc w:val="both"/>
        <w:rPr>
          <w:rFonts w:ascii="Times New Roman" w:eastAsia="Times New Roman" w:hAnsi="Times New Roman" w:cs="Times New Roman"/>
          <w:sz w:val="24"/>
          <w:szCs w:val="24"/>
          <w:lang w:val="en-US"/>
        </w:rPr>
      </w:pPr>
      <w:r w:rsidRPr="005A7F37">
        <w:rPr>
          <w:rFonts w:ascii="Times New Roman" w:eastAsia="Times New Roman" w:hAnsi="Times New Roman" w:cs="Times New Roman"/>
          <w:sz w:val="24"/>
          <w:szCs w:val="24"/>
          <w:lang w:val="en-US"/>
        </w:rPr>
        <w:t>Lan, Y.</w:t>
      </w:r>
      <w:r w:rsidR="0032702F">
        <w:rPr>
          <w:rFonts w:ascii="Times New Roman" w:eastAsia="Times New Roman" w:hAnsi="Times New Roman" w:cs="Times New Roman"/>
          <w:sz w:val="24"/>
          <w:szCs w:val="24"/>
          <w:lang w:val="en-US"/>
        </w:rPr>
        <w:t xml:space="preserve"> </w:t>
      </w:r>
      <w:r w:rsidRPr="005A7F37">
        <w:rPr>
          <w:rFonts w:ascii="Times New Roman" w:eastAsia="Times New Roman" w:hAnsi="Times New Roman" w:cs="Times New Roman"/>
          <w:sz w:val="24"/>
          <w:szCs w:val="24"/>
          <w:lang w:val="en-US"/>
        </w:rPr>
        <w:t xml:space="preserve">C. </w:t>
      </w:r>
      <w:r w:rsidR="0032702F">
        <w:rPr>
          <w:rFonts w:ascii="Times New Roman" w:eastAsia="Times New Roman" w:hAnsi="Times New Roman" w:cs="Times New Roman"/>
          <w:sz w:val="24"/>
          <w:szCs w:val="24"/>
          <w:lang w:val="en-US"/>
        </w:rPr>
        <w:t>and</w:t>
      </w:r>
      <w:r w:rsidR="0032702F" w:rsidRPr="005A7F37">
        <w:rPr>
          <w:rFonts w:ascii="Times New Roman" w:eastAsia="Times New Roman" w:hAnsi="Times New Roman" w:cs="Times New Roman"/>
          <w:sz w:val="24"/>
          <w:szCs w:val="24"/>
          <w:lang w:val="en-US"/>
        </w:rPr>
        <w:t xml:space="preserve"> </w:t>
      </w:r>
      <w:r w:rsidRPr="005A7F37">
        <w:rPr>
          <w:rFonts w:ascii="Times New Roman" w:eastAsia="Times New Roman" w:hAnsi="Times New Roman" w:cs="Times New Roman"/>
          <w:sz w:val="24"/>
          <w:szCs w:val="24"/>
          <w:lang w:val="en-US"/>
        </w:rPr>
        <w:t>Lee, S.</w:t>
      </w:r>
      <w:r w:rsidR="00C41BF7">
        <w:rPr>
          <w:rFonts w:ascii="Times New Roman" w:eastAsia="Times New Roman" w:hAnsi="Times New Roman" w:cs="Times New Roman"/>
          <w:sz w:val="24"/>
          <w:szCs w:val="24"/>
          <w:lang w:val="en-US"/>
        </w:rPr>
        <w:t xml:space="preserve"> </w:t>
      </w:r>
      <w:r w:rsidRPr="005A7F37">
        <w:rPr>
          <w:rFonts w:ascii="Times New Roman" w:eastAsia="Times New Roman" w:hAnsi="Times New Roman" w:cs="Times New Roman"/>
          <w:sz w:val="24"/>
          <w:szCs w:val="24"/>
          <w:lang w:val="en-US"/>
        </w:rPr>
        <w:t xml:space="preserve">C. (2019). </w:t>
      </w:r>
      <w:r>
        <w:rPr>
          <w:rFonts w:ascii="Times New Roman" w:eastAsia="Times New Roman" w:hAnsi="Times New Roman" w:cs="Times New Roman"/>
          <w:sz w:val="24"/>
          <w:szCs w:val="24"/>
          <w:lang w:val="en-US"/>
        </w:rPr>
        <w:t xml:space="preserve">Development of an Environmental Management System Framework for Hong Kong Higher Education Institutions. </w:t>
      </w:r>
      <w:r w:rsidR="00002D68">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lang w:val="en-US"/>
        </w:rPr>
        <w:t>n Hu,</w:t>
      </w:r>
      <w:r w:rsidR="00246EA7">
        <w:rPr>
          <w:rFonts w:ascii="Times New Roman" w:eastAsia="Times New Roman" w:hAnsi="Times New Roman" w:cs="Times New Roman"/>
          <w:sz w:val="24"/>
          <w:szCs w:val="24"/>
          <w:lang w:val="en-US"/>
        </w:rPr>
        <w:t xml:space="preserve"> A.,</w:t>
      </w:r>
      <w:r>
        <w:rPr>
          <w:rFonts w:ascii="Times New Roman" w:eastAsia="Times New Roman" w:hAnsi="Times New Roman" w:cs="Times New Roman"/>
          <w:sz w:val="24"/>
          <w:szCs w:val="24"/>
          <w:lang w:val="en-US"/>
        </w:rPr>
        <w:t xml:space="preserve"> Matsumoto,</w:t>
      </w:r>
      <w:r w:rsidR="00246EA7">
        <w:rPr>
          <w:rFonts w:ascii="Times New Roman" w:eastAsia="Times New Roman" w:hAnsi="Times New Roman" w:cs="Times New Roman"/>
          <w:sz w:val="24"/>
          <w:szCs w:val="24"/>
          <w:lang w:val="en-US"/>
        </w:rPr>
        <w:t xml:space="preserve"> M.,</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Kuo</w:t>
      </w:r>
      <w:proofErr w:type="spellEnd"/>
      <w:r w:rsidR="00246EA7">
        <w:rPr>
          <w:rFonts w:ascii="Times New Roman" w:eastAsia="Times New Roman" w:hAnsi="Times New Roman" w:cs="Times New Roman"/>
          <w:sz w:val="24"/>
          <w:szCs w:val="24"/>
          <w:lang w:val="en-US"/>
        </w:rPr>
        <w:t>, T. and</w:t>
      </w:r>
      <w:r>
        <w:rPr>
          <w:rFonts w:ascii="Times New Roman" w:eastAsia="Times New Roman" w:hAnsi="Times New Roman" w:cs="Times New Roman"/>
          <w:sz w:val="24"/>
          <w:szCs w:val="24"/>
          <w:lang w:val="en-US"/>
        </w:rPr>
        <w:t xml:space="preserve"> Smith</w:t>
      </w:r>
      <w:r w:rsidR="00246EA7">
        <w:rPr>
          <w:rFonts w:ascii="Times New Roman" w:eastAsia="Times New Roman" w:hAnsi="Times New Roman" w:cs="Times New Roman"/>
          <w:sz w:val="24"/>
          <w:szCs w:val="24"/>
          <w:lang w:val="en-US"/>
        </w:rPr>
        <w:t>,</w:t>
      </w:r>
      <w:r w:rsidR="00246EA7" w:rsidRPr="00246EA7">
        <w:rPr>
          <w:rFonts w:ascii="Times New Roman" w:eastAsia="Times New Roman" w:hAnsi="Times New Roman" w:cs="Times New Roman"/>
          <w:sz w:val="24"/>
          <w:szCs w:val="24"/>
          <w:lang w:val="en-US"/>
        </w:rPr>
        <w:t xml:space="preserve"> </w:t>
      </w:r>
      <w:r w:rsidR="00246EA7">
        <w:rPr>
          <w:rFonts w:ascii="Times New Roman" w:eastAsia="Times New Roman" w:hAnsi="Times New Roman" w:cs="Times New Roman"/>
          <w:sz w:val="24"/>
          <w:szCs w:val="24"/>
          <w:lang w:val="en-US"/>
        </w:rPr>
        <w:t xml:space="preserve">S. </w:t>
      </w:r>
      <w:r>
        <w:rPr>
          <w:rFonts w:ascii="Times New Roman" w:eastAsia="Times New Roman" w:hAnsi="Times New Roman" w:cs="Times New Roman"/>
          <w:sz w:val="24"/>
          <w:szCs w:val="24"/>
          <w:lang w:val="en-US"/>
        </w:rPr>
        <w:t xml:space="preserve">(eds.), </w:t>
      </w:r>
      <w:r>
        <w:rPr>
          <w:rFonts w:ascii="Times New Roman" w:eastAsia="Times New Roman" w:hAnsi="Times New Roman" w:cs="Times New Roman"/>
          <w:i/>
          <w:iCs/>
          <w:sz w:val="24"/>
          <w:szCs w:val="24"/>
          <w:lang w:val="en-US"/>
        </w:rPr>
        <w:t>Technologies and Eco-</w:t>
      </w:r>
      <w:r w:rsidR="00246EA7">
        <w:rPr>
          <w:rFonts w:ascii="Times New Roman" w:eastAsia="Times New Roman" w:hAnsi="Times New Roman" w:cs="Times New Roman"/>
          <w:i/>
          <w:iCs/>
          <w:sz w:val="24"/>
          <w:szCs w:val="24"/>
          <w:lang w:val="en-US"/>
        </w:rPr>
        <w:t>I</w:t>
      </w:r>
      <w:r>
        <w:rPr>
          <w:rFonts w:ascii="Times New Roman" w:eastAsia="Times New Roman" w:hAnsi="Times New Roman" w:cs="Times New Roman"/>
          <w:i/>
          <w:iCs/>
          <w:sz w:val="24"/>
          <w:szCs w:val="24"/>
          <w:lang w:val="en-US"/>
        </w:rPr>
        <w:t xml:space="preserve">nnovation towards Sustainability II </w:t>
      </w:r>
      <w:r>
        <w:rPr>
          <w:rFonts w:ascii="Times New Roman" w:eastAsia="Times New Roman" w:hAnsi="Times New Roman" w:cs="Times New Roman"/>
          <w:iCs/>
          <w:sz w:val="24"/>
          <w:szCs w:val="24"/>
          <w:lang w:val="en-US"/>
        </w:rPr>
        <w:t>(pp.</w:t>
      </w:r>
      <w:r>
        <w:rPr>
          <w:lang w:val="en-US"/>
        </w:rPr>
        <w:t xml:space="preserve"> </w:t>
      </w:r>
      <w:r>
        <w:rPr>
          <w:rFonts w:ascii="Times New Roman" w:eastAsia="Times New Roman" w:hAnsi="Times New Roman" w:cs="Times New Roman"/>
          <w:iCs/>
          <w:sz w:val="24"/>
          <w:szCs w:val="24"/>
          <w:lang w:val="en-US"/>
        </w:rPr>
        <w:t>25-38)</w:t>
      </w:r>
      <w:r>
        <w:rPr>
          <w:rFonts w:ascii="Times New Roman" w:eastAsia="Times New Roman" w:hAnsi="Times New Roman" w:cs="Times New Roman"/>
          <w:sz w:val="24"/>
          <w:szCs w:val="24"/>
          <w:lang w:val="en-US"/>
        </w:rPr>
        <w:t xml:space="preserve">. </w:t>
      </w:r>
      <w:r w:rsidR="00002D68" w:rsidRPr="00002D68">
        <w:rPr>
          <w:rFonts w:ascii="Times New Roman" w:eastAsia="Times New Roman" w:hAnsi="Times New Roman" w:cs="Times New Roman"/>
          <w:sz w:val="24"/>
          <w:szCs w:val="24"/>
          <w:lang w:val="en-US"/>
        </w:rPr>
        <w:t>Singapore</w:t>
      </w:r>
      <w:r w:rsidR="00002D68">
        <w:rPr>
          <w:rFonts w:ascii="Times New Roman" w:eastAsia="Times New Roman" w:hAnsi="Times New Roman" w:cs="Times New Roman"/>
          <w:sz w:val="24"/>
          <w:szCs w:val="24"/>
          <w:lang w:val="en-US"/>
        </w:rPr>
        <w:t xml:space="preserve">: </w:t>
      </w:r>
      <w:r w:rsidRPr="007748C1">
        <w:rPr>
          <w:rFonts w:ascii="Times New Roman" w:eastAsia="Times New Roman" w:hAnsi="Times New Roman" w:cs="Times New Roman"/>
          <w:sz w:val="24"/>
          <w:szCs w:val="24"/>
          <w:lang w:val="en-US"/>
        </w:rPr>
        <w:t xml:space="preserve">Springer. </w:t>
      </w:r>
      <w:r w:rsidR="00002D68">
        <w:rPr>
          <w:rFonts w:ascii="Times New Roman" w:eastAsia="Times New Roman" w:hAnsi="Times New Roman" w:cs="Times New Roman"/>
          <w:sz w:val="24"/>
          <w:szCs w:val="24"/>
          <w:lang w:val="en-US"/>
        </w:rPr>
        <w:t xml:space="preserve">Retrieved from </w:t>
      </w:r>
      <w:r w:rsidR="00002D68" w:rsidRPr="009C0091">
        <w:rPr>
          <w:rFonts w:ascii="Times New Roman" w:eastAsia="Times New Roman" w:hAnsi="Times New Roman" w:cs="Times New Roman"/>
          <w:sz w:val="24"/>
          <w:szCs w:val="24"/>
          <w:lang w:val="en-US"/>
        </w:rPr>
        <w:t>https://doi.org/10.1007/978-981-13-1196-3_3</w:t>
      </w:r>
      <w:r w:rsidR="00002D68" w:rsidRPr="007748C1">
        <w:rPr>
          <w:rStyle w:val="Hipervnculo"/>
          <w:rFonts w:ascii="Times New Roman" w:eastAsia="Times New Roman" w:hAnsi="Times New Roman" w:cs="Times New Roman"/>
          <w:sz w:val="24"/>
          <w:szCs w:val="24"/>
          <w:lang w:val="en-US"/>
        </w:rPr>
        <w:t>.</w:t>
      </w:r>
    </w:p>
    <w:p w14:paraId="4753E68B" w14:textId="7AEEDE44" w:rsidR="00BE224B" w:rsidRDefault="00BE224B" w:rsidP="00F56CE7">
      <w:pPr>
        <w:spacing w:line="360" w:lineRule="auto"/>
        <w:ind w:left="709" w:hanging="700"/>
        <w:jc w:val="both"/>
        <w:rPr>
          <w:rFonts w:ascii="Times New Roman" w:eastAsia="Times New Roman" w:hAnsi="Times New Roman" w:cs="Times New Roman"/>
          <w:sz w:val="24"/>
          <w:szCs w:val="24"/>
          <w:lang w:val="es-ES"/>
        </w:rPr>
      </w:pPr>
      <w:proofErr w:type="spellStart"/>
      <w:r w:rsidRPr="007748C1">
        <w:rPr>
          <w:rFonts w:ascii="Times New Roman" w:eastAsia="Times New Roman" w:hAnsi="Times New Roman" w:cs="Times New Roman"/>
          <w:sz w:val="24"/>
          <w:szCs w:val="24"/>
          <w:lang w:val="en-US"/>
        </w:rPr>
        <w:t>Leff</w:t>
      </w:r>
      <w:proofErr w:type="spellEnd"/>
      <w:r w:rsidRPr="007748C1">
        <w:rPr>
          <w:rFonts w:ascii="Times New Roman" w:eastAsia="Times New Roman" w:hAnsi="Times New Roman" w:cs="Times New Roman"/>
          <w:sz w:val="24"/>
          <w:szCs w:val="24"/>
          <w:lang w:val="en-US"/>
        </w:rPr>
        <w:t xml:space="preserve">, E. (2008). </w:t>
      </w:r>
      <w:r w:rsidRPr="007748C1">
        <w:rPr>
          <w:rFonts w:ascii="Times New Roman" w:eastAsia="Times New Roman" w:hAnsi="Times New Roman" w:cs="Times New Roman"/>
          <w:i/>
          <w:iCs/>
          <w:sz w:val="24"/>
          <w:szCs w:val="24"/>
          <w:lang w:val="en-US"/>
        </w:rPr>
        <w:t xml:space="preserve">Saber </w:t>
      </w:r>
      <w:proofErr w:type="spellStart"/>
      <w:r w:rsidRPr="007748C1">
        <w:rPr>
          <w:rFonts w:ascii="Times New Roman" w:eastAsia="Times New Roman" w:hAnsi="Times New Roman" w:cs="Times New Roman"/>
          <w:i/>
          <w:iCs/>
          <w:sz w:val="24"/>
          <w:szCs w:val="24"/>
          <w:lang w:val="en-US"/>
        </w:rPr>
        <w:t>ambiental</w:t>
      </w:r>
      <w:proofErr w:type="spellEnd"/>
      <w:r w:rsidRPr="007748C1">
        <w:rPr>
          <w:rFonts w:ascii="Times New Roman" w:eastAsia="Times New Roman" w:hAnsi="Times New Roman" w:cs="Times New Roman"/>
          <w:i/>
          <w:iCs/>
          <w:sz w:val="24"/>
          <w:szCs w:val="24"/>
          <w:lang w:val="en-US"/>
        </w:rPr>
        <w:t xml:space="preserve">. </w:t>
      </w:r>
      <w:r>
        <w:rPr>
          <w:rFonts w:ascii="Times New Roman" w:eastAsia="Times New Roman" w:hAnsi="Times New Roman" w:cs="Times New Roman"/>
          <w:i/>
          <w:iCs/>
          <w:sz w:val="24"/>
          <w:szCs w:val="24"/>
          <w:lang w:val="es-ES"/>
        </w:rPr>
        <w:t>Sustentabilidad, racionalidad, complejidad, poder</w:t>
      </w:r>
      <w:r>
        <w:rPr>
          <w:rFonts w:ascii="Times New Roman" w:eastAsia="Times New Roman" w:hAnsi="Times New Roman" w:cs="Times New Roman"/>
          <w:sz w:val="24"/>
          <w:szCs w:val="24"/>
          <w:lang w:val="es-ES"/>
        </w:rPr>
        <w:t xml:space="preserve">. </w:t>
      </w:r>
      <w:r w:rsidR="0057587C">
        <w:rPr>
          <w:rFonts w:ascii="Times New Roman" w:eastAsia="Times New Roman" w:hAnsi="Times New Roman" w:cs="Times New Roman"/>
          <w:sz w:val="24"/>
          <w:szCs w:val="24"/>
          <w:lang w:val="es-ES"/>
        </w:rPr>
        <w:t xml:space="preserve">México: </w:t>
      </w:r>
      <w:r>
        <w:rPr>
          <w:rFonts w:ascii="Times New Roman" w:eastAsia="Times New Roman" w:hAnsi="Times New Roman" w:cs="Times New Roman"/>
          <w:sz w:val="24"/>
          <w:szCs w:val="24"/>
          <w:lang w:val="es-ES"/>
        </w:rPr>
        <w:t>Siglo XXI Editores.</w:t>
      </w:r>
    </w:p>
    <w:p w14:paraId="78C04A1E" w14:textId="627F12A3" w:rsidR="00BE224B" w:rsidRDefault="00BE224B" w:rsidP="00F56CE7">
      <w:pPr>
        <w:spacing w:line="360" w:lineRule="auto"/>
        <w:ind w:left="709" w:hanging="70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s-ES"/>
        </w:rPr>
        <w:t xml:space="preserve">León, Y., Gomera, A., Antúnez, M., Martínez, B., </w:t>
      </w:r>
      <w:proofErr w:type="spellStart"/>
      <w:r>
        <w:rPr>
          <w:rFonts w:ascii="Times New Roman" w:eastAsia="Times New Roman" w:hAnsi="Times New Roman" w:cs="Times New Roman"/>
          <w:sz w:val="24"/>
          <w:szCs w:val="24"/>
          <w:lang w:val="es-ES"/>
        </w:rPr>
        <w:t>Villamandos</w:t>
      </w:r>
      <w:proofErr w:type="spellEnd"/>
      <w:r>
        <w:rPr>
          <w:rFonts w:ascii="Times New Roman" w:eastAsia="Times New Roman" w:hAnsi="Times New Roman" w:cs="Times New Roman"/>
          <w:sz w:val="24"/>
          <w:szCs w:val="24"/>
          <w:lang w:val="es-ES"/>
        </w:rPr>
        <w:t xml:space="preserve">, F. </w:t>
      </w:r>
      <w:r w:rsidR="002C0955">
        <w:rPr>
          <w:rFonts w:ascii="Times New Roman" w:eastAsia="Times New Roman" w:hAnsi="Times New Roman" w:cs="Times New Roman"/>
          <w:sz w:val="24"/>
          <w:szCs w:val="24"/>
          <w:lang w:val="es-ES"/>
        </w:rPr>
        <w:t xml:space="preserve">and </w:t>
      </w:r>
      <w:r>
        <w:rPr>
          <w:rFonts w:ascii="Times New Roman" w:eastAsia="Times New Roman" w:hAnsi="Times New Roman" w:cs="Times New Roman"/>
          <w:sz w:val="24"/>
          <w:szCs w:val="24"/>
          <w:lang w:val="es-ES"/>
        </w:rPr>
        <w:t xml:space="preserve">Vaquero, M. (2017). </w:t>
      </w:r>
      <w:r>
        <w:rPr>
          <w:rFonts w:ascii="Times New Roman" w:eastAsia="Times New Roman" w:hAnsi="Times New Roman" w:cs="Times New Roman"/>
          <w:sz w:val="24"/>
          <w:szCs w:val="24"/>
          <w:lang w:val="en-US"/>
        </w:rPr>
        <w:t xml:space="preserve">Enhancing environmental management in universities through participation: the case of the University of Córdoba. </w:t>
      </w:r>
      <w:r>
        <w:rPr>
          <w:rFonts w:ascii="Times New Roman" w:eastAsia="Times New Roman" w:hAnsi="Times New Roman" w:cs="Times New Roman"/>
          <w:i/>
          <w:iCs/>
          <w:sz w:val="24"/>
          <w:szCs w:val="24"/>
          <w:lang w:val="en-US"/>
        </w:rPr>
        <w:t>Journal of Cleaner Production</w:t>
      </w:r>
      <w:r w:rsidR="00535886">
        <w:rPr>
          <w:rFonts w:ascii="Times New Roman" w:eastAsia="Times New Roman" w:hAnsi="Times New Roman" w:cs="Times New Roman"/>
          <w:sz w:val="24"/>
          <w:szCs w:val="24"/>
          <w:lang w:val="en-US"/>
        </w:rPr>
        <w:t xml:space="preserve">, </w:t>
      </w:r>
      <w:r w:rsidR="00535886" w:rsidRPr="007748C1">
        <w:rPr>
          <w:rFonts w:ascii="Times New Roman" w:eastAsia="Times New Roman" w:hAnsi="Times New Roman" w:cs="Times New Roman"/>
          <w:i/>
          <w:iCs/>
          <w:sz w:val="24"/>
          <w:szCs w:val="24"/>
          <w:lang w:val="en-US"/>
        </w:rPr>
        <w:t>172</w:t>
      </w:r>
      <w:r w:rsidR="00535886" w:rsidRPr="00535886">
        <w:rPr>
          <w:rFonts w:ascii="Times New Roman" w:eastAsia="Times New Roman" w:hAnsi="Times New Roman" w:cs="Times New Roman"/>
          <w:sz w:val="24"/>
          <w:szCs w:val="24"/>
          <w:lang w:val="en-US"/>
        </w:rPr>
        <w:t>, 4328-4337</w:t>
      </w:r>
      <w:r>
        <w:rPr>
          <w:rFonts w:ascii="Times New Roman" w:eastAsia="Times New Roman" w:hAnsi="Times New Roman" w:cs="Times New Roman"/>
          <w:sz w:val="24"/>
          <w:szCs w:val="24"/>
          <w:lang w:val="en-US"/>
        </w:rPr>
        <w:t xml:space="preserve">. </w:t>
      </w:r>
      <w:r w:rsidR="002C0955">
        <w:rPr>
          <w:rFonts w:ascii="Times New Roman" w:eastAsia="Times New Roman" w:hAnsi="Times New Roman" w:cs="Times New Roman"/>
          <w:sz w:val="24"/>
          <w:szCs w:val="24"/>
          <w:lang w:val="en-US"/>
        </w:rPr>
        <w:t xml:space="preserve">Retrieved from </w:t>
      </w:r>
      <w:r w:rsidR="002C0955" w:rsidRPr="009C0091">
        <w:rPr>
          <w:rFonts w:ascii="Times New Roman" w:eastAsia="Times New Roman" w:hAnsi="Times New Roman" w:cs="Times New Roman"/>
          <w:sz w:val="24"/>
          <w:szCs w:val="24"/>
          <w:lang w:val="en-US"/>
        </w:rPr>
        <w:t>http://dx.doi.org/10.1016/j.jclepro.2017.06.103</w:t>
      </w:r>
      <w:r w:rsidR="002C0955">
        <w:rPr>
          <w:rStyle w:val="Hipervnculo"/>
          <w:rFonts w:ascii="Times New Roman" w:eastAsia="Times New Roman" w:hAnsi="Times New Roman" w:cs="Times New Roman"/>
          <w:sz w:val="24"/>
          <w:szCs w:val="24"/>
          <w:lang w:val="en-US"/>
        </w:rPr>
        <w:t>.</w:t>
      </w:r>
    </w:p>
    <w:p w14:paraId="03E8691F" w14:textId="16607EAC" w:rsidR="00BE224B" w:rsidRDefault="00BE224B" w:rsidP="00F56CE7">
      <w:pPr>
        <w:spacing w:line="360" w:lineRule="auto"/>
        <w:ind w:left="709" w:hanging="70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s-ES"/>
        </w:rPr>
        <w:t>Lo-</w:t>
      </w:r>
      <w:proofErr w:type="spellStart"/>
      <w:r>
        <w:rPr>
          <w:rFonts w:ascii="Times New Roman" w:eastAsia="Times New Roman" w:hAnsi="Times New Roman" w:cs="Times New Roman"/>
          <w:sz w:val="24"/>
          <w:szCs w:val="24"/>
          <w:lang w:val="es-ES"/>
        </w:rPr>
        <w:t>Iacono</w:t>
      </w:r>
      <w:proofErr w:type="spellEnd"/>
      <w:r>
        <w:rPr>
          <w:rFonts w:ascii="Times New Roman" w:eastAsia="Times New Roman" w:hAnsi="Times New Roman" w:cs="Times New Roman"/>
          <w:sz w:val="24"/>
          <w:szCs w:val="24"/>
          <w:lang w:val="es-ES"/>
        </w:rPr>
        <w:t xml:space="preserve">, V., Torregrosa, J. y Capuz, S. (2017). </w:t>
      </w:r>
      <w:r>
        <w:rPr>
          <w:rFonts w:ascii="Times New Roman" w:eastAsia="Times New Roman" w:hAnsi="Times New Roman" w:cs="Times New Roman"/>
          <w:sz w:val="24"/>
          <w:szCs w:val="24"/>
          <w:lang w:val="en-US"/>
        </w:rPr>
        <w:t xml:space="preserve">Organizational life cycle assessment: suitability for higher education institutions with environmental management systems. </w:t>
      </w:r>
      <w:r>
        <w:rPr>
          <w:rFonts w:ascii="Times New Roman" w:eastAsia="Times New Roman" w:hAnsi="Times New Roman" w:cs="Times New Roman"/>
          <w:i/>
          <w:iCs/>
          <w:sz w:val="24"/>
          <w:szCs w:val="24"/>
          <w:lang w:val="en-US"/>
        </w:rPr>
        <w:lastRenderedPageBreak/>
        <w:t>The International Journal of Life Cycle Assessment</w:t>
      </w:r>
      <w:r>
        <w:rPr>
          <w:rFonts w:ascii="Times New Roman" w:eastAsia="Times New Roman" w:hAnsi="Times New Roman" w:cs="Times New Roman"/>
          <w:sz w:val="24"/>
          <w:szCs w:val="24"/>
          <w:lang w:val="en-US"/>
        </w:rPr>
        <w:t xml:space="preserve">, </w:t>
      </w:r>
      <w:r w:rsidRPr="007748C1">
        <w:rPr>
          <w:rFonts w:ascii="Times New Roman" w:eastAsia="Times New Roman" w:hAnsi="Times New Roman" w:cs="Times New Roman"/>
          <w:i/>
          <w:iCs/>
          <w:sz w:val="24"/>
          <w:szCs w:val="24"/>
          <w:lang w:val="en-US"/>
        </w:rPr>
        <w:t>22</w:t>
      </w:r>
      <w:r>
        <w:rPr>
          <w:rFonts w:ascii="Times New Roman" w:eastAsia="Times New Roman" w:hAnsi="Times New Roman" w:cs="Times New Roman"/>
          <w:sz w:val="24"/>
          <w:szCs w:val="24"/>
          <w:lang w:val="en-US"/>
        </w:rPr>
        <w:t>, 1928</w:t>
      </w:r>
      <w:r w:rsidR="003C1FC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1943.</w:t>
      </w:r>
      <w:r w:rsidR="003C1FCD">
        <w:rPr>
          <w:rFonts w:ascii="Times New Roman" w:eastAsia="Times New Roman" w:hAnsi="Times New Roman" w:cs="Times New Roman"/>
          <w:sz w:val="24"/>
          <w:szCs w:val="24"/>
          <w:lang w:val="en-US"/>
        </w:rPr>
        <w:t xml:space="preserve"> Retrieved from</w:t>
      </w:r>
      <w:r>
        <w:rPr>
          <w:rFonts w:ascii="Times New Roman" w:eastAsia="Times New Roman" w:hAnsi="Times New Roman" w:cs="Times New Roman"/>
          <w:sz w:val="24"/>
          <w:szCs w:val="24"/>
          <w:lang w:val="en-US"/>
        </w:rPr>
        <w:t xml:space="preserve"> </w:t>
      </w:r>
      <w:r w:rsidRPr="009C0091">
        <w:rPr>
          <w:rFonts w:ascii="Times New Roman" w:eastAsia="Times New Roman" w:hAnsi="Times New Roman" w:cs="Times New Roman"/>
          <w:sz w:val="24"/>
          <w:szCs w:val="24"/>
          <w:lang w:val="en-US"/>
        </w:rPr>
        <w:t>https://doi.org/10.1007/s11367-017-1289-8</w:t>
      </w:r>
      <w:r w:rsidR="00FF35A5">
        <w:rPr>
          <w:rStyle w:val="Hipervnculo"/>
          <w:rFonts w:ascii="Times New Roman" w:eastAsia="Times New Roman" w:hAnsi="Times New Roman" w:cs="Times New Roman"/>
          <w:sz w:val="24"/>
          <w:szCs w:val="24"/>
          <w:lang w:val="en-US"/>
        </w:rPr>
        <w:t>.</w:t>
      </w:r>
    </w:p>
    <w:p w14:paraId="0615866F" w14:textId="7FC50835" w:rsidR="00BE224B" w:rsidRPr="007748C1" w:rsidRDefault="00BE224B" w:rsidP="00F56CE7">
      <w:pPr>
        <w:spacing w:line="360" w:lineRule="auto"/>
        <w:ind w:left="709" w:hanging="700"/>
        <w:jc w:val="both"/>
        <w:rPr>
          <w:rFonts w:ascii="Times New Roman" w:eastAsia="Times New Roman" w:hAnsi="Times New Roman" w:cs="Times New Roman"/>
          <w:sz w:val="24"/>
          <w:szCs w:val="24"/>
          <w:lang w:val="en-US"/>
        </w:rPr>
      </w:pPr>
      <w:proofErr w:type="spellStart"/>
      <w:r w:rsidRPr="007748C1">
        <w:rPr>
          <w:rFonts w:ascii="Times New Roman" w:eastAsia="Times New Roman" w:hAnsi="Times New Roman" w:cs="Times New Roman"/>
          <w:sz w:val="24"/>
          <w:szCs w:val="24"/>
          <w:lang w:val="en-US"/>
        </w:rPr>
        <w:t>Loste</w:t>
      </w:r>
      <w:proofErr w:type="spellEnd"/>
      <w:r w:rsidRPr="007748C1">
        <w:rPr>
          <w:rFonts w:ascii="Times New Roman" w:eastAsia="Times New Roman" w:hAnsi="Times New Roman" w:cs="Times New Roman"/>
          <w:sz w:val="24"/>
          <w:szCs w:val="24"/>
          <w:lang w:val="en-US"/>
        </w:rPr>
        <w:t xml:space="preserve">, N., </w:t>
      </w:r>
      <w:proofErr w:type="spellStart"/>
      <w:r w:rsidRPr="007748C1">
        <w:rPr>
          <w:rFonts w:ascii="Times New Roman" w:eastAsia="Times New Roman" w:hAnsi="Times New Roman" w:cs="Times New Roman"/>
          <w:sz w:val="24"/>
          <w:szCs w:val="24"/>
          <w:lang w:val="en-US"/>
        </w:rPr>
        <w:t>Roldán</w:t>
      </w:r>
      <w:proofErr w:type="spellEnd"/>
      <w:r w:rsidRPr="007748C1">
        <w:rPr>
          <w:rFonts w:ascii="Times New Roman" w:eastAsia="Times New Roman" w:hAnsi="Times New Roman" w:cs="Times New Roman"/>
          <w:sz w:val="24"/>
          <w:szCs w:val="24"/>
          <w:lang w:val="en-US"/>
        </w:rPr>
        <w:t xml:space="preserve">, E., </w:t>
      </w:r>
      <w:proofErr w:type="spellStart"/>
      <w:r w:rsidRPr="007748C1">
        <w:rPr>
          <w:rFonts w:ascii="Times New Roman" w:eastAsia="Times New Roman" w:hAnsi="Times New Roman" w:cs="Times New Roman"/>
          <w:sz w:val="24"/>
          <w:szCs w:val="24"/>
          <w:lang w:val="en-US"/>
        </w:rPr>
        <w:t>Lomba</w:t>
      </w:r>
      <w:proofErr w:type="spellEnd"/>
      <w:r w:rsidRPr="007748C1">
        <w:rPr>
          <w:rFonts w:ascii="Times New Roman" w:eastAsia="Times New Roman" w:hAnsi="Times New Roman" w:cs="Times New Roman"/>
          <w:sz w:val="24"/>
          <w:szCs w:val="24"/>
          <w:lang w:val="en-US"/>
        </w:rPr>
        <w:t xml:space="preserve">, L. </w:t>
      </w:r>
      <w:r w:rsidR="00C41BF7" w:rsidRPr="007748C1">
        <w:rPr>
          <w:rFonts w:ascii="Times New Roman" w:eastAsia="Times New Roman" w:hAnsi="Times New Roman" w:cs="Times New Roman"/>
          <w:sz w:val="24"/>
          <w:szCs w:val="24"/>
          <w:lang w:val="en-US"/>
        </w:rPr>
        <w:t xml:space="preserve">and </w:t>
      </w:r>
      <w:proofErr w:type="spellStart"/>
      <w:r w:rsidRPr="007748C1">
        <w:rPr>
          <w:rFonts w:ascii="Times New Roman" w:eastAsia="Times New Roman" w:hAnsi="Times New Roman" w:cs="Times New Roman"/>
          <w:sz w:val="24"/>
          <w:szCs w:val="24"/>
          <w:lang w:val="en-US"/>
        </w:rPr>
        <w:t>Giner</w:t>
      </w:r>
      <w:proofErr w:type="spellEnd"/>
      <w:r w:rsidRPr="007748C1">
        <w:rPr>
          <w:rFonts w:ascii="Times New Roman" w:eastAsia="Times New Roman" w:hAnsi="Times New Roman" w:cs="Times New Roman"/>
          <w:sz w:val="24"/>
          <w:szCs w:val="24"/>
          <w:lang w:val="en-US"/>
        </w:rPr>
        <w:t xml:space="preserve">, B. (2019). </w:t>
      </w:r>
      <w:r>
        <w:rPr>
          <w:rFonts w:ascii="Times New Roman" w:eastAsia="Times New Roman" w:hAnsi="Times New Roman" w:cs="Times New Roman"/>
          <w:sz w:val="24"/>
          <w:szCs w:val="24"/>
          <w:lang w:val="en-US"/>
        </w:rPr>
        <w:t xml:space="preserve">Green Chemistry and Environmental Management Systems: Relationships, Synergies, Advantages and Barriers of Joint Implementation at Universities. </w:t>
      </w:r>
      <w:r w:rsidRPr="007748C1">
        <w:rPr>
          <w:rFonts w:ascii="Times New Roman" w:eastAsia="Times New Roman" w:hAnsi="Times New Roman" w:cs="Times New Roman"/>
          <w:i/>
          <w:iCs/>
          <w:sz w:val="24"/>
          <w:szCs w:val="24"/>
          <w:lang w:val="en-US"/>
        </w:rPr>
        <w:t>Environmental Management</w:t>
      </w:r>
      <w:r w:rsidR="00C41BF7" w:rsidRPr="007748C1">
        <w:rPr>
          <w:rFonts w:ascii="Times New Roman" w:eastAsia="Times New Roman" w:hAnsi="Times New Roman" w:cs="Times New Roman"/>
          <w:i/>
          <w:iCs/>
          <w:sz w:val="24"/>
          <w:szCs w:val="24"/>
          <w:lang w:val="en-US"/>
        </w:rPr>
        <w:t>,</w:t>
      </w:r>
      <w:r w:rsidRPr="007748C1">
        <w:rPr>
          <w:rFonts w:ascii="Times New Roman" w:eastAsia="Times New Roman" w:hAnsi="Times New Roman" w:cs="Times New Roman"/>
          <w:sz w:val="24"/>
          <w:szCs w:val="24"/>
          <w:lang w:val="en-US"/>
        </w:rPr>
        <w:t xml:space="preserve"> </w:t>
      </w:r>
      <w:r w:rsidRPr="007748C1">
        <w:rPr>
          <w:rFonts w:ascii="Times New Roman" w:eastAsia="Times New Roman" w:hAnsi="Times New Roman" w:cs="Times New Roman"/>
          <w:i/>
          <w:iCs/>
          <w:sz w:val="24"/>
          <w:szCs w:val="24"/>
          <w:lang w:val="en-US"/>
        </w:rPr>
        <w:t>64</w:t>
      </w:r>
      <w:r w:rsidRPr="007748C1">
        <w:rPr>
          <w:rFonts w:ascii="Times New Roman" w:eastAsia="Times New Roman" w:hAnsi="Times New Roman" w:cs="Times New Roman"/>
          <w:sz w:val="24"/>
          <w:szCs w:val="24"/>
          <w:lang w:val="en-US"/>
        </w:rPr>
        <w:t>, 783</w:t>
      </w:r>
      <w:r w:rsidR="003C1FCD" w:rsidRPr="007748C1">
        <w:rPr>
          <w:rFonts w:ascii="Times New Roman" w:eastAsia="Times New Roman" w:hAnsi="Times New Roman" w:cs="Times New Roman"/>
          <w:sz w:val="24"/>
          <w:szCs w:val="24"/>
          <w:lang w:val="en-US"/>
        </w:rPr>
        <w:t>-</w:t>
      </w:r>
      <w:r w:rsidRPr="007748C1">
        <w:rPr>
          <w:rFonts w:ascii="Times New Roman" w:eastAsia="Times New Roman" w:hAnsi="Times New Roman" w:cs="Times New Roman"/>
          <w:sz w:val="24"/>
          <w:szCs w:val="24"/>
          <w:lang w:val="en-US"/>
        </w:rPr>
        <w:t xml:space="preserve">793. </w:t>
      </w:r>
      <w:r w:rsidR="00C41BF7" w:rsidRPr="007748C1">
        <w:rPr>
          <w:rFonts w:ascii="Times New Roman" w:eastAsia="Times New Roman" w:hAnsi="Times New Roman" w:cs="Times New Roman"/>
          <w:sz w:val="24"/>
          <w:szCs w:val="24"/>
          <w:lang w:val="en-US"/>
        </w:rPr>
        <w:t xml:space="preserve">Retrieved from </w:t>
      </w:r>
      <w:r w:rsidR="00C41BF7" w:rsidRPr="009C0091">
        <w:rPr>
          <w:rFonts w:ascii="Times New Roman" w:eastAsia="Times New Roman" w:hAnsi="Times New Roman" w:cs="Times New Roman"/>
          <w:sz w:val="24"/>
          <w:szCs w:val="24"/>
          <w:lang w:val="en-US"/>
        </w:rPr>
        <w:t>https://doi.org/10.1007/s00267-019-01218-y</w:t>
      </w:r>
      <w:r w:rsidR="00C41BF7" w:rsidRPr="007748C1">
        <w:rPr>
          <w:rStyle w:val="Hipervnculo"/>
          <w:rFonts w:ascii="Times New Roman" w:eastAsia="Times New Roman" w:hAnsi="Times New Roman" w:cs="Times New Roman"/>
          <w:sz w:val="24"/>
          <w:szCs w:val="24"/>
          <w:lang w:val="en-US"/>
        </w:rPr>
        <w:t>.</w:t>
      </w:r>
    </w:p>
    <w:p w14:paraId="02D2FE56" w14:textId="1BE5A890" w:rsidR="00BE224B" w:rsidRDefault="00BE224B" w:rsidP="00F56CE7">
      <w:pPr>
        <w:spacing w:line="360" w:lineRule="auto"/>
        <w:ind w:left="709" w:hanging="700"/>
        <w:jc w:val="both"/>
        <w:rPr>
          <w:rFonts w:ascii="Times New Roman" w:eastAsia="Times New Roman" w:hAnsi="Times New Roman" w:cs="Times New Roman"/>
          <w:sz w:val="24"/>
          <w:szCs w:val="24"/>
          <w:lang w:val="es-ES"/>
        </w:rPr>
      </w:pPr>
      <w:proofErr w:type="spellStart"/>
      <w:r w:rsidRPr="007748C1">
        <w:rPr>
          <w:rFonts w:ascii="Times New Roman" w:eastAsia="Times New Roman" w:hAnsi="Times New Roman" w:cs="Times New Roman"/>
          <w:sz w:val="24"/>
          <w:szCs w:val="24"/>
          <w:lang w:val="en-US"/>
        </w:rPr>
        <w:t>Malavé</w:t>
      </w:r>
      <w:proofErr w:type="spellEnd"/>
      <w:r w:rsidRPr="007748C1">
        <w:rPr>
          <w:rFonts w:ascii="Times New Roman" w:eastAsia="Times New Roman" w:hAnsi="Times New Roman" w:cs="Times New Roman"/>
          <w:sz w:val="24"/>
          <w:szCs w:val="24"/>
          <w:lang w:val="en-US"/>
        </w:rPr>
        <w:t xml:space="preserve">, E. y Fernández, M. (2020). </w:t>
      </w:r>
      <w:r>
        <w:rPr>
          <w:rFonts w:ascii="Times New Roman" w:eastAsia="Times New Roman" w:hAnsi="Times New Roman" w:cs="Times New Roman"/>
          <w:sz w:val="24"/>
          <w:szCs w:val="24"/>
          <w:lang w:val="es-ES"/>
        </w:rPr>
        <w:t xml:space="preserve">Gestión ambiental de las empresas públicas y privadas en la ciudad de Guayaquil - Ecuador y su incidencia en el desarrollo sostenible. </w:t>
      </w:r>
      <w:r>
        <w:rPr>
          <w:rFonts w:ascii="Times New Roman" w:eastAsia="Times New Roman" w:hAnsi="Times New Roman" w:cs="Times New Roman"/>
          <w:i/>
          <w:iCs/>
          <w:sz w:val="24"/>
          <w:szCs w:val="24"/>
          <w:lang w:val="es-ES"/>
        </w:rPr>
        <w:t>Sinergias Educativas</w:t>
      </w:r>
      <w:r>
        <w:rPr>
          <w:rFonts w:ascii="Times New Roman" w:eastAsia="Times New Roman" w:hAnsi="Times New Roman" w:cs="Times New Roman"/>
          <w:sz w:val="24"/>
          <w:szCs w:val="24"/>
          <w:lang w:val="es-ES"/>
        </w:rPr>
        <w:t xml:space="preserve">, </w:t>
      </w:r>
      <w:r w:rsidRPr="007748C1">
        <w:rPr>
          <w:rFonts w:ascii="Times New Roman" w:eastAsia="Times New Roman" w:hAnsi="Times New Roman" w:cs="Times New Roman"/>
          <w:i/>
          <w:iCs/>
          <w:sz w:val="24"/>
          <w:szCs w:val="24"/>
          <w:lang w:val="es-ES"/>
        </w:rPr>
        <w:t>1</w:t>
      </w:r>
      <w:r w:rsidR="00EA18D9">
        <w:rPr>
          <w:rFonts w:ascii="Times New Roman" w:eastAsia="Times New Roman" w:hAnsi="Times New Roman" w:cs="Times New Roman"/>
          <w:sz w:val="24"/>
          <w:szCs w:val="24"/>
          <w:lang w:val="es-ES"/>
        </w:rPr>
        <w:t>(5)</w:t>
      </w:r>
      <w:r>
        <w:rPr>
          <w:rFonts w:ascii="Times New Roman" w:eastAsia="Times New Roman" w:hAnsi="Times New Roman" w:cs="Times New Roman"/>
          <w:sz w:val="24"/>
          <w:szCs w:val="24"/>
          <w:lang w:val="es-ES"/>
        </w:rPr>
        <w:t xml:space="preserve">, 204-223. </w:t>
      </w:r>
      <w:r w:rsidR="00115256">
        <w:rPr>
          <w:rFonts w:ascii="Times New Roman" w:eastAsia="Times New Roman" w:hAnsi="Times New Roman" w:cs="Times New Roman"/>
          <w:sz w:val="24"/>
          <w:szCs w:val="24"/>
          <w:lang w:val="es-ES"/>
        </w:rPr>
        <w:t xml:space="preserve">Recuperado de </w:t>
      </w:r>
      <w:r w:rsidR="00115256" w:rsidRPr="00115256">
        <w:rPr>
          <w:rFonts w:ascii="Times New Roman" w:eastAsia="Times New Roman" w:hAnsi="Times New Roman" w:cs="Times New Roman"/>
          <w:sz w:val="24"/>
          <w:szCs w:val="24"/>
          <w:lang w:val="es-ES"/>
        </w:rPr>
        <w:t>http://portal.amelica.org/ameli/jatsRepo/382/3821581012/3821581012.pdf</w:t>
      </w:r>
      <w:r w:rsidR="00115256">
        <w:rPr>
          <w:rFonts w:ascii="Times New Roman" w:eastAsia="Times New Roman" w:hAnsi="Times New Roman" w:cs="Times New Roman"/>
          <w:sz w:val="24"/>
          <w:szCs w:val="24"/>
          <w:lang w:val="es-ES"/>
        </w:rPr>
        <w:t>.</w:t>
      </w:r>
    </w:p>
    <w:p w14:paraId="7373CA95" w14:textId="4D187AE4" w:rsidR="00BE224B" w:rsidRDefault="00BE224B" w:rsidP="00F56CE7">
      <w:pPr>
        <w:spacing w:line="360" w:lineRule="auto"/>
        <w:ind w:left="709" w:hanging="70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Maldonado, T. y Loza, O. (2018). </w:t>
      </w:r>
      <w:r>
        <w:rPr>
          <w:rFonts w:ascii="Times New Roman" w:eastAsia="Times New Roman" w:hAnsi="Times New Roman" w:cs="Times New Roman"/>
          <w:i/>
          <w:iCs/>
          <w:sz w:val="24"/>
          <w:szCs w:val="24"/>
          <w:lang w:val="es-ES"/>
        </w:rPr>
        <w:t xml:space="preserve">Orientaciones para el </w:t>
      </w:r>
      <w:r w:rsidR="00644F6C">
        <w:rPr>
          <w:rFonts w:ascii="Times New Roman" w:eastAsia="Times New Roman" w:hAnsi="Times New Roman" w:cs="Times New Roman"/>
          <w:i/>
          <w:iCs/>
          <w:sz w:val="24"/>
          <w:szCs w:val="24"/>
          <w:lang w:val="es-ES"/>
        </w:rPr>
        <w:t xml:space="preserve">diseño del programa educativo y social </w:t>
      </w:r>
      <w:r>
        <w:rPr>
          <w:rFonts w:ascii="Times New Roman" w:eastAsia="Times New Roman" w:hAnsi="Times New Roman" w:cs="Times New Roman"/>
          <w:i/>
          <w:iCs/>
          <w:sz w:val="24"/>
          <w:szCs w:val="24"/>
          <w:lang w:val="es-ES"/>
        </w:rPr>
        <w:t xml:space="preserve">de los </w:t>
      </w:r>
      <w:r w:rsidR="00D92585">
        <w:rPr>
          <w:rFonts w:ascii="Times New Roman" w:eastAsia="Times New Roman" w:hAnsi="Times New Roman" w:cs="Times New Roman"/>
          <w:i/>
          <w:iCs/>
          <w:sz w:val="24"/>
          <w:szCs w:val="24"/>
          <w:lang w:val="es-ES"/>
        </w:rPr>
        <w:t>centros de educación y cultura ambiental</w:t>
      </w:r>
      <w:r>
        <w:rPr>
          <w:rFonts w:ascii="Times New Roman" w:eastAsia="Times New Roman" w:hAnsi="Times New Roman" w:cs="Times New Roman"/>
          <w:sz w:val="24"/>
          <w:szCs w:val="24"/>
          <w:lang w:val="es-ES"/>
        </w:rPr>
        <w:t xml:space="preserve">. </w:t>
      </w:r>
      <w:r w:rsidR="00D92585">
        <w:rPr>
          <w:rFonts w:ascii="Times New Roman" w:eastAsia="Times New Roman" w:hAnsi="Times New Roman" w:cs="Times New Roman"/>
          <w:sz w:val="24"/>
          <w:szCs w:val="24"/>
          <w:lang w:val="es-ES"/>
        </w:rPr>
        <w:t xml:space="preserve">Ciudad de México, México: </w:t>
      </w:r>
      <w:r>
        <w:rPr>
          <w:rFonts w:ascii="Times New Roman" w:eastAsia="Times New Roman" w:hAnsi="Times New Roman" w:cs="Times New Roman"/>
          <w:sz w:val="24"/>
          <w:szCs w:val="24"/>
          <w:lang w:val="es-ES"/>
        </w:rPr>
        <w:t>Secretaría de Medio Ambiente y Recursos Naturales</w:t>
      </w:r>
      <w:r w:rsidR="00D92585">
        <w:rPr>
          <w:rFonts w:ascii="Times New Roman" w:eastAsia="Times New Roman" w:hAnsi="Times New Roman" w:cs="Times New Roman"/>
          <w:sz w:val="24"/>
          <w:szCs w:val="24"/>
          <w:lang w:val="es-ES"/>
        </w:rPr>
        <w:t>. Recuperado de</w:t>
      </w:r>
      <w:r>
        <w:rPr>
          <w:rFonts w:ascii="Times New Roman" w:eastAsia="Times New Roman" w:hAnsi="Times New Roman" w:cs="Times New Roman"/>
          <w:sz w:val="24"/>
          <w:szCs w:val="24"/>
          <w:lang w:val="es-ES"/>
        </w:rPr>
        <w:t xml:space="preserve"> </w:t>
      </w:r>
      <w:r w:rsidRPr="009C0091">
        <w:rPr>
          <w:rFonts w:ascii="Times New Roman" w:eastAsia="Times New Roman" w:hAnsi="Times New Roman" w:cs="Times New Roman"/>
          <w:sz w:val="24"/>
          <w:szCs w:val="24"/>
          <w:lang w:val="es-ES"/>
        </w:rPr>
        <w:t>https://biblioteca.semarnat.gob.mx/janium/Documentos/Ciga/libros2018/CD003014.pdf</w:t>
      </w:r>
      <w:r w:rsidR="00D92585">
        <w:rPr>
          <w:rStyle w:val="Hipervnculo"/>
          <w:rFonts w:ascii="Times New Roman" w:eastAsia="Times New Roman" w:hAnsi="Times New Roman" w:cs="Times New Roman"/>
          <w:sz w:val="24"/>
          <w:szCs w:val="24"/>
          <w:lang w:val="es-ES"/>
        </w:rPr>
        <w:t>.</w:t>
      </w:r>
    </w:p>
    <w:p w14:paraId="3C2FAFD1" w14:textId="152E1A88" w:rsidR="00BE224B" w:rsidRDefault="004A1ECB" w:rsidP="00F56CE7">
      <w:pPr>
        <w:spacing w:line="360" w:lineRule="auto"/>
        <w:ind w:left="709" w:hanging="700"/>
        <w:jc w:val="both"/>
        <w:rPr>
          <w:rFonts w:ascii="Times New Roman" w:eastAsia="Times New Roman" w:hAnsi="Times New Roman" w:cs="Times New Roman"/>
          <w:sz w:val="24"/>
          <w:szCs w:val="24"/>
          <w:lang w:val="en-US"/>
        </w:rPr>
      </w:pPr>
      <w:proofErr w:type="spellStart"/>
      <w:r w:rsidRPr="007748C1">
        <w:rPr>
          <w:rFonts w:ascii="Times New Roman" w:eastAsia="Times New Roman" w:hAnsi="Times New Roman" w:cs="Times New Roman"/>
          <w:sz w:val="24"/>
          <w:szCs w:val="24"/>
          <w:lang w:val="en-US"/>
        </w:rPr>
        <w:t>Mikulčić</w:t>
      </w:r>
      <w:proofErr w:type="spellEnd"/>
      <w:r w:rsidR="00BE224B" w:rsidRPr="007748C1">
        <w:rPr>
          <w:rFonts w:ascii="Times New Roman" w:eastAsia="Times New Roman" w:hAnsi="Times New Roman" w:cs="Times New Roman"/>
          <w:sz w:val="24"/>
          <w:szCs w:val="24"/>
          <w:lang w:val="en-US"/>
        </w:rPr>
        <w:t xml:space="preserve">, H., </w:t>
      </w:r>
      <w:proofErr w:type="spellStart"/>
      <w:r w:rsidR="00BE224B" w:rsidRPr="007748C1">
        <w:rPr>
          <w:rFonts w:ascii="Times New Roman" w:eastAsia="Times New Roman" w:hAnsi="Times New Roman" w:cs="Times New Roman"/>
          <w:sz w:val="24"/>
          <w:szCs w:val="24"/>
          <w:lang w:val="en-US"/>
        </w:rPr>
        <w:t>Dui</w:t>
      </w:r>
      <w:r w:rsidRPr="007748C1">
        <w:rPr>
          <w:rFonts w:ascii="Times New Roman" w:eastAsia="Times New Roman" w:hAnsi="Times New Roman" w:cs="Times New Roman"/>
          <w:sz w:val="24"/>
          <w:szCs w:val="24"/>
          <w:lang w:val="en-US"/>
        </w:rPr>
        <w:t>ć</w:t>
      </w:r>
      <w:proofErr w:type="spellEnd"/>
      <w:r w:rsidR="00BE224B" w:rsidRPr="007748C1">
        <w:rPr>
          <w:rFonts w:ascii="Times New Roman" w:eastAsia="Times New Roman" w:hAnsi="Times New Roman" w:cs="Times New Roman"/>
          <w:sz w:val="24"/>
          <w:szCs w:val="24"/>
          <w:lang w:val="en-US"/>
        </w:rPr>
        <w:t xml:space="preserve">, N. </w:t>
      </w:r>
      <w:r w:rsidR="00724860" w:rsidRPr="007748C1">
        <w:rPr>
          <w:rFonts w:ascii="Times New Roman" w:eastAsia="Times New Roman" w:hAnsi="Times New Roman" w:cs="Times New Roman"/>
          <w:sz w:val="24"/>
          <w:szCs w:val="24"/>
          <w:lang w:val="en-US"/>
        </w:rPr>
        <w:t>and</w:t>
      </w:r>
      <w:r w:rsidR="00BE224B" w:rsidRPr="007748C1">
        <w:rPr>
          <w:rFonts w:ascii="Times New Roman" w:eastAsia="Times New Roman" w:hAnsi="Times New Roman" w:cs="Times New Roman"/>
          <w:sz w:val="24"/>
          <w:szCs w:val="24"/>
          <w:lang w:val="en-US"/>
        </w:rPr>
        <w:t xml:space="preserve"> </w:t>
      </w:r>
      <w:proofErr w:type="spellStart"/>
      <w:r w:rsidR="00BE224B" w:rsidRPr="007748C1">
        <w:rPr>
          <w:rFonts w:ascii="Times New Roman" w:eastAsia="Times New Roman" w:hAnsi="Times New Roman" w:cs="Times New Roman"/>
          <w:sz w:val="24"/>
          <w:szCs w:val="24"/>
          <w:lang w:val="en-US"/>
        </w:rPr>
        <w:t>Dewil</w:t>
      </w:r>
      <w:proofErr w:type="spellEnd"/>
      <w:r w:rsidR="00BE224B" w:rsidRPr="007748C1">
        <w:rPr>
          <w:rFonts w:ascii="Times New Roman" w:eastAsia="Times New Roman" w:hAnsi="Times New Roman" w:cs="Times New Roman"/>
          <w:sz w:val="24"/>
          <w:szCs w:val="24"/>
          <w:lang w:val="en-US"/>
        </w:rPr>
        <w:t xml:space="preserve">, R. (2017). </w:t>
      </w:r>
      <w:r w:rsidR="00BE224B">
        <w:rPr>
          <w:rFonts w:ascii="Times New Roman" w:eastAsia="Times New Roman" w:hAnsi="Times New Roman" w:cs="Times New Roman"/>
          <w:sz w:val="24"/>
          <w:szCs w:val="24"/>
          <w:lang w:val="en-US"/>
        </w:rPr>
        <w:t xml:space="preserve">Environmental </w:t>
      </w:r>
      <w:r w:rsidR="00724860">
        <w:rPr>
          <w:rFonts w:ascii="Times New Roman" w:eastAsia="Times New Roman" w:hAnsi="Times New Roman" w:cs="Times New Roman"/>
          <w:sz w:val="24"/>
          <w:szCs w:val="24"/>
          <w:lang w:val="en-US"/>
        </w:rPr>
        <w:t xml:space="preserve">management </w:t>
      </w:r>
      <w:r w:rsidR="00BE224B">
        <w:rPr>
          <w:rFonts w:ascii="Times New Roman" w:eastAsia="Times New Roman" w:hAnsi="Times New Roman" w:cs="Times New Roman"/>
          <w:sz w:val="24"/>
          <w:szCs w:val="24"/>
          <w:lang w:val="en-US"/>
        </w:rPr>
        <w:t xml:space="preserve">as a pillar for sustainable development. </w:t>
      </w:r>
      <w:r w:rsidR="00BE224B">
        <w:rPr>
          <w:rFonts w:ascii="Times New Roman" w:eastAsia="Times New Roman" w:hAnsi="Times New Roman" w:cs="Times New Roman"/>
          <w:i/>
          <w:iCs/>
          <w:sz w:val="24"/>
          <w:szCs w:val="24"/>
          <w:lang w:val="en-US"/>
        </w:rPr>
        <w:t>Journal of Environmental Management</w:t>
      </w:r>
      <w:r w:rsidR="00BE224B">
        <w:rPr>
          <w:rFonts w:ascii="Times New Roman" w:eastAsia="Times New Roman" w:hAnsi="Times New Roman" w:cs="Times New Roman"/>
          <w:sz w:val="24"/>
          <w:szCs w:val="24"/>
          <w:lang w:val="en-US"/>
        </w:rPr>
        <w:t xml:space="preserve">, </w:t>
      </w:r>
      <w:r w:rsidR="00BE224B" w:rsidRPr="007748C1">
        <w:rPr>
          <w:rFonts w:ascii="Times New Roman" w:eastAsia="Times New Roman" w:hAnsi="Times New Roman" w:cs="Times New Roman"/>
          <w:i/>
          <w:iCs/>
          <w:sz w:val="24"/>
          <w:szCs w:val="24"/>
          <w:lang w:val="en-US"/>
        </w:rPr>
        <w:t>203</w:t>
      </w:r>
      <w:r w:rsidR="00BE224B">
        <w:rPr>
          <w:rFonts w:ascii="Times New Roman" w:eastAsia="Times New Roman" w:hAnsi="Times New Roman" w:cs="Times New Roman"/>
          <w:sz w:val="24"/>
          <w:szCs w:val="24"/>
          <w:lang w:val="en-US"/>
        </w:rPr>
        <w:t xml:space="preserve">, 867-871. </w:t>
      </w:r>
      <w:r w:rsidR="00724860">
        <w:rPr>
          <w:rFonts w:ascii="Times New Roman" w:eastAsia="Times New Roman" w:hAnsi="Times New Roman" w:cs="Times New Roman"/>
          <w:sz w:val="24"/>
          <w:szCs w:val="24"/>
          <w:lang w:val="en-US"/>
        </w:rPr>
        <w:t xml:space="preserve">Retrieved from </w:t>
      </w:r>
      <w:r w:rsidR="00724860" w:rsidRPr="009C0091">
        <w:rPr>
          <w:rFonts w:ascii="Times New Roman" w:eastAsia="Times New Roman" w:hAnsi="Times New Roman" w:cs="Times New Roman"/>
          <w:sz w:val="24"/>
          <w:szCs w:val="24"/>
          <w:lang w:val="en-US"/>
        </w:rPr>
        <w:t>https://doi.org/10.1016/j.jenvman.2017.09.040</w:t>
      </w:r>
      <w:r w:rsidR="00724860">
        <w:rPr>
          <w:rFonts w:ascii="Times New Roman" w:eastAsia="Times New Roman" w:hAnsi="Times New Roman" w:cs="Times New Roman"/>
          <w:sz w:val="24"/>
          <w:szCs w:val="24"/>
          <w:lang w:val="en-US"/>
        </w:rPr>
        <w:t>.</w:t>
      </w:r>
    </w:p>
    <w:p w14:paraId="0C78AEE2" w14:textId="6F02841C" w:rsidR="00BE224B" w:rsidRDefault="00BE224B" w:rsidP="00F56CE7">
      <w:pPr>
        <w:spacing w:line="360" w:lineRule="auto"/>
        <w:ind w:left="709" w:hanging="70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Mills, J., Gaskell, P., Ingram, J., Dwyer, J., Reed, M. </w:t>
      </w:r>
      <w:r w:rsidR="00535886">
        <w:rPr>
          <w:rFonts w:ascii="Times New Roman" w:eastAsia="Times New Roman" w:hAnsi="Times New Roman" w:cs="Times New Roman"/>
          <w:sz w:val="24"/>
          <w:szCs w:val="24"/>
          <w:lang w:val="en-US"/>
        </w:rPr>
        <w:t xml:space="preserve">and </w:t>
      </w:r>
      <w:r>
        <w:rPr>
          <w:rFonts w:ascii="Times New Roman" w:eastAsia="Times New Roman" w:hAnsi="Times New Roman" w:cs="Times New Roman"/>
          <w:sz w:val="24"/>
          <w:szCs w:val="24"/>
          <w:lang w:val="en-US"/>
        </w:rPr>
        <w:t xml:space="preserve">Short. C. (2017). Engaging farmers in environmental management through a better understanding of behavior. </w:t>
      </w:r>
      <w:r>
        <w:rPr>
          <w:rFonts w:ascii="Times New Roman" w:eastAsia="Times New Roman" w:hAnsi="Times New Roman" w:cs="Times New Roman"/>
          <w:i/>
          <w:iCs/>
          <w:sz w:val="24"/>
          <w:szCs w:val="24"/>
          <w:lang w:val="en-US"/>
        </w:rPr>
        <w:t>Agriculture and Human Values</w:t>
      </w:r>
      <w:r>
        <w:rPr>
          <w:rFonts w:ascii="Times New Roman" w:eastAsia="Times New Roman" w:hAnsi="Times New Roman" w:cs="Times New Roman"/>
          <w:sz w:val="24"/>
          <w:szCs w:val="24"/>
          <w:lang w:val="en-US"/>
        </w:rPr>
        <w:t xml:space="preserve">, </w:t>
      </w:r>
      <w:r w:rsidRPr="007748C1">
        <w:rPr>
          <w:rFonts w:ascii="Times New Roman" w:eastAsia="Times New Roman" w:hAnsi="Times New Roman" w:cs="Times New Roman"/>
          <w:i/>
          <w:iCs/>
          <w:sz w:val="24"/>
          <w:szCs w:val="24"/>
          <w:lang w:val="en-US"/>
        </w:rPr>
        <w:t>34</w:t>
      </w:r>
      <w:r>
        <w:rPr>
          <w:rFonts w:ascii="Times New Roman" w:eastAsia="Times New Roman" w:hAnsi="Times New Roman" w:cs="Times New Roman"/>
          <w:sz w:val="24"/>
          <w:szCs w:val="24"/>
          <w:lang w:val="en-US"/>
        </w:rPr>
        <w:t>, 283</w:t>
      </w:r>
      <w:r w:rsidR="00535886">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299.</w:t>
      </w:r>
      <w:r w:rsidR="00535886">
        <w:rPr>
          <w:rFonts w:ascii="Times New Roman" w:eastAsia="Times New Roman" w:hAnsi="Times New Roman" w:cs="Times New Roman"/>
          <w:sz w:val="24"/>
          <w:szCs w:val="24"/>
          <w:lang w:val="en-US"/>
        </w:rPr>
        <w:t xml:space="preserve"> Retrieved from</w:t>
      </w:r>
      <w:r>
        <w:rPr>
          <w:rFonts w:ascii="Times New Roman" w:eastAsia="Times New Roman" w:hAnsi="Times New Roman" w:cs="Times New Roman"/>
          <w:sz w:val="24"/>
          <w:szCs w:val="24"/>
          <w:lang w:val="en-US"/>
        </w:rPr>
        <w:t xml:space="preserve"> </w:t>
      </w:r>
      <w:r w:rsidRPr="009C0091">
        <w:rPr>
          <w:rFonts w:ascii="Times New Roman" w:eastAsia="Times New Roman" w:hAnsi="Times New Roman" w:cs="Times New Roman"/>
          <w:sz w:val="24"/>
          <w:szCs w:val="24"/>
          <w:lang w:val="en-US"/>
        </w:rPr>
        <w:t>https://doi.org/10.1007/s10460-016-9705-4</w:t>
      </w:r>
      <w:r w:rsidR="00535886">
        <w:rPr>
          <w:rStyle w:val="Hipervnculo"/>
          <w:rFonts w:ascii="Times New Roman" w:eastAsia="Times New Roman" w:hAnsi="Times New Roman" w:cs="Times New Roman"/>
          <w:sz w:val="24"/>
          <w:szCs w:val="24"/>
          <w:lang w:val="en-US"/>
        </w:rPr>
        <w:t>.</w:t>
      </w:r>
    </w:p>
    <w:p w14:paraId="636846CB" w14:textId="77777777" w:rsidR="00252BD2" w:rsidRDefault="00252BD2" w:rsidP="00252BD2">
      <w:pPr>
        <w:spacing w:line="360" w:lineRule="auto"/>
        <w:ind w:left="709" w:hanging="70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Ministerio del Medio Ambiente. (2020). </w:t>
      </w:r>
      <w:r>
        <w:rPr>
          <w:rFonts w:ascii="Times New Roman" w:eastAsia="Times New Roman" w:hAnsi="Times New Roman" w:cs="Times New Roman"/>
          <w:i/>
          <w:iCs/>
          <w:sz w:val="24"/>
          <w:szCs w:val="24"/>
          <w:lang w:val="es-ES"/>
        </w:rPr>
        <w:t>Manual para la gestión ambiental en establecimientos educacionales</w:t>
      </w:r>
      <w:r>
        <w:rPr>
          <w:rFonts w:ascii="Times New Roman" w:eastAsia="Times New Roman" w:hAnsi="Times New Roman" w:cs="Times New Roman"/>
          <w:sz w:val="24"/>
          <w:szCs w:val="24"/>
          <w:lang w:val="es-ES"/>
        </w:rPr>
        <w:t xml:space="preserve">. Santiago, Chile: Gobierno de Chile. Recuperado de </w:t>
      </w:r>
      <w:r w:rsidRPr="007962E1">
        <w:rPr>
          <w:rFonts w:ascii="Times New Roman" w:eastAsia="Times New Roman" w:hAnsi="Times New Roman" w:cs="Times New Roman"/>
          <w:sz w:val="24"/>
          <w:szCs w:val="24"/>
          <w:lang w:val="es-ES"/>
        </w:rPr>
        <w:t>https://mma.gob.cl/wp-content/uploads/2020/11/Manual-Gestio%CC%81n-Ambiental-para-EE.pdf</w:t>
      </w:r>
      <w:r>
        <w:rPr>
          <w:rFonts w:ascii="Times New Roman" w:eastAsia="Times New Roman" w:hAnsi="Times New Roman" w:cs="Times New Roman"/>
          <w:sz w:val="24"/>
          <w:szCs w:val="24"/>
          <w:lang w:val="es-ES"/>
        </w:rPr>
        <w:t xml:space="preserve">. </w:t>
      </w:r>
    </w:p>
    <w:p w14:paraId="0CD9D24C" w14:textId="33FBA436" w:rsidR="00BE224B" w:rsidRDefault="00BE224B" w:rsidP="00F56CE7">
      <w:pPr>
        <w:spacing w:line="360" w:lineRule="auto"/>
        <w:ind w:left="709" w:hanging="700"/>
        <w:jc w:val="both"/>
        <w:rPr>
          <w:rFonts w:ascii="Times New Roman" w:eastAsia="Times New Roman" w:hAnsi="Times New Roman" w:cs="Times New Roman"/>
          <w:sz w:val="24"/>
          <w:szCs w:val="24"/>
          <w:lang w:val="es-ES"/>
        </w:rPr>
      </w:pPr>
      <w:r w:rsidRPr="007748C1">
        <w:rPr>
          <w:rFonts w:ascii="Times New Roman" w:eastAsia="Times New Roman" w:hAnsi="Times New Roman" w:cs="Times New Roman"/>
          <w:sz w:val="24"/>
          <w:szCs w:val="24"/>
          <w:lang w:val="es-MX"/>
        </w:rPr>
        <w:t xml:space="preserve">Mireles, O. (2019). </w:t>
      </w:r>
      <w:r>
        <w:rPr>
          <w:rFonts w:ascii="Times New Roman" w:eastAsia="Times New Roman" w:hAnsi="Times New Roman" w:cs="Times New Roman"/>
          <w:i/>
          <w:iCs/>
          <w:sz w:val="24"/>
          <w:szCs w:val="24"/>
          <w:lang w:val="es-ES"/>
        </w:rPr>
        <w:t>Representación social de la excelencia académica. Un estudio en el posgrado de la UNAM</w:t>
      </w:r>
      <w:r>
        <w:rPr>
          <w:rFonts w:ascii="Times New Roman" w:eastAsia="Times New Roman" w:hAnsi="Times New Roman" w:cs="Times New Roman"/>
          <w:sz w:val="24"/>
          <w:szCs w:val="24"/>
          <w:lang w:val="es-ES"/>
        </w:rPr>
        <w:t xml:space="preserve">. </w:t>
      </w:r>
      <w:r w:rsidR="009206EA">
        <w:rPr>
          <w:rFonts w:ascii="Times New Roman" w:eastAsia="Times New Roman" w:hAnsi="Times New Roman" w:cs="Times New Roman"/>
          <w:sz w:val="24"/>
          <w:szCs w:val="24"/>
          <w:lang w:val="es-ES"/>
        </w:rPr>
        <w:t xml:space="preserve">Ciudad de México, México: </w:t>
      </w:r>
      <w:r>
        <w:rPr>
          <w:rFonts w:ascii="Times New Roman" w:eastAsia="Times New Roman" w:hAnsi="Times New Roman" w:cs="Times New Roman"/>
          <w:sz w:val="24"/>
          <w:szCs w:val="24"/>
          <w:lang w:val="es-ES"/>
        </w:rPr>
        <w:t>Instituto de Investigaciones sobre la Universidad y la Educación.</w:t>
      </w:r>
    </w:p>
    <w:p w14:paraId="1B6557F2" w14:textId="60088A6A" w:rsidR="00BE224B" w:rsidRDefault="00BE224B" w:rsidP="00F56CE7">
      <w:pPr>
        <w:spacing w:line="360" w:lineRule="auto"/>
        <w:ind w:left="709" w:hanging="70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s-ES"/>
        </w:rPr>
        <w:t xml:space="preserve">Moscovici, S. (1979). </w:t>
      </w:r>
      <w:r>
        <w:rPr>
          <w:rFonts w:ascii="Times New Roman" w:eastAsia="Times New Roman" w:hAnsi="Times New Roman" w:cs="Times New Roman"/>
          <w:i/>
          <w:iCs/>
          <w:sz w:val="24"/>
          <w:szCs w:val="24"/>
          <w:lang w:val="es-ES"/>
        </w:rPr>
        <w:t xml:space="preserve">El </w:t>
      </w:r>
      <w:r w:rsidR="00203A23">
        <w:rPr>
          <w:rFonts w:ascii="Times New Roman" w:eastAsia="Times New Roman" w:hAnsi="Times New Roman" w:cs="Times New Roman"/>
          <w:i/>
          <w:iCs/>
          <w:sz w:val="24"/>
          <w:szCs w:val="24"/>
          <w:lang w:val="es-ES"/>
        </w:rPr>
        <w:t>psicoanálisis</w:t>
      </w:r>
      <w:r>
        <w:rPr>
          <w:rFonts w:ascii="Times New Roman" w:eastAsia="Times New Roman" w:hAnsi="Times New Roman" w:cs="Times New Roman"/>
          <w:i/>
          <w:iCs/>
          <w:sz w:val="24"/>
          <w:szCs w:val="24"/>
          <w:lang w:val="es-ES"/>
        </w:rPr>
        <w:t xml:space="preserve">, su imagen y su público </w:t>
      </w:r>
      <w:r>
        <w:rPr>
          <w:rFonts w:ascii="Times New Roman" w:eastAsia="Times New Roman" w:hAnsi="Times New Roman" w:cs="Times New Roman"/>
          <w:iCs/>
          <w:sz w:val="24"/>
          <w:szCs w:val="24"/>
          <w:lang w:val="es-ES"/>
        </w:rPr>
        <w:t>(2</w:t>
      </w:r>
      <w:r w:rsidR="00203A23">
        <w:rPr>
          <w:rFonts w:ascii="Times New Roman" w:eastAsia="Times New Roman" w:hAnsi="Times New Roman" w:cs="Times New Roman"/>
          <w:iCs/>
          <w:sz w:val="24"/>
          <w:szCs w:val="24"/>
          <w:lang w:val="es-ES"/>
        </w:rPr>
        <w:t>.</w:t>
      </w:r>
      <w:r>
        <w:rPr>
          <w:rFonts w:ascii="Times New Roman" w:eastAsia="Times New Roman" w:hAnsi="Times New Roman" w:cs="Times New Roman"/>
          <w:iCs/>
          <w:sz w:val="24"/>
          <w:szCs w:val="24"/>
          <w:lang w:val="es-ES"/>
        </w:rPr>
        <w:t>ª</w:t>
      </w:r>
      <w:r w:rsidR="00203A23">
        <w:rPr>
          <w:rFonts w:ascii="Times New Roman" w:eastAsia="Times New Roman" w:hAnsi="Times New Roman" w:cs="Times New Roman"/>
          <w:iCs/>
          <w:sz w:val="24"/>
          <w:szCs w:val="24"/>
          <w:lang w:val="es-ES"/>
        </w:rPr>
        <w:t xml:space="preserve"> </w:t>
      </w:r>
      <w:r>
        <w:rPr>
          <w:rFonts w:ascii="Times New Roman" w:eastAsia="Times New Roman" w:hAnsi="Times New Roman" w:cs="Times New Roman"/>
          <w:iCs/>
          <w:sz w:val="24"/>
          <w:szCs w:val="24"/>
          <w:lang w:val="es-ES"/>
        </w:rPr>
        <w:t>ed.)</w:t>
      </w:r>
      <w:r>
        <w:rPr>
          <w:rFonts w:ascii="Times New Roman" w:eastAsia="Times New Roman" w:hAnsi="Times New Roman" w:cs="Times New Roman"/>
          <w:sz w:val="24"/>
          <w:szCs w:val="24"/>
          <w:lang w:val="es-ES"/>
        </w:rPr>
        <w:t xml:space="preserve">. </w:t>
      </w:r>
      <w:r w:rsidR="006E3922" w:rsidRPr="007748C1">
        <w:rPr>
          <w:rFonts w:ascii="Times New Roman" w:eastAsia="Times New Roman" w:hAnsi="Times New Roman" w:cs="Times New Roman"/>
          <w:sz w:val="24"/>
          <w:szCs w:val="24"/>
          <w:lang w:val="en-US"/>
        </w:rPr>
        <w:t xml:space="preserve">Buenos Aires, Argentina: </w:t>
      </w:r>
      <w:r>
        <w:rPr>
          <w:rFonts w:ascii="Times New Roman" w:eastAsia="Times New Roman" w:hAnsi="Times New Roman" w:cs="Times New Roman"/>
          <w:sz w:val="24"/>
          <w:szCs w:val="24"/>
          <w:lang w:val="en-US"/>
        </w:rPr>
        <w:t>Huemul.</w:t>
      </w:r>
    </w:p>
    <w:p w14:paraId="19EBAA72" w14:textId="79E71413" w:rsidR="00BE224B" w:rsidRPr="007748C1" w:rsidRDefault="00BE224B" w:rsidP="00F56CE7">
      <w:pPr>
        <w:spacing w:line="360" w:lineRule="auto"/>
        <w:ind w:left="709" w:hanging="70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Mushtaq, B., Bandh, S.</w:t>
      </w:r>
      <w:r w:rsidR="00FB06C2">
        <w:rPr>
          <w:rFonts w:ascii="Times New Roman" w:eastAsia="Times New Roman" w:hAnsi="Times New Roman" w:cs="Times New Roman"/>
          <w:sz w:val="24"/>
          <w:szCs w:val="24"/>
          <w:lang w:val="en-US"/>
        </w:rPr>
        <w:t xml:space="preserve"> and</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Shafi</w:t>
      </w:r>
      <w:proofErr w:type="spellEnd"/>
      <w:r>
        <w:rPr>
          <w:rFonts w:ascii="Times New Roman" w:eastAsia="Times New Roman" w:hAnsi="Times New Roman" w:cs="Times New Roman"/>
          <w:sz w:val="24"/>
          <w:szCs w:val="24"/>
          <w:lang w:val="en-US"/>
        </w:rPr>
        <w:t xml:space="preserve">, S. (2020). Environmental Education and Environmental Impact Assessment. </w:t>
      </w:r>
      <w:r w:rsidR="00C03C89" w:rsidRPr="007748C1">
        <w:rPr>
          <w:rFonts w:ascii="Times New Roman" w:eastAsia="Times New Roman" w:hAnsi="Times New Roman" w:cs="Times New Roman"/>
          <w:sz w:val="24"/>
          <w:szCs w:val="24"/>
          <w:lang w:val="en-US"/>
        </w:rPr>
        <w:t xml:space="preserve">In </w:t>
      </w:r>
      <w:r w:rsidRPr="007748C1">
        <w:rPr>
          <w:rFonts w:ascii="Times New Roman" w:eastAsia="Times New Roman" w:hAnsi="Times New Roman" w:cs="Times New Roman"/>
          <w:i/>
          <w:iCs/>
          <w:sz w:val="24"/>
          <w:szCs w:val="24"/>
          <w:lang w:val="en-US"/>
        </w:rPr>
        <w:t xml:space="preserve">Environmental Management </w:t>
      </w:r>
      <w:r w:rsidRPr="007748C1">
        <w:rPr>
          <w:rFonts w:ascii="Times New Roman" w:eastAsia="Times New Roman" w:hAnsi="Times New Roman" w:cs="Times New Roman"/>
          <w:iCs/>
          <w:sz w:val="24"/>
          <w:szCs w:val="24"/>
          <w:lang w:val="en-US"/>
        </w:rPr>
        <w:t>(pp.</w:t>
      </w:r>
      <w:r w:rsidRPr="007748C1">
        <w:rPr>
          <w:rFonts w:ascii="Times New Roman" w:eastAsia="Times New Roman" w:hAnsi="Times New Roman" w:cs="Times New Roman"/>
          <w:sz w:val="20"/>
          <w:szCs w:val="20"/>
          <w:lang w:val="en-US"/>
        </w:rPr>
        <w:t xml:space="preserve"> </w:t>
      </w:r>
      <w:r w:rsidRPr="007748C1">
        <w:rPr>
          <w:rFonts w:ascii="Times New Roman" w:eastAsia="Times New Roman" w:hAnsi="Times New Roman" w:cs="Times New Roman"/>
          <w:sz w:val="24"/>
          <w:szCs w:val="24"/>
          <w:lang w:val="en-US"/>
        </w:rPr>
        <w:t xml:space="preserve">95-148). </w:t>
      </w:r>
      <w:r w:rsidR="00C03C89" w:rsidRPr="007748C1">
        <w:rPr>
          <w:rFonts w:ascii="Times New Roman" w:eastAsia="Times New Roman" w:hAnsi="Times New Roman" w:cs="Times New Roman"/>
          <w:sz w:val="24"/>
          <w:szCs w:val="24"/>
          <w:lang w:val="en-US"/>
        </w:rPr>
        <w:t xml:space="preserve">Singapore: </w:t>
      </w:r>
      <w:r w:rsidRPr="007748C1">
        <w:rPr>
          <w:rFonts w:ascii="Times New Roman" w:eastAsia="Times New Roman" w:hAnsi="Times New Roman" w:cs="Times New Roman"/>
          <w:sz w:val="24"/>
          <w:szCs w:val="24"/>
          <w:lang w:val="en-US"/>
        </w:rPr>
        <w:t>Springer.</w:t>
      </w:r>
      <w:r w:rsidR="002C5806" w:rsidRPr="007748C1">
        <w:rPr>
          <w:rFonts w:ascii="Times New Roman" w:eastAsia="Times New Roman" w:hAnsi="Times New Roman" w:cs="Times New Roman"/>
          <w:sz w:val="24"/>
          <w:szCs w:val="24"/>
          <w:lang w:val="en-US"/>
        </w:rPr>
        <w:t xml:space="preserve"> Retrieved from</w:t>
      </w:r>
      <w:r w:rsidR="00DF6D56" w:rsidRPr="007748C1">
        <w:rPr>
          <w:rFonts w:ascii="Times New Roman" w:eastAsia="Times New Roman" w:hAnsi="Times New Roman" w:cs="Times New Roman"/>
          <w:sz w:val="24"/>
          <w:szCs w:val="24"/>
          <w:lang w:val="en-US"/>
        </w:rPr>
        <w:t xml:space="preserve"> </w:t>
      </w:r>
      <w:r w:rsidRPr="009C0091">
        <w:rPr>
          <w:rFonts w:ascii="Times New Roman" w:eastAsia="Times New Roman" w:hAnsi="Times New Roman" w:cs="Times New Roman"/>
          <w:sz w:val="24"/>
          <w:szCs w:val="24"/>
          <w:lang w:val="en-US"/>
        </w:rPr>
        <w:t>https://doi.org/10.1007/978-981-15-3813-1_3</w:t>
      </w:r>
      <w:r w:rsidR="00C03C89" w:rsidRPr="007748C1">
        <w:rPr>
          <w:rStyle w:val="Hipervnculo"/>
          <w:rFonts w:ascii="Times New Roman" w:eastAsia="Times New Roman" w:hAnsi="Times New Roman" w:cs="Times New Roman"/>
          <w:sz w:val="24"/>
          <w:szCs w:val="24"/>
          <w:lang w:val="en-US"/>
        </w:rPr>
        <w:t>.</w:t>
      </w:r>
    </w:p>
    <w:p w14:paraId="00F68E7E" w14:textId="0CDD0C60" w:rsidR="00BE224B" w:rsidRDefault="00BE224B" w:rsidP="00F56CE7">
      <w:pPr>
        <w:spacing w:line="360" w:lineRule="auto"/>
        <w:ind w:left="709" w:hanging="70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t>Ochoa, M.</w:t>
      </w:r>
      <w:r w:rsidR="00F369E3">
        <w:rPr>
          <w:rFonts w:ascii="Times New Roman" w:eastAsia="Times New Roman" w:hAnsi="Times New Roman" w:cs="Times New Roman"/>
          <w:sz w:val="24"/>
          <w:szCs w:val="24"/>
        </w:rPr>
        <w:t xml:space="preserve">, </w:t>
      </w:r>
      <w:proofErr w:type="spellStart"/>
      <w:r w:rsidR="00F369E3">
        <w:rPr>
          <w:rFonts w:ascii="Times New Roman" w:eastAsia="Times New Roman" w:hAnsi="Times New Roman" w:cs="Times New Roman"/>
          <w:sz w:val="24"/>
          <w:szCs w:val="24"/>
        </w:rPr>
        <w:t>Gallardo</w:t>
      </w:r>
      <w:proofErr w:type="spellEnd"/>
      <w:r>
        <w:rPr>
          <w:rFonts w:ascii="Times New Roman" w:eastAsia="Times New Roman" w:hAnsi="Times New Roman" w:cs="Times New Roman"/>
          <w:sz w:val="24"/>
          <w:szCs w:val="24"/>
        </w:rPr>
        <w:t>, O., Pérez, R. y</w:t>
      </w:r>
      <w:r w:rsidR="00DF6D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Ávila, R. (2016). </w:t>
      </w:r>
      <w:r>
        <w:rPr>
          <w:rFonts w:ascii="Times New Roman" w:eastAsia="Times New Roman" w:hAnsi="Times New Roman" w:cs="Times New Roman"/>
          <w:sz w:val="24"/>
          <w:szCs w:val="24"/>
          <w:lang w:val="es-ES"/>
        </w:rPr>
        <w:t xml:space="preserve">Tecnología para la gestión ambiental integral en instituciones escolares. Aplicación en Holguín. </w:t>
      </w:r>
      <w:r>
        <w:rPr>
          <w:rFonts w:ascii="Times New Roman" w:eastAsia="Times New Roman" w:hAnsi="Times New Roman" w:cs="Times New Roman"/>
          <w:i/>
          <w:iCs/>
          <w:sz w:val="24"/>
          <w:szCs w:val="24"/>
          <w:lang w:val="es-ES"/>
        </w:rPr>
        <w:t>Ciencias Holguín</w:t>
      </w:r>
      <w:r>
        <w:rPr>
          <w:rFonts w:ascii="Times New Roman" w:eastAsia="Times New Roman" w:hAnsi="Times New Roman" w:cs="Times New Roman"/>
          <w:sz w:val="24"/>
          <w:szCs w:val="24"/>
          <w:lang w:val="es-ES"/>
        </w:rPr>
        <w:t xml:space="preserve">, </w:t>
      </w:r>
      <w:r w:rsidRPr="007748C1">
        <w:rPr>
          <w:rFonts w:ascii="Times New Roman" w:eastAsia="Times New Roman" w:hAnsi="Times New Roman" w:cs="Times New Roman"/>
          <w:i/>
          <w:iCs/>
          <w:sz w:val="24"/>
          <w:szCs w:val="24"/>
          <w:lang w:val="es-ES"/>
        </w:rPr>
        <w:t>22</w:t>
      </w:r>
      <w:r w:rsidR="00B4733A">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1</w:t>
      </w:r>
      <w:r w:rsidR="00B4733A">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 1-16.</w:t>
      </w:r>
    </w:p>
    <w:p w14:paraId="0DC5184C" w14:textId="06FBFDF8" w:rsidR="00BE224B" w:rsidRDefault="00BE224B" w:rsidP="00F56CE7">
      <w:pPr>
        <w:spacing w:line="360" w:lineRule="auto"/>
        <w:ind w:left="709" w:hanging="70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ES"/>
        </w:rPr>
        <w:t>Organización Internacional de Normalización</w:t>
      </w:r>
      <w:r w:rsidR="00EC0B01">
        <w:rPr>
          <w:rFonts w:ascii="Times New Roman" w:eastAsia="Times New Roman" w:hAnsi="Times New Roman" w:cs="Times New Roman"/>
          <w:sz w:val="24"/>
          <w:szCs w:val="24"/>
          <w:lang w:val="es-ES"/>
        </w:rPr>
        <w:t xml:space="preserve"> </w:t>
      </w:r>
      <w:r w:rsidR="00AE5E38">
        <w:rPr>
          <w:rFonts w:ascii="Times New Roman" w:eastAsia="Times New Roman" w:hAnsi="Times New Roman" w:cs="Times New Roman"/>
          <w:sz w:val="24"/>
          <w:szCs w:val="24"/>
          <w:lang w:val="es-ES"/>
        </w:rPr>
        <w:t>[ISO].</w:t>
      </w:r>
      <w:r>
        <w:rPr>
          <w:rFonts w:ascii="Times New Roman" w:eastAsia="Times New Roman" w:hAnsi="Times New Roman" w:cs="Times New Roman"/>
          <w:sz w:val="24"/>
          <w:szCs w:val="24"/>
          <w:lang w:val="es-ES"/>
        </w:rPr>
        <w:t xml:space="preserve"> (2015). </w:t>
      </w:r>
      <w:r w:rsidR="00AE5E38" w:rsidRPr="00AE5E38">
        <w:rPr>
          <w:rFonts w:ascii="Times New Roman" w:eastAsia="Times New Roman" w:hAnsi="Times New Roman" w:cs="Times New Roman"/>
          <w:sz w:val="24"/>
          <w:szCs w:val="24"/>
          <w:lang w:val="es-ES"/>
        </w:rPr>
        <w:t>ISO 14001:2015</w:t>
      </w:r>
      <w:r w:rsidR="00AE5E38">
        <w:rPr>
          <w:rFonts w:ascii="Times New Roman" w:eastAsia="Times New Roman" w:hAnsi="Times New Roman" w:cs="Times New Roman"/>
          <w:sz w:val="24"/>
          <w:szCs w:val="24"/>
          <w:lang w:val="es-ES"/>
        </w:rPr>
        <w:t xml:space="preserve">. </w:t>
      </w:r>
      <w:r w:rsidR="00262146">
        <w:rPr>
          <w:rFonts w:ascii="Times New Roman" w:eastAsia="Times New Roman" w:hAnsi="Times New Roman" w:cs="Times New Roman"/>
          <w:iCs/>
          <w:sz w:val="24"/>
          <w:szCs w:val="24"/>
          <w:lang w:val="es-ES"/>
        </w:rPr>
        <w:t xml:space="preserve">Recuperado de </w:t>
      </w:r>
      <w:r w:rsidRPr="009C0091">
        <w:rPr>
          <w:rFonts w:ascii="Times New Roman" w:eastAsia="Times New Roman" w:hAnsi="Times New Roman" w:cs="Times New Roman"/>
          <w:sz w:val="24"/>
          <w:szCs w:val="24"/>
        </w:rPr>
        <w:t>https://www.nueva-iso-14001.com/pdfs/FDIS-14001.pdf</w:t>
      </w:r>
      <w:r w:rsidR="00262146">
        <w:rPr>
          <w:rFonts w:ascii="Times New Roman" w:eastAsia="Times New Roman" w:hAnsi="Times New Roman" w:cs="Times New Roman"/>
          <w:sz w:val="24"/>
          <w:szCs w:val="24"/>
        </w:rPr>
        <w:t>.</w:t>
      </w:r>
    </w:p>
    <w:p w14:paraId="5D41C8A4" w14:textId="7AF29662" w:rsidR="00BE224B" w:rsidRDefault="00BE224B" w:rsidP="00F56CE7">
      <w:pPr>
        <w:spacing w:line="360" w:lineRule="auto"/>
        <w:ind w:left="709" w:hanging="70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rPr>
        <w:t xml:space="preserve">Ponte, C. y Caballero, M. (2012). </w:t>
      </w:r>
      <w:r>
        <w:rPr>
          <w:rFonts w:ascii="Times New Roman" w:eastAsia="Times New Roman" w:hAnsi="Times New Roman" w:cs="Times New Roman"/>
          <w:sz w:val="24"/>
          <w:szCs w:val="24"/>
          <w:lang w:val="es-ES"/>
        </w:rPr>
        <w:t>Representaciones sociales de la práctica del reciclaje en el Instituto Pedagógico de Caracas. En Calixto</w:t>
      </w:r>
      <w:r w:rsidR="00D0025A">
        <w:rPr>
          <w:rFonts w:ascii="Times New Roman" w:eastAsia="Times New Roman" w:hAnsi="Times New Roman" w:cs="Times New Roman"/>
          <w:sz w:val="24"/>
          <w:szCs w:val="24"/>
          <w:lang w:val="es-ES"/>
        </w:rPr>
        <w:t>,</w:t>
      </w:r>
      <w:r w:rsidR="00D0025A" w:rsidRPr="00D0025A">
        <w:rPr>
          <w:rFonts w:ascii="Times New Roman" w:eastAsia="Times New Roman" w:hAnsi="Times New Roman" w:cs="Times New Roman"/>
          <w:sz w:val="24"/>
          <w:szCs w:val="24"/>
          <w:lang w:val="es-ES"/>
        </w:rPr>
        <w:t xml:space="preserve"> </w:t>
      </w:r>
      <w:r w:rsidR="00D0025A">
        <w:rPr>
          <w:rFonts w:ascii="Times New Roman" w:eastAsia="Times New Roman" w:hAnsi="Times New Roman" w:cs="Times New Roman"/>
          <w:sz w:val="24"/>
          <w:szCs w:val="24"/>
          <w:lang w:val="es-ES"/>
        </w:rPr>
        <w:t xml:space="preserve">R. </w:t>
      </w:r>
      <w:r>
        <w:rPr>
          <w:rFonts w:ascii="Times New Roman" w:eastAsia="Times New Roman" w:hAnsi="Times New Roman" w:cs="Times New Roman"/>
          <w:sz w:val="24"/>
          <w:szCs w:val="24"/>
          <w:lang w:val="es-ES"/>
        </w:rPr>
        <w:t xml:space="preserve">(coord.), </w:t>
      </w:r>
      <w:r>
        <w:rPr>
          <w:rFonts w:ascii="Times New Roman" w:eastAsia="Times New Roman" w:hAnsi="Times New Roman" w:cs="Times New Roman"/>
          <w:i/>
          <w:iCs/>
          <w:sz w:val="24"/>
          <w:szCs w:val="24"/>
          <w:lang w:val="es-ES"/>
        </w:rPr>
        <w:t>En la búsqueda de los sentidos y significados</w:t>
      </w:r>
      <w:r w:rsidR="00910517">
        <w:rPr>
          <w:rFonts w:ascii="Times New Roman" w:eastAsia="Times New Roman" w:hAnsi="Times New Roman" w:cs="Times New Roman"/>
          <w:i/>
          <w:iCs/>
          <w:sz w:val="24"/>
          <w:szCs w:val="24"/>
          <w:lang w:val="es-ES"/>
        </w:rPr>
        <w:t xml:space="preserve"> de la educación ambiental</w:t>
      </w:r>
      <w:r>
        <w:rPr>
          <w:rFonts w:ascii="Times New Roman" w:eastAsia="Times New Roman" w:hAnsi="Times New Roman" w:cs="Times New Roman"/>
          <w:i/>
          <w:iCs/>
          <w:sz w:val="24"/>
          <w:szCs w:val="24"/>
          <w:lang w:val="es-ES"/>
        </w:rPr>
        <w:t xml:space="preserve"> </w:t>
      </w:r>
      <w:r>
        <w:rPr>
          <w:rFonts w:ascii="Times New Roman" w:eastAsia="Times New Roman" w:hAnsi="Times New Roman" w:cs="Times New Roman"/>
          <w:iCs/>
          <w:sz w:val="24"/>
          <w:szCs w:val="24"/>
          <w:lang w:val="es-ES"/>
        </w:rPr>
        <w:t xml:space="preserve">(pp. </w:t>
      </w:r>
      <w:r>
        <w:rPr>
          <w:rFonts w:ascii="Times New Roman" w:eastAsia="Times New Roman" w:hAnsi="Times New Roman" w:cs="Times New Roman"/>
          <w:sz w:val="24"/>
          <w:szCs w:val="24"/>
          <w:lang w:val="es-ES"/>
        </w:rPr>
        <w:t>149-170)</w:t>
      </w:r>
      <w:r w:rsidR="00910517">
        <w:rPr>
          <w:rFonts w:ascii="Times New Roman" w:eastAsia="Times New Roman" w:hAnsi="Times New Roman" w:cs="Times New Roman"/>
          <w:sz w:val="24"/>
          <w:szCs w:val="24"/>
          <w:lang w:val="es-ES"/>
        </w:rPr>
        <w:t>. Ciudad de México, México: Un</w:t>
      </w:r>
      <w:r>
        <w:rPr>
          <w:rFonts w:ascii="Times New Roman" w:eastAsia="Times New Roman" w:hAnsi="Times New Roman" w:cs="Times New Roman"/>
          <w:sz w:val="24"/>
          <w:szCs w:val="24"/>
          <w:lang w:val="es-ES"/>
        </w:rPr>
        <w:t xml:space="preserve">iversidad Pedagógica Nacional. </w:t>
      </w:r>
    </w:p>
    <w:p w14:paraId="3FBB274A" w14:textId="2C93B67F" w:rsidR="00BE224B" w:rsidRDefault="00BE224B" w:rsidP="00F56CE7">
      <w:pPr>
        <w:spacing w:line="360" w:lineRule="auto"/>
        <w:ind w:left="709" w:hanging="70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ES"/>
        </w:rPr>
        <w:t xml:space="preserve">Rivas, M. (2011). </w:t>
      </w:r>
      <w:r w:rsidR="00DC20A2" w:rsidRPr="00DC20A2">
        <w:rPr>
          <w:rFonts w:ascii="Times New Roman" w:eastAsia="Times New Roman" w:hAnsi="Times New Roman" w:cs="Times New Roman"/>
          <w:sz w:val="24"/>
          <w:szCs w:val="24"/>
          <w:lang w:val="es-ES"/>
        </w:rPr>
        <w:t>Modelo de sistema de gestión ambiental para formar universidades ambientalmente sostenibles en Colombia.</w:t>
      </w:r>
      <w:r>
        <w:rPr>
          <w:rFonts w:ascii="Times New Roman" w:eastAsia="Times New Roman" w:hAnsi="Times New Roman" w:cs="Times New Roman"/>
          <w:sz w:val="24"/>
          <w:szCs w:val="24"/>
          <w:lang w:val="es-ES"/>
        </w:rPr>
        <w:t xml:space="preserve"> </w:t>
      </w:r>
      <w:r>
        <w:rPr>
          <w:rFonts w:ascii="Times New Roman" w:eastAsia="Times New Roman" w:hAnsi="Times New Roman" w:cs="Times New Roman"/>
          <w:i/>
          <w:iCs/>
          <w:sz w:val="24"/>
          <w:szCs w:val="24"/>
          <w:lang w:val="es-ES"/>
        </w:rPr>
        <w:t>Gestión y Ambiente</w:t>
      </w:r>
      <w:r>
        <w:rPr>
          <w:rFonts w:ascii="Times New Roman" w:eastAsia="Times New Roman" w:hAnsi="Times New Roman" w:cs="Times New Roman"/>
          <w:sz w:val="24"/>
          <w:szCs w:val="24"/>
          <w:lang w:val="es-ES"/>
        </w:rPr>
        <w:t xml:space="preserve">, </w:t>
      </w:r>
      <w:r w:rsidR="0088381F" w:rsidRPr="007748C1">
        <w:rPr>
          <w:rFonts w:ascii="Times New Roman" w:eastAsia="Times New Roman" w:hAnsi="Times New Roman" w:cs="Times New Roman"/>
          <w:i/>
          <w:iCs/>
          <w:sz w:val="24"/>
          <w:szCs w:val="24"/>
          <w:lang w:val="es-ES"/>
        </w:rPr>
        <w:t>14</w:t>
      </w:r>
      <w:r w:rsidR="00DC20A2">
        <w:rPr>
          <w:rFonts w:ascii="Times New Roman" w:eastAsia="Times New Roman" w:hAnsi="Times New Roman" w:cs="Times New Roman"/>
          <w:sz w:val="24"/>
          <w:szCs w:val="24"/>
          <w:lang w:val="es-ES"/>
        </w:rPr>
        <w:t>(</w:t>
      </w:r>
      <w:r w:rsidR="00A23825">
        <w:rPr>
          <w:rFonts w:ascii="Times New Roman" w:eastAsia="Times New Roman" w:hAnsi="Times New Roman" w:cs="Times New Roman"/>
          <w:sz w:val="24"/>
          <w:szCs w:val="24"/>
          <w:lang w:val="es-ES"/>
        </w:rPr>
        <w:t>1</w:t>
      </w:r>
      <w:r w:rsidR="0088381F">
        <w:rPr>
          <w:rFonts w:ascii="Times New Roman" w:eastAsia="Times New Roman" w:hAnsi="Times New Roman" w:cs="Times New Roman"/>
          <w:sz w:val="24"/>
          <w:szCs w:val="24"/>
          <w:lang w:val="es-ES"/>
        </w:rPr>
        <w:t>)</w:t>
      </w:r>
      <w:r>
        <w:rPr>
          <w:rFonts w:ascii="Times New Roman" w:eastAsia="Times New Roman" w:hAnsi="Times New Roman" w:cs="Times New Roman"/>
          <w:sz w:val="24"/>
          <w:szCs w:val="24"/>
          <w:lang w:val="es-ES"/>
        </w:rPr>
        <w:t xml:space="preserve">, 151-162. </w:t>
      </w:r>
      <w:r w:rsidR="0088381F">
        <w:rPr>
          <w:rFonts w:ascii="Times New Roman" w:eastAsia="Times New Roman" w:hAnsi="Times New Roman" w:cs="Times New Roman"/>
          <w:sz w:val="24"/>
          <w:szCs w:val="24"/>
          <w:lang w:val="es-ES"/>
        </w:rPr>
        <w:t xml:space="preserve">Recuperado de </w:t>
      </w:r>
      <w:r w:rsidR="0088381F" w:rsidRPr="009C0091">
        <w:rPr>
          <w:rFonts w:ascii="Times New Roman" w:eastAsia="Times New Roman" w:hAnsi="Times New Roman" w:cs="Times New Roman"/>
          <w:sz w:val="24"/>
          <w:szCs w:val="24"/>
        </w:rPr>
        <w:t>https://revistas.unal.edu.co/index.php/gestion/article/view/25453/39275</w:t>
      </w:r>
      <w:r>
        <w:rPr>
          <w:rStyle w:val="Hipervnculo"/>
          <w:rFonts w:ascii="Times New Roman" w:eastAsia="Times New Roman" w:hAnsi="Times New Roman" w:cs="Times New Roman"/>
          <w:sz w:val="24"/>
          <w:szCs w:val="24"/>
        </w:rPr>
        <w:t xml:space="preserve">. </w:t>
      </w:r>
    </w:p>
    <w:p w14:paraId="4CF593DF" w14:textId="05A7EC79" w:rsidR="00BE224B" w:rsidRPr="00252BD2" w:rsidRDefault="00BE224B" w:rsidP="00F56CE7">
      <w:pPr>
        <w:spacing w:line="360" w:lineRule="auto"/>
        <w:ind w:left="709" w:hanging="70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n-US"/>
        </w:rPr>
        <w:t xml:space="preserve">Salim, H., Padfield, R., Hansen, S., Mohamad, S., </w:t>
      </w:r>
      <w:proofErr w:type="spellStart"/>
      <w:r w:rsidR="009F48FC">
        <w:rPr>
          <w:rFonts w:ascii="Times New Roman" w:eastAsia="Times New Roman" w:hAnsi="Times New Roman" w:cs="Times New Roman"/>
          <w:sz w:val="24"/>
          <w:szCs w:val="24"/>
          <w:lang w:val="en-US"/>
        </w:rPr>
        <w:t>Yuzir</w:t>
      </w:r>
      <w:proofErr w:type="spellEnd"/>
      <w:r w:rsidR="009F48FC">
        <w:rPr>
          <w:rFonts w:ascii="Times New Roman" w:eastAsia="Times New Roman" w:hAnsi="Times New Roman" w:cs="Times New Roman"/>
          <w:sz w:val="24"/>
          <w:szCs w:val="24"/>
          <w:lang w:val="en-US"/>
        </w:rPr>
        <w:t xml:space="preserve">, A., </w:t>
      </w:r>
      <w:proofErr w:type="spellStart"/>
      <w:r>
        <w:rPr>
          <w:rFonts w:ascii="Times New Roman" w:eastAsia="Times New Roman" w:hAnsi="Times New Roman" w:cs="Times New Roman"/>
          <w:sz w:val="24"/>
          <w:szCs w:val="24"/>
          <w:lang w:val="en-US"/>
        </w:rPr>
        <w:t>Syayuti</w:t>
      </w:r>
      <w:proofErr w:type="spellEnd"/>
      <w:r>
        <w:rPr>
          <w:rFonts w:ascii="Times New Roman" w:eastAsia="Times New Roman" w:hAnsi="Times New Roman" w:cs="Times New Roman"/>
          <w:sz w:val="24"/>
          <w:szCs w:val="24"/>
          <w:lang w:val="en-US"/>
        </w:rPr>
        <w:t xml:space="preserve">, K., </w:t>
      </w:r>
      <w:proofErr w:type="spellStart"/>
      <w:r>
        <w:rPr>
          <w:rFonts w:ascii="Times New Roman" w:eastAsia="Times New Roman" w:hAnsi="Times New Roman" w:cs="Times New Roman"/>
          <w:sz w:val="24"/>
          <w:szCs w:val="24"/>
          <w:lang w:val="en-US"/>
        </w:rPr>
        <w:t>Tham</w:t>
      </w:r>
      <w:proofErr w:type="spellEnd"/>
      <w:r>
        <w:rPr>
          <w:rFonts w:ascii="Times New Roman" w:eastAsia="Times New Roman" w:hAnsi="Times New Roman" w:cs="Times New Roman"/>
          <w:sz w:val="24"/>
          <w:szCs w:val="24"/>
          <w:lang w:val="en-US"/>
        </w:rPr>
        <w:t xml:space="preserve">, M. </w:t>
      </w:r>
      <w:r w:rsidR="00C878FE">
        <w:rPr>
          <w:rFonts w:ascii="Times New Roman" w:eastAsia="Times New Roman" w:hAnsi="Times New Roman" w:cs="Times New Roman"/>
          <w:sz w:val="24"/>
          <w:szCs w:val="24"/>
          <w:lang w:val="en-US"/>
        </w:rPr>
        <w:t>and</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Papargyropoulou</w:t>
      </w:r>
      <w:proofErr w:type="spellEnd"/>
      <w:r>
        <w:rPr>
          <w:rFonts w:ascii="Times New Roman" w:eastAsia="Times New Roman" w:hAnsi="Times New Roman" w:cs="Times New Roman"/>
          <w:sz w:val="24"/>
          <w:szCs w:val="24"/>
          <w:lang w:val="en-US"/>
        </w:rPr>
        <w:t>, E. (2018). Global trends in</w:t>
      </w:r>
      <w:r w:rsidR="008268E7">
        <w:rPr>
          <w:rFonts w:ascii="Times New Roman" w:eastAsia="Times New Roman" w:hAnsi="Times New Roman" w:cs="Times New Roman"/>
          <w:sz w:val="24"/>
          <w:szCs w:val="24"/>
          <w:lang w:val="en-US"/>
        </w:rPr>
        <w:t xml:space="preserve"> environmental management system </w:t>
      </w:r>
      <w:r>
        <w:rPr>
          <w:rFonts w:ascii="Times New Roman" w:eastAsia="Times New Roman" w:hAnsi="Times New Roman" w:cs="Times New Roman"/>
          <w:sz w:val="24"/>
          <w:szCs w:val="24"/>
          <w:lang w:val="en-US"/>
        </w:rPr>
        <w:t xml:space="preserve">and ISO14001 research. </w:t>
      </w:r>
      <w:r>
        <w:rPr>
          <w:rFonts w:ascii="Times New Roman" w:eastAsia="Times New Roman" w:hAnsi="Times New Roman" w:cs="Times New Roman"/>
          <w:i/>
          <w:iCs/>
          <w:sz w:val="24"/>
          <w:szCs w:val="24"/>
          <w:lang w:val="en-US"/>
        </w:rPr>
        <w:t>Journal of Cleaner Production</w:t>
      </w:r>
      <w:r>
        <w:rPr>
          <w:rFonts w:ascii="Times New Roman" w:eastAsia="Times New Roman" w:hAnsi="Times New Roman" w:cs="Times New Roman"/>
          <w:sz w:val="24"/>
          <w:szCs w:val="24"/>
          <w:lang w:val="en-US"/>
        </w:rPr>
        <w:t xml:space="preserve">, </w:t>
      </w:r>
      <w:r w:rsidRPr="007748C1">
        <w:rPr>
          <w:rFonts w:ascii="Times New Roman" w:eastAsia="Times New Roman" w:hAnsi="Times New Roman" w:cs="Times New Roman"/>
          <w:i/>
          <w:iCs/>
          <w:sz w:val="24"/>
          <w:szCs w:val="24"/>
          <w:lang w:val="en-US"/>
        </w:rPr>
        <w:t>170</w:t>
      </w:r>
      <w:r>
        <w:rPr>
          <w:rFonts w:ascii="Times New Roman" w:eastAsia="Times New Roman" w:hAnsi="Times New Roman" w:cs="Times New Roman"/>
          <w:sz w:val="24"/>
          <w:szCs w:val="24"/>
          <w:lang w:val="en-US"/>
        </w:rPr>
        <w:t>, 645-653</w:t>
      </w:r>
      <w:r w:rsidR="00C878FE">
        <w:rPr>
          <w:rFonts w:ascii="Times New Roman" w:eastAsia="Times New Roman" w:hAnsi="Times New Roman" w:cs="Times New Roman"/>
          <w:sz w:val="24"/>
          <w:szCs w:val="24"/>
          <w:lang w:val="en-US"/>
        </w:rPr>
        <w:t xml:space="preserve">. </w:t>
      </w:r>
      <w:proofErr w:type="spellStart"/>
      <w:r w:rsidR="00C878FE" w:rsidRPr="007748C1">
        <w:rPr>
          <w:rFonts w:ascii="Times New Roman" w:eastAsia="Times New Roman" w:hAnsi="Times New Roman" w:cs="Times New Roman"/>
          <w:sz w:val="24"/>
          <w:szCs w:val="24"/>
          <w:lang w:val="es-MX"/>
        </w:rPr>
        <w:t>Retrieved</w:t>
      </w:r>
      <w:proofErr w:type="spellEnd"/>
      <w:r w:rsidR="00C878FE" w:rsidRPr="007748C1">
        <w:rPr>
          <w:rFonts w:ascii="Times New Roman" w:eastAsia="Times New Roman" w:hAnsi="Times New Roman" w:cs="Times New Roman"/>
          <w:sz w:val="24"/>
          <w:szCs w:val="24"/>
          <w:lang w:val="es-MX"/>
        </w:rPr>
        <w:t xml:space="preserve"> </w:t>
      </w:r>
      <w:proofErr w:type="spellStart"/>
      <w:r w:rsidR="00C878FE" w:rsidRPr="007748C1">
        <w:rPr>
          <w:rFonts w:ascii="Times New Roman" w:eastAsia="Times New Roman" w:hAnsi="Times New Roman" w:cs="Times New Roman"/>
          <w:sz w:val="24"/>
          <w:szCs w:val="24"/>
          <w:lang w:val="es-MX"/>
        </w:rPr>
        <w:t>from</w:t>
      </w:r>
      <w:proofErr w:type="spellEnd"/>
      <w:r w:rsidR="00C878FE" w:rsidRPr="007748C1">
        <w:rPr>
          <w:rFonts w:ascii="Times New Roman" w:eastAsia="Times New Roman" w:hAnsi="Times New Roman" w:cs="Times New Roman"/>
          <w:sz w:val="24"/>
          <w:szCs w:val="24"/>
          <w:lang w:val="es-MX"/>
        </w:rPr>
        <w:t xml:space="preserve"> </w:t>
      </w:r>
      <w:r w:rsidR="00C878FE" w:rsidRPr="009C0091">
        <w:rPr>
          <w:rFonts w:ascii="Times New Roman" w:eastAsia="Times New Roman" w:hAnsi="Times New Roman" w:cs="Times New Roman"/>
          <w:sz w:val="24"/>
          <w:szCs w:val="24"/>
          <w:lang w:val="es-MX"/>
        </w:rPr>
        <w:t>https://doi.org/10.1016/j.jclepro.2017.09.017</w:t>
      </w:r>
      <w:r w:rsidR="00C878FE" w:rsidRPr="007748C1">
        <w:rPr>
          <w:rStyle w:val="Hipervnculo"/>
          <w:rFonts w:ascii="Times New Roman" w:eastAsia="Times New Roman" w:hAnsi="Times New Roman" w:cs="Times New Roman"/>
          <w:sz w:val="24"/>
          <w:szCs w:val="24"/>
          <w:lang w:val="es-MX"/>
        </w:rPr>
        <w:t>.</w:t>
      </w:r>
    </w:p>
    <w:p w14:paraId="3412D9E4" w14:textId="0933A7C8" w:rsidR="00252BD2" w:rsidRDefault="00252BD2" w:rsidP="00252BD2">
      <w:pPr>
        <w:spacing w:line="360" w:lineRule="auto"/>
        <w:ind w:left="709" w:hanging="70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ES"/>
        </w:rPr>
        <w:t>Secretaría de Medio Ambiente y Recursos Naturales [</w:t>
      </w:r>
      <w:proofErr w:type="spellStart"/>
      <w:r>
        <w:rPr>
          <w:rFonts w:ascii="Times New Roman" w:eastAsia="Times New Roman" w:hAnsi="Times New Roman" w:cs="Times New Roman"/>
          <w:sz w:val="24"/>
          <w:szCs w:val="24"/>
          <w:lang w:val="es-ES"/>
        </w:rPr>
        <w:t>Semarnat</w:t>
      </w:r>
      <w:proofErr w:type="spellEnd"/>
      <w:r>
        <w:rPr>
          <w:rFonts w:ascii="Times New Roman" w:eastAsia="Times New Roman" w:hAnsi="Times New Roman" w:cs="Times New Roman"/>
          <w:sz w:val="24"/>
          <w:szCs w:val="24"/>
          <w:lang w:val="es-ES"/>
        </w:rPr>
        <w:t xml:space="preserve">]. (30 de octubre de 2019). </w:t>
      </w:r>
      <w:r w:rsidRPr="00C81DFD">
        <w:rPr>
          <w:rFonts w:ascii="Times New Roman" w:eastAsia="Times New Roman" w:hAnsi="Times New Roman" w:cs="Times New Roman"/>
          <w:iCs/>
          <w:sz w:val="24"/>
          <w:szCs w:val="24"/>
          <w:lang w:val="es-ES"/>
        </w:rPr>
        <w:t xml:space="preserve">La </w:t>
      </w:r>
      <w:proofErr w:type="spellStart"/>
      <w:r w:rsidRPr="00C81DFD">
        <w:rPr>
          <w:rFonts w:ascii="Times New Roman" w:eastAsia="Times New Roman" w:hAnsi="Times New Roman" w:cs="Times New Roman"/>
          <w:iCs/>
          <w:sz w:val="24"/>
          <w:szCs w:val="24"/>
          <w:lang w:val="es-ES"/>
        </w:rPr>
        <w:t>Semarnat</w:t>
      </w:r>
      <w:proofErr w:type="spellEnd"/>
      <w:r w:rsidRPr="00C81DFD">
        <w:rPr>
          <w:rFonts w:ascii="Times New Roman" w:eastAsia="Times New Roman" w:hAnsi="Times New Roman" w:cs="Times New Roman"/>
          <w:iCs/>
          <w:sz w:val="24"/>
          <w:szCs w:val="24"/>
          <w:lang w:val="es-ES"/>
        </w:rPr>
        <w:t xml:space="preserve"> y el </w:t>
      </w:r>
      <w:proofErr w:type="spellStart"/>
      <w:r w:rsidRPr="00C81DFD">
        <w:rPr>
          <w:rFonts w:ascii="Times New Roman" w:eastAsia="Times New Roman" w:hAnsi="Times New Roman" w:cs="Times New Roman"/>
          <w:iCs/>
          <w:sz w:val="24"/>
          <w:szCs w:val="24"/>
          <w:lang w:val="es-ES"/>
        </w:rPr>
        <w:t>Cecadesu</w:t>
      </w:r>
      <w:proofErr w:type="spellEnd"/>
      <w:r w:rsidRPr="00C81DFD">
        <w:rPr>
          <w:rFonts w:ascii="Times New Roman" w:eastAsia="Times New Roman" w:hAnsi="Times New Roman" w:cs="Times New Roman"/>
          <w:iCs/>
          <w:sz w:val="24"/>
          <w:szCs w:val="24"/>
          <w:lang w:val="es-ES"/>
        </w:rPr>
        <w:t xml:space="preserve"> promueven el manejo ambiental en escuelas</w:t>
      </w:r>
      <w:r>
        <w:rPr>
          <w:rFonts w:ascii="Times New Roman" w:eastAsia="Times New Roman" w:hAnsi="Times New Roman" w:cs="Times New Roman"/>
          <w:i/>
          <w:sz w:val="24"/>
          <w:szCs w:val="24"/>
        </w:rPr>
        <w:t xml:space="preserve">. </w:t>
      </w:r>
      <w:r>
        <w:rPr>
          <w:rFonts w:ascii="Times New Roman" w:eastAsia="Times New Roman" w:hAnsi="Times New Roman" w:cs="Times New Roman"/>
          <w:iCs/>
          <w:sz w:val="24"/>
          <w:szCs w:val="24"/>
        </w:rPr>
        <w:t>(Comunicado de prensa).</w:t>
      </w:r>
      <w:r>
        <w:rPr>
          <w:rFonts w:ascii="Times New Roman" w:eastAsia="Times New Roman" w:hAnsi="Times New Roman" w:cs="Times New Roman"/>
          <w:sz w:val="24"/>
          <w:szCs w:val="24"/>
        </w:rPr>
        <w:t xml:space="preserve"> Recuperado de </w:t>
      </w:r>
      <w:r w:rsidRPr="009C0091">
        <w:rPr>
          <w:rFonts w:ascii="Times New Roman" w:eastAsia="Times New Roman" w:hAnsi="Times New Roman" w:cs="Times New Roman"/>
          <w:sz w:val="24"/>
          <w:szCs w:val="24"/>
        </w:rPr>
        <w:t>https://www.gob.mx/semarnat/prensa/la-semarnat-y-el-cecadesu-promueven-el-manejo-ambiental-en-escuelas?idiom=es</w:t>
      </w:r>
      <w:r>
        <w:rPr>
          <w:rStyle w:val="Hipervnculo"/>
          <w:rFonts w:ascii="Times New Roman" w:eastAsia="Times New Roman" w:hAnsi="Times New Roman" w:cs="Times New Roman"/>
          <w:sz w:val="24"/>
          <w:szCs w:val="24"/>
        </w:rPr>
        <w:t xml:space="preserve">. </w:t>
      </w:r>
    </w:p>
    <w:p w14:paraId="0436C21C" w14:textId="442FE24F" w:rsidR="00BE224B" w:rsidRPr="007748C1" w:rsidRDefault="00BE224B" w:rsidP="00F56CE7">
      <w:pPr>
        <w:spacing w:line="360" w:lineRule="auto"/>
        <w:ind w:left="709" w:hanging="700"/>
        <w:jc w:val="both"/>
        <w:rPr>
          <w:rFonts w:ascii="Times New Roman" w:eastAsia="Times New Roman" w:hAnsi="Times New Roman" w:cs="Times New Roman"/>
          <w:sz w:val="24"/>
          <w:szCs w:val="24"/>
          <w:lang w:val="es-MX"/>
        </w:rPr>
      </w:pPr>
      <w:r w:rsidRPr="007748C1">
        <w:rPr>
          <w:rFonts w:ascii="Times New Roman" w:eastAsia="Times New Roman" w:hAnsi="Times New Roman" w:cs="Times New Roman"/>
          <w:sz w:val="24"/>
          <w:szCs w:val="24"/>
          <w:lang w:val="en-US"/>
        </w:rPr>
        <w:t xml:space="preserve">So, </w:t>
      </w:r>
      <w:r w:rsidR="00534024">
        <w:rPr>
          <w:rFonts w:ascii="Times New Roman" w:eastAsia="Times New Roman" w:hAnsi="Times New Roman" w:cs="Times New Roman"/>
          <w:sz w:val="24"/>
          <w:szCs w:val="24"/>
          <w:lang w:val="en-US"/>
        </w:rPr>
        <w:t>W</w:t>
      </w:r>
      <w:r w:rsidRPr="007748C1">
        <w:rPr>
          <w:rFonts w:ascii="Times New Roman" w:eastAsia="Times New Roman" w:hAnsi="Times New Roman" w:cs="Times New Roman"/>
          <w:sz w:val="24"/>
          <w:szCs w:val="24"/>
          <w:lang w:val="en-US"/>
        </w:rPr>
        <w:t xml:space="preserve">., Lee, </w:t>
      </w:r>
      <w:r w:rsidR="00534024">
        <w:rPr>
          <w:rFonts w:ascii="Times New Roman" w:eastAsia="Times New Roman" w:hAnsi="Times New Roman" w:cs="Times New Roman"/>
          <w:sz w:val="24"/>
          <w:szCs w:val="24"/>
          <w:lang w:val="en-US"/>
        </w:rPr>
        <w:t>J</w:t>
      </w:r>
      <w:r w:rsidR="009F48FC" w:rsidRPr="007748C1">
        <w:rPr>
          <w:rFonts w:ascii="Times New Roman" w:eastAsia="Times New Roman" w:hAnsi="Times New Roman" w:cs="Times New Roman"/>
          <w:sz w:val="24"/>
          <w:szCs w:val="24"/>
          <w:lang w:val="en-US"/>
        </w:rPr>
        <w:t>. and</w:t>
      </w:r>
      <w:r w:rsidRPr="007748C1">
        <w:rPr>
          <w:rFonts w:ascii="Times New Roman" w:eastAsia="Times New Roman" w:hAnsi="Times New Roman" w:cs="Times New Roman"/>
          <w:sz w:val="24"/>
          <w:szCs w:val="24"/>
          <w:lang w:val="en-US"/>
        </w:rPr>
        <w:t xml:space="preserve"> Chow, C. (2019). </w:t>
      </w:r>
      <w:r>
        <w:rPr>
          <w:rFonts w:ascii="Times New Roman" w:eastAsia="Times New Roman" w:hAnsi="Times New Roman" w:cs="Times New Roman"/>
          <w:sz w:val="24"/>
          <w:szCs w:val="24"/>
          <w:lang w:val="en-US"/>
        </w:rPr>
        <w:t xml:space="preserve">Environmental Sustainability and Education for Waste Management. </w:t>
      </w:r>
      <w:r w:rsidR="00B67EAE">
        <w:rPr>
          <w:rFonts w:ascii="Times New Roman" w:eastAsia="Times New Roman" w:hAnsi="Times New Roman" w:cs="Times New Roman"/>
          <w:sz w:val="24"/>
          <w:szCs w:val="24"/>
          <w:lang w:val="en-US"/>
        </w:rPr>
        <w:t xml:space="preserve">In </w:t>
      </w:r>
      <w:r>
        <w:rPr>
          <w:rFonts w:ascii="Times New Roman" w:eastAsia="Times New Roman" w:hAnsi="Times New Roman" w:cs="Times New Roman"/>
          <w:sz w:val="24"/>
          <w:szCs w:val="24"/>
          <w:lang w:val="en-US"/>
        </w:rPr>
        <w:t xml:space="preserve">So, </w:t>
      </w:r>
      <w:r w:rsidR="00534024">
        <w:rPr>
          <w:rFonts w:ascii="Times New Roman" w:eastAsia="Times New Roman" w:hAnsi="Times New Roman" w:cs="Times New Roman"/>
          <w:sz w:val="24"/>
          <w:szCs w:val="24"/>
          <w:lang w:val="en-US"/>
        </w:rPr>
        <w:t>W</w:t>
      </w:r>
      <w:r w:rsidR="002E47F2">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Chow,</w:t>
      </w:r>
      <w:r w:rsidR="002E47F2" w:rsidRPr="002E47F2">
        <w:rPr>
          <w:rFonts w:ascii="Times New Roman" w:eastAsia="Times New Roman" w:hAnsi="Times New Roman" w:cs="Times New Roman"/>
          <w:sz w:val="24"/>
          <w:szCs w:val="24"/>
          <w:lang w:val="en-US"/>
        </w:rPr>
        <w:t xml:space="preserve"> </w:t>
      </w:r>
      <w:r w:rsidR="002E47F2">
        <w:rPr>
          <w:rFonts w:ascii="Times New Roman" w:eastAsia="Times New Roman" w:hAnsi="Times New Roman" w:cs="Times New Roman"/>
          <w:sz w:val="24"/>
          <w:szCs w:val="24"/>
          <w:lang w:val="en-US"/>
        </w:rPr>
        <w:t>C. and</w:t>
      </w:r>
      <w:r>
        <w:rPr>
          <w:rFonts w:ascii="Times New Roman" w:eastAsia="Times New Roman" w:hAnsi="Times New Roman" w:cs="Times New Roman"/>
          <w:sz w:val="24"/>
          <w:szCs w:val="24"/>
          <w:lang w:val="en-US"/>
        </w:rPr>
        <w:t xml:space="preserve"> Lee</w:t>
      </w:r>
      <w:r w:rsidR="002E47F2">
        <w:rPr>
          <w:rFonts w:ascii="Times New Roman" w:eastAsia="Times New Roman" w:hAnsi="Times New Roman" w:cs="Times New Roman"/>
          <w:sz w:val="24"/>
          <w:szCs w:val="24"/>
          <w:lang w:val="en-US"/>
        </w:rPr>
        <w:t xml:space="preserve">, </w:t>
      </w:r>
      <w:r w:rsidR="00534024">
        <w:rPr>
          <w:rFonts w:ascii="Times New Roman" w:eastAsia="Times New Roman" w:hAnsi="Times New Roman" w:cs="Times New Roman"/>
          <w:sz w:val="24"/>
          <w:szCs w:val="24"/>
          <w:lang w:val="en-US"/>
        </w:rPr>
        <w:t>J</w:t>
      </w:r>
      <w:r w:rsidR="002E47F2">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(eds.), </w:t>
      </w:r>
      <w:r>
        <w:rPr>
          <w:rFonts w:ascii="Times New Roman" w:eastAsia="Times New Roman" w:hAnsi="Times New Roman" w:cs="Times New Roman"/>
          <w:i/>
          <w:iCs/>
          <w:sz w:val="24"/>
          <w:szCs w:val="24"/>
          <w:lang w:val="en-US"/>
        </w:rPr>
        <w:t>Environmental Sustainability and Education for Waste Management</w:t>
      </w:r>
      <w:r>
        <w:rPr>
          <w:rFonts w:ascii="Times New Roman" w:eastAsia="Times New Roman" w:hAnsi="Times New Roman" w:cs="Times New Roman"/>
          <w:sz w:val="24"/>
          <w:szCs w:val="24"/>
          <w:lang w:val="en-US"/>
        </w:rPr>
        <w:t xml:space="preserve"> (</w:t>
      </w:r>
      <w:r w:rsidR="00B67EAE">
        <w:rPr>
          <w:rFonts w:ascii="Times New Roman" w:eastAsia="Times New Roman" w:hAnsi="Times New Roman" w:cs="Times New Roman"/>
          <w:sz w:val="24"/>
          <w:szCs w:val="24"/>
          <w:lang w:val="en-US"/>
        </w:rPr>
        <w:t xml:space="preserve">pp. </w:t>
      </w:r>
      <w:r>
        <w:rPr>
          <w:rFonts w:ascii="Times New Roman" w:eastAsia="Times New Roman" w:hAnsi="Times New Roman" w:cs="Times New Roman"/>
          <w:sz w:val="24"/>
          <w:szCs w:val="24"/>
          <w:lang w:val="en-US"/>
        </w:rPr>
        <w:t>1-11).</w:t>
      </w:r>
      <w:r w:rsidR="002F0733" w:rsidRPr="007748C1">
        <w:rPr>
          <w:rFonts w:ascii="Times New Roman" w:eastAsia="Times New Roman" w:hAnsi="Times New Roman" w:cs="Times New Roman"/>
          <w:sz w:val="24"/>
          <w:szCs w:val="24"/>
          <w:lang w:val="en-US"/>
        </w:rPr>
        <w:t xml:space="preserve"> </w:t>
      </w:r>
      <w:proofErr w:type="spellStart"/>
      <w:r w:rsidR="002F0733" w:rsidRPr="007748C1">
        <w:rPr>
          <w:rFonts w:ascii="Times New Roman" w:eastAsia="Times New Roman" w:hAnsi="Times New Roman" w:cs="Times New Roman"/>
          <w:sz w:val="24"/>
          <w:szCs w:val="24"/>
          <w:lang w:val="es-MX"/>
        </w:rPr>
        <w:t>Singapore</w:t>
      </w:r>
      <w:proofErr w:type="spellEnd"/>
      <w:r w:rsidR="002F0733" w:rsidRPr="007748C1">
        <w:rPr>
          <w:rFonts w:ascii="Times New Roman" w:eastAsia="Times New Roman" w:hAnsi="Times New Roman" w:cs="Times New Roman"/>
          <w:sz w:val="24"/>
          <w:szCs w:val="24"/>
          <w:lang w:val="es-MX"/>
        </w:rPr>
        <w:t>:</w:t>
      </w:r>
      <w:r w:rsidRPr="007748C1">
        <w:rPr>
          <w:rFonts w:ascii="Times New Roman" w:eastAsia="Times New Roman" w:hAnsi="Times New Roman" w:cs="Times New Roman"/>
          <w:sz w:val="24"/>
          <w:szCs w:val="24"/>
          <w:lang w:val="es-MX"/>
        </w:rPr>
        <w:t xml:space="preserve"> Springer. </w:t>
      </w:r>
      <w:proofErr w:type="spellStart"/>
      <w:r w:rsidR="00534024" w:rsidRPr="007748C1">
        <w:rPr>
          <w:rFonts w:ascii="Times New Roman" w:eastAsia="Times New Roman" w:hAnsi="Times New Roman" w:cs="Times New Roman"/>
          <w:sz w:val="24"/>
          <w:szCs w:val="24"/>
          <w:lang w:val="es-MX"/>
        </w:rPr>
        <w:t>Retrieved</w:t>
      </w:r>
      <w:proofErr w:type="spellEnd"/>
      <w:r w:rsidR="00534024" w:rsidRPr="007748C1">
        <w:rPr>
          <w:rFonts w:ascii="Times New Roman" w:eastAsia="Times New Roman" w:hAnsi="Times New Roman" w:cs="Times New Roman"/>
          <w:sz w:val="24"/>
          <w:szCs w:val="24"/>
          <w:lang w:val="es-MX"/>
        </w:rPr>
        <w:t xml:space="preserve"> </w:t>
      </w:r>
      <w:proofErr w:type="spellStart"/>
      <w:r w:rsidR="00534024" w:rsidRPr="007748C1">
        <w:rPr>
          <w:rFonts w:ascii="Times New Roman" w:eastAsia="Times New Roman" w:hAnsi="Times New Roman" w:cs="Times New Roman"/>
          <w:sz w:val="24"/>
          <w:szCs w:val="24"/>
          <w:lang w:val="es-MX"/>
        </w:rPr>
        <w:t>from</w:t>
      </w:r>
      <w:proofErr w:type="spellEnd"/>
      <w:r w:rsidR="00534024" w:rsidRPr="007748C1">
        <w:rPr>
          <w:rFonts w:ascii="Times New Roman" w:eastAsia="Times New Roman" w:hAnsi="Times New Roman" w:cs="Times New Roman"/>
          <w:sz w:val="24"/>
          <w:szCs w:val="24"/>
          <w:lang w:val="es-MX"/>
        </w:rPr>
        <w:t xml:space="preserve"> </w:t>
      </w:r>
      <w:r w:rsidR="00534024" w:rsidRPr="009C0091">
        <w:rPr>
          <w:rFonts w:ascii="Times New Roman" w:eastAsia="Times New Roman" w:hAnsi="Times New Roman" w:cs="Times New Roman"/>
          <w:sz w:val="24"/>
          <w:szCs w:val="24"/>
          <w:lang w:val="es-MX"/>
        </w:rPr>
        <w:t>https://doi.org/10.1007/978-981-13-9173-6_1</w:t>
      </w:r>
      <w:r w:rsidR="00534024" w:rsidRPr="007748C1">
        <w:rPr>
          <w:rStyle w:val="Hipervnculo"/>
          <w:rFonts w:ascii="Times New Roman" w:eastAsia="Times New Roman" w:hAnsi="Times New Roman" w:cs="Times New Roman"/>
          <w:sz w:val="24"/>
          <w:szCs w:val="24"/>
          <w:lang w:val="es-MX"/>
        </w:rPr>
        <w:t>.</w:t>
      </w:r>
    </w:p>
    <w:p w14:paraId="6AF84690" w14:textId="7EBD5447" w:rsidR="00BE224B" w:rsidRDefault="00BE224B" w:rsidP="00F56CE7">
      <w:pPr>
        <w:spacing w:line="360" w:lineRule="auto"/>
        <w:ind w:left="709" w:hanging="70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Taddei, J. (2011). </w:t>
      </w:r>
      <w:r>
        <w:rPr>
          <w:rFonts w:ascii="Times New Roman" w:eastAsia="Times New Roman" w:hAnsi="Times New Roman" w:cs="Times New Roman"/>
          <w:i/>
          <w:iCs/>
          <w:sz w:val="24"/>
          <w:szCs w:val="24"/>
          <w:lang w:val="es-ES"/>
        </w:rPr>
        <w:t>Cómo avanzar hacia la sustentabilidad en las instituciones de educación superior (SGSU)</w:t>
      </w:r>
      <w:r>
        <w:rPr>
          <w:rFonts w:ascii="Times New Roman" w:eastAsia="Times New Roman" w:hAnsi="Times New Roman" w:cs="Times New Roman"/>
          <w:sz w:val="24"/>
          <w:szCs w:val="24"/>
          <w:lang w:val="es-ES"/>
        </w:rPr>
        <w:t xml:space="preserve">. </w:t>
      </w:r>
      <w:r w:rsidR="009D02F1">
        <w:rPr>
          <w:rFonts w:ascii="Times New Roman" w:eastAsia="Times New Roman" w:hAnsi="Times New Roman" w:cs="Times New Roman"/>
          <w:sz w:val="24"/>
          <w:szCs w:val="24"/>
          <w:lang w:val="es-ES"/>
        </w:rPr>
        <w:t xml:space="preserve">México: </w:t>
      </w:r>
      <w:proofErr w:type="spellStart"/>
      <w:r>
        <w:rPr>
          <w:rFonts w:ascii="Times New Roman" w:eastAsia="Times New Roman" w:hAnsi="Times New Roman" w:cs="Times New Roman"/>
          <w:sz w:val="24"/>
          <w:szCs w:val="24"/>
          <w:lang w:val="es-ES"/>
        </w:rPr>
        <w:t>Jorale</w:t>
      </w:r>
      <w:proofErr w:type="spellEnd"/>
      <w:r>
        <w:rPr>
          <w:rFonts w:ascii="Times New Roman" w:eastAsia="Times New Roman" w:hAnsi="Times New Roman" w:cs="Times New Roman"/>
          <w:sz w:val="24"/>
          <w:szCs w:val="24"/>
          <w:lang w:val="es-ES"/>
        </w:rPr>
        <w:t xml:space="preserve"> Editores-Universidad de Sonora. </w:t>
      </w:r>
    </w:p>
    <w:p w14:paraId="51B7F314" w14:textId="38214555" w:rsidR="00BE224B" w:rsidRDefault="00BE224B" w:rsidP="00F56CE7">
      <w:pPr>
        <w:spacing w:line="360" w:lineRule="auto"/>
        <w:ind w:left="709" w:hanging="700"/>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Terrón, E. (2012). Horizontes de la educación ambiental. Un estudio de representaciones sociales. En Calixto</w:t>
      </w:r>
      <w:r w:rsidR="00A32068">
        <w:rPr>
          <w:rFonts w:ascii="Times New Roman" w:eastAsia="Times New Roman" w:hAnsi="Times New Roman" w:cs="Times New Roman"/>
          <w:sz w:val="24"/>
          <w:szCs w:val="24"/>
          <w:lang w:val="es-ES"/>
        </w:rPr>
        <w:t xml:space="preserve">, R. </w:t>
      </w:r>
      <w:r>
        <w:rPr>
          <w:rFonts w:ascii="Times New Roman" w:eastAsia="Times New Roman" w:hAnsi="Times New Roman" w:cs="Times New Roman"/>
          <w:sz w:val="24"/>
          <w:szCs w:val="24"/>
          <w:lang w:val="es-ES"/>
        </w:rPr>
        <w:t xml:space="preserve">(coord.), </w:t>
      </w:r>
      <w:r>
        <w:rPr>
          <w:rFonts w:ascii="Times New Roman" w:eastAsia="Times New Roman" w:hAnsi="Times New Roman" w:cs="Times New Roman"/>
          <w:i/>
          <w:iCs/>
          <w:sz w:val="24"/>
          <w:szCs w:val="24"/>
          <w:lang w:val="es-ES"/>
        </w:rPr>
        <w:t xml:space="preserve">En la búsqueda de los sentidos y significados </w:t>
      </w:r>
      <w:r w:rsidR="00910517">
        <w:rPr>
          <w:rFonts w:ascii="Times New Roman" w:eastAsia="Times New Roman" w:hAnsi="Times New Roman" w:cs="Times New Roman"/>
          <w:i/>
          <w:iCs/>
          <w:sz w:val="24"/>
          <w:szCs w:val="24"/>
          <w:lang w:val="es-ES"/>
        </w:rPr>
        <w:t xml:space="preserve">de la </w:t>
      </w:r>
      <w:r w:rsidR="00910517">
        <w:rPr>
          <w:rFonts w:ascii="Times New Roman" w:eastAsia="Times New Roman" w:hAnsi="Times New Roman" w:cs="Times New Roman"/>
          <w:i/>
          <w:iCs/>
          <w:sz w:val="24"/>
          <w:szCs w:val="24"/>
          <w:lang w:val="es-ES"/>
        </w:rPr>
        <w:lastRenderedPageBreak/>
        <w:t xml:space="preserve">educación ambiental </w:t>
      </w:r>
      <w:r>
        <w:rPr>
          <w:rFonts w:ascii="Times New Roman" w:eastAsia="Times New Roman" w:hAnsi="Times New Roman" w:cs="Times New Roman"/>
          <w:sz w:val="24"/>
          <w:szCs w:val="24"/>
          <w:lang w:val="es-ES"/>
        </w:rPr>
        <w:t xml:space="preserve">(pp. 129-148). </w:t>
      </w:r>
      <w:r w:rsidR="006F4194">
        <w:rPr>
          <w:rFonts w:ascii="Times New Roman" w:eastAsia="Times New Roman" w:hAnsi="Times New Roman" w:cs="Times New Roman"/>
          <w:sz w:val="24"/>
          <w:szCs w:val="24"/>
          <w:lang w:val="es-ES"/>
        </w:rPr>
        <w:t xml:space="preserve">Ciudad de México, México: </w:t>
      </w:r>
      <w:r>
        <w:rPr>
          <w:rFonts w:ascii="Times New Roman" w:eastAsia="Times New Roman" w:hAnsi="Times New Roman" w:cs="Times New Roman"/>
          <w:sz w:val="24"/>
          <w:szCs w:val="24"/>
          <w:lang w:val="es-ES"/>
        </w:rPr>
        <w:t xml:space="preserve">Universidad Pedagógica Nacional. </w:t>
      </w:r>
    </w:p>
    <w:p w14:paraId="18F52E58" w14:textId="6F6DA099" w:rsidR="00BE224B" w:rsidRPr="007748C1" w:rsidRDefault="00BE224B" w:rsidP="00F56CE7">
      <w:pPr>
        <w:spacing w:line="360" w:lineRule="auto"/>
        <w:ind w:left="709" w:hanging="700"/>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ES"/>
        </w:rPr>
        <w:t xml:space="preserve">Terrón, E. y González, E. (2012). </w:t>
      </w:r>
      <w:r>
        <w:rPr>
          <w:rFonts w:ascii="Times New Roman" w:eastAsia="Times New Roman" w:hAnsi="Times New Roman" w:cs="Times New Roman"/>
          <w:i/>
          <w:iCs/>
          <w:sz w:val="24"/>
          <w:szCs w:val="24"/>
          <w:lang w:val="es-ES"/>
        </w:rPr>
        <w:t>Representaciones sociales de la educación ambiental. Influencia de los discursos ambientales en las representaciones construidas y sus implicaciones educativas</w:t>
      </w:r>
      <w:r>
        <w:rPr>
          <w:rFonts w:ascii="Times New Roman" w:eastAsia="Times New Roman" w:hAnsi="Times New Roman" w:cs="Times New Roman"/>
          <w:sz w:val="24"/>
          <w:szCs w:val="24"/>
          <w:lang w:val="es-ES"/>
        </w:rPr>
        <w:t xml:space="preserve">. </w:t>
      </w:r>
      <w:r w:rsidR="0000626E">
        <w:rPr>
          <w:rFonts w:ascii="Times New Roman" w:eastAsia="Times New Roman" w:hAnsi="Times New Roman" w:cs="Times New Roman"/>
          <w:sz w:val="24"/>
          <w:szCs w:val="24"/>
          <w:lang w:val="es-ES"/>
        </w:rPr>
        <w:t xml:space="preserve">España: </w:t>
      </w:r>
      <w:r w:rsidR="001A5BEA">
        <w:rPr>
          <w:rFonts w:ascii="Times New Roman" w:eastAsia="Times New Roman" w:hAnsi="Times New Roman" w:cs="Times New Roman"/>
          <w:sz w:val="24"/>
          <w:szCs w:val="24"/>
          <w:lang w:val="es-ES"/>
        </w:rPr>
        <w:t xml:space="preserve">Editorial </w:t>
      </w:r>
      <w:r w:rsidRPr="007748C1">
        <w:rPr>
          <w:rFonts w:ascii="Times New Roman" w:eastAsia="Times New Roman" w:hAnsi="Times New Roman" w:cs="Times New Roman"/>
          <w:sz w:val="24"/>
          <w:szCs w:val="24"/>
          <w:lang w:val="es-MX"/>
        </w:rPr>
        <w:t>Académica Española.</w:t>
      </w:r>
    </w:p>
    <w:p w14:paraId="10FFA4E9" w14:textId="1D221386" w:rsidR="00BE224B" w:rsidRDefault="00BE224B" w:rsidP="00F56CE7">
      <w:pPr>
        <w:spacing w:line="360" w:lineRule="auto"/>
        <w:ind w:left="709" w:hanging="700"/>
        <w:jc w:val="both"/>
        <w:rPr>
          <w:rFonts w:ascii="Times New Roman" w:eastAsia="Times New Roman" w:hAnsi="Times New Roman" w:cs="Times New Roman"/>
          <w:sz w:val="24"/>
          <w:szCs w:val="24"/>
          <w:lang w:val="en-US"/>
        </w:rPr>
      </w:pPr>
      <w:r w:rsidRPr="007748C1">
        <w:rPr>
          <w:rFonts w:ascii="Times New Roman" w:eastAsia="Times New Roman" w:hAnsi="Times New Roman" w:cs="Times New Roman"/>
          <w:sz w:val="24"/>
          <w:szCs w:val="24"/>
          <w:lang w:val="es-MX"/>
        </w:rPr>
        <w:t xml:space="preserve">Testa, F., </w:t>
      </w:r>
      <w:proofErr w:type="spellStart"/>
      <w:r w:rsidRPr="007748C1">
        <w:rPr>
          <w:rFonts w:ascii="Times New Roman" w:eastAsia="Times New Roman" w:hAnsi="Times New Roman" w:cs="Times New Roman"/>
          <w:sz w:val="24"/>
          <w:szCs w:val="24"/>
          <w:lang w:val="es-MX"/>
        </w:rPr>
        <w:t>Iraldo</w:t>
      </w:r>
      <w:proofErr w:type="spellEnd"/>
      <w:r w:rsidRPr="007748C1">
        <w:rPr>
          <w:rFonts w:ascii="Times New Roman" w:eastAsia="Times New Roman" w:hAnsi="Times New Roman" w:cs="Times New Roman"/>
          <w:sz w:val="24"/>
          <w:szCs w:val="24"/>
          <w:lang w:val="es-MX"/>
        </w:rPr>
        <w:t xml:space="preserve">, F. </w:t>
      </w:r>
      <w:r w:rsidR="00193624" w:rsidRPr="007748C1">
        <w:rPr>
          <w:rFonts w:ascii="Times New Roman" w:eastAsia="Times New Roman" w:hAnsi="Times New Roman" w:cs="Times New Roman"/>
          <w:sz w:val="24"/>
          <w:szCs w:val="24"/>
          <w:lang w:val="es-MX"/>
        </w:rPr>
        <w:t xml:space="preserve">and </w:t>
      </w:r>
      <w:proofErr w:type="spellStart"/>
      <w:r w:rsidRPr="007748C1">
        <w:rPr>
          <w:rFonts w:ascii="Times New Roman" w:eastAsia="Times New Roman" w:hAnsi="Times New Roman" w:cs="Times New Roman"/>
          <w:sz w:val="24"/>
          <w:szCs w:val="24"/>
          <w:lang w:val="es-MX"/>
        </w:rPr>
        <w:t>Daddi</w:t>
      </w:r>
      <w:proofErr w:type="spellEnd"/>
      <w:r w:rsidRPr="007748C1">
        <w:rPr>
          <w:rFonts w:ascii="Times New Roman" w:eastAsia="Times New Roman" w:hAnsi="Times New Roman" w:cs="Times New Roman"/>
          <w:sz w:val="24"/>
          <w:szCs w:val="24"/>
          <w:lang w:val="es-MX"/>
        </w:rPr>
        <w:t xml:space="preserve">, T. (2017). </w:t>
      </w:r>
      <w:r>
        <w:rPr>
          <w:rFonts w:ascii="Times New Roman" w:eastAsia="Times New Roman" w:hAnsi="Times New Roman" w:cs="Times New Roman"/>
          <w:sz w:val="24"/>
          <w:szCs w:val="24"/>
          <w:lang w:val="en-US"/>
        </w:rPr>
        <w:t>The Effectiveness of EMAS as a Management Tool: A Key Role for the Internalization of Environmental Practices</w:t>
      </w:r>
      <w:r>
        <w:rPr>
          <w:rFonts w:ascii="Times New Roman" w:eastAsia="Times New Roman" w:hAnsi="Times New Roman" w:cs="Times New Roman"/>
          <w:i/>
          <w:iCs/>
          <w:sz w:val="24"/>
          <w:szCs w:val="24"/>
          <w:lang w:val="en-US"/>
        </w:rPr>
        <w:t>. Organization &amp; Environment,</w:t>
      </w:r>
      <w:r>
        <w:rPr>
          <w:rFonts w:ascii="Times New Roman" w:eastAsia="Times New Roman" w:hAnsi="Times New Roman" w:cs="Times New Roman"/>
          <w:sz w:val="24"/>
          <w:szCs w:val="24"/>
          <w:lang w:val="en-US"/>
        </w:rPr>
        <w:t xml:space="preserve"> </w:t>
      </w:r>
      <w:r w:rsidRPr="007748C1">
        <w:rPr>
          <w:rFonts w:ascii="Times New Roman" w:eastAsia="Times New Roman" w:hAnsi="Times New Roman" w:cs="Times New Roman"/>
          <w:i/>
          <w:iCs/>
          <w:sz w:val="24"/>
          <w:szCs w:val="24"/>
          <w:lang w:val="en-US"/>
        </w:rPr>
        <w:t>31</w:t>
      </w:r>
      <w:r>
        <w:rPr>
          <w:rFonts w:ascii="Times New Roman" w:eastAsia="Times New Roman" w:hAnsi="Times New Roman" w:cs="Times New Roman"/>
          <w:sz w:val="24"/>
          <w:szCs w:val="24"/>
          <w:lang w:val="en-US"/>
        </w:rPr>
        <w:t>(1), 48-69.</w:t>
      </w:r>
      <w:r w:rsidR="00193624">
        <w:rPr>
          <w:rFonts w:ascii="Times New Roman" w:eastAsia="Times New Roman" w:hAnsi="Times New Roman" w:cs="Times New Roman"/>
          <w:sz w:val="24"/>
          <w:szCs w:val="24"/>
          <w:lang w:val="en-US"/>
        </w:rPr>
        <w:t xml:space="preserve"> Retrieved from</w:t>
      </w:r>
      <w:r>
        <w:rPr>
          <w:rFonts w:ascii="Times New Roman" w:eastAsia="Times New Roman" w:hAnsi="Times New Roman" w:cs="Times New Roman"/>
          <w:sz w:val="24"/>
          <w:szCs w:val="24"/>
          <w:lang w:val="en-US"/>
        </w:rPr>
        <w:t xml:space="preserve"> </w:t>
      </w:r>
      <w:r w:rsidRPr="009C0091">
        <w:rPr>
          <w:rFonts w:ascii="Times New Roman" w:eastAsia="Times New Roman" w:hAnsi="Times New Roman" w:cs="Times New Roman"/>
          <w:sz w:val="24"/>
          <w:szCs w:val="24"/>
          <w:lang w:val="en-US"/>
        </w:rPr>
        <w:t>https://doi.org/10.1177/1086026616687609</w:t>
      </w:r>
      <w:r w:rsidR="00193624">
        <w:rPr>
          <w:rStyle w:val="Hipervnculo"/>
          <w:rFonts w:ascii="Times New Roman" w:eastAsia="Times New Roman" w:hAnsi="Times New Roman" w:cs="Times New Roman"/>
          <w:sz w:val="24"/>
          <w:szCs w:val="24"/>
          <w:lang w:val="en-US"/>
        </w:rPr>
        <w:t>.</w:t>
      </w:r>
    </w:p>
    <w:p w14:paraId="3A66484D" w14:textId="0C83F464" w:rsidR="00BE224B" w:rsidRDefault="00BE224B" w:rsidP="00F56CE7">
      <w:pPr>
        <w:spacing w:line="360" w:lineRule="auto"/>
        <w:ind w:left="709" w:hanging="70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Trukšāns</w:t>
      </w:r>
      <w:proofErr w:type="spellEnd"/>
      <w:r>
        <w:rPr>
          <w:rFonts w:ascii="Times New Roman" w:eastAsia="Times New Roman" w:hAnsi="Times New Roman" w:cs="Times New Roman"/>
          <w:sz w:val="24"/>
          <w:szCs w:val="24"/>
          <w:lang w:val="en-US"/>
        </w:rPr>
        <w:t>, D. (2017).</w:t>
      </w:r>
      <w:r w:rsidR="00DF6D5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Towards Municipal Environmental Development: Environmental Management Systems for Local Formal Education Establishments</w:t>
      </w:r>
      <w:r>
        <w:rPr>
          <w:rFonts w:ascii="Times New Roman" w:eastAsia="Times New Roman" w:hAnsi="Times New Roman" w:cs="Times New Roman"/>
          <w:i/>
          <w:iCs/>
          <w:sz w:val="24"/>
          <w:szCs w:val="24"/>
          <w:lang w:val="en-US"/>
        </w:rPr>
        <w:t>.</w:t>
      </w:r>
      <w:r w:rsidR="00DF6D56">
        <w:rPr>
          <w:rFonts w:ascii="Times New Roman" w:eastAsia="Times New Roman" w:hAnsi="Times New Roman" w:cs="Times New Roman"/>
          <w:i/>
          <w:iCs/>
          <w:sz w:val="24"/>
          <w:szCs w:val="24"/>
          <w:lang w:val="en-US"/>
        </w:rPr>
        <w:t xml:space="preserve"> </w:t>
      </w:r>
      <w:r>
        <w:rPr>
          <w:rFonts w:ascii="Times New Roman" w:eastAsia="Times New Roman" w:hAnsi="Times New Roman" w:cs="Times New Roman"/>
          <w:i/>
          <w:iCs/>
          <w:sz w:val="24"/>
          <w:szCs w:val="24"/>
          <w:lang w:val="en-US"/>
        </w:rPr>
        <w:t>Regional Formation and Development Studies</w:t>
      </w:r>
      <w:r>
        <w:rPr>
          <w:rFonts w:ascii="Times New Roman" w:eastAsia="Times New Roman" w:hAnsi="Times New Roman" w:cs="Times New Roman"/>
          <w:sz w:val="24"/>
          <w:szCs w:val="24"/>
          <w:lang w:val="en-US"/>
        </w:rPr>
        <w:t>,</w:t>
      </w:r>
      <w:r w:rsidR="0065565F" w:rsidDel="0065565F">
        <w:rPr>
          <w:rFonts w:ascii="Times New Roman" w:eastAsia="Times New Roman" w:hAnsi="Times New Roman" w:cs="Times New Roman"/>
          <w:sz w:val="24"/>
          <w:szCs w:val="24"/>
          <w:lang w:val="en-US"/>
        </w:rPr>
        <w:t xml:space="preserve"> </w:t>
      </w:r>
      <w:r w:rsidR="006A7EF4" w:rsidRPr="007748C1">
        <w:rPr>
          <w:rFonts w:ascii="Times New Roman" w:eastAsia="Times New Roman" w:hAnsi="Times New Roman" w:cs="Times New Roman"/>
          <w:i/>
          <w:iCs/>
          <w:sz w:val="24"/>
          <w:szCs w:val="24"/>
          <w:lang w:val="en-US"/>
        </w:rPr>
        <w:t>23</w:t>
      </w:r>
      <w:r w:rsidR="002B631E">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lang w:val="en-US"/>
        </w:rPr>
        <w:t>, 175</w:t>
      </w:r>
      <w:r w:rsidR="00A23825">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185.</w:t>
      </w:r>
      <w:r w:rsidR="00A23825">
        <w:rPr>
          <w:rFonts w:ascii="Times New Roman" w:eastAsia="Times New Roman" w:hAnsi="Times New Roman" w:cs="Times New Roman"/>
          <w:sz w:val="24"/>
          <w:szCs w:val="24"/>
          <w:lang w:val="en-US"/>
        </w:rPr>
        <w:t xml:space="preserve"> Retrieved from</w:t>
      </w:r>
      <w:r>
        <w:rPr>
          <w:rFonts w:ascii="Times New Roman" w:eastAsia="Times New Roman" w:hAnsi="Times New Roman" w:cs="Times New Roman"/>
          <w:sz w:val="24"/>
          <w:szCs w:val="24"/>
          <w:lang w:val="en-US"/>
        </w:rPr>
        <w:t xml:space="preserve"> </w:t>
      </w:r>
      <w:r w:rsidRPr="009C0091">
        <w:rPr>
          <w:rFonts w:ascii="Times New Roman" w:eastAsia="Times New Roman" w:hAnsi="Times New Roman" w:cs="Times New Roman"/>
          <w:sz w:val="24"/>
          <w:szCs w:val="24"/>
          <w:lang w:val="en-US"/>
        </w:rPr>
        <w:t>https://doi.org/10.15181/rfds.v23i3.1594</w:t>
      </w:r>
      <w:r w:rsidR="00A23825">
        <w:rPr>
          <w:rStyle w:val="Hipervnculo"/>
          <w:rFonts w:ascii="Times New Roman" w:eastAsia="Times New Roman" w:hAnsi="Times New Roman" w:cs="Times New Roman"/>
          <w:sz w:val="24"/>
          <w:szCs w:val="24"/>
          <w:lang w:val="en-US"/>
        </w:rPr>
        <w:t>.</w:t>
      </w:r>
    </w:p>
    <w:p w14:paraId="00F07AA8" w14:textId="5B8850C8" w:rsidR="00BE224B" w:rsidRPr="0075619E" w:rsidRDefault="00BE224B" w:rsidP="00F56CE7">
      <w:pPr>
        <w:spacing w:line="360" w:lineRule="auto"/>
        <w:ind w:left="709" w:hanging="700"/>
        <w:jc w:val="both"/>
        <w:rPr>
          <w:rStyle w:val="Hipervnculo"/>
          <w:lang w:val="en-US"/>
        </w:rPr>
      </w:pPr>
      <w:proofErr w:type="spellStart"/>
      <w:r w:rsidRPr="007748C1">
        <w:rPr>
          <w:rFonts w:ascii="Times New Roman" w:eastAsia="Times New Roman" w:hAnsi="Times New Roman" w:cs="Times New Roman"/>
          <w:sz w:val="24"/>
          <w:szCs w:val="24"/>
          <w:lang w:val="en-US"/>
        </w:rPr>
        <w:t>Yucedag</w:t>
      </w:r>
      <w:proofErr w:type="spellEnd"/>
      <w:r w:rsidRPr="007748C1">
        <w:rPr>
          <w:rFonts w:ascii="Times New Roman" w:eastAsia="Times New Roman" w:hAnsi="Times New Roman" w:cs="Times New Roman"/>
          <w:sz w:val="24"/>
          <w:szCs w:val="24"/>
          <w:lang w:val="en-US"/>
        </w:rPr>
        <w:t xml:space="preserve">, C., Kaya, L. </w:t>
      </w:r>
      <w:r w:rsidR="00197176" w:rsidRPr="007748C1">
        <w:rPr>
          <w:rFonts w:ascii="Times New Roman" w:eastAsia="Times New Roman" w:hAnsi="Times New Roman" w:cs="Times New Roman"/>
          <w:sz w:val="24"/>
          <w:szCs w:val="24"/>
          <w:lang w:val="en-US"/>
        </w:rPr>
        <w:t xml:space="preserve">and </w:t>
      </w:r>
      <w:r w:rsidRPr="007748C1">
        <w:rPr>
          <w:rFonts w:ascii="Times New Roman" w:eastAsia="Times New Roman" w:hAnsi="Times New Roman" w:cs="Times New Roman"/>
          <w:sz w:val="24"/>
          <w:szCs w:val="24"/>
          <w:lang w:val="en-US"/>
        </w:rPr>
        <w:t xml:space="preserve">Cetin, M. (2018). </w:t>
      </w:r>
      <w:r>
        <w:rPr>
          <w:rFonts w:ascii="Times New Roman" w:eastAsia="Times New Roman" w:hAnsi="Times New Roman" w:cs="Times New Roman"/>
          <w:sz w:val="24"/>
          <w:szCs w:val="24"/>
          <w:lang w:val="en-US"/>
        </w:rPr>
        <w:t xml:space="preserve">Identifying and assessing environmental awareness of hotel and restaurant employees’ attitudes in the </w:t>
      </w:r>
      <w:proofErr w:type="spellStart"/>
      <w:r>
        <w:rPr>
          <w:rFonts w:ascii="Times New Roman" w:eastAsia="Times New Roman" w:hAnsi="Times New Roman" w:cs="Times New Roman"/>
          <w:sz w:val="24"/>
          <w:szCs w:val="24"/>
          <w:lang w:val="en-US"/>
        </w:rPr>
        <w:t>Amasra</w:t>
      </w:r>
      <w:proofErr w:type="spellEnd"/>
      <w:r>
        <w:rPr>
          <w:rFonts w:ascii="Times New Roman" w:eastAsia="Times New Roman" w:hAnsi="Times New Roman" w:cs="Times New Roman"/>
          <w:sz w:val="24"/>
          <w:szCs w:val="24"/>
          <w:lang w:val="en-US"/>
        </w:rPr>
        <w:t xml:space="preserve"> District of </w:t>
      </w:r>
      <w:proofErr w:type="spellStart"/>
      <w:r>
        <w:rPr>
          <w:rFonts w:ascii="Times New Roman" w:eastAsia="Times New Roman" w:hAnsi="Times New Roman" w:cs="Times New Roman"/>
          <w:sz w:val="24"/>
          <w:szCs w:val="24"/>
          <w:lang w:val="en-US"/>
        </w:rPr>
        <w:t>Bartin</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Environmental Monitoring and Assessment</w:t>
      </w:r>
      <w:r>
        <w:rPr>
          <w:rFonts w:ascii="Times New Roman" w:eastAsia="Times New Roman" w:hAnsi="Times New Roman" w:cs="Times New Roman"/>
          <w:sz w:val="24"/>
          <w:szCs w:val="24"/>
          <w:lang w:val="en-US"/>
        </w:rPr>
        <w:t xml:space="preserve">, </w:t>
      </w:r>
      <w:r w:rsidRPr="007748C1">
        <w:rPr>
          <w:rFonts w:ascii="Times New Roman" w:eastAsia="Times New Roman" w:hAnsi="Times New Roman" w:cs="Times New Roman"/>
          <w:i/>
          <w:iCs/>
          <w:sz w:val="24"/>
          <w:szCs w:val="24"/>
          <w:lang w:val="en-US"/>
        </w:rPr>
        <w:t>190</w:t>
      </w:r>
      <w:r>
        <w:rPr>
          <w:rFonts w:ascii="Times New Roman" w:eastAsia="Times New Roman" w:hAnsi="Times New Roman" w:cs="Times New Roman"/>
          <w:sz w:val="24"/>
          <w:szCs w:val="24"/>
          <w:lang w:val="en-US"/>
        </w:rPr>
        <w:t>, 1-8.</w:t>
      </w:r>
      <w:r w:rsidR="00DF6D56">
        <w:rPr>
          <w:rFonts w:ascii="Times New Roman" w:eastAsia="Times New Roman" w:hAnsi="Times New Roman" w:cs="Times New Roman"/>
          <w:sz w:val="24"/>
          <w:szCs w:val="24"/>
          <w:lang w:val="en-US"/>
        </w:rPr>
        <w:t xml:space="preserve"> </w:t>
      </w:r>
      <w:r w:rsidR="00197176">
        <w:rPr>
          <w:rFonts w:ascii="Times New Roman" w:eastAsia="Times New Roman" w:hAnsi="Times New Roman" w:cs="Times New Roman"/>
          <w:sz w:val="24"/>
          <w:szCs w:val="24"/>
          <w:lang w:val="en-US"/>
        </w:rPr>
        <w:t xml:space="preserve">Retrieved from </w:t>
      </w:r>
      <w:r w:rsidR="00197176" w:rsidRPr="009C0091">
        <w:rPr>
          <w:rFonts w:ascii="Times New Roman" w:eastAsia="Times New Roman" w:hAnsi="Times New Roman" w:cs="Times New Roman"/>
          <w:sz w:val="24"/>
          <w:szCs w:val="24"/>
          <w:lang w:val="en-US"/>
        </w:rPr>
        <w:t>https://doi.org/10.1007/s10661-017-6456-7</w:t>
      </w:r>
      <w:r w:rsidR="00197176">
        <w:rPr>
          <w:rStyle w:val="Hipervnculo"/>
          <w:rFonts w:ascii="Times New Roman" w:eastAsia="Times New Roman" w:hAnsi="Times New Roman" w:cs="Times New Roman"/>
          <w:sz w:val="24"/>
          <w:szCs w:val="24"/>
          <w:lang w:val="en-US"/>
        </w:rPr>
        <w:t>.</w:t>
      </w:r>
    </w:p>
    <w:p w14:paraId="651E2A39" w14:textId="107300EA" w:rsidR="00BE224B" w:rsidRDefault="00BE224B" w:rsidP="007748C1">
      <w:pPr>
        <w:spacing w:line="360" w:lineRule="auto"/>
        <w:ind w:left="737" w:hanging="700"/>
        <w:jc w:val="both"/>
        <w:rPr>
          <w:rStyle w:val="Hipervnculo"/>
          <w:rFonts w:ascii="Times New Roman" w:eastAsia="Times New Roman" w:hAnsi="Times New Roman" w:cs="Times New Roman"/>
          <w:sz w:val="24"/>
          <w:szCs w:val="24"/>
        </w:rPr>
      </w:pPr>
      <w:r w:rsidRPr="007748C1">
        <w:rPr>
          <w:rFonts w:ascii="Times New Roman" w:hAnsi="Times New Roman" w:cs="Times New Roman"/>
          <w:sz w:val="24"/>
          <w:szCs w:val="24"/>
          <w:lang w:val="es-MX"/>
        </w:rPr>
        <w:t>Vilchis, T.</w:t>
      </w:r>
      <w:r w:rsidR="00042012" w:rsidRPr="007748C1">
        <w:rPr>
          <w:rFonts w:ascii="Times New Roman" w:hAnsi="Times New Roman" w:cs="Times New Roman"/>
          <w:sz w:val="24"/>
          <w:szCs w:val="24"/>
          <w:lang w:val="es-MX"/>
        </w:rPr>
        <w:t xml:space="preserve"> </w:t>
      </w:r>
      <w:r w:rsidRPr="007748C1">
        <w:rPr>
          <w:rFonts w:ascii="Times New Roman" w:hAnsi="Times New Roman" w:cs="Times New Roman"/>
          <w:sz w:val="24"/>
          <w:szCs w:val="24"/>
          <w:lang w:val="es-MX"/>
        </w:rPr>
        <w:t>E., Aparicio, J.</w:t>
      </w:r>
      <w:r w:rsidR="00042012" w:rsidRPr="007748C1">
        <w:rPr>
          <w:rFonts w:ascii="Times New Roman" w:hAnsi="Times New Roman" w:cs="Times New Roman"/>
          <w:sz w:val="24"/>
          <w:szCs w:val="24"/>
          <w:lang w:val="es-MX"/>
        </w:rPr>
        <w:t xml:space="preserve"> </w:t>
      </w:r>
      <w:r w:rsidRPr="007748C1">
        <w:rPr>
          <w:rFonts w:ascii="Times New Roman" w:hAnsi="Times New Roman" w:cs="Times New Roman"/>
          <w:sz w:val="24"/>
          <w:szCs w:val="24"/>
          <w:lang w:val="es-MX"/>
        </w:rPr>
        <w:t xml:space="preserve">L. y Rodríguez, C. (2021). </w:t>
      </w:r>
      <w:r w:rsidRPr="00F369E3">
        <w:rPr>
          <w:rFonts w:ascii="Times New Roman" w:hAnsi="Times New Roman" w:cs="Times New Roman"/>
          <w:sz w:val="24"/>
          <w:szCs w:val="24"/>
          <w:lang w:val="es-ES"/>
        </w:rPr>
        <w:t xml:space="preserve">Representaciones sociales de la gestión ambiental, construcción desde la nueva normalidad. En </w:t>
      </w:r>
      <w:r w:rsidRPr="00F369E3">
        <w:rPr>
          <w:rFonts w:ascii="Times New Roman" w:hAnsi="Times New Roman" w:cs="Times New Roman"/>
          <w:i/>
          <w:iCs/>
          <w:sz w:val="24"/>
          <w:szCs w:val="24"/>
          <w:lang w:val="es-ES"/>
        </w:rPr>
        <w:t xml:space="preserve">Educación, </w:t>
      </w:r>
      <w:r w:rsidR="00AF2D2E">
        <w:rPr>
          <w:rFonts w:ascii="Times New Roman" w:hAnsi="Times New Roman" w:cs="Times New Roman"/>
          <w:i/>
          <w:iCs/>
          <w:sz w:val="24"/>
          <w:szCs w:val="24"/>
          <w:lang w:val="es-ES"/>
        </w:rPr>
        <w:t>i</w:t>
      </w:r>
      <w:r w:rsidR="00AF2D2E" w:rsidRPr="00F369E3">
        <w:rPr>
          <w:rFonts w:ascii="Times New Roman" w:hAnsi="Times New Roman" w:cs="Times New Roman"/>
          <w:i/>
          <w:iCs/>
          <w:sz w:val="24"/>
          <w:szCs w:val="24"/>
          <w:lang w:val="es-ES"/>
        </w:rPr>
        <w:t xml:space="preserve">nnovación </w:t>
      </w:r>
      <w:r w:rsidRPr="00F369E3">
        <w:rPr>
          <w:rFonts w:ascii="Times New Roman" w:hAnsi="Times New Roman" w:cs="Times New Roman"/>
          <w:i/>
          <w:iCs/>
          <w:sz w:val="24"/>
          <w:szCs w:val="24"/>
          <w:lang w:val="es-ES"/>
        </w:rPr>
        <w:t xml:space="preserve">y </w:t>
      </w:r>
      <w:r w:rsidR="00AF2D2E" w:rsidRPr="00F369E3">
        <w:rPr>
          <w:rFonts w:ascii="Times New Roman" w:hAnsi="Times New Roman" w:cs="Times New Roman"/>
          <w:i/>
          <w:iCs/>
          <w:sz w:val="24"/>
          <w:szCs w:val="24"/>
          <w:lang w:val="es-ES"/>
        </w:rPr>
        <w:t>nueva normalidad</w:t>
      </w:r>
      <w:r w:rsidR="00AF2D2E" w:rsidRPr="00F369E3">
        <w:rPr>
          <w:rFonts w:ascii="Times New Roman" w:hAnsi="Times New Roman" w:cs="Times New Roman"/>
          <w:sz w:val="24"/>
          <w:szCs w:val="24"/>
          <w:lang w:val="es-ES"/>
        </w:rPr>
        <w:t xml:space="preserve"> </w:t>
      </w:r>
      <w:r w:rsidRPr="00F369E3">
        <w:rPr>
          <w:rFonts w:ascii="Times New Roman" w:hAnsi="Times New Roman" w:cs="Times New Roman"/>
          <w:sz w:val="24"/>
          <w:szCs w:val="24"/>
          <w:lang w:val="es-ES"/>
        </w:rPr>
        <w:t xml:space="preserve">(pp. 386-395). </w:t>
      </w:r>
      <w:r w:rsidR="006410AB">
        <w:rPr>
          <w:rFonts w:ascii="Times New Roman" w:hAnsi="Times New Roman" w:cs="Times New Roman"/>
          <w:sz w:val="24"/>
          <w:szCs w:val="24"/>
          <w:lang w:val="es-ES"/>
        </w:rPr>
        <w:t xml:space="preserve">Durango, México: </w:t>
      </w:r>
      <w:r w:rsidRPr="00F369E3">
        <w:rPr>
          <w:rFonts w:ascii="Times New Roman" w:hAnsi="Times New Roman" w:cs="Times New Roman"/>
          <w:sz w:val="24"/>
          <w:szCs w:val="24"/>
          <w:lang w:val="es-ES"/>
        </w:rPr>
        <w:t xml:space="preserve">Asociación Normalista de Docentes Investigadores. </w:t>
      </w:r>
    </w:p>
    <w:p w14:paraId="0F83C1EC" w14:textId="37FE74CC" w:rsidR="00A26800" w:rsidRDefault="00BE224B" w:rsidP="00F56CE7">
      <w:pPr>
        <w:spacing w:line="360" w:lineRule="auto"/>
        <w:ind w:left="709" w:hanging="700"/>
        <w:jc w:val="both"/>
        <w:rPr>
          <w:rStyle w:val="Hipervnculo"/>
          <w:rFonts w:ascii="Times New Roman" w:eastAsia="Times New Roman" w:hAnsi="Times New Roman" w:cs="Times New Roman"/>
          <w:sz w:val="24"/>
          <w:szCs w:val="24"/>
          <w:lang w:val="en-US"/>
        </w:rPr>
      </w:pPr>
      <w:r w:rsidRPr="007748C1">
        <w:rPr>
          <w:rFonts w:ascii="Times New Roman" w:eastAsia="Times New Roman" w:hAnsi="Times New Roman" w:cs="Times New Roman"/>
          <w:sz w:val="24"/>
          <w:szCs w:val="24"/>
          <w:lang w:val="en-US"/>
        </w:rPr>
        <w:t xml:space="preserve">Zhang, Q. </w:t>
      </w:r>
      <w:r w:rsidR="00BF7FE4" w:rsidRPr="007748C1">
        <w:rPr>
          <w:rFonts w:ascii="Times New Roman" w:eastAsia="Times New Roman" w:hAnsi="Times New Roman" w:cs="Times New Roman"/>
          <w:sz w:val="24"/>
          <w:szCs w:val="24"/>
          <w:lang w:val="en-US"/>
        </w:rPr>
        <w:t xml:space="preserve">and </w:t>
      </w:r>
      <w:r w:rsidRPr="007748C1">
        <w:rPr>
          <w:rFonts w:ascii="Times New Roman" w:eastAsia="Times New Roman" w:hAnsi="Times New Roman" w:cs="Times New Roman"/>
          <w:sz w:val="24"/>
          <w:szCs w:val="24"/>
          <w:lang w:val="en-US"/>
        </w:rPr>
        <w:t xml:space="preserve">Ma, Y. (2021). </w:t>
      </w:r>
      <w:r>
        <w:rPr>
          <w:rFonts w:ascii="Times New Roman" w:eastAsia="Times New Roman" w:hAnsi="Times New Roman" w:cs="Times New Roman"/>
          <w:sz w:val="24"/>
          <w:szCs w:val="24"/>
          <w:lang w:val="en-US"/>
        </w:rPr>
        <w:t xml:space="preserve">The impact of environmental management on firm economic performance: The mediating effect of green innovation and the moderating effect of environmental leadership. </w:t>
      </w:r>
      <w:r>
        <w:rPr>
          <w:rFonts w:ascii="Times New Roman" w:eastAsia="Times New Roman" w:hAnsi="Times New Roman" w:cs="Times New Roman"/>
          <w:i/>
          <w:iCs/>
          <w:sz w:val="24"/>
          <w:szCs w:val="24"/>
          <w:lang w:val="en-US"/>
        </w:rPr>
        <w:t>Journal of Cleaner Production</w:t>
      </w:r>
      <w:r>
        <w:rPr>
          <w:rFonts w:ascii="Times New Roman" w:eastAsia="Times New Roman" w:hAnsi="Times New Roman" w:cs="Times New Roman"/>
          <w:sz w:val="24"/>
          <w:szCs w:val="24"/>
          <w:lang w:val="en-US"/>
        </w:rPr>
        <w:t xml:space="preserve">, </w:t>
      </w:r>
      <w:r w:rsidRPr="007748C1">
        <w:rPr>
          <w:rFonts w:ascii="Times New Roman" w:eastAsia="Times New Roman" w:hAnsi="Times New Roman" w:cs="Times New Roman"/>
          <w:i/>
          <w:iCs/>
          <w:sz w:val="24"/>
          <w:szCs w:val="24"/>
          <w:lang w:val="en-US"/>
        </w:rPr>
        <w:t>292</w:t>
      </w:r>
      <w:r>
        <w:rPr>
          <w:rFonts w:ascii="Times New Roman" w:eastAsia="Times New Roman" w:hAnsi="Times New Roman" w:cs="Times New Roman"/>
          <w:sz w:val="24"/>
          <w:szCs w:val="24"/>
          <w:lang w:val="en-US"/>
        </w:rPr>
        <w:t>,</w:t>
      </w:r>
      <w:r w:rsidR="00BF7FE4">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126057. </w:t>
      </w:r>
      <w:r w:rsidR="00BF7FE4">
        <w:rPr>
          <w:rFonts w:ascii="Times New Roman" w:eastAsia="Times New Roman" w:hAnsi="Times New Roman" w:cs="Times New Roman"/>
          <w:sz w:val="24"/>
          <w:szCs w:val="24"/>
          <w:lang w:val="en-US"/>
        </w:rPr>
        <w:t xml:space="preserve">Retrieved from </w:t>
      </w:r>
      <w:r w:rsidR="000A553F" w:rsidRPr="000A553F">
        <w:rPr>
          <w:rFonts w:ascii="Times New Roman" w:eastAsia="Times New Roman" w:hAnsi="Times New Roman" w:cs="Times New Roman"/>
          <w:sz w:val="24"/>
          <w:szCs w:val="24"/>
          <w:lang w:val="en-US"/>
        </w:rPr>
        <w:t>https://doi.org/10.1016/j.jclepro.2021.126057</w:t>
      </w:r>
      <w:r w:rsidR="00BF7FE4">
        <w:rPr>
          <w:rStyle w:val="Hipervnculo"/>
          <w:rFonts w:ascii="Times New Roman" w:eastAsia="Times New Roman" w:hAnsi="Times New Roman" w:cs="Times New Roman"/>
          <w:sz w:val="24"/>
          <w:szCs w:val="24"/>
          <w:lang w:val="en-US"/>
        </w:rPr>
        <w:t>.</w:t>
      </w:r>
    </w:p>
    <w:p w14:paraId="02A9507A" w14:textId="794BA1D4" w:rsidR="000A553F" w:rsidRDefault="000A553F" w:rsidP="00F56CE7">
      <w:pPr>
        <w:spacing w:line="360" w:lineRule="auto"/>
        <w:ind w:left="709" w:hanging="700"/>
        <w:jc w:val="both"/>
        <w:rPr>
          <w:lang w:val="en-US"/>
        </w:rPr>
      </w:pPr>
    </w:p>
    <w:p w14:paraId="658C3BC6" w14:textId="4FDDFB36" w:rsidR="000A553F" w:rsidRDefault="000A553F" w:rsidP="00F56CE7">
      <w:pPr>
        <w:spacing w:line="360" w:lineRule="auto"/>
        <w:ind w:left="709" w:hanging="700"/>
        <w:jc w:val="both"/>
        <w:rPr>
          <w:lang w:val="en-US"/>
        </w:rPr>
      </w:pPr>
    </w:p>
    <w:p w14:paraId="11FB301F" w14:textId="6C71BF25" w:rsidR="000A553F" w:rsidRDefault="000A553F" w:rsidP="00F56CE7">
      <w:pPr>
        <w:spacing w:line="360" w:lineRule="auto"/>
        <w:ind w:left="709" w:hanging="700"/>
        <w:jc w:val="both"/>
        <w:rPr>
          <w:lang w:val="en-US"/>
        </w:rPr>
      </w:pPr>
    </w:p>
    <w:p w14:paraId="62BEDCE2" w14:textId="4F2CC06A" w:rsidR="000A553F" w:rsidRDefault="000A553F" w:rsidP="00F56CE7">
      <w:pPr>
        <w:spacing w:line="360" w:lineRule="auto"/>
        <w:ind w:left="709" w:hanging="700"/>
        <w:jc w:val="both"/>
        <w:rPr>
          <w:lang w:val="en-US"/>
        </w:rPr>
      </w:pPr>
    </w:p>
    <w:p w14:paraId="02DE7515" w14:textId="2B3E608D" w:rsidR="000A553F" w:rsidRDefault="000A553F" w:rsidP="00F56CE7">
      <w:pPr>
        <w:spacing w:line="360" w:lineRule="auto"/>
        <w:ind w:left="709" w:hanging="700"/>
        <w:jc w:val="both"/>
        <w:rPr>
          <w:lang w:val="en-US"/>
        </w:rPr>
      </w:pPr>
    </w:p>
    <w:p w14:paraId="130AC45D" w14:textId="1F1BE4AD" w:rsidR="000A553F" w:rsidRDefault="000A553F" w:rsidP="00F56CE7">
      <w:pPr>
        <w:spacing w:line="360" w:lineRule="auto"/>
        <w:ind w:left="709" w:hanging="700"/>
        <w:jc w:val="both"/>
        <w:rPr>
          <w:lang w:val="en-US"/>
        </w:rPr>
      </w:pPr>
    </w:p>
    <w:p w14:paraId="0C207FDE" w14:textId="55D611E8" w:rsidR="000A553F" w:rsidRDefault="000A553F" w:rsidP="00F56CE7">
      <w:pPr>
        <w:spacing w:line="360" w:lineRule="auto"/>
        <w:ind w:left="709" w:hanging="700"/>
        <w:jc w:val="both"/>
        <w:rPr>
          <w:lang w:val="en-US"/>
        </w:rPr>
      </w:pPr>
    </w:p>
    <w:p w14:paraId="1079DC35" w14:textId="2E019873" w:rsidR="000A553F" w:rsidRDefault="000A553F" w:rsidP="00F56CE7">
      <w:pPr>
        <w:spacing w:line="360" w:lineRule="auto"/>
        <w:ind w:left="709" w:hanging="700"/>
        <w:jc w:val="both"/>
        <w:rPr>
          <w:lang w:val="en-US"/>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0A553F" w:rsidRPr="000A553F" w14:paraId="4F46F64E" w14:textId="77777777" w:rsidTr="002E7471">
        <w:tc>
          <w:tcPr>
            <w:tcW w:w="3045" w:type="dxa"/>
            <w:shd w:val="clear" w:color="auto" w:fill="auto"/>
            <w:tcMar>
              <w:top w:w="100" w:type="dxa"/>
              <w:left w:w="100" w:type="dxa"/>
              <w:bottom w:w="100" w:type="dxa"/>
              <w:right w:w="100" w:type="dxa"/>
            </w:tcMar>
          </w:tcPr>
          <w:p w14:paraId="32FE45BD" w14:textId="77777777" w:rsidR="000A553F" w:rsidRPr="000A553F" w:rsidRDefault="000A553F" w:rsidP="002E7471">
            <w:pPr>
              <w:pStyle w:val="Ttulo3"/>
              <w:widowControl w:val="0"/>
              <w:spacing w:before="0"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lastRenderedPageBreak/>
              <w:t>Rol de Contribución</w:t>
            </w:r>
          </w:p>
        </w:tc>
        <w:tc>
          <w:tcPr>
            <w:tcW w:w="6315" w:type="dxa"/>
            <w:shd w:val="clear" w:color="auto" w:fill="auto"/>
            <w:tcMar>
              <w:top w:w="100" w:type="dxa"/>
              <w:left w:w="100" w:type="dxa"/>
              <w:bottom w:w="100" w:type="dxa"/>
              <w:right w:w="100" w:type="dxa"/>
            </w:tcMar>
          </w:tcPr>
          <w:p w14:paraId="5FC62359" w14:textId="578E8260" w:rsidR="000A553F" w:rsidRPr="000A553F" w:rsidRDefault="000A553F" w:rsidP="002E7471">
            <w:pPr>
              <w:pStyle w:val="Ttulo3"/>
              <w:widowControl w:val="0"/>
              <w:spacing w:before="0" w:line="240" w:lineRule="auto"/>
              <w:rPr>
                <w:rFonts w:ascii="Times New Roman" w:hAnsi="Times New Roman" w:cs="Times New Roman"/>
                <w:color w:val="000000" w:themeColor="text1"/>
                <w:sz w:val="24"/>
                <w:szCs w:val="24"/>
                <w:lang w:val="es-MX"/>
              </w:rPr>
            </w:pPr>
            <w:bookmarkStart w:id="8" w:name="_btsjgdfgjwkr" w:colFirst="0" w:colLast="0"/>
            <w:bookmarkEnd w:id="8"/>
            <w:r w:rsidRPr="000A553F">
              <w:rPr>
                <w:rFonts w:ascii="Times New Roman" w:hAnsi="Times New Roman" w:cs="Times New Roman"/>
                <w:color w:val="000000" w:themeColor="text1"/>
                <w:sz w:val="24"/>
                <w:szCs w:val="24"/>
                <w:lang w:val="es-MX"/>
              </w:rPr>
              <w:t>Autor (es)</w:t>
            </w:r>
          </w:p>
        </w:tc>
      </w:tr>
      <w:tr w:rsidR="000A553F" w:rsidRPr="000A553F" w14:paraId="7AA5687D" w14:textId="77777777" w:rsidTr="002E7471">
        <w:tc>
          <w:tcPr>
            <w:tcW w:w="3045" w:type="dxa"/>
            <w:shd w:val="clear" w:color="auto" w:fill="auto"/>
            <w:tcMar>
              <w:top w:w="100" w:type="dxa"/>
              <w:left w:w="100" w:type="dxa"/>
              <w:bottom w:w="100" w:type="dxa"/>
              <w:right w:w="100" w:type="dxa"/>
            </w:tcMar>
          </w:tcPr>
          <w:p w14:paraId="7063FA88"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Conceptualización</w:t>
            </w:r>
          </w:p>
        </w:tc>
        <w:tc>
          <w:tcPr>
            <w:tcW w:w="6315" w:type="dxa"/>
            <w:shd w:val="clear" w:color="auto" w:fill="auto"/>
            <w:tcMar>
              <w:top w:w="100" w:type="dxa"/>
              <w:left w:w="100" w:type="dxa"/>
              <w:bottom w:w="100" w:type="dxa"/>
              <w:right w:w="100" w:type="dxa"/>
            </w:tcMar>
          </w:tcPr>
          <w:p w14:paraId="468F1856"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Trinidad Esmeralda Vilchis Pérez y José Luis Aparicio López «igual»</w:t>
            </w:r>
          </w:p>
        </w:tc>
      </w:tr>
      <w:tr w:rsidR="000A553F" w:rsidRPr="000A553F" w14:paraId="51210AB0" w14:textId="77777777" w:rsidTr="002E7471">
        <w:tc>
          <w:tcPr>
            <w:tcW w:w="3045" w:type="dxa"/>
            <w:shd w:val="clear" w:color="auto" w:fill="auto"/>
            <w:tcMar>
              <w:top w:w="100" w:type="dxa"/>
              <w:left w:w="100" w:type="dxa"/>
              <w:bottom w:w="100" w:type="dxa"/>
              <w:right w:w="100" w:type="dxa"/>
            </w:tcMar>
          </w:tcPr>
          <w:p w14:paraId="36A68E07"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Metodología</w:t>
            </w:r>
          </w:p>
        </w:tc>
        <w:tc>
          <w:tcPr>
            <w:tcW w:w="6315" w:type="dxa"/>
            <w:shd w:val="clear" w:color="auto" w:fill="auto"/>
            <w:tcMar>
              <w:top w:w="100" w:type="dxa"/>
              <w:left w:w="100" w:type="dxa"/>
              <w:bottom w:w="100" w:type="dxa"/>
              <w:right w:w="100" w:type="dxa"/>
            </w:tcMar>
          </w:tcPr>
          <w:p w14:paraId="2EA37DE2"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 xml:space="preserve">Esperanza Terrón </w:t>
            </w:r>
            <w:proofErr w:type="spellStart"/>
            <w:r w:rsidRPr="000A553F">
              <w:rPr>
                <w:rFonts w:ascii="Times New Roman" w:hAnsi="Times New Roman" w:cs="Times New Roman"/>
                <w:color w:val="000000" w:themeColor="text1"/>
                <w:sz w:val="24"/>
                <w:szCs w:val="24"/>
                <w:lang w:val="es-MX"/>
              </w:rPr>
              <w:t>Amigón</w:t>
            </w:r>
            <w:proofErr w:type="spellEnd"/>
            <w:r w:rsidRPr="000A553F">
              <w:rPr>
                <w:rFonts w:ascii="Times New Roman" w:hAnsi="Times New Roman" w:cs="Times New Roman"/>
                <w:color w:val="000000" w:themeColor="text1"/>
                <w:sz w:val="24"/>
                <w:szCs w:val="24"/>
                <w:lang w:val="es-MX"/>
              </w:rPr>
              <w:t xml:space="preserve"> «principal» y Trinidad Esmeralda Vilchis Pérez «que apoya»</w:t>
            </w:r>
          </w:p>
        </w:tc>
      </w:tr>
      <w:tr w:rsidR="000A553F" w:rsidRPr="000A553F" w14:paraId="6CA91C15" w14:textId="77777777" w:rsidTr="002E7471">
        <w:tc>
          <w:tcPr>
            <w:tcW w:w="3045" w:type="dxa"/>
            <w:shd w:val="clear" w:color="auto" w:fill="auto"/>
            <w:tcMar>
              <w:top w:w="100" w:type="dxa"/>
              <w:left w:w="100" w:type="dxa"/>
              <w:bottom w:w="100" w:type="dxa"/>
              <w:right w:w="100" w:type="dxa"/>
            </w:tcMar>
          </w:tcPr>
          <w:p w14:paraId="7BA3D5A1"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Software</w:t>
            </w:r>
          </w:p>
        </w:tc>
        <w:tc>
          <w:tcPr>
            <w:tcW w:w="6315" w:type="dxa"/>
            <w:shd w:val="clear" w:color="auto" w:fill="auto"/>
            <w:tcMar>
              <w:top w:w="100" w:type="dxa"/>
              <w:left w:w="100" w:type="dxa"/>
              <w:bottom w:w="100" w:type="dxa"/>
              <w:right w:w="100" w:type="dxa"/>
            </w:tcMar>
          </w:tcPr>
          <w:p w14:paraId="57477D92"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Columba Rodríguez Alviso «principal»</w:t>
            </w:r>
          </w:p>
        </w:tc>
      </w:tr>
      <w:tr w:rsidR="000A553F" w:rsidRPr="000A553F" w14:paraId="60FAE1A6" w14:textId="77777777" w:rsidTr="002E7471">
        <w:tc>
          <w:tcPr>
            <w:tcW w:w="3045" w:type="dxa"/>
            <w:shd w:val="clear" w:color="auto" w:fill="auto"/>
            <w:tcMar>
              <w:top w:w="100" w:type="dxa"/>
              <w:left w:w="100" w:type="dxa"/>
              <w:bottom w:w="100" w:type="dxa"/>
              <w:right w:w="100" w:type="dxa"/>
            </w:tcMar>
          </w:tcPr>
          <w:p w14:paraId="2EA74DDD"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Validación</w:t>
            </w:r>
          </w:p>
        </w:tc>
        <w:tc>
          <w:tcPr>
            <w:tcW w:w="6315" w:type="dxa"/>
            <w:shd w:val="clear" w:color="auto" w:fill="auto"/>
            <w:tcMar>
              <w:top w:w="100" w:type="dxa"/>
              <w:left w:w="100" w:type="dxa"/>
              <w:bottom w:w="100" w:type="dxa"/>
              <w:right w:w="100" w:type="dxa"/>
            </w:tcMar>
          </w:tcPr>
          <w:p w14:paraId="6362D10E"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Trinidad Esmeralda Vilchis Pérez y Columba Rodríguez Alviso «igual»</w:t>
            </w:r>
          </w:p>
        </w:tc>
      </w:tr>
      <w:tr w:rsidR="000A553F" w:rsidRPr="000A553F" w14:paraId="3236F7E5" w14:textId="77777777" w:rsidTr="002E7471">
        <w:tc>
          <w:tcPr>
            <w:tcW w:w="3045" w:type="dxa"/>
            <w:shd w:val="clear" w:color="auto" w:fill="auto"/>
            <w:tcMar>
              <w:top w:w="100" w:type="dxa"/>
              <w:left w:w="100" w:type="dxa"/>
              <w:bottom w:w="100" w:type="dxa"/>
              <w:right w:w="100" w:type="dxa"/>
            </w:tcMar>
          </w:tcPr>
          <w:p w14:paraId="13AF75CC"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Análisis Formal</w:t>
            </w:r>
          </w:p>
        </w:tc>
        <w:tc>
          <w:tcPr>
            <w:tcW w:w="6315" w:type="dxa"/>
            <w:shd w:val="clear" w:color="auto" w:fill="auto"/>
            <w:tcMar>
              <w:top w:w="100" w:type="dxa"/>
              <w:left w:w="100" w:type="dxa"/>
              <w:bottom w:w="100" w:type="dxa"/>
              <w:right w:w="100" w:type="dxa"/>
            </w:tcMar>
          </w:tcPr>
          <w:p w14:paraId="4D46DA71"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Hilda Janet Arellano Wences «principal»</w:t>
            </w:r>
          </w:p>
        </w:tc>
      </w:tr>
      <w:tr w:rsidR="000A553F" w:rsidRPr="000A553F" w14:paraId="3B41B9F2" w14:textId="77777777" w:rsidTr="002E7471">
        <w:tc>
          <w:tcPr>
            <w:tcW w:w="3045" w:type="dxa"/>
            <w:shd w:val="clear" w:color="auto" w:fill="auto"/>
            <w:tcMar>
              <w:top w:w="100" w:type="dxa"/>
              <w:left w:w="100" w:type="dxa"/>
              <w:bottom w:w="100" w:type="dxa"/>
              <w:right w:w="100" w:type="dxa"/>
            </w:tcMar>
          </w:tcPr>
          <w:p w14:paraId="01D0D3AD"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Investigación</w:t>
            </w:r>
          </w:p>
        </w:tc>
        <w:tc>
          <w:tcPr>
            <w:tcW w:w="6315" w:type="dxa"/>
            <w:shd w:val="clear" w:color="auto" w:fill="auto"/>
            <w:tcMar>
              <w:top w:w="100" w:type="dxa"/>
              <w:left w:w="100" w:type="dxa"/>
              <w:bottom w:w="100" w:type="dxa"/>
              <w:right w:w="100" w:type="dxa"/>
            </w:tcMar>
          </w:tcPr>
          <w:p w14:paraId="43555243"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Trinidad Esmeralda Vilchis Pérez «principal», José Luis Aparicio López «que apoya» y Columba Rodríguez Alviso «que apoya</w:t>
            </w:r>
            <w:proofErr w:type="gramStart"/>
            <w:r w:rsidRPr="000A553F">
              <w:rPr>
                <w:rFonts w:ascii="Times New Roman" w:hAnsi="Times New Roman" w:cs="Times New Roman"/>
                <w:color w:val="000000" w:themeColor="text1"/>
                <w:sz w:val="24"/>
                <w:szCs w:val="24"/>
                <w:lang w:val="es-MX"/>
              </w:rPr>
              <w:t>»,  Hilda</w:t>
            </w:r>
            <w:proofErr w:type="gramEnd"/>
            <w:r w:rsidRPr="000A553F">
              <w:rPr>
                <w:rFonts w:ascii="Times New Roman" w:hAnsi="Times New Roman" w:cs="Times New Roman"/>
                <w:color w:val="000000" w:themeColor="text1"/>
                <w:sz w:val="24"/>
                <w:szCs w:val="24"/>
                <w:lang w:val="es-MX"/>
              </w:rPr>
              <w:t xml:space="preserve"> Janet Arellano Wences «que apoya»</w:t>
            </w:r>
          </w:p>
        </w:tc>
      </w:tr>
      <w:tr w:rsidR="000A553F" w:rsidRPr="000A553F" w14:paraId="4AB1BEC4" w14:textId="77777777" w:rsidTr="002E7471">
        <w:tc>
          <w:tcPr>
            <w:tcW w:w="3045" w:type="dxa"/>
            <w:shd w:val="clear" w:color="auto" w:fill="auto"/>
            <w:tcMar>
              <w:top w:w="100" w:type="dxa"/>
              <w:left w:w="100" w:type="dxa"/>
              <w:bottom w:w="100" w:type="dxa"/>
              <w:right w:w="100" w:type="dxa"/>
            </w:tcMar>
          </w:tcPr>
          <w:p w14:paraId="63874F14"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Recursos</w:t>
            </w:r>
          </w:p>
        </w:tc>
        <w:tc>
          <w:tcPr>
            <w:tcW w:w="6315" w:type="dxa"/>
            <w:shd w:val="clear" w:color="auto" w:fill="auto"/>
            <w:tcMar>
              <w:top w:w="100" w:type="dxa"/>
              <w:left w:w="100" w:type="dxa"/>
              <w:bottom w:w="100" w:type="dxa"/>
              <w:right w:w="100" w:type="dxa"/>
            </w:tcMar>
          </w:tcPr>
          <w:p w14:paraId="58F1AE1F"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 xml:space="preserve">Trinidad Esmeralda Vilchis Pérez «principal» e Hilda Janet Arellano </w:t>
            </w:r>
            <w:proofErr w:type="gramStart"/>
            <w:r w:rsidRPr="000A553F">
              <w:rPr>
                <w:rFonts w:ascii="Times New Roman" w:hAnsi="Times New Roman" w:cs="Times New Roman"/>
                <w:color w:val="000000" w:themeColor="text1"/>
                <w:sz w:val="24"/>
                <w:szCs w:val="24"/>
                <w:lang w:val="es-MX"/>
              </w:rPr>
              <w:t>Wences  «</w:t>
            </w:r>
            <w:proofErr w:type="gramEnd"/>
            <w:r w:rsidRPr="000A553F">
              <w:rPr>
                <w:rFonts w:ascii="Times New Roman" w:hAnsi="Times New Roman" w:cs="Times New Roman"/>
                <w:color w:val="000000" w:themeColor="text1"/>
                <w:sz w:val="24"/>
                <w:szCs w:val="24"/>
                <w:lang w:val="es-MX"/>
              </w:rPr>
              <w:t>que apoya»</w:t>
            </w:r>
          </w:p>
        </w:tc>
      </w:tr>
      <w:tr w:rsidR="000A553F" w:rsidRPr="000A553F" w14:paraId="47047F44" w14:textId="77777777" w:rsidTr="002E7471">
        <w:tc>
          <w:tcPr>
            <w:tcW w:w="3045" w:type="dxa"/>
            <w:shd w:val="clear" w:color="auto" w:fill="auto"/>
            <w:tcMar>
              <w:top w:w="100" w:type="dxa"/>
              <w:left w:w="100" w:type="dxa"/>
              <w:bottom w:w="100" w:type="dxa"/>
              <w:right w:w="100" w:type="dxa"/>
            </w:tcMar>
          </w:tcPr>
          <w:p w14:paraId="1FF04770"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Curación de datos</w:t>
            </w:r>
          </w:p>
        </w:tc>
        <w:tc>
          <w:tcPr>
            <w:tcW w:w="6315" w:type="dxa"/>
            <w:shd w:val="clear" w:color="auto" w:fill="auto"/>
            <w:tcMar>
              <w:top w:w="100" w:type="dxa"/>
              <w:left w:w="100" w:type="dxa"/>
              <w:bottom w:w="100" w:type="dxa"/>
              <w:right w:w="100" w:type="dxa"/>
            </w:tcMar>
          </w:tcPr>
          <w:p w14:paraId="5FF14C2F"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Trinidad Esmeralda Vilchis Pérez «principal» y Rosa María Brito Carmona «que apoya»</w:t>
            </w:r>
          </w:p>
        </w:tc>
      </w:tr>
      <w:tr w:rsidR="000A553F" w:rsidRPr="000A553F" w14:paraId="2E49ABB6" w14:textId="77777777" w:rsidTr="002E7471">
        <w:tc>
          <w:tcPr>
            <w:tcW w:w="3045" w:type="dxa"/>
            <w:shd w:val="clear" w:color="auto" w:fill="auto"/>
            <w:tcMar>
              <w:top w:w="100" w:type="dxa"/>
              <w:left w:w="100" w:type="dxa"/>
              <w:bottom w:w="100" w:type="dxa"/>
              <w:right w:w="100" w:type="dxa"/>
            </w:tcMar>
          </w:tcPr>
          <w:p w14:paraId="12932587"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32136D02"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Trinidad Esmeralda Vilchis Pérez «principal»</w:t>
            </w:r>
          </w:p>
        </w:tc>
      </w:tr>
      <w:tr w:rsidR="000A553F" w:rsidRPr="000A553F" w14:paraId="21CB3BB4" w14:textId="77777777" w:rsidTr="002E7471">
        <w:tc>
          <w:tcPr>
            <w:tcW w:w="3045" w:type="dxa"/>
            <w:shd w:val="clear" w:color="auto" w:fill="auto"/>
            <w:tcMar>
              <w:top w:w="100" w:type="dxa"/>
              <w:left w:w="100" w:type="dxa"/>
              <w:bottom w:w="100" w:type="dxa"/>
              <w:right w:w="100" w:type="dxa"/>
            </w:tcMar>
          </w:tcPr>
          <w:p w14:paraId="5B4D319E"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Escritura - Revisión y edición</w:t>
            </w:r>
          </w:p>
        </w:tc>
        <w:tc>
          <w:tcPr>
            <w:tcW w:w="6315" w:type="dxa"/>
            <w:shd w:val="clear" w:color="auto" w:fill="auto"/>
            <w:tcMar>
              <w:top w:w="100" w:type="dxa"/>
              <w:left w:w="100" w:type="dxa"/>
              <w:bottom w:w="100" w:type="dxa"/>
              <w:right w:w="100" w:type="dxa"/>
            </w:tcMar>
          </w:tcPr>
          <w:p w14:paraId="3B7565B2"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 xml:space="preserve">José Luis Aparicio López, Columba Rodríguez Alviso y Esperanza Terrón </w:t>
            </w:r>
            <w:proofErr w:type="spellStart"/>
            <w:r w:rsidRPr="000A553F">
              <w:rPr>
                <w:rFonts w:ascii="Times New Roman" w:hAnsi="Times New Roman" w:cs="Times New Roman"/>
                <w:color w:val="000000" w:themeColor="text1"/>
                <w:sz w:val="24"/>
                <w:szCs w:val="24"/>
                <w:lang w:val="es-MX"/>
              </w:rPr>
              <w:t>Amigón</w:t>
            </w:r>
            <w:proofErr w:type="spellEnd"/>
            <w:r w:rsidRPr="000A553F">
              <w:rPr>
                <w:rFonts w:ascii="Times New Roman" w:hAnsi="Times New Roman" w:cs="Times New Roman"/>
                <w:color w:val="000000" w:themeColor="text1"/>
                <w:sz w:val="24"/>
                <w:szCs w:val="24"/>
                <w:lang w:val="es-MX"/>
              </w:rPr>
              <w:t xml:space="preserve"> «igual»</w:t>
            </w:r>
          </w:p>
        </w:tc>
      </w:tr>
      <w:tr w:rsidR="000A553F" w:rsidRPr="000A553F" w14:paraId="4686A479" w14:textId="77777777" w:rsidTr="002E7471">
        <w:tc>
          <w:tcPr>
            <w:tcW w:w="3045" w:type="dxa"/>
            <w:shd w:val="clear" w:color="auto" w:fill="auto"/>
            <w:tcMar>
              <w:top w:w="100" w:type="dxa"/>
              <w:left w:w="100" w:type="dxa"/>
              <w:bottom w:w="100" w:type="dxa"/>
              <w:right w:w="100" w:type="dxa"/>
            </w:tcMar>
          </w:tcPr>
          <w:p w14:paraId="0CBE1A4C"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Visualización</w:t>
            </w:r>
          </w:p>
        </w:tc>
        <w:tc>
          <w:tcPr>
            <w:tcW w:w="6315" w:type="dxa"/>
            <w:shd w:val="clear" w:color="auto" w:fill="auto"/>
            <w:tcMar>
              <w:top w:w="100" w:type="dxa"/>
              <w:left w:w="100" w:type="dxa"/>
              <w:bottom w:w="100" w:type="dxa"/>
              <w:right w:w="100" w:type="dxa"/>
            </w:tcMar>
          </w:tcPr>
          <w:p w14:paraId="74038809"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Columba Rodríguez Alviso «principal»</w:t>
            </w:r>
          </w:p>
        </w:tc>
      </w:tr>
      <w:tr w:rsidR="000A553F" w:rsidRPr="000A553F" w14:paraId="24534C7F" w14:textId="77777777" w:rsidTr="002E7471">
        <w:tc>
          <w:tcPr>
            <w:tcW w:w="3045" w:type="dxa"/>
            <w:shd w:val="clear" w:color="auto" w:fill="auto"/>
            <w:tcMar>
              <w:top w:w="100" w:type="dxa"/>
              <w:left w:w="100" w:type="dxa"/>
              <w:bottom w:w="100" w:type="dxa"/>
              <w:right w:w="100" w:type="dxa"/>
            </w:tcMar>
          </w:tcPr>
          <w:p w14:paraId="3660A2AE"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Supervisión</w:t>
            </w:r>
          </w:p>
        </w:tc>
        <w:tc>
          <w:tcPr>
            <w:tcW w:w="6315" w:type="dxa"/>
            <w:shd w:val="clear" w:color="auto" w:fill="auto"/>
            <w:tcMar>
              <w:top w:w="100" w:type="dxa"/>
              <w:left w:w="100" w:type="dxa"/>
              <w:bottom w:w="100" w:type="dxa"/>
              <w:right w:w="100" w:type="dxa"/>
            </w:tcMar>
          </w:tcPr>
          <w:p w14:paraId="344DB631"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José Luis Aparicio López «principal»</w:t>
            </w:r>
          </w:p>
        </w:tc>
      </w:tr>
      <w:tr w:rsidR="000A553F" w:rsidRPr="000A553F" w14:paraId="6BACC149" w14:textId="77777777" w:rsidTr="002E7471">
        <w:tc>
          <w:tcPr>
            <w:tcW w:w="3045" w:type="dxa"/>
            <w:shd w:val="clear" w:color="auto" w:fill="auto"/>
            <w:tcMar>
              <w:top w:w="100" w:type="dxa"/>
              <w:left w:w="100" w:type="dxa"/>
              <w:bottom w:w="100" w:type="dxa"/>
              <w:right w:w="100" w:type="dxa"/>
            </w:tcMar>
          </w:tcPr>
          <w:p w14:paraId="2AAA5DAF"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Administración de Proyectos</w:t>
            </w:r>
          </w:p>
        </w:tc>
        <w:tc>
          <w:tcPr>
            <w:tcW w:w="6315" w:type="dxa"/>
            <w:shd w:val="clear" w:color="auto" w:fill="auto"/>
            <w:tcMar>
              <w:top w:w="100" w:type="dxa"/>
              <w:left w:w="100" w:type="dxa"/>
              <w:bottom w:w="100" w:type="dxa"/>
              <w:right w:w="100" w:type="dxa"/>
            </w:tcMar>
          </w:tcPr>
          <w:p w14:paraId="64D8C93B"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José Luis Aparicio López «principal»</w:t>
            </w:r>
          </w:p>
        </w:tc>
      </w:tr>
      <w:tr w:rsidR="000A553F" w:rsidRPr="000A553F" w14:paraId="477A68A5" w14:textId="77777777" w:rsidTr="002E7471">
        <w:tc>
          <w:tcPr>
            <w:tcW w:w="3045" w:type="dxa"/>
            <w:shd w:val="clear" w:color="auto" w:fill="auto"/>
            <w:tcMar>
              <w:top w:w="100" w:type="dxa"/>
              <w:left w:w="100" w:type="dxa"/>
              <w:bottom w:w="100" w:type="dxa"/>
              <w:right w:w="100" w:type="dxa"/>
            </w:tcMar>
          </w:tcPr>
          <w:p w14:paraId="5D7FFA17"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Adquisición de fondos</w:t>
            </w:r>
          </w:p>
        </w:tc>
        <w:tc>
          <w:tcPr>
            <w:tcW w:w="6315" w:type="dxa"/>
            <w:shd w:val="clear" w:color="auto" w:fill="auto"/>
            <w:tcMar>
              <w:top w:w="100" w:type="dxa"/>
              <w:left w:w="100" w:type="dxa"/>
              <w:bottom w:w="100" w:type="dxa"/>
              <w:right w:w="100" w:type="dxa"/>
            </w:tcMar>
          </w:tcPr>
          <w:p w14:paraId="11AA25D7" w14:textId="77777777" w:rsidR="000A553F" w:rsidRPr="000A553F" w:rsidRDefault="000A553F" w:rsidP="002E7471">
            <w:pPr>
              <w:widowControl w:val="0"/>
              <w:spacing w:line="240" w:lineRule="auto"/>
              <w:rPr>
                <w:rFonts w:ascii="Times New Roman" w:hAnsi="Times New Roman" w:cs="Times New Roman"/>
                <w:color w:val="000000" w:themeColor="text1"/>
                <w:sz w:val="24"/>
                <w:szCs w:val="24"/>
                <w:lang w:val="es-MX"/>
              </w:rPr>
            </w:pPr>
            <w:r w:rsidRPr="000A553F">
              <w:rPr>
                <w:rFonts w:ascii="Times New Roman" w:hAnsi="Times New Roman" w:cs="Times New Roman"/>
                <w:color w:val="000000" w:themeColor="text1"/>
                <w:sz w:val="24"/>
                <w:szCs w:val="24"/>
                <w:lang w:val="es-MX"/>
              </w:rPr>
              <w:t>Trinidad Esmeralda Vilchis Pérez y Columba Rodríguez Alviso «igual»</w:t>
            </w:r>
          </w:p>
        </w:tc>
      </w:tr>
    </w:tbl>
    <w:p w14:paraId="08C6B417" w14:textId="77777777" w:rsidR="000A553F" w:rsidRPr="000A553F" w:rsidRDefault="000A553F" w:rsidP="00F56CE7">
      <w:pPr>
        <w:spacing w:line="360" w:lineRule="auto"/>
        <w:ind w:left="709" w:hanging="700"/>
        <w:jc w:val="both"/>
      </w:pPr>
    </w:p>
    <w:sectPr w:rsidR="000A553F" w:rsidRPr="000A553F" w:rsidSect="0095409D">
      <w:headerReference w:type="default" r:id="rId19"/>
      <w:footerReference w:type="even" r:id="rId20"/>
      <w:footerReference w:type="default" r:id="rId21"/>
      <w:pgSz w:w="12240" w:h="15840" w:code="1"/>
      <w:pgMar w:top="1276" w:right="1701" w:bottom="851" w:left="1701" w:header="142" w:footer="9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29B42" w14:textId="77777777" w:rsidR="008B7603" w:rsidRDefault="008B7603">
      <w:pPr>
        <w:spacing w:line="240" w:lineRule="auto"/>
      </w:pPr>
      <w:r>
        <w:separator/>
      </w:r>
    </w:p>
  </w:endnote>
  <w:endnote w:type="continuationSeparator" w:id="0">
    <w:p w14:paraId="0AE035EB" w14:textId="77777777" w:rsidR="008B7603" w:rsidRDefault="008B7603">
      <w:pPr>
        <w:spacing w:line="240" w:lineRule="auto"/>
      </w:pPr>
      <w:r>
        <w:continuationSeparator/>
      </w:r>
    </w:p>
  </w:endnote>
  <w:endnote w:type="continuationNotice" w:id="1">
    <w:p w14:paraId="351CEE43" w14:textId="77777777" w:rsidR="008B7603" w:rsidRDefault="008B76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w:charset w:val="00"/>
    <w:family w:val="auto"/>
    <w:pitch w:val="variable"/>
    <w:sig w:usb0="2000020F" w:usb1="00000003" w:usb2="00000000" w:usb3="00000000" w:csb0="00000197" w:csb1="00000000"/>
  </w:font>
  <w:font w:name="New serif">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303424590"/>
      <w:docPartObj>
        <w:docPartGallery w:val="Page Numbers (Bottom of Page)"/>
        <w:docPartUnique/>
      </w:docPartObj>
    </w:sdtPr>
    <w:sdtEndPr>
      <w:rPr>
        <w:rStyle w:val="Nmerodepgina"/>
      </w:rPr>
    </w:sdtEndPr>
    <w:sdtContent>
      <w:p w14:paraId="373AAF05" w14:textId="323E9B4B" w:rsidR="000424B7" w:rsidRDefault="000424B7" w:rsidP="00073D7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BF95B58" w14:textId="77777777" w:rsidR="000424B7" w:rsidRDefault="000424B7" w:rsidP="001F121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6AB7B" w14:textId="09684B6D" w:rsidR="000424B7" w:rsidRDefault="000424B7">
    <w:pPr>
      <w:pStyle w:val="Piedepgina"/>
      <w:jc w:val="right"/>
    </w:pPr>
  </w:p>
  <w:p w14:paraId="3EECB410" w14:textId="3A8672E9" w:rsidR="000424B7" w:rsidRDefault="007748C1" w:rsidP="001F121D">
    <w:pPr>
      <w:pStyle w:val="Piedepgina"/>
      <w:ind w:right="360"/>
    </w:pPr>
    <w:r>
      <w:t xml:space="preserve">       </w:t>
    </w:r>
    <w:r>
      <w:rPr>
        <w:noProof/>
        <w:lang w:val="es-MX"/>
      </w:rPr>
      <w:drawing>
        <wp:inline distT="0" distB="0" distL="0" distR="0" wp14:anchorId="054E7C40" wp14:editId="2F016676">
          <wp:extent cx="1600200" cy="419100"/>
          <wp:effectExtent l="0" t="0" r="0" b="0"/>
          <wp:docPr id="41" name="Imagen 4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7748C1">
      <w:rPr>
        <w:rFonts w:asciiTheme="majorHAnsi" w:hAnsiTheme="majorHAnsi" w:cstheme="majorHAnsi"/>
        <w:b/>
      </w:rPr>
      <w:t xml:space="preserve">Vol. 12, Núm. 23 Julio - </w:t>
    </w:r>
    <w:proofErr w:type="gramStart"/>
    <w:r w:rsidRPr="007748C1">
      <w:rPr>
        <w:rFonts w:asciiTheme="majorHAnsi" w:hAnsiTheme="majorHAnsi" w:cstheme="majorHAnsi"/>
        <w:b/>
      </w:rPr>
      <w:t>Diciembre</w:t>
    </w:r>
    <w:proofErr w:type="gramEnd"/>
    <w:r w:rsidRPr="007748C1">
      <w:rPr>
        <w:rFonts w:asciiTheme="majorHAnsi" w:hAnsiTheme="majorHAnsi" w:cstheme="majorHAnsi"/>
        <w:b/>
      </w:rPr>
      <w:t xml:space="preserve"> 2021, e</w:t>
    </w:r>
    <w:r w:rsidR="00543537">
      <w:rPr>
        <w:rFonts w:asciiTheme="majorHAnsi" w:hAnsiTheme="majorHAnsi" w:cstheme="majorHAnsi"/>
        <w:b/>
      </w:rPr>
      <w:t>302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C52C9" w14:textId="77777777" w:rsidR="008B7603" w:rsidRDefault="008B7603">
      <w:pPr>
        <w:spacing w:line="240" w:lineRule="auto"/>
      </w:pPr>
      <w:r>
        <w:separator/>
      </w:r>
    </w:p>
  </w:footnote>
  <w:footnote w:type="continuationSeparator" w:id="0">
    <w:p w14:paraId="6C416E03" w14:textId="77777777" w:rsidR="008B7603" w:rsidRDefault="008B7603">
      <w:pPr>
        <w:spacing w:line="240" w:lineRule="auto"/>
      </w:pPr>
      <w:r>
        <w:continuationSeparator/>
      </w:r>
    </w:p>
  </w:footnote>
  <w:footnote w:type="continuationNotice" w:id="1">
    <w:p w14:paraId="492A2777" w14:textId="77777777" w:rsidR="008B7603" w:rsidRDefault="008B76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51E6" w14:textId="6D8270FD" w:rsidR="000424B7" w:rsidRPr="005F3D45" w:rsidRDefault="007748C1" w:rsidP="007748C1">
    <w:pPr>
      <w:pStyle w:val="Encabezado"/>
      <w:jc w:val="center"/>
      <w:rPr>
        <w:rFonts w:ascii="Times New Roman" w:hAnsi="Times New Roman" w:cs="Times New Roman"/>
        <w:sz w:val="24"/>
      </w:rPr>
    </w:pPr>
    <w:r w:rsidRPr="005A563C">
      <w:rPr>
        <w:noProof/>
        <w:lang w:val="es-MX"/>
      </w:rPr>
      <w:drawing>
        <wp:inline distT="0" distB="0" distL="0" distR="0" wp14:anchorId="40358C53" wp14:editId="61553414">
          <wp:extent cx="5400040" cy="632602"/>
          <wp:effectExtent l="0" t="0" r="0" b="0"/>
          <wp:docPr id="40" name="Imagen 4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p w14:paraId="6A5D8E81" w14:textId="77777777" w:rsidR="000424B7" w:rsidRDefault="000424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856"/>
    <w:multiLevelType w:val="hybridMultilevel"/>
    <w:tmpl w:val="22DA64A6"/>
    <w:lvl w:ilvl="0" w:tplc="1962120A">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0319EC"/>
    <w:multiLevelType w:val="hybridMultilevel"/>
    <w:tmpl w:val="4D066F9A"/>
    <w:lvl w:ilvl="0" w:tplc="581CA6D8">
      <w:start w:val="1"/>
      <w:numFmt w:val="decimal"/>
      <w:lvlText w:val="%1."/>
      <w:lvlJc w:val="left"/>
      <w:pPr>
        <w:ind w:left="92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FD4E82"/>
    <w:multiLevelType w:val="hybridMultilevel"/>
    <w:tmpl w:val="74F8DE00"/>
    <w:lvl w:ilvl="0" w:tplc="56D6D54A">
      <w:start w:val="1"/>
      <w:numFmt w:val="decimal"/>
      <w:lvlText w:val="%1."/>
      <w:lvlJc w:val="left"/>
      <w:pPr>
        <w:ind w:left="928"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F74405"/>
    <w:multiLevelType w:val="hybridMultilevel"/>
    <w:tmpl w:val="4E48A3C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0E132DB9"/>
    <w:multiLevelType w:val="hybridMultilevel"/>
    <w:tmpl w:val="A094E1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9F444B"/>
    <w:multiLevelType w:val="hybridMultilevel"/>
    <w:tmpl w:val="83609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0C13A6"/>
    <w:multiLevelType w:val="hybridMultilevel"/>
    <w:tmpl w:val="AEFC6F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075571"/>
    <w:multiLevelType w:val="hybridMultilevel"/>
    <w:tmpl w:val="257C6D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5A1D5E"/>
    <w:multiLevelType w:val="hybridMultilevel"/>
    <w:tmpl w:val="53B81A0A"/>
    <w:lvl w:ilvl="0" w:tplc="2FFE8F5C">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9" w15:restartNumberingAfterBreak="0">
    <w:nsid w:val="29FB42D2"/>
    <w:multiLevelType w:val="hybridMultilevel"/>
    <w:tmpl w:val="98D4A3F8"/>
    <w:lvl w:ilvl="0" w:tplc="21D68D1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E45002"/>
    <w:multiLevelType w:val="hybridMultilevel"/>
    <w:tmpl w:val="3E6E90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9826D6D"/>
    <w:multiLevelType w:val="hybridMultilevel"/>
    <w:tmpl w:val="87B224E0"/>
    <w:lvl w:ilvl="0" w:tplc="846E17F8">
      <w:start w:val="1"/>
      <w:numFmt w:val="decimal"/>
      <w:lvlText w:val="%1."/>
      <w:lvlJc w:val="left"/>
      <w:pPr>
        <w:ind w:left="1440" w:hanging="360"/>
      </w:pPr>
      <w:rPr>
        <w:rFonts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A3A7756"/>
    <w:multiLevelType w:val="hybridMultilevel"/>
    <w:tmpl w:val="FD9CD9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435257"/>
    <w:multiLevelType w:val="hybridMultilevel"/>
    <w:tmpl w:val="0FAC94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13F612C"/>
    <w:multiLevelType w:val="hybridMultilevel"/>
    <w:tmpl w:val="1BFCE274"/>
    <w:lvl w:ilvl="0" w:tplc="1962120A">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EF409A"/>
    <w:multiLevelType w:val="hybridMultilevel"/>
    <w:tmpl w:val="3DA8B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CD5964"/>
    <w:multiLevelType w:val="hybridMultilevel"/>
    <w:tmpl w:val="1324AE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18B7CF2"/>
    <w:multiLevelType w:val="hybridMultilevel"/>
    <w:tmpl w:val="FE9C54EE"/>
    <w:lvl w:ilvl="0" w:tplc="1962120A">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6A70459"/>
    <w:multiLevelType w:val="hybridMultilevel"/>
    <w:tmpl w:val="DDCEB6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9F25351"/>
    <w:multiLevelType w:val="hybridMultilevel"/>
    <w:tmpl w:val="4D066F9A"/>
    <w:lvl w:ilvl="0" w:tplc="581CA6D8">
      <w:start w:val="1"/>
      <w:numFmt w:val="decimal"/>
      <w:lvlText w:val="%1."/>
      <w:lvlJc w:val="left"/>
      <w:pPr>
        <w:ind w:left="92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885D68"/>
    <w:multiLevelType w:val="hybridMultilevel"/>
    <w:tmpl w:val="ED7EAAAC"/>
    <w:lvl w:ilvl="0" w:tplc="1962120A">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0460B00"/>
    <w:multiLevelType w:val="hybridMultilevel"/>
    <w:tmpl w:val="5F02436C"/>
    <w:lvl w:ilvl="0" w:tplc="FC061FCE">
      <w:start w:val="1"/>
      <w:numFmt w:val="decimal"/>
      <w:lvlText w:val="%1."/>
      <w:lvlJc w:val="left"/>
      <w:pPr>
        <w:ind w:left="1080" w:hanging="360"/>
      </w:pPr>
      <w:rPr>
        <w:rFonts w:hint="default"/>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2AD19DE"/>
    <w:multiLevelType w:val="hybridMultilevel"/>
    <w:tmpl w:val="94B429A4"/>
    <w:lvl w:ilvl="0" w:tplc="080A0001">
      <w:start w:val="1"/>
      <w:numFmt w:val="bullet"/>
      <w:lvlText w:val=""/>
      <w:lvlJc w:val="left"/>
      <w:pPr>
        <w:ind w:left="720" w:hanging="360"/>
      </w:pPr>
      <w:rPr>
        <w:rFonts w:ascii="Symbol" w:hAnsi="Symbol" w:hint="default"/>
      </w:rPr>
    </w:lvl>
    <w:lvl w:ilvl="1" w:tplc="FE186780">
      <w:numFmt w:val="bullet"/>
      <w:lvlText w:val="-"/>
      <w:lvlJc w:val="left"/>
      <w:pPr>
        <w:ind w:left="1440" w:hanging="360"/>
      </w:pPr>
      <w:rPr>
        <w:rFonts w:ascii="Times New Roman" w:eastAsia="Times New Roman" w:hAnsi="Times New Roman"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82B4EE4"/>
    <w:multiLevelType w:val="hybridMultilevel"/>
    <w:tmpl w:val="4D066F9A"/>
    <w:lvl w:ilvl="0" w:tplc="581CA6D8">
      <w:start w:val="1"/>
      <w:numFmt w:val="decimal"/>
      <w:lvlText w:val="%1."/>
      <w:lvlJc w:val="left"/>
      <w:pPr>
        <w:ind w:left="92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EA0DF0"/>
    <w:multiLevelType w:val="hybridMultilevel"/>
    <w:tmpl w:val="4E78C98A"/>
    <w:lvl w:ilvl="0" w:tplc="1962120A">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7"/>
  </w:num>
  <w:num w:numId="4">
    <w:abstractNumId w:val="9"/>
  </w:num>
  <w:num w:numId="5">
    <w:abstractNumId w:val="13"/>
  </w:num>
  <w:num w:numId="6">
    <w:abstractNumId w:val="2"/>
  </w:num>
  <w:num w:numId="7">
    <w:abstractNumId w:val="23"/>
  </w:num>
  <w:num w:numId="8">
    <w:abstractNumId w:val="19"/>
  </w:num>
  <w:num w:numId="9">
    <w:abstractNumId w:val="6"/>
  </w:num>
  <w:num w:numId="10">
    <w:abstractNumId w:val="16"/>
  </w:num>
  <w:num w:numId="11">
    <w:abstractNumId w:val="12"/>
  </w:num>
  <w:num w:numId="12">
    <w:abstractNumId w:val="1"/>
  </w:num>
  <w:num w:numId="13">
    <w:abstractNumId w:val="5"/>
  </w:num>
  <w:num w:numId="14">
    <w:abstractNumId w:val="24"/>
  </w:num>
  <w:num w:numId="15">
    <w:abstractNumId w:val="14"/>
  </w:num>
  <w:num w:numId="16">
    <w:abstractNumId w:val="17"/>
  </w:num>
  <w:num w:numId="17">
    <w:abstractNumId w:val="10"/>
  </w:num>
  <w:num w:numId="18">
    <w:abstractNumId w:val="18"/>
  </w:num>
  <w:num w:numId="19">
    <w:abstractNumId w:val="20"/>
  </w:num>
  <w:num w:numId="20">
    <w:abstractNumId w:val="3"/>
  </w:num>
  <w:num w:numId="21">
    <w:abstractNumId w:val="8"/>
  </w:num>
  <w:num w:numId="22">
    <w:abstractNumId w:val="22"/>
  </w:num>
  <w:num w:numId="23">
    <w:abstractNumId w:val="0"/>
  </w:num>
  <w:num w:numId="24">
    <w:abstractNumId w:val="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35C"/>
    <w:rsid w:val="000023AC"/>
    <w:rsid w:val="00002D68"/>
    <w:rsid w:val="00002DC4"/>
    <w:rsid w:val="0000387B"/>
    <w:rsid w:val="00003ED6"/>
    <w:rsid w:val="00006098"/>
    <w:rsid w:val="0000626E"/>
    <w:rsid w:val="00010EC1"/>
    <w:rsid w:val="00012479"/>
    <w:rsid w:val="000148D4"/>
    <w:rsid w:val="00016909"/>
    <w:rsid w:val="00022B21"/>
    <w:rsid w:val="00024D96"/>
    <w:rsid w:val="0002784C"/>
    <w:rsid w:val="00031593"/>
    <w:rsid w:val="000325C7"/>
    <w:rsid w:val="00033072"/>
    <w:rsid w:val="00035F08"/>
    <w:rsid w:val="00042012"/>
    <w:rsid w:val="000424B7"/>
    <w:rsid w:val="000514B1"/>
    <w:rsid w:val="00056CEA"/>
    <w:rsid w:val="00060D21"/>
    <w:rsid w:val="000615E6"/>
    <w:rsid w:val="00061A1F"/>
    <w:rsid w:val="00063ACB"/>
    <w:rsid w:val="00064E43"/>
    <w:rsid w:val="000660A5"/>
    <w:rsid w:val="00071D0E"/>
    <w:rsid w:val="0007317A"/>
    <w:rsid w:val="00073D79"/>
    <w:rsid w:val="00074CE9"/>
    <w:rsid w:val="00076457"/>
    <w:rsid w:val="00081681"/>
    <w:rsid w:val="00083A6A"/>
    <w:rsid w:val="000878AD"/>
    <w:rsid w:val="00090D7A"/>
    <w:rsid w:val="000912B5"/>
    <w:rsid w:val="000918DB"/>
    <w:rsid w:val="00093FBC"/>
    <w:rsid w:val="00095372"/>
    <w:rsid w:val="000A0921"/>
    <w:rsid w:val="000A3047"/>
    <w:rsid w:val="000A553F"/>
    <w:rsid w:val="000A7553"/>
    <w:rsid w:val="000B12B1"/>
    <w:rsid w:val="000B341A"/>
    <w:rsid w:val="000B3827"/>
    <w:rsid w:val="000B4412"/>
    <w:rsid w:val="000B4AAF"/>
    <w:rsid w:val="000B4B67"/>
    <w:rsid w:val="000C0656"/>
    <w:rsid w:val="000C0721"/>
    <w:rsid w:val="000C120B"/>
    <w:rsid w:val="000C37E3"/>
    <w:rsid w:val="000C50B5"/>
    <w:rsid w:val="000C6837"/>
    <w:rsid w:val="000D28E4"/>
    <w:rsid w:val="000D4303"/>
    <w:rsid w:val="000D5450"/>
    <w:rsid w:val="000D56DA"/>
    <w:rsid w:val="000E12A7"/>
    <w:rsid w:val="000E1718"/>
    <w:rsid w:val="000E3481"/>
    <w:rsid w:val="000E532E"/>
    <w:rsid w:val="000E6352"/>
    <w:rsid w:val="000E704E"/>
    <w:rsid w:val="000F02B3"/>
    <w:rsid w:val="000F02C7"/>
    <w:rsid w:val="00101D90"/>
    <w:rsid w:val="00101FFA"/>
    <w:rsid w:val="001027AB"/>
    <w:rsid w:val="001028E5"/>
    <w:rsid w:val="00102EDA"/>
    <w:rsid w:val="00103791"/>
    <w:rsid w:val="00105163"/>
    <w:rsid w:val="001067A6"/>
    <w:rsid w:val="001102E3"/>
    <w:rsid w:val="00110EC7"/>
    <w:rsid w:val="00113256"/>
    <w:rsid w:val="00114D75"/>
    <w:rsid w:val="00115256"/>
    <w:rsid w:val="00116BD9"/>
    <w:rsid w:val="00120708"/>
    <w:rsid w:val="00125247"/>
    <w:rsid w:val="00125C7E"/>
    <w:rsid w:val="00131F48"/>
    <w:rsid w:val="00134D2F"/>
    <w:rsid w:val="00137760"/>
    <w:rsid w:val="00137DDE"/>
    <w:rsid w:val="00143E34"/>
    <w:rsid w:val="0014413C"/>
    <w:rsid w:val="00146175"/>
    <w:rsid w:val="001465D3"/>
    <w:rsid w:val="00146E83"/>
    <w:rsid w:val="0014798C"/>
    <w:rsid w:val="00151DC6"/>
    <w:rsid w:val="001525EB"/>
    <w:rsid w:val="0015449C"/>
    <w:rsid w:val="00154F18"/>
    <w:rsid w:val="001564EE"/>
    <w:rsid w:val="00161B34"/>
    <w:rsid w:val="001670FC"/>
    <w:rsid w:val="001744CE"/>
    <w:rsid w:val="00175069"/>
    <w:rsid w:val="001764F4"/>
    <w:rsid w:val="00177A3A"/>
    <w:rsid w:val="00181067"/>
    <w:rsid w:val="0018160A"/>
    <w:rsid w:val="00183369"/>
    <w:rsid w:val="0018344B"/>
    <w:rsid w:val="001871B0"/>
    <w:rsid w:val="001904A4"/>
    <w:rsid w:val="00190F62"/>
    <w:rsid w:val="00191924"/>
    <w:rsid w:val="00193624"/>
    <w:rsid w:val="00193B23"/>
    <w:rsid w:val="00195782"/>
    <w:rsid w:val="00195DA4"/>
    <w:rsid w:val="0019642C"/>
    <w:rsid w:val="00197176"/>
    <w:rsid w:val="001A0103"/>
    <w:rsid w:val="001A17C6"/>
    <w:rsid w:val="001A4E7F"/>
    <w:rsid w:val="001A5BEA"/>
    <w:rsid w:val="001B200F"/>
    <w:rsid w:val="001B70D5"/>
    <w:rsid w:val="001B7C4F"/>
    <w:rsid w:val="001C0A0A"/>
    <w:rsid w:val="001C1250"/>
    <w:rsid w:val="001C328D"/>
    <w:rsid w:val="001C3CF3"/>
    <w:rsid w:val="001C3F88"/>
    <w:rsid w:val="001C52EB"/>
    <w:rsid w:val="001C5DB2"/>
    <w:rsid w:val="001C7AE2"/>
    <w:rsid w:val="001D128B"/>
    <w:rsid w:val="001D488D"/>
    <w:rsid w:val="001D5921"/>
    <w:rsid w:val="001D60F7"/>
    <w:rsid w:val="001D7532"/>
    <w:rsid w:val="001E4043"/>
    <w:rsid w:val="001E43B8"/>
    <w:rsid w:val="001E506B"/>
    <w:rsid w:val="001E5D34"/>
    <w:rsid w:val="001E775A"/>
    <w:rsid w:val="001F078B"/>
    <w:rsid w:val="001F121D"/>
    <w:rsid w:val="001F1B7E"/>
    <w:rsid w:val="001F6D08"/>
    <w:rsid w:val="00200E40"/>
    <w:rsid w:val="00200E4B"/>
    <w:rsid w:val="00201A03"/>
    <w:rsid w:val="0020235C"/>
    <w:rsid w:val="0020388C"/>
    <w:rsid w:val="00203A23"/>
    <w:rsid w:val="00204C8B"/>
    <w:rsid w:val="00204D82"/>
    <w:rsid w:val="00204DA0"/>
    <w:rsid w:val="00207468"/>
    <w:rsid w:val="0021298C"/>
    <w:rsid w:val="0021429E"/>
    <w:rsid w:val="002144C2"/>
    <w:rsid w:val="0021747F"/>
    <w:rsid w:val="00217AF9"/>
    <w:rsid w:val="00220481"/>
    <w:rsid w:val="00220B88"/>
    <w:rsid w:val="00221375"/>
    <w:rsid w:val="00221405"/>
    <w:rsid w:val="0022312B"/>
    <w:rsid w:val="00225782"/>
    <w:rsid w:val="00227197"/>
    <w:rsid w:val="0023147F"/>
    <w:rsid w:val="00231ED1"/>
    <w:rsid w:val="002333BB"/>
    <w:rsid w:val="00233BF3"/>
    <w:rsid w:val="00234A40"/>
    <w:rsid w:val="002359E7"/>
    <w:rsid w:val="00236BAB"/>
    <w:rsid w:val="0023714D"/>
    <w:rsid w:val="002441D1"/>
    <w:rsid w:val="00245A21"/>
    <w:rsid w:val="00245D26"/>
    <w:rsid w:val="002461C1"/>
    <w:rsid w:val="00246A62"/>
    <w:rsid w:val="00246EA7"/>
    <w:rsid w:val="00252BD2"/>
    <w:rsid w:val="00253177"/>
    <w:rsid w:val="00256101"/>
    <w:rsid w:val="0026046F"/>
    <w:rsid w:val="00262146"/>
    <w:rsid w:val="002627E2"/>
    <w:rsid w:val="002644ED"/>
    <w:rsid w:val="0026604C"/>
    <w:rsid w:val="002665C5"/>
    <w:rsid w:val="00266C2E"/>
    <w:rsid w:val="00274F7B"/>
    <w:rsid w:val="0027662D"/>
    <w:rsid w:val="0027682D"/>
    <w:rsid w:val="00282566"/>
    <w:rsid w:val="00283C2E"/>
    <w:rsid w:val="002847FA"/>
    <w:rsid w:val="00290C25"/>
    <w:rsid w:val="00293D28"/>
    <w:rsid w:val="00295E39"/>
    <w:rsid w:val="002A1851"/>
    <w:rsid w:val="002A1946"/>
    <w:rsid w:val="002A1B5E"/>
    <w:rsid w:val="002A2A2F"/>
    <w:rsid w:val="002A65C2"/>
    <w:rsid w:val="002A7367"/>
    <w:rsid w:val="002A79F4"/>
    <w:rsid w:val="002B2F8C"/>
    <w:rsid w:val="002B3CE1"/>
    <w:rsid w:val="002B4496"/>
    <w:rsid w:val="002B631E"/>
    <w:rsid w:val="002B6332"/>
    <w:rsid w:val="002B6F49"/>
    <w:rsid w:val="002B751D"/>
    <w:rsid w:val="002C0955"/>
    <w:rsid w:val="002C1906"/>
    <w:rsid w:val="002C324C"/>
    <w:rsid w:val="002C4282"/>
    <w:rsid w:val="002C440A"/>
    <w:rsid w:val="002C5395"/>
    <w:rsid w:val="002C57F7"/>
    <w:rsid w:val="002C5806"/>
    <w:rsid w:val="002D1F80"/>
    <w:rsid w:val="002D4BE6"/>
    <w:rsid w:val="002D51F6"/>
    <w:rsid w:val="002D78CC"/>
    <w:rsid w:val="002E0A93"/>
    <w:rsid w:val="002E135F"/>
    <w:rsid w:val="002E47F2"/>
    <w:rsid w:val="002E6A1F"/>
    <w:rsid w:val="002E6E42"/>
    <w:rsid w:val="002E7C4D"/>
    <w:rsid w:val="002F0733"/>
    <w:rsid w:val="002F0BB6"/>
    <w:rsid w:val="002F1E83"/>
    <w:rsid w:val="002F1F6E"/>
    <w:rsid w:val="002F3460"/>
    <w:rsid w:val="002F4BE1"/>
    <w:rsid w:val="002F67F4"/>
    <w:rsid w:val="00303788"/>
    <w:rsid w:val="00303D41"/>
    <w:rsid w:val="00306261"/>
    <w:rsid w:val="00307084"/>
    <w:rsid w:val="00307625"/>
    <w:rsid w:val="00307DEA"/>
    <w:rsid w:val="003106DD"/>
    <w:rsid w:val="00313CE4"/>
    <w:rsid w:val="00315CF8"/>
    <w:rsid w:val="003208AA"/>
    <w:rsid w:val="00322FAE"/>
    <w:rsid w:val="00324544"/>
    <w:rsid w:val="00324783"/>
    <w:rsid w:val="003248CB"/>
    <w:rsid w:val="003261C5"/>
    <w:rsid w:val="00326424"/>
    <w:rsid w:val="0032702F"/>
    <w:rsid w:val="003279DB"/>
    <w:rsid w:val="00331469"/>
    <w:rsid w:val="00333952"/>
    <w:rsid w:val="00334E45"/>
    <w:rsid w:val="00335517"/>
    <w:rsid w:val="003363AC"/>
    <w:rsid w:val="00336B06"/>
    <w:rsid w:val="00337116"/>
    <w:rsid w:val="0034439A"/>
    <w:rsid w:val="00345552"/>
    <w:rsid w:val="00347818"/>
    <w:rsid w:val="00347D3D"/>
    <w:rsid w:val="00353936"/>
    <w:rsid w:val="00354576"/>
    <w:rsid w:val="003552E5"/>
    <w:rsid w:val="00357646"/>
    <w:rsid w:val="003578FA"/>
    <w:rsid w:val="00357AFD"/>
    <w:rsid w:val="00357EC3"/>
    <w:rsid w:val="003602A2"/>
    <w:rsid w:val="00361698"/>
    <w:rsid w:val="00361716"/>
    <w:rsid w:val="00361CA8"/>
    <w:rsid w:val="003657F7"/>
    <w:rsid w:val="003673BC"/>
    <w:rsid w:val="00374F2A"/>
    <w:rsid w:val="00377E46"/>
    <w:rsid w:val="0038046D"/>
    <w:rsid w:val="003816DF"/>
    <w:rsid w:val="00395BBA"/>
    <w:rsid w:val="00395FB9"/>
    <w:rsid w:val="00396AD5"/>
    <w:rsid w:val="00396E91"/>
    <w:rsid w:val="0039737F"/>
    <w:rsid w:val="003A0ECB"/>
    <w:rsid w:val="003A2CB2"/>
    <w:rsid w:val="003A5208"/>
    <w:rsid w:val="003B017D"/>
    <w:rsid w:val="003B18BF"/>
    <w:rsid w:val="003B2910"/>
    <w:rsid w:val="003B42FA"/>
    <w:rsid w:val="003B650D"/>
    <w:rsid w:val="003C1FCD"/>
    <w:rsid w:val="003C2D16"/>
    <w:rsid w:val="003C32DD"/>
    <w:rsid w:val="003C3797"/>
    <w:rsid w:val="003C4001"/>
    <w:rsid w:val="003C45C5"/>
    <w:rsid w:val="003C4CFD"/>
    <w:rsid w:val="003C4E2C"/>
    <w:rsid w:val="003D2F8E"/>
    <w:rsid w:val="003D3C3C"/>
    <w:rsid w:val="003D7CBA"/>
    <w:rsid w:val="003E03C9"/>
    <w:rsid w:val="003E126B"/>
    <w:rsid w:val="003E3939"/>
    <w:rsid w:val="003E79E8"/>
    <w:rsid w:val="003F0995"/>
    <w:rsid w:val="003F2325"/>
    <w:rsid w:val="003F4A46"/>
    <w:rsid w:val="003F71C2"/>
    <w:rsid w:val="00404529"/>
    <w:rsid w:val="0040529B"/>
    <w:rsid w:val="004068C9"/>
    <w:rsid w:val="0041127B"/>
    <w:rsid w:val="00411B4B"/>
    <w:rsid w:val="00412648"/>
    <w:rsid w:val="00412933"/>
    <w:rsid w:val="004133D0"/>
    <w:rsid w:val="0041394B"/>
    <w:rsid w:val="00416C40"/>
    <w:rsid w:val="00421956"/>
    <w:rsid w:val="0042250D"/>
    <w:rsid w:val="00432C65"/>
    <w:rsid w:val="004339C2"/>
    <w:rsid w:val="00434153"/>
    <w:rsid w:val="00434970"/>
    <w:rsid w:val="00436BEF"/>
    <w:rsid w:val="00437748"/>
    <w:rsid w:val="0044022A"/>
    <w:rsid w:val="00443674"/>
    <w:rsid w:val="004438B5"/>
    <w:rsid w:val="00450A4B"/>
    <w:rsid w:val="004515E6"/>
    <w:rsid w:val="00454244"/>
    <w:rsid w:val="00454CD0"/>
    <w:rsid w:val="00454F9C"/>
    <w:rsid w:val="004556ED"/>
    <w:rsid w:val="0045611D"/>
    <w:rsid w:val="0045695A"/>
    <w:rsid w:val="00457236"/>
    <w:rsid w:val="00462A81"/>
    <w:rsid w:val="0046353B"/>
    <w:rsid w:val="004636D2"/>
    <w:rsid w:val="00464E1D"/>
    <w:rsid w:val="00465C05"/>
    <w:rsid w:val="00466EBB"/>
    <w:rsid w:val="00473548"/>
    <w:rsid w:val="00476BD7"/>
    <w:rsid w:val="004827C7"/>
    <w:rsid w:val="0048386D"/>
    <w:rsid w:val="00485151"/>
    <w:rsid w:val="004861CD"/>
    <w:rsid w:val="00487D8A"/>
    <w:rsid w:val="00487F1B"/>
    <w:rsid w:val="00490747"/>
    <w:rsid w:val="004943D9"/>
    <w:rsid w:val="0049587A"/>
    <w:rsid w:val="0049795C"/>
    <w:rsid w:val="004A09BB"/>
    <w:rsid w:val="004A1ECB"/>
    <w:rsid w:val="004A2775"/>
    <w:rsid w:val="004A2EA7"/>
    <w:rsid w:val="004A3B62"/>
    <w:rsid w:val="004A45C3"/>
    <w:rsid w:val="004A66AC"/>
    <w:rsid w:val="004B3E58"/>
    <w:rsid w:val="004B6F51"/>
    <w:rsid w:val="004B795B"/>
    <w:rsid w:val="004C0571"/>
    <w:rsid w:val="004C2FAA"/>
    <w:rsid w:val="004C3C34"/>
    <w:rsid w:val="004C47B4"/>
    <w:rsid w:val="004C5018"/>
    <w:rsid w:val="004C71C4"/>
    <w:rsid w:val="004D7238"/>
    <w:rsid w:val="004E1617"/>
    <w:rsid w:val="004E200A"/>
    <w:rsid w:val="004E30C7"/>
    <w:rsid w:val="004E52D0"/>
    <w:rsid w:val="004E6002"/>
    <w:rsid w:val="004E68C1"/>
    <w:rsid w:val="004F1655"/>
    <w:rsid w:val="004F3364"/>
    <w:rsid w:val="004F36FC"/>
    <w:rsid w:val="004F61DF"/>
    <w:rsid w:val="004F796A"/>
    <w:rsid w:val="00504F0A"/>
    <w:rsid w:val="005072EE"/>
    <w:rsid w:val="005137ED"/>
    <w:rsid w:val="005137F6"/>
    <w:rsid w:val="00516C80"/>
    <w:rsid w:val="00524432"/>
    <w:rsid w:val="00524CF2"/>
    <w:rsid w:val="0052535F"/>
    <w:rsid w:val="0052664A"/>
    <w:rsid w:val="005273B1"/>
    <w:rsid w:val="0053302F"/>
    <w:rsid w:val="005331C2"/>
    <w:rsid w:val="00534024"/>
    <w:rsid w:val="00535025"/>
    <w:rsid w:val="00535886"/>
    <w:rsid w:val="005372F3"/>
    <w:rsid w:val="00543537"/>
    <w:rsid w:val="00543966"/>
    <w:rsid w:val="00544CC3"/>
    <w:rsid w:val="0054735D"/>
    <w:rsid w:val="00552EF3"/>
    <w:rsid w:val="00554CAB"/>
    <w:rsid w:val="00557923"/>
    <w:rsid w:val="00557C68"/>
    <w:rsid w:val="00560F13"/>
    <w:rsid w:val="00561C0F"/>
    <w:rsid w:val="00562D56"/>
    <w:rsid w:val="00564246"/>
    <w:rsid w:val="005652B8"/>
    <w:rsid w:val="0057246F"/>
    <w:rsid w:val="00572B04"/>
    <w:rsid w:val="0057587C"/>
    <w:rsid w:val="005762FB"/>
    <w:rsid w:val="005767E7"/>
    <w:rsid w:val="00582695"/>
    <w:rsid w:val="00582D1F"/>
    <w:rsid w:val="0058361D"/>
    <w:rsid w:val="005845CB"/>
    <w:rsid w:val="00584B1A"/>
    <w:rsid w:val="0058723E"/>
    <w:rsid w:val="00587F9A"/>
    <w:rsid w:val="00587FF0"/>
    <w:rsid w:val="0059073F"/>
    <w:rsid w:val="005919F8"/>
    <w:rsid w:val="005922DD"/>
    <w:rsid w:val="005929CE"/>
    <w:rsid w:val="0059339E"/>
    <w:rsid w:val="005933AA"/>
    <w:rsid w:val="005938D5"/>
    <w:rsid w:val="00594379"/>
    <w:rsid w:val="0059442F"/>
    <w:rsid w:val="00594433"/>
    <w:rsid w:val="00595584"/>
    <w:rsid w:val="005962C4"/>
    <w:rsid w:val="005A08B8"/>
    <w:rsid w:val="005A14F1"/>
    <w:rsid w:val="005A2B38"/>
    <w:rsid w:val="005A4AE7"/>
    <w:rsid w:val="005A5969"/>
    <w:rsid w:val="005A770A"/>
    <w:rsid w:val="005A7F37"/>
    <w:rsid w:val="005B0881"/>
    <w:rsid w:val="005B09AB"/>
    <w:rsid w:val="005B0AE5"/>
    <w:rsid w:val="005B0F19"/>
    <w:rsid w:val="005B10E5"/>
    <w:rsid w:val="005B1954"/>
    <w:rsid w:val="005B47EE"/>
    <w:rsid w:val="005C3FF6"/>
    <w:rsid w:val="005C454E"/>
    <w:rsid w:val="005C5042"/>
    <w:rsid w:val="005C57E9"/>
    <w:rsid w:val="005C7EE9"/>
    <w:rsid w:val="005D08E0"/>
    <w:rsid w:val="005D0A29"/>
    <w:rsid w:val="005D0EFE"/>
    <w:rsid w:val="005D198E"/>
    <w:rsid w:val="005D24D5"/>
    <w:rsid w:val="005D2D9A"/>
    <w:rsid w:val="005D4DD2"/>
    <w:rsid w:val="005D62E6"/>
    <w:rsid w:val="005D6F8B"/>
    <w:rsid w:val="005D724C"/>
    <w:rsid w:val="005E5366"/>
    <w:rsid w:val="005E5610"/>
    <w:rsid w:val="005E58EE"/>
    <w:rsid w:val="005E5E22"/>
    <w:rsid w:val="005F3D45"/>
    <w:rsid w:val="00601378"/>
    <w:rsid w:val="0060150A"/>
    <w:rsid w:val="0060640F"/>
    <w:rsid w:val="006102BD"/>
    <w:rsid w:val="006144AD"/>
    <w:rsid w:val="00614D4A"/>
    <w:rsid w:val="00615B21"/>
    <w:rsid w:val="0061767F"/>
    <w:rsid w:val="00621D9B"/>
    <w:rsid w:val="006241B8"/>
    <w:rsid w:val="0062690D"/>
    <w:rsid w:val="00626B09"/>
    <w:rsid w:val="00626E91"/>
    <w:rsid w:val="00630088"/>
    <w:rsid w:val="00630128"/>
    <w:rsid w:val="0063302B"/>
    <w:rsid w:val="00635E87"/>
    <w:rsid w:val="0064060A"/>
    <w:rsid w:val="0064074C"/>
    <w:rsid w:val="006410AB"/>
    <w:rsid w:val="00644F6C"/>
    <w:rsid w:val="00647805"/>
    <w:rsid w:val="0065282B"/>
    <w:rsid w:val="0065371F"/>
    <w:rsid w:val="0065565F"/>
    <w:rsid w:val="006556FA"/>
    <w:rsid w:val="00661246"/>
    <w:rsid w:val="00662C33"/>
    <w:rsid w:val="00664146"/>
    <w:rsid w:val="00664562"/>
    <w:rsid w:val="00664B12"/>
    <w:rsid w:val="006655BF"/>
    <w:rsid w:val="00665A82"/>
    <w:rsid w:val="006702B0"/>
    <w:rsid w:val="00674A6D"/>
    <w:rsid w:val="00676DB9"/>
    <w:rsid w:val="0067791E"/>
    <w:rsid w:val="0068062C"/>
    <w:rsid w:val="00680FD6"/>
    <w:rsid w:val="0068405C"/>
    <w:rsid w:val="00685492"/>
    <w:rsid w:val="00686CAC"/>
    <w:rsid w:val="00686D52"/>
    <w:rsid w:val="0068716A"/>
    <w:rsid w:val="0069041E"/>
    <w:rsid w:val="00691D16"/>
    <w:rsid w:val="006921D5"/>
    <w:rsid w:val="00696CC4"/>
    <w:rsid w:val="00696D8E"/>
    <w:rsid w:val="006974D2"/>
    <w:rsid w:val="006A2482"/>
    <w:rsid w:val="006A2F2E"/>
    <w:rsid w:val="006A3E1E"/>
    <w:rsid w:val="006A7EF4"/>
    <w:rsid w:val="006B03E6"/>
    <w:rsid w:val="006B138B"/>
    <w:rsid w:val="006B13EA"/>
    <w:rsid w:val="006B1EFE"/>
    <w:rsid w:val="006B2D40"/>
    <w:rsid w:val="006B2E92"/>
    <w:rsid w:val="006B65E7"/>
    <w:rsid w:val="006B7487"/>
    <w:rsid w:val="006C07A3"/>
    <w:rsid w:val="006C1F3E"/>
    <w:rsid w:val="006C25ED"/>
    <w:rsid w:val="006C3280"/>
    <w:rsid w:val="006C43A5"/>
    <w:rsid w:val="006C43C3"/>
    <w:rsid w:val="006C7CF6"/>
    <w:rsid w:val="006D1AFB"/>
    <w:rsid w:val="006D2103"/>
    <w:rsid w:val="006D6303"/>
    <w:rsid w:val="006D766F"/>
    <w:rsid w:val="006D7DC8"/>
    <w:rsid w:val="006E15DF"/>
    <w:rsid w:val="006E1C38"/>
    <w:rsid w:val="006E3922"/>
    <w:rsid w:val="006E7188"/>
    <w:rsid w:val="006F1B81"/>
    <w:rsid w:val="006F27BA"/>
    <w:rsid w:val="006F4194"/>
    <w:rsid w:val="006F585D"/>
    <w:rsid w:val="006F5A25"/>
    <w:rsid w:val="006F5A42"/>
    <w:rsid w:val="006F5E8B"/>
    <w:rsid w:val="006F77AE"/>
    <w:rsid w:val="007032D0"/>
    <w:rsid w:val="007049BB"/>
    <w:rsid w:val="007061FC"/>
    <w:rsid w:val="00706E2E"/>
    <w:rsid w:val="00707CBA"/>
    <w:rsid w:val="00707E5F"/>
    <w:rsid w:val="00710D60"/>
    <w:rsid w:val="00711D0F"/>
    <w:rsid w:val="00714977"/>
    <w:rsid w:val="00720933"/>
    <w:rsid w:val="00720A33"/>
    <w:rsid w:val="00720D11"/>
    <w:rsid w:val="00721045"/>
    <w:rsid w:val="00721752"/>
    <w:rsid w:val="0072471F"/>
    <w:rsid w:val="00724860"/>
    <w:rsid w:val="00726733"/>
    <w:rsid w:val="007272EA"/>
    <w:rsid w:val="007312E0"/>
    <w:rsid w:val="00734418"/>
    <w:rsid w:val="00734683"/>
    <w:rsid w:val="00736906"/>
    <w:rsid w:val="0075024B"/>
    <w:rsid w:val="00753FE5"/>
    <w:rsid w:val="0075619E"/>
    <w:rsid w:val="00756886"/>
    <w:rsid w:val="007576D3"/>
    <w:rsid w:val="00760A8D"/>
    <w:rsid w:val="007611BF"/>
    <w:rsid w:val="00762916"/>
    <w:rsid w:val="0076670D"/>
    <w:rsid w:val="00766BAE"/>
    <w:rsid w:val="00766FE3"/>
    <w:rsid w:val="0077141A"/>
    <w:rsid w:val="00771D42"/>
    <w:rsid w:val="007748C1"/>
    <w:rsid w:val="0077756E"/>
    <w:rsid w:val="00777F43"/>
    <w:rsid w:val="00780F9E"/>
    <w:rsid w:val="0078143C"/>
    <w:rsid w:val="007816BA"/>
    <w:rsid w:val="00781AB8"/>
    <w:rsid w:val="00785E53"/>
    <w:rsid w:val="00786152"/>
    <w:rsid w:val="0079045B"/>
    <w:rsid w:val="00791346"/>
    <w:rsid w:val="0079582D"/>
    <w:rsid w:val="007962E1"/>
    <w:rsid w:val="00796CA3"/>
    <w:rsid w:val="00797BAC"/>
    <w:rsid w:val="007A4825"/>
    <w:rsid w:val="007A6FBA"/>
    <w:rsid w:val="007A7CD6"/>
    <w:rsid w:val="007B098C"/>
    <w:rsid w:val="007B2F93"/>
    <w:rsid w:val="007B484E"/>
    <w:rsid w:val="007B5C2A"/>
    <w:rsid w:val="007B6406"/>
    <w:rsid w:val="007B6CFC"/>
    <w:rsid w:val="007C081C"/>
    <w:rsid w:val="007C2D50"/>
    <w:rsid w:val="007C6229"/>
    <w:rsid w:val="007C7270"/>
    <w:rsid w:val="007D00B7"/>
    <w:rsid w:val="007D1108"/>
    <w:rsid w:val="007D2594"/>
    <w:rsid w:val="007D2689"/>
    <w:rsid w:val="007D2AD9"/>
    <w:rsid w:val="007D57AF"/>
    <w:rsid w:val="007E1EB1"/>
    <w:rsid w:val="007E521D"/>
    <w:rsid w:val="007E688D"/>
    <w:rsid w:val="007F10D9"/>
    <w:rsid w:val="007F2BBD"/>
    <w:rsid w:val="007F3DB9"/>
    <w:rsid w:val="007F4BE3"/>
    <w:rsid w:val="007F7180"/>
    <w:rsid w:val="00805437"/>
    <w:rsid w:val="008072BD"/>
    <w:rsid w:val="008131DC"/>
    <w:rsid w:val="008141CD"/>
    <w:rsid w:val="008167D5"/>
    <w:rsid w:val="008200E0"/>
    <w:rsid w:val="00824012"/>
    <w:rsid w:val="008263EB"/>
    <w:rsid w:val="008268E7"/>
    <w:rsid w:val="0083085A"/>
    <w:rsid w:val="0083242F"/>
    <w:rsid w:val="0083769C"/>
    <w:rsid w:val="00837CB8"/>
    <w:rsid w:val="00846300"/>
    <w:rsid w:val="00846557"/>
    <w:rsid w:val="00847CC0"/>
    <w:rsid w:val="00851C66"/>
    <w:rsid w:val="008535A7"/>
    <w:rsid w:val="00855333"/>
    <w:rsid w:val="008556EF"/>
    <w:rsid w:val="00855D07"/>
    <w:rsid w:val="00856FB3"/>
    <w:rsid w:val="00860929"/>
    <w:rsid w:val="008614F4"/>
    <w:rsid w:val="008626FA"/>
    <w:rsid w:val="00863A54"/>
    <w:rsid w:val="00870D2F"/>
    <w:rsid w:val="00873093"/>
    <w:rsid w:val="00875BED"/>
    <w:rsid w:val="00876E89"/>
    <w:rsid w:val="00883317"/>
    <w:rsid w:val="0088381F"/>
    <w:rsid w:val="0088784B"/>
    <w:rsid w:val="00891154"/>
    <w:rsid w:val="008931C9"/>
    <w:rsid w:val="00894273"/>
    <w:rsid w:val="008A0528"/>
    <w:rsid w:val="008A097A"/>
    <w:rsid w:val="008A14CB"/>
    <w:rsid w:val="008A151F"/>
    <w:rsid w:val="008A1D1D"/>
    <w:rsid w:val="008A5990"/>
    <w:rsid w:val="008A676E"/>
    <w:rsid w:val="008B0415"/>
    <w:rsid w:val="008B0B2B"/>
    <w:rsid w:val="008B1820"/>
    <w:rsid w:val="008B1FFD"/>
    <w:rsid w:val="008B2319"/>
    <w:rsid w:val="008B3CF3"/>
    <w:rsid w:val="008B466D"/>
    <w:rsid w:val="008B7539"/>
    <w:rsid w:val="008B7603"/>
    <w:rsid w:val="008B789F"/>
    <w:rsid w:val="008C2922"/>
    <w:rsid w:val="008C3677"/>
    <w:rsid w:val="008C430F"/>
    <w:rsid w:val="008C4940"/>
    <w:rsid w:val="008C4F42"/>
    <w:rsid w:val="008C5217"/>
    <w:rsid w:val="008C60D9"/>
    <w:rsid w:val="008C62CC"/>
    <w:rsid w:val="008C7562"/>
    <w:rsid w:val="008C76A6"/>
    <w:rsid w:val="008D3687"/>
    <w:rsid w:val="008D3DBE"/>
    <w:rsid w:val="008D459F"/>
    <w:rsid w:val="008D472F"/>
    <w:rsid w:val="008D5593"/>
    <w:rsid w:val="008D7416"/>
    <w:rsid w:val="008E05A4"/>
    <w:rsid w:val="008E3E25"/>
    <w:rsid w:val="008E5E4B"/>
    <w:rsid w:val="008E7664"/>
    <w:rsid w:val="008E7D53"/>
    <w:rsid w:val="008F1715"/>
    <w:rsid w:val="008F403D"/>
    <w:rsid w:val="00900EF2"/>
    <w:rsid w:val="009036FB"/>
    <w:rsid w:val="00910517"/>
    <w:rsid w:val="00914C49"/>
    <w:rsid w:val="00914FF5"/>
    <w:rsid w:val="0091586A"/>
    <w:rsid w:val="009206EA"/>
    <w:rsid w:val="00920BF4"/>
    <w:rsid w:val="00920F13"/>
    <w:rsid w:val="00922F26"/>
    <w:rsid w:val="0092380A"/>
    <w:rsid w:val="00927CD1"/>
    <w:rsid w:val="00931C09"/>
    <w:rsid w:val="009321B1"/>
    <w:rsid w:val="009414A3"/>
    <w:rsid w:val="00942BF4"/>
    <w:rsid w:val="00944E1F"/>
    <w:rsid w:val="00945357"/>
    <w:rsid w:val="00945918"/>
    <w:rsid w:val="009466CB"/>
    <w:rsid w:val="0094785C"/>
    <w:rsid w:val="00950728"/>
    <w:rsid w:val="00950D09"/>
    <w:rsid w:val="00950D4D"/>
    <w:rsid w:val="00951435"/>
    <w:rsid w:val="00952706"/>
    <w:rsid w:val="00953B63"/>
    <w:rsid w:val="00953FCE"/>
    <w:rsid w:val="0095409D"/>
    <w:rsid w:val="00955D2B"/>
    <w:rsid w:val="00955DCC"/>
    <w:rsid w:val="0095668D"/>
    <w:rsid w:val="0096148D"/>
    <w:rsid w:val="009616ED"/>
    <w:rsid w:val="00971B06"/>
    <w:rsid w:val="00971DFB"/>
    <w:rsid w:val="00971FB7"/>
    <w:rsid w:val="00973B2D"/>
    <w:rsid w:val="00975139"/>
    <w:rsid w:val="009762B0"/>
    <w:rsid w:val="0097654D"/>
    <w:rsid w:val="00977F43"/>
    <w:rsid w:val="00981761"/>
    <w:rsid w:val="009834FC"/>
    <w:rsid w:val="00984EBA"/>
    <w:rsid w:val="0098623E"/>
    <w:rsid w:val="00986698"/>
    <w:rsid w:val="009927B2"/>
    <w:rsid w:val="00995B73"/>
    <w:rsid w:val="009A6DE4"/>
    <w:rsid w:val="009A7C1A"/>
    <w:rsid w:val="009B0CDE"/>
    <w:rsid w:val="009B2B25"/>
    <w:rsid w:val="009B4FCE"/>
    <w:rsid w:val="009B5953"/>
    <w:rsid w:val="009B7863"/>
    <w:rsid w:val="009C0091"/>
    <w:rsid w:val="009C0147"/>
    <w:rsid w:val="009C4469"/>
    <w:rsid w:val="009C4631"/>
    <w:rsid w:val="009C686F"/>
    <w:rsid w:val="009C6E98"/>
    <w:rsid w:val="009C75B7"/>
    <w:rsid w:val="009C7AAA"/>
    <w:rsid w:val="009D02F1"/>
    <w:rsid w:val="009D03A1"/>
    <w:rsid w:val="009D3E24"/>
    <w:rsid w:val="009D7BBB"/>
    <w:rsid w:val="009E635C"/>
    <w:rsid w:val="009E7268"/>
    <w:rsid w:val="009E7FBA"/>
    <w:rsid w:val="009F2BB8"/>
    <w:rsid w:val="009F317F"/>
    <w:rsid w:val="009F3783"/>
    <w:rsid w:val="009F442B"/>
    <w:rsid w:val="009F48FC"/>
    <w:rsid w:val="009F557F"/>
    <w:rsid w:val="009F5DFA"/>
    <w:rsid w:val="009F6AC8"/>
    <w:rsid w:val="00A018F6"/>
    <w:rsid w:val="00A02BE5"/>
    <w:rsid w:val="00A076E4"/>
    <w:rsid w:val="00A105EC"/>
    <w:rsid w:val="00A17426"/>
    <w:rsid w:val="00A206CB"/>
    <w:rsid w:val="00A23825"/>
    <w:rsid w:val="00A244B8"/>
    <w:rsid w:val="00A24B79"/>
    <w:rsid w:val="00A265BA"/>
    <w:rsid w:val="00A26800"/>
    <w:rsid w:val="00A32068"/>
    <w:rsid w:val="00A34873"/>
    <w:rsid w:val="00A40DC8"/>
    <w:rsid w:val="00A43C1B"/>
    <w:rsid w:val="00A447CF"/>
    <w:rsid w:val="00A468A0"/>
    <w:rsid w:val="00A50817"/>
    <w:rsid w:val="00A52600"/>
    <w:rsid w:val="00A5344A"/>
    <w:rsid w:val="00A53C40"/>
    <w:rsid w:val="00A53C64"/>
    <w:rsid w:val="00A54B44"/>
    <w:rsid w:val="00A5635E"/>
    <w:rsid w:val="00A57EC1"/>
    <w:rsid w:val="00A70B19"/>
    <w:rsid w:val="00A716FE"/>
    <w:rsid w:val="00A719CF"/>
    <w:rsid w:val="00A744DF"/>
    <w:rsid w:val="00A76753"/>
    <w:rsid w:val="00A767D1"/>
    <w:rsid w:val="00A76D76"/>
    <w:rsid w:val="00A803BA"/>
    <w:rsid w:val="00A844B8"/>
    <w:rsid w:val="00A8540B"/>
    <w:rsid w:val="00A93450"/>
    <w:rsid w:val="00AA1764"/>
    <w:rsid w:val="00AA2771"/>
    <w:rsid w:val="00AA3FF4"/>
    <w:rsid w:val="00AA50F2"/>
    <w:rsid w:val="00AA75E0"/>
    <w:rsid w:val="00AA7C64"/>
    <w:rsid w:val="00AB1E36"/>
    <w:rsid w:val="00AB2D95"/>
    <w:rsid w:val="00AC202F"/>
    <w:rsid w:val="00AC3612"/>
    <w:rsid w:val="00AC4D25"/>
    <w:rsid w:val="00AC6ED5"/>
    <w:rsid w:val="00AD12F4"/>
    <w:rsid w:val="00AD3AA6"/>
    <w:rsid w:val="00AD56F3"/>
    <w:rsid w:val="00AD5E45"/>
    <w:rsid w:val="00AE5E38"/>
    <w:rsid w:val="00AE61E6"/>
    <w:rsid w:val="00AF2D2E"/>
    <w:rsid w:val="00AF5416"/>
    <w:rsid w:val="00AF7EF4"/>
    <w:rsid w:val="00B0156C"/>
    <w:rsid w:val="00B0255B"/>
    <w:rsid w:val="00B03C48"/>
    <w:rsid w:val="00B04576"/>
    <w:rsid w:val="00B06D98"/>
    <w:rsid w:val="00B11403"/>
    <w:rsid w:val="00B22569"/>
    <w:rsid w:val="00B230BE"/>
    <w:rsid w:val="00B232AB"/>
    <w:rsid w:val="00B25480"/>
    <w:rsid w:val="00B30EB6"/>
    <w:rsid w:val="00B312B1"/>
    <w:rsid w:val="00B32564"/>
    <w:rsid w:val="00B33F03"/>
    <w:rsid w:val="00B34F56"/>
    <w:rsid w:val="00B376D8"/>
    <w:rsid w:val="00B37892"/>
    <w:rsid w:val="00B43D51"/>
    <w:rsid w:val="00B43D9B"/>
    <w:rsid w:val="00B46318"/>
    <w:rsid w:val="00B46BEE"/>
    <w:rsid w:val="00B4733A"/>
    <w:rsid w:val="00B4778F"/>
    <w:rsid w:val="00B504AA"/>
    <w:rsid w:val="00B50DBB"/>
    <w:rsid w:val="00B52085"/>
    <w:rsid w:val="00B526AA"/>
    <w:rsid w:val="00B56C62"/>
    <w:rsid w:val="00B576D9"/>
    <w:rsid w:val="00B57D0E"/>
    <w:rsid w:val="00B6226E"/>
    <w:rsid w:val="00B63B3E"/>
    <w:rsid w:val="00B643DD"/>
    <w:rsid w:val="00B67A6D"/>
    <w:rsid w:val="00B67EAE"/>
    <w:rsid w:val="00B71FF4"/>
    <w:rsid w:val="00B763C9"/>
    <w:rsid w:val="00B76ED1"/>
    <w:rsid w:val="00B77AB2"/>
    <w:rsid w:val="00B806DB"/>
    <w:rsid w:val="00B82013"/>
    <w:rsid w:val="00B8696D"/>
    <w:rsid w:val="00B86EF0"/>
    <w:rsid w:val="00B9126D"/>
    <w:rsid w:val="00B913F8"/>
    <w:rsid w:val="00B91627"/>
    <w:rsid w:val="00B924D9"/>
    <w:rsid w:val="00B93E15"/>
    <w:rsid w:val="00B94C51"/>
    <w:rsid w:val="00B951D5"/>
    <w:rsid w:val="00BA0C7F"/>
    <w:rsid w:val="00BA4C43"/>
    <w:rsid w:val="00BA4EDE"/>
    <w:rsid w:val="00BA5330"/>
    <w:rsid w:val="00BB0E99"/>
    <w:rsid w:val="00BB2E1D"/>
    <w:rsid w:val="00BB3AAD"/>
    <w:rsid w:val="00BB551D"/>
    <w:rsid w:val="00BB616E"/>
    <w:rsid w:val="00BC0F60"/>
    <w:rsid w:val="00BC1198"/>
    <w:rsid w:val="00BC3ABF"/>
    <w:rsid w:val="00BC5F38"/>
    <w:rsid w:val="00BD5922"/>
    <w:rsid w:val="00BD677D"/>
    <w:rsid w:val="00BD6ACA"/>
    <w:rsid w:val="00BD6BDC"/>
    <w:rsid w:val="00BD7265"/>
    <w:rsid w:val="00BE0338"/>
    <w:rsid w:val="00BE224B"/>
    <w:rsid w:val="00BE31BB"/>
    <w:rsid w:val="00BE3F53"/>
    <w:rsid w:val="00BE5ECE"/>
    <w:rsid w:val="00BE7955"/>
    <w:rsid w:val="00BF268F"/>
    <w:rsid w:val="00BF3A65"/>
    <w:rsid w:val="00BF5251"/>
    <w:rsid w:val="00BF66EA"/>
    <w:rsid w:val="00BF7FE4"/>
    <w:rsid w:val="00C00FCF"/>
    <w:rsid w:val="00C022EE"/>
    <w:rsid w:val="00C03674"/>
    <w:rsid w:val="00C03B09"/>
    <w:rsid w:val="00C03C89"/>
    <w:rsid w:val="00C05940"/>
    <w:rsid w:val="00C05CF4"/>
    <w:rsid w:val="00C14419"/>
    <w:rsid w:val="00C1552F"/>
    <w:rsid w:val="00C27571"/>
    <w:rsid w:val="00C27CF5"/>
    <w:rsid w:val="00C3096A"/>
    <w:rsid w:val="00C33F74"/>
    <w:rsid w:val="00C41772"/>
    <w:rsid w:val="00C41958"/>
    <w:rsid w:val="00C41BF7"/>
    <w:rsid w:val="00C41E04"/>
    <w:rsid w:val="00C427A8"/>
    <w:rsid w:val="00C438AA"/>
    <w:rsid w:val="00C43A5C"/>
    <w:rsid w:val="00C4562A"/>
    <w:rsid w:val="00C465DA"/>
    <w:rsid w:val="00C5470A"/>
    <w:rsid w:val="00C569A5"/>
    <w:rsid w:val="00C57AAC"/>
    <w:rsid w:val="00C60B93"/>
    <w:rsid w:val="00C632CF"/>
    <w:rsid w:val="00C6461E"/>
    <w:rsid w:val="00C66AA7"/>
    <w:rsid w:val="00C727F7"/>
    <w:rsid w:val="00C74B21"/>
    <w:rsid w:val="00C75112"/>
    <w:rsid w:val="00C80C1A"/>
    <w:rsid w:val="00C82C53"/>
    <w:rsid w:val="00C82CCB"/>
    <w:rsid w:val="00C82E64"/>
    <w:rsid w:val="00C8305C"/>
    <w:rsid w:val="00C832BE"/>
    <w:rsid w:val="00C86B53"/>
    <w:rsid w:val="00C878FE"/>
    <w:rsid w:val="00C91CDE"/>
    <w:rsid w:val="00C93A89"/>
    <w:rsid w:val="00C962E1"/>
    <w:rsid w:val="00C9636B"/>
    <w:rsid w:val="00C96C82"/>
    <w:rsid w:val="00CA33F4"/>
    <w:rsid w:val="00CA3AA8"/>
    <w:rsid w:val="00CA3DA5"/>
    <w:rsid w:val="00CA403C"/>
    <w:rsid w:val="00CA41BF"/>
    <w:rsid w:val="00CA70BE"/>
    <w:rsid w:val="00CB076D"/>
    <w:rsid w:val="00CB0F31"/>
    <w:rsid w:val="00CB138B"/>
    <w:rsid w:val="00CB138F"/>
    <w:rsid w:val="00CB28E4"/>
    <w:rsid w:val="00CB53BD"/>
    <w:rsid w:val="00CB57FF"/>
    <w:rsid w:val="00CB6C40"/>
    <w:rsid w:val="00CB73D1"/>
    <w:rsid w:val="00CC102E"/>
    <w:rsid w:val="00CC2FA8"/>
    <w:rsid w:val="00CC697C"/>
    <w:rsid w:val="00CD2A58"/>
    <w:rsid w:val="00CD3975"/>
    <w:rsid w:val="00CD57C4"/>
    <w:rsid w:val="00CE144A"/>
    <w:rsid w:val="00CE3913"/>
    <w:rsid w:val="00CE3ACB"/>
    <w:rsid w:val="00CE66FE"/>
    <w:rsid w:val="00CF1AC2"/>
    <w:rsid w:val="00CF2A44"/>
    <w:rsid w:val="00CF305D"/>
    <w:rsid w:val="00CF410A"/>
    <w:rsid w:val="00CF5544"/>
    <w:rsid w:val="00CF5C59"/>
    <w:rsid w:val="00CF7697"/>
    <w:rsid w:val="00D0025A"/>
    <w:rsid w:val="00D00F96"/>
    <w:rsid w:val="00D034DF"/>
    <w:rsid w:val="00D042E5"/>
    <w:rsid w:val="00D04971"/>
    <w:rsid w:val="00D06865"/>
    <w:rsid w:val="00D07B8B"/>
    <w:rsid w:val="00D105CC"/>
    <w:rsid w:val="00D10605"/>
    <w:rsid w:val="00D10E86"/>
    <w:rsid w:val="00D1113B"/>
    <w:rsid w:val="00D113FA"/>
    <w:rsid w:val="00D13D24"/>
    <w:rsid w:val="00D14922"/>
    <w:rsid w:val="00D161BC"/>
    <w:rsid w:val="00D165BA"/>
    <w:rsid w:val="00D2076E"/>
    <w:rsid w:val="00D229E9"/>
    <w:rsid w:val="00D26345"/>
    <w:rsid w:val="00D27A7D"/>
    <w:rsid w:val="00D313FC"/>
    <w:rsid w:val="00D344AD"/>
    <w:rsid w:val="00D35795"/>
    <w:rsid w:val="00D3598F"/>
    <w:rsid w:val="00D363D3"/>
    <w:rsid w:val="00D37125"/>
    <w:rsid w:val="00D37837"/>
    <w:rsid w:val="00D37ADE"/>
    <w:rsid w:val="00D37E61"/>
    <w:rsid w:val="00D37EED"/>
    <w:rsid w:val="00D45C90"/>
    <w:rsid w:val="00D5119B"/>
    <w:rsid w:val="00D543EE"/>
    <w:rsid w:val="00D5709E"/>
    <w:rsid w:val="00D60110"/>
    <w:rsid w:val="00D60D64"/>
    <w:rsid w:val="00D62837"/>
    <w:rsid w:val="00D70539"/>
    <w:rsid w:val="00D7091E"/>
    <w:rsid w:val="00D72490"/>
    <w:rsid w:val="00D75E1D"/>
    <w:rsid w:val="00D8078B"/>
    <w:rsid w:val="00D8331B"/>
    <w:rsid w:val="00D83724"/>
    <w:rsid w:val="00D84214"/>
    <w:rsid w:val="00D85AFD"/>
    <w:rsid w:val="00D87EA3"/>
    <w:rsid w:val="00D92585"/>
    <w:rsid w:val="00D94978"/>
    <w:rsid w:val="00D9634C"/>
    <w:rsid w:val="00DA07EC"/>
    <w:rsid w:val="00DA0B90"/>
    <w:rsid w:val="00DA573D"/>
    <w:rsid w:val="00DA5F6C"/>
    <w:rsid w:val="00DA7BC2"/>
    <w:rsid w:val="00DB16D9"/>
    <w:rsid w:val="00DC1C1A"/>
    <w:rsid w:val="00DC20A2"/>
    <w:rsid w:val="00DC45A0"/>
    <w:rsid w:val="00DC67C5"/>
    <w:rsid w:val="00DC71FC"/>
    <w:rsid w:val="00DC7453"/>
    <w:rsid w:val="00DD09A3"/>
    <w:rsid w:val="00DD2EB2"/>
    <w:rsid w:val="00DD3677"/>
    <w:rsid w:val="00DD576F"/>
    <w:rsid w:val="00DD6BF2"/>
    <w:rsid w:val="00DD7685"/>
    <w:rsid w:val="00DE00CF"/>
    <w:rsid w:val="00DE3306"/>
    <w:rsid w:val="00DE4C92"/>
    <w:rsid w:val="00DE7D40"/>
    <w:rsid w:val="00DF0E3D"/>
    <w:rsid w:val="00DF4B17"/>
    <w:rsid w:val="00DF6D56"/>
    <w:rsid w:val="00E02DC6"/>
    <w:rsid w:val="00E04CB6"/>
    <w:rsid w:val="00E05488"/>
    <w:rsid w:val="00E06A90"/>
    <w:rsid w:val="00E07FB0"/>
    <w:rsid w:val="00E07FDE"/>
    <w:rsid w:val="00E11D4C"/>
    <w:rsid w:val="00E174CA"/>
    <w:rsid w:val="00E20C43"/>
    <w:rsid w:val="00E238C6"/>
    <w:rsid w:val="00E306C7"/>
    <w:rsid w:val="00E32AF5"/>
    <w:rsid w:val="00E33FC2"/>
    <w:rsid w:val="00E35325"/>
    <w:rsid w:val="00E35B4C"/>
    <w:rsid w:val="00E362E8"/>
    <w:rsid w:val="00E371FD"/>
    <w:rsid w:val="00E37BD3"/>
    <w:rsid w:val="00E44639"/>
    <w:rsid w:val="00E45040"/>
    <w:rsid w:val="00E513B5"/>
    <w:rsid w:val="00E51433"/>
    <w:rsid w:val="00E51B89"/>
    <w:rsid w:val="00E51DC8"/>
    <w:rsid w:val="00E54E1D"/>
    <w:rsid w:val="00E578B2"/>
    <w:rsid w:val="00E600EF"/>
    <w:rsid w:val="00E60B1D"/>
    <w:rsid w:val="00E60F29"/>
    <w:rsid w:val="00E612CB"/>
    <w:rsid w:val="00E61612"/>
    <w:rsid w:val="00E6186D"/>
    <w:rsid w:val="00E62B6D"/>
    <w:rsid w:val="00E64DA7"/>
    <w:rsid w:val="00E705E6"/>
    <w:rsid w:val="00E70A0C"/>
    <w:rsid w:val="00E736ED"/>
    <w:rsid w:val="00E74746"/>
    <w:rsid w:val="00E76626"/>
    <w:rsid w:val="00E77096"/>
    <w:rsid w:val="00E7779B"/>
    <w:rsid w:val="00E80713"/>
    <w:rsid w:val="00E80C97"/>
    <w:rsid w:val="00E903E1"/>
    <w:rsid w:val="00E93FFD"/>
    <w:rsid w:val="00E94A85"/>
    <w:rsid w:val="00E97469"/>
    <w:rsid w:val="00EA0815"/>
    <w:rsid w:val="00EA18D9"/>
    <w:rsid w:val="00EA2BFB"/>
    <w:rsid w:val="00EA3586"/>
    <w:rsid w:val="00EA58D0"/>
    <w:rsid w:val="00EA6AAD"/>
    <w:rsid w:val="00EB1A07"/>
    <w:rsid w:val="00EB5009"/>
    <w:rsid w:val="00EB5AB5"/>
    <w:rsid w:val="00EB720B"/>
    <w:rsid w:val="00EC0997"/>
    <w:rsid w:val="00EC0B01"/>
    <w:rsid w:val="00EC0BD8"/>
    <w:rsid w:val="00EC24CB"/>
    <w:rsid w:val="00EC3C33"/>
    <w:rsid w:val="00EC534B"/>
    <w:rsid w:val="00EC5C5A"/>
    <w:rsid w:val="00EC64F0"/>
    <w:rsid w:val="00EC7032"/>
    <w:rsid w:val="00ED3785"/>
    <w:rsid w:val="00ED3BD9"/>
    <w:rsid w:val="00ED4EAC"/>
    <w:rsid w:val="00ED55D3"/>
    <w:rsid w:val="00EE1BF7"/>
    <w:rsid w:val="00EE53A3"/>
    <w:rsid w:val="00EE59A4"/>
    <w:rsid w:val="00EE7DF6"/>
    <w:rsid w:val="00EF0D96"/>
    <w:rsid w:val="00EF2654"/>
    <w:rsid w:val="00EF3598"/>
    <w:rsid w:val="00EF5264"/>
    <w:rsid w:val="00EF5285"/>
    <w:rsid w:val="00EF7734"/>
    <w:rsid w:val="00EF7E09"/>
    <w:rsid w:val="00F03123"/>
    <w:rsid w:val="00F036BE"/>
    <w:rsid w:val="00F078AB"/>
    <w:rsid w:val="00F07B28"/>
    <w:rsid w:val="00F14F36"/>
    <w:rsid w:val="00F1755F"/>
    <w:rsid w:val="00F17F32"/>
    <w:rsid w:val="00F2044E"/>
    <w:rsid w:val="00F21796"/>
    <w:rsid w:val="00F219BB"/>
    <w:rsid w:val="00F22C52"/>
    <w:rsid w:val="00F239BD"/>
    <w:rsid w:val="00F256CA"/>
    <w:rsid w:val="00F31811"/>
    <w:rsid w:val="00F3371E"/>
    <w:rsid w:val="00F33850"/>
    <w:rsid w:val="00F369E3"/>
    <w:rsid w:val="00F37635"/>
    <w:rsid w:val="00F45886"/>
    <w:rsid w:val="00F47529"/>
    <w:rsid w:val="00F51AE6"/>
    <w:rsid w:val="00F5284D"/>
    <w:rsid w:val="00F54896"/>
    <w:rsid w:val="00F5498C"/>
    <w:rsid w:val="00F553F6"/>
    <w:rsid w:val="00F56796"/>
    <w:rsid w:val="00F56CE7"/>
    <w:rsid w:val="00F574C7"/>
    <w:rsid w:val="00F61E68"/>
    <w:rsid w:val="00F73E10"/>
    <w:rsid w:val="00F74E55"/>
    <w:rsid w:val="00F74F5C"/>
    <w:rsid w:val="00F8118C"/>
    <w:rsid w:val="00F81E82"/>
    <w:rsid w:val="00F837E8"/>
    <w:rsid w:val="00F83D2C"/>
    <w:rsid w:val="00F85028"/>
    <w:rsid w:val="00F90705"/>
    <w:rsid w:val="00F91478"/>
    <w:rsid w:val="00F92A1A"/>
    <w:rsid w:val="00FA28C4"/>
    <w:rsid w:val="00FA2ABA"/>
    <w:rsid w:val="00FA2D9A"/>
    <w:rsid w:val="00FA3730"/>
    <w:rsid w:val="00FA57E6"/>
    <w:rsid w:val="00FA694F"/>
    <w:rsid w:val="00FB0494"/>
    <w:rsid w:val="00FB06C2"/>
    <w:rsid w:val="00FB386B"/>
    <w:rsid w:val="00FB3FD0"/>
    <w:rsid w:val="00FB48F9"/>
    <w:rsid w:val="00FB6178"/>
    <w:rsid w:val="00FB65D9"/>
    <w:rsid w:val="00FC0058"/>
    <w:rsid w:val="00FC09D9"/>
    <w:rsid w:val="00FC0D3E"/>
    <w:rsid w:val="00FC0D80"/>
    <w:rsid w:val="00FC0E53"/>
    <w:rsid w:val="00FC1424"/>
    <w:rsid w:val="00FC2AB6"/>
    <w:rsid w:val="00FC3A6B"/>
    <w:rsid w:val="00FC55E6"/>
    <w:rsid w:val="00FD2FE5"/>
    <w:rsid w:val="00FD3007"/>
    <w:rsid w:val="00FD5480"/>
    <w:rsid w:val="00FE2C5C"/>
    <w:rsid w:val="00FE55C1"/>
    <w:rsid w:val="00FF2726"/>
    <w:rsid w:val="00FF31AD"/>
    <w:rsid w:val="00FF35A5"/>
    <w:rsid w:val="00FF3F54"/>
    <w:rsid w:val="00FF4A7B"/>
    <w:rsid w:val="00FF6172"/>
    <w:rsid w:val="00FF61F3"/>
    <w:rsid w:val="00FF749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13C78"/>
  <w15:docId w15:val="{E766DDB7-8D8F-4D01-A0F9-6305940C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semiHidden/>
    <w:unhideWhenUsed/>
    <w:rsid w:val="00BD677D"/>
    <w:pPr>
      <w:spacing w:line="240" w:lineRule="auto"/>
    </w:pPr>
    <w:rPr>
      <w:sz w:val="20"/>
      <w:szCs w:val="20"/>
    </w:rPr>
  </w:style>
  <w:style w:type="character" w:customStyle="1" w:styleId="TextonotapieCar">
    <w:name w:val="Texto nota pie Car"/>
    <w:basedOn w:val="Fuentedeprrafopredeter"/>
    <w:link w:val="Textonotapie"/>
    <w:uiPriority w:val="99"/>
    <w:semiHidden/>
    <w:rsid w:val="00BD677D"/>
    <w:rPr>
      <w:sz w:val="20"/>
      <w:szCs w:val="20"/>
    </w:rPr>
  </w:style>
  <w:style w:type="character" w:styleId="Refdenotaalpie">
    <w:name w:val="footnote reference"/>
    <w:basedOn w:val="Fuentedeprrafopredeter"/>
    <w:uiPriority w:val="99"/>
    <w:semiHidden/>
    <w:unhideWhenUsed/>
    <w:rsid w:val="00BD677D"/>
    <w:rPr>
      <w:vertAlign w:val="superscript"/>
    </w:rPr>
  </w:style>
  <w:style w:type="paragraph" w:styleId="Textodeglobo">
    <w:name w:val="Balloon Text"/>
    <w:basedOn w:val="Normal"/>
    <w:link w:val="TextodegloboCar"/>
    <w:uiPriority w:val="99"/>
    <w:semiHidden/>
    <w:unhideWhenUsed/>
    <w:rsid w:val="001C52E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52EB"/>
    <w:rPr>
      <w:rFonts w:ascii="Tahoma" w:hAnsi="Tahoma" w:cs="Tahoma"/>
      <w:sz w:val="16"/>
      <w:szCs w:val="16"/>
    </w:rPr>
  </w:style>
  <w:style w:type="paragraph" w:styleId="Prrafodelista">
    <w:name w:val="List Paragraph"/>
    <w:basedOn w:val="Normal"/>
    <w:uiPriority w:val="34"/>
    <w:qFormat/>
    <w:rsid w:val="00ED55D3"/>
    <w:pPr>
      <w:ind w:left="720"/>
      <w:contextualSpacing/>
    </w:pPr>
  </w:style>
  <w:style w:type="table" w:styleId="Tablaconcuadrcula">
    <w:name w:val="Table Grid"/>
    <w:basedOn w:val="Tablanormal"/>
    <w:uiPriority w:val="59"/>
    <w:rsid w:val="002257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04D8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04D82"/>
  </w:style>
  <w:style w:type="paragraph" w:styleId="Piedepgina">
    <w:name w:val="footer"/>
    <w:basedOn w:val="Normal"/>
    <w:link w:val="PiedepginaCar"/>
    <w:uiPriority w:val="99"/>
    <w:unhideWhenUsed/>
    <w:rsid w:val="00204D8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04D82"/>
  </w:style>
  <w:style w:type="character" w:styleId="Hipervnculo">
    <w:name w:val="Hyperlink"/>
    <w:basedOn w:val="Fuentedeprrafopredeter"/>
    <w:uiPriority w:val="99"/>
    <w:unhideWhenUsed/>
    <w:rsid w:val="008C2922"/>
    <w:rPr>
      <w:color w:val="0000FF" w:themeColor="hyperlink"/>
      <w:u w:val="single"/>
    </w:rPr>
  </w:style>
  <w:style w:type="character" w:customStyle="1" w:styleId="Mencinsinresolver1">
    <w:name w:val="Mención sin resolver1"/>
    <w:basedOn w:val="Fuentedeprrafopredeter"/>
    <w:uiPriority w:val="99"/>
    <w:semiHidden/>
    <w:unhideWhenUsed/>
    <w:rsid w:val="008C2922"/>
    <w:rPr>
      <w:color w:val="605E5C"/>
      <w:shd w:val="clear" w:color="auto" w:fill="E1DFDD"/>
    </w:rPr>
  </w:style>
  <w:style w:type="character" w:styleId="Refdecomentario">
    <w:name w:val="annotation reference"/>
    <w:basedOn w:val="Fuentedeprrafopredeter"/>
    <w:uiPriority w:val="99"/>
    <w:semiHidden/>
    <w:unhideWhenUsed/>
    <w:rsid w:val="00DD09A3"/>
    <w:rPr>
      <w:sz w:val="16"/>
      <w:szCs w:val="16"/>
    </w:rPr>
  </w:style>
  <w:style w:type="paragraph" w:styleId="Textocomentario">
    <w:name w:val="annotation text"/>
    <w:basedOn w:val="Normal"/>
    <w:link w:val="TextocomentarioCar"/>
    <w:uiPriority w:val="99"/>
    <w:unhideWhenUsed/>
    <w:rsid w:val="00DD09A3"/>
    <w:pPr>
      <w:spacing w:line="240" w:lineRule="auto"/>
    </w:pPr>
    <w:rPr>
      <w:sz w:val="20"/>
      <w:szCs w:val="20"/>
    </w:rPr>
  </w:style>
  <w:style w:type="character" w:customStyle="1" w:styleId="TextocomentarioCar">
    <w:name w:val="Texto comentario Car"/>
    <w:basedOn w:val="Fuentedeprrafopredeter"/>
    <w:link w:val="Textocomentario"/>
    <w:uiPriority w:val="99"/>
    <w:rsid w:val="00DD09A3"/>
    <w:rPr>
      <w:sz w:val="20"/>
      <w:szCs w:val="20"/>
    </w:rPr>
  </w:style>
  <w:style w:type="paragraph" w:styleId="Asuntodelcomentario">
    <w:name w:val="annotation subject"/>
    <w:basedOn w:val="Textocomentario"/>
    <w:next w:val="Textocomentario"/>
    <w:link w:val="AsuntodelcomentarioCar"/>
    <w:uiPriority w:val="99"/>
    <w:semiHidden/>
    <w:unhideWhenUsed/>
    <w:rsid w:val="00DD09A3"/>
    <w:rPr>
      <w:b/>
      <w:bCs/>
    </w:rPr>
  </w:style>
  <w:style w:type="character" w:customStyle="1" w:styleId="AsuntodelcomentarioCar">
    <w:name w:val="Asunto del comentario Car"/>
    <w:basedOn w:val="TextocomentarioCar"/>
    <w:link w:val="Asuntodelcomentario"/>
    <w:uiPriority w:val="99"/>
    <w:semiHidden/>
    <w:rsid w:val="00DD09A3"/>
    <w:rPr>
      <w:b/>
      <w:bCs/>
      <w:sz w:val="20"/>
      <w:szCs w:val="20"/>
    </w:rPr>
  </w:style>
  <w:style w:type="character" w:styleId="Hipervnculovisitado">
    <w:name w:val="FollowedHyperlink"/>
    <w:basedOn w:val="Fuentedeprrafopredeter"/>
    <w:uiPriority w:val="99"/>
    <w:semiHidden/>
    <w:unhideWhenUsed/>
    <w:rsid w:val="00E61612"/>
    <w:rPr>
      <w:color w:val="800080" w:themeColor="followedHyperlink"/>
      <w:u w:val="single"/>
    </w:rPr>
  </w:style>
  <w:style w:type="character" w:styleId="Nmerodepgina">
    <w:name w:val="page number"/>
    <w:basedOn w:val="Fuentedeprrafopredeter"/>
    <w:uiPriority w:val="99"/>
    <w:semiHidden/>
    <w:unhideWhenUsed/>
    <w:rsid w:val="001F121D"/>
  </w:style>
  <w:style w:type="character" w:customStyle="1" w:styleId="Mencinsinresolver2">
    <w:name w:val="Mención sin resolver2"/>
    <w:basedOn w:val="Fuentedeprrafopredeter"/>
    <w:uiPriority w:val="99"/>
    <w:semiHidden/>
    <w:unhideWhenUsed/>
    <w:rsid w:val="008A5990"/>
    <w:rPr>
      <w:color w:val="605E5C"/>
      <w:shd w:val="clear" w:color="auto" w:fill="E1DFDD"/>
    </w:rPr>
  </w:style>
  <w:style w:type="paragraph" w:styleId="NormalWeb">
    <w:name w:val="Normal (Web)"/>
    <w:basedOn w:val="Normal"/>
    <w:uiPriority w:val="99"/>
    <w:semiHidden/>
    <w:unhideWhenUsed/>
    <w:rsid w:val="00572B04"/>
    <w:pPr>
      <w:spacing w:before="100" w:beforeAutospacing="1" w:after="100" w:afterAutospacing="1" w:line="240" w:lineRule="auto"/>
    </w:pPr>
    <w:rPr>
      <w:rFonts w:ascii="Times New Roman" w:eastAsia="Times New Roman" w:hAnsi="Times New Roman" w:cs="Times New Roman"/>
      <w:sz w:val="24"/>
      <w:szCs w:val="24"/>
      <w:lang w:val="es-MX"/>
    </w:rPr>
  </w:style>
  <w:style w:type="paragraph" w:styleId="TtuloTDC">
    <w:name w:val="TOC Heading"/>
    <w:basedOn w:val="Ttulo1"/>
    <w:next w:val="Normal"/>
    <w:uiPriority w:val="39"/>
    <w:unhideWhenUsed/>
    <w:qFormat/>
    <w:rsid w:val="004339C2"/>
    <w:pPr>
      <w:spacing w:before="240" w:after="0" w:line="259" w:lineRule="auto"/>
      <w:outlineLvl w:val="9"/>
    </w:pPr>
    <w:rPr>
      <w:rFonts w:asciiTheme="majorHAnsi" w:eastAsiaTheme="majorEastAsia" w:hAnsiTheme="majorHAnsi" w:cstheme="majorBidi"/>
      <w:color w:val="365F91" w:themeColor="accent1" w:themeShade="BF"/>
      <w:sz w:val="32"/>
      <w:szCs w:val="32"/>
      <w:lang w:val="es-MX"/>
    </w:rPr>
  </w:style>
  <w:style w:type="paragraph" w:styleId="Sinespaciado">
    <w:name w:val="No Spacing"/>
    <w:uiPriority w:val="1"/>
    <w:qFormat/>
    <w:rsid w:val="004339C2"/>
    <w:pPr>
      <w:spacing w:line="240" w:lineRule="auto"/>
    </w:pPr>
  </w:style>
  <w:style w:type="paragraph" w:styleId="TDC1">
    <w:name w:val="toc 1"/>
    <w:basedOn w:val="Normal"/>
    <w:next w:val="Normal"/>
    <w:autoRedefine/>
    <w:uiPriority w:val="39"/>
    <w:unhideWhenUsed/>
    <w:rsid w:val="000424B7"/>
    <w:pPr>
      <w:spacing w:after="100"/>
    </w:pPr>
  </w:style>
  <w:style w:type="paragraph" w:customStyle="1" w:styleId="yiv0169440715msonormal">
    <w:name w:val="yiv0169440715msonormal"/>
    <w:basedOn w:val="Normal"/>
    <w:rsid w:val="0075619E"/>
    <w:pPr>
      <w:spacing w:before="100" w:beforeAutospacing="1" w:after="100" w:afterAutospacing="1" w:line="240" w:lineRule="auto"/>
    </w:pPr>
    <w:rPr>
      <w:rFonts w:ascii="Times New Roman" w:eastAsia="Times New Roman" w:hAnsi="Times New Roman" w:cs="Times New Roman"/>
      <w:sz w:val="24"/>
      <w:szCs w:val="24"/>
      <w:lang w:val="es-MX"/>
    </w:rPr>
  </w:style>
  <w:style w:type="character" w:customStyle="1" w:styleId="Mencinsinresolver3">
    <w:name w:val="Mención sin resolver3"/>
    <w:basedOn w:val="Fuentedeprrafopredeter"/>
    <w:uiPriority w:val="99"/>
    <w:semiHidden/>
    <w:unhideWhenUsed/>
    <w:rsid w:val="000A3047"/>
    <w:rPr>
      <w:color w:val="605E5C"/>
      <w:shd w:val="clear" w:color="auto" w:fill="E1DFDD"/>
    </w:rPr>
  </w:style>
  <w:style w:type="paragraph" w:styleId="Revisin">
    <w:name w:val="Revision"/>
    <w:hidden/>
    <w:uiPriority w:val="99"/>
    <w:semiHidden/>
    <w:rsid w:val="0065565F"/>
    <w:pPr>
      <w:spacing w:line="240" w:lineRule="auto"/>
    </w:pPr>
  </w:style>
  <w:style w:type="paragraph" w:styleId="HTMLconformatoprevio">
    <w:name w:val="HTML Preformatted"/>
    <w:basedOn w:val="Normal"/>
    <w:link w:val="HTMLconformatoprevioCar"/>
    <w:uiPriority w:val="99"/>
    <w:unhideWhenUsed/>
    <w:rsid w:val="0052664A"/>
    <w:pPr>
      <w:widowControl w:val="0"/>
      <w:spacing w:line="240" w:lineRule="auto"/>
    </w:pPr>
    <w:rPr>
      <w:rFonts w:ascii="Consolas" w:eastAsia="Calibri" w:hAnsi="Consolas" w:cs="Consolas"/>
      <w:sz w:val="20"/>
      <w:szCs w:val="20"/>
      <w:lang w:val="en-US" w:eastAsia="en-US"/>
    </w:rPr>
  </w:style>
  <w:style w:type="character" w:customStyle="1" w:styleId="HTMLconformatoprevioCar">
    <w:name w:val="HTML con formato previo Car"/>
    <w:basedOn w:val="Fuentedeprrafopredeter"/>
    <w:link w:val="HTMLconformatoprevio"/>
    <w:uiPriority w:val="99"/>
    <w:rsid w:val="0052664A"/>
    <w:rPr>
      <w:rFonts w:ascii="Consolas" w:eastAsia="Calibri" w:hAnsi="Consolas" w:cs="Consolas"/>
      <w:sz w:val="20"/>
      <w:szCs w:val="20"/>
      <w:lang w:val="en-US" w:eastAsia="en-US"/>
    </w:rPr>
  </w:style>
  <w:style w:type="character" w:styleId="Mencinsinresolver">
    <w:name w:val="Unresolved Mention"/>
    <w:basedOn w:val="Fuentedeprrafopredeter"/>
    <w:uiPriority w:val="99"/>
    <w:semiHidden/>
    <w:unhideWhenUsed/>
    <w:rsid w:val="000A55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9091">
      <w:bodyDiv w:val="1"/>
      <w:marLeft w:val="0"/>
      <w:marRight w:val="0"/>
      <w:marTop w:val="0"/>
      <w:marBottom w:val="0"/>
      <w:divBdr>
        <w:top w:val="none" w:sz="0" w:space="0" w:color="auto"/>
        <w:left w:val="none" w:sz="0" w:space="0" w:color="auto"/>
        <w:bottom w:val="none" w:sz="0" w:space="0" w:color="auto"/>
        <w:right w:val="none" w:sz="0" w:space="0" w:color="auto"/>
      </w:divBdr>
    </w:div>
    <w:div w:id="229580773">
      <w:bodyDiv w:val="1"/>
      <w:marLeft w:val="0"/>
      <w:marRight w:val="0"/>
      <w:marTop w:val="0"/>
      <w:marBottom w:val="0"/>
      <w:divBdr>
        <w:top w:val="none" w:sz="0" w:space="0" w:color="auto"/>
        <w:left w:val="none" w:sz="0" w:space="0" w:color="auto"/>
        <w:bottom w:val="none" w:sz="0" w:space="0" w:color="auto"/>
        <w:right w:val="none" w:sz="0" w:space="0" w:color="auto"/>
      </w:divBdr>
    </w:div>
    <w:div w:id="230240800">
      <w:bodyDiv w:val="1"/>
      <w:marLeft w:val="0"/>
      <w:marRight w:val="0"/>
      <w:marTop w:val="0"/>
      <w:marBottom w:val="0"/>
      <w:divBdr>
        <w:top w:val="none" w:sz="0" w:space="0" w:color="auto"/>
        <w:left w:val="none" w:sz="0" w:space="0" w:color="auto"/>
        <w:bottom w:val="none" w:sz="0" w:space="0" w:color="auto"/>
        <w:right w:val="none" w:sz="0" w:space="0" w:color="auto"/>
      </w:divBdr>
    </w:div>
    <w:div w:id="317540128">
      <w:bodyDiv w:val="1"/>
      <w:marLeft w:val="0"/>
      <w:marRight w:val="0"/>
      <w:marTop w:val="0"/>
      <w:marBottom w:val="0"/>
      <w:divBdr>
        <w:top w:val="none" w:sz="0" w:space="0" w:color="auto"/>
        <w:left w:val="none" w:sz="0" w:space="0" w:color="auto"/>
        <w:bottom w:val="none" w:sz="0" w:space="0" w:color="auto"/>
        <w:right w:val="none" w:sz="0" w:space="0" w:color="auto"/>
      </w:divBdr>
    </w:div>
    <w:div w:id="424158386">
      <w:bodyDiv w:val="1"/>
      <w:marLeft w:val="0"/>
      <w:marRight w:val="0"/>
      <w:marTop w:val="0"/>
      <w:marBottom w:val="0"/>
      <w:divBdr>
        <w:top w:val="none" w:sz="0" w:space="0" w:color="auto"/>
        <w:left w:val="none" w:sz="0" w:space="0" w:color="auto"/>
        <w:bottom w:val="none" w:sz="0" w:space="0" w:color="auto"/>
        <w:right w:val="none" w:sz="0" w:space="0" w:color="auto"/>
      </w:divBdr>
    </w:div>
    <w:div w:id="825049998">
      <w:bodyDiv w:val="1"/>
      <w:marLeft w:val="0"/>
      <w:marRight w:val="0"/>
      <w:marTop w:val="0"/>
      <w:marBottom w:val="0"/>
      <w:divBdr>
        <w:top w:val="none" w:sz="0" w:space="0" w:color="auto"/>
        <w:left w:val="none" w:sz="0" w:space="0" w:color="auto"/>
        <w:bottom w:val="none" w:sz="0" w:space="0" w:color="auto"/>
        <w:right w:val="none" w:sz="0" w:space="0" w:color="auto"/>
      </w:divBdr>
    </w:div>
    <w:div w:id="882402746">
      <w:bodyDiv w:val="1"/>
      <w:marLeft w:val="0"/>
      <w:marRight w:val="0"/>
      <w:marTop w:val="0"/>
      <w:marBottom w:val="0"/>
      <w:divBdr>
        <w:top w:val="none" w:sz="0" w:space="0" w:color="auto"/>
        <w:left w:val="none" w:sz="0" w:space="0" w:color="auto"/>
        <w:bottom w:val="none" w:sz="0" w:space="0" w:color="auto"/>
        <w:right w:val="none" w:sz="0" w:space="0" w:color="auto"/>
      </w:divBdr>
    </w:div>
    <w:div w:id="897201419">
      <w:bodyDiv w:val="1"/>
      <w:marLeft w:val="0"/>
      <w:marRight w:val="0"/>
      <w:marTop w:val="0"/>
      <w:marBottom w:val="0"/>
      <w:divBdr>
        <w:top w:val="none" w:sz="0" w:space="0" w:color="auto"/>
        <w:left w:val="none" w:sz="0" w:space="0" w:color="auto"/>
        <w:bottom w:val="none" w:sz="0" w:space="0" w:color="auto"/>
        <w:right w:val="none" w:sz="0" w:space="0" w:color="auto"/>
      </w:divBdr>
    </w:div>
    <w:div w:id="995305930">
      <w:bodyDiv w:val="1"/>
      <w:marLeft w:val="0"/>
      <w:marRight w:val="0"/>
      <w:marTop w:val="0"/>
      <w:marBottom w:val="0"/>
      <w:divBdr>
        <w:top w:val="none" w:sz="0" w:space="0" w:color="auto"/>
        <w:left w:val="none" w:sz="0" w:space="0" w:color="auto"/>
        <w:bottom w:val="none" w:sz="0" w:space="0" w:color="auto"/>
        <w:right w:val="none" w:sz="0" w:space="0" w:color="auto"/>
      </w:divBdr>
    </w:div>
    <w:div w:id="1008871848">
      <w:bodyDiv w:val="1"/>
      <w:marLeft w:val="0"/>
      <w:marRight w:val="0"/>
      <w:marTop w:val="0"/>
      <w:marBottom w:val="0"/>
      <w:divBdr>
        <w:top w:val="none" w:sz="0" w:space="0" w:color="auto"/>
        <w:left w:val="none" w:sz="0" w:space="0" w:color="auto"/>
        <w:bottom w:val="none" w:sz="0" w:space="0" w:color="auto"/>
        <w:right w:val="none" w:sz="0" w:space="0" w:color="auto"/>
      </w:divBdr>
    </w:div>
    <w:div w:id="1214730182">
      <w:bodyDiv w:val="1"/>
      <w:marLeft w:val="0"/>
      <w:marRight w:val="0"/>
      <w:marTop w:val="0"/>
      <w:marBottom w:val="0"/>
      <w:divBdr>
        <w:top w:val="none" w:sz="0" w:space="0" w:color="auto"/>
        <w:left w:val="none" w:sz="0" w:space="0" w:color="auto"/>
        <w:bottom w:val="none" w:sz="0" w:space="0" w:color="auto"/>
        <w:right w:val="none" w:sz="0" w:space="0" w:color="auto"/>
      </w:divBdr>
      <w:divsChild>
        <w:div w:id="1579829975">
          <w:marLeft w:val="0"/>
          <w:marRight w:val="0"/>
          <w:marTop w:val="225"/>
          <w:marBottom w:val="225"/>
          <w:divBdr>
            <w:top w:val="none" w:sz="0" w:space="0" w:color="auto"/>
            <w:left w:val="none" w:sz="0" w:space="0" w:color="auto"/>
            <w:bottom w:val="none" w:sz="0" w:space="0" w:color="auto"/>
            <w:right w:val="none" w:sz="0" w:space="0" w:color="auto"/>
          </w:divBdr>
          <w:divsChild>
            <w:div w:id="1178350471">
              <w:marLeft w:val="0"/>
              <w:marRight w:val="0"/>
              <w:marTop w:val="0"/>
              <w:marBottom w:val="0"/>
              <w:divBdr>
                <w:top w:val="none" w:sz="0" w:space="0" w:color="auto"/>
                <w:left w:val="none" w:sz="0" w:space="0" w:color="auto"/>
                <w:bottom w:val="none" w:sz="0" w:space="0" w:color="auto"/>
                <w:right w:val="none" w:sz="0" w:space="0" w:color="auto"/>
              </w:divBdr>
              <w:divsChild>
                <w:div w:id="867331418">
                  <w:marLeft w:val="0"/>
                  <w:marRight w:val="0"/>
                  <w:marTop w:val="0"/>
                  <w:marBottom w:val="0"/>
                  <w:divBdr>
                    <w:top w:val="none" w:sz="0" w:space="0" w:color="auto"/>
                    <w:left w:val="none" w:sz="0" w:space="0" w:color="auto"/>
                    <w:bottom w:val="none" w:sz="0" w:space="0" w:color="auto"/>
                    <w:right w:val="none" w:sz="0" w:space="0" w:color="auto"/>
                  </w:divBdr>
                  <w:divsChild>
                    <w:div w:id="962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764432">
      <w:bodyDiv w:val="1"/>
      <w:marLeft w:val="0"/>
      <w:marRight w:val="0"/>
      <w:marTop w:val="0"/>
      <w:marBottom w:val="0"/>
      <w:divBdr>
        <w:top w:val="none" w:sz="0" w:space="0" w:color="auto"/>
        <w:left w:val="none" w:sz="0" w:space="0" w:color="auto"/>
        <w:bottom w:val="none" w:sz="0" w:space="0" w:color="auto"/>
        <w:right w:val="none" w:sz="0" w:space="0" w:color="auto"/>
      </w:divBdr>
    </w:div>
    <w:div w:id="1346593077">
      <w:bodyDiv w:val="1"/>
      <w:marLeft w:val="0"/>
      <w:marRight w:val="0"/>
      <w:marTop w:val="0"/>
      <w:marBottom w:val="0"/>
      <w:divBdr>
        <w:top w:val="none" w:sz="0" w:space="0" w:color="auto"/>
        <w:left w:val="none" w:sz="0" w:space="0" w:color="auto"/>
        <w:bottom w:val="none" w:sz="0" w:space="0" w:color="auto"/>
        <w:right w:val="none" w:sz="0" w:space="0" w:color="auto"/>
      </w:divBdr>
    </w:div>
    <w:div w:id="1464428162">
      <w:bodyDiv w:val="1"/>
      <w:marLeft w:val="0"/>
      <w:marRight w:val="0"/>
      <w:marTop w:val="0"/>
      <w:marBottom w:val="0"/>
      <w:divBdr>
        <w:top w:val="none" w:sz="0" w:space="0" w:color="auto"/>
        <w:left w:val="none" w:sz="0" w:space="0" w:color="auto"/>
        <w:bottom w:val="none" w:sz="0" w:space="0" w:color="auto"/>
        <w:right w:val="none" w:sz="0" w:space="0" w:color="auto"/>
      </w:divBdr>
    </w:div>
    <w:div w:id="1523931650">
      <w:bodyDiv w:val="1"/>
      <w:marLeft w:val="0"/>
      <w:marRight w:val="0"/>
      <w:marTop w:val="0"/>
      <w:marBottom w:val="0"/>
      <w:divBdr>
        <w:top w:val="none" w:sz="0" w:space="0" w:color="auto"/>
        <w:left w:val="none" w:sz="0" w:space="0" w:color="auto"/>
        <w:bottom w:val="none" w:sz="0" w:space="0" w:color="auto"/>
        <w:right w:val="none" w:sz="0" w:space="0" w:color="auto"/>
      </w:divBdr>
    </w:div>
    <w:div w:id="1831020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ilchis@uagro.mx" TargetMode="External"/><Relationship Id="rId13" Type="http://schemas.openxmlformats.org/officeDocument/2006/relationships/hyperlink" Target="https://orcid.org/0000-0001-9707-1953"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eterron@upn.mx" TargetMode="External"/><Relationship Id="rId17" Type="http://schemas.openxmlformats.org/officeDocument/2006/relationships/hyperlink" Target="https://orcid.org/0000-0001-7308-7731" TargetMode="External"/><Relationship Id="rId2" Type="http://schemas.openxmlformats.org/officeDocument/2006/relationships/numbering" Target="numbering.xml"/><Relationship Id="rId16" Type="http://schemas.openxmlformats.org/officeDocument/2006/relationships/hyperlink" Target="mailto:hjarellano@uagro.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4586-6954" TargetMode="External"/><Relationship Id="rId5" Type="http://schemas.openxmlformats.org/officeDocument/2006/relationships/webSettings" Target="webSettings.xml"/><Relationship Id="rId15" Type="http://schemas.openxmlformats.org/officeDocument/2006/relationships/hyperlink" Target="https://orcid.org/0000-0001-9600-8776" TargetMode="External"/><Relationship Id="rId23" Type="http://schemas.openxmlformats.org/officeDocument/2006/relationships/theme" Target="theme/theme1.xml"/><Relationship Id="rId10" Type="http://schemas.openxmlformats.org/officeDocument/2006/relationships/hyperlink" Target="mailto:joselopez@uagro.m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3-4394-5277" TargetMode="External"/><Relationship Id="rId14" Type="http://schemas.openxmlformats.org/officeDocument/2006/relationships/hyperlink" Target="mailto:columbaalviso@uagro.mx"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A1C6F-7297-473B-884A-A5A59B3F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29</Pages>
  <Words>9220</Words>
  <Characters>50716</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arturo carrillo</dc:creator>
  <cp:lastModifiedBy>Gustavo Toledo</cp:lastModifiedBy>
  <cp:revision>7</cp:revision>
  <cp:lastPrinted>2021-11-30T18:32:00Z</cp:lastPrinted>
  <dcterms:created xsi:type="dcterms:W3CDTF">2021-12-01T01:19:00Z</dcterms:created>
  <dcterms:modified xsi:type="dcterms:W3CDTF">2022-01-04T21:51:00Z</dcterms:modified>
</cp:coreProperties>
</file>