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53D6" w14:textId="7B75192D" w:rsidR="002C1AB2" w:rsidRPr="008E1AA5" w:rsidRDefault="008E1AA5" w:rsidP="002C1AB2">
      <w:pPr>
        <w:pStyle w:val="Sinespaciado"/>
        <w:spacing w:before="240" w:after="240" w:line="360" w:lineRule="auto"/>
        <w:ind w:right="49"/>
        <w:jc w:val="right"/>
        <w:rPr>
          <w:rFonts w:ascii="Times New Roman" w:hAnsi="Times New Roman" w:cs="Times New Roman"/>
          <w:b/>
          <w:bCs/>
          <w:i/>
          <w:iCs/>
          <w:color w:val="000000" w:themeColor="text1"/>
          <w:sz w:val="24"/>
          <w:szCs w:val="24"/>
        </w:rPr>
      </w:pPr>
      <w:bookmarkStart w:id="0" w:name="_Hlk79741674"/>
      <w:r w:rsidRPr="008E1AA5">
        <w:rPr>
          <w:rFonts w:ascii="Times New Roman" w:hAnsi="Times New Roman" w:cs="Times New Roman"/>
          <w:b/>
          <w:bCs/>
          <w:i/>
          <w:iCs/>
          <w:color w:val="000000" w:themeColor="text1"/>
          <w:sz w:val="24"/>
          <w:szCs w:val="24"/>
        </w:rPr>
        <w:t>https://doi.org/10.23913/ride.v13i25.1271</w:t>
      </w:r>
    </w:p>
    <w:p w14:paraId="5AC592E3" w14:textId="0EC70718" w:rsidR="002C1AB2" w:rsidRDefault="002C1AB2" w:rsidP="002C1AB2">
      <w:pPr>
        <w:pStyle w:val="Sinespaciado"/>
        <w:spacing w:before="240" w:after="240" w:line="360" w:lineRule="auto"/>
        <w:ind w:right="49"/>
        <w:jc w:val="right"/>
        <w:rPr>
          <w:rFonts w:ascii="Times New Roman" w:hAnsi="Times New Roman" w:cs="Times New Roman"/>
          <w:b/>
          <w:sz w:val="32"/>
          <w:szCs w:val="32"/>
        </w:rPr>
      </w:pPr>
      <w:r w:rsidRPr="008334BB">
        <w:rPr>
          <w:rFonts w:ascii="Times New Roman" w:hAnsi="Times New Roman" w:cs="Times New Roman"/>
          <w:b/>
          <w:bCs/>
          <w:i/>
          <w:iCs/>
          <w:color w:val="000000" w:themeColor="text1"/>
          <w:sz w:val="24"/>
          <w:szCs w:val="24"/>
        </w:rPr>
        <w:t>Artículos científicos</w:t>
      </w:r>
    </w:p>
    <w:p w14:paraId="7E91416E" w14:textId="0FDE35E0" w:rsidR="0028497A" w:rsidRPr="002C1AB2" w:rsidRDefault="0028497A" w:rsidP="002C1AB2">
      <w:pPr>
        <w:pStyle w:val="Sinespaciado"/>
        <w:spacing w:line="276" w:lineRule="auto"/>
        <w:ind w:right="49"/>
        <w:jc w:val="right"/>
        <w:rPr>
          <w:rFonts w:ascii="Calibri" w:eastAsia="Times New Roman" w:hAnsi="Calibri" w:cs="Calibri"/>
          <w:b/>
          <w:color w:val="000000" w:themeColor="text1"/>
          <w:sz w:val="32"/>
          <w:szCs w:val="32"/>
          <w:lang w:eastAsia="es-MX"/>
        </w:rPr>
      </w:pPr>
      <w:r w:rsidRPr="002C1AB2">
        <w:rPr>
          <w:rFonts w:ascii="Calibri" w:eastAsia="Times New Roman" w:hAnsi="Calibri" w:cs="Calibri"/>
          <w:b/>
          <w:color w:val="000000" w:themeColor="text1"/>
          <w:sz w:val="32"/>
          <w:szCs w:val="32"/>
          <w:lang w:eastAsia="es-MX"/>
        </w:rPr>
        <w:t>Competencias clínicas en la medicina de las pequeñas especies</w:t>
      </w:r>
    </w:p>
    <w:p w14:paraId="25881292" w14:textId="188FB76F" w:rsidR="0028497A" w:rsidRPr="002619DB" w:rsidRDefault="002C1AB2" w:rsidP="002C1AB2">
      <w:pPr>
        <w:pStyle w:val="Sinespaciado"/>
        <w:spacing w:line="276" w:lineRule="auto"/>
        <w:ind w:right="49"/>
        <w:jc w:val="right"/>
        <w:rPr>
          <w:rFonts w:ascii="Calibri" w:eastAsia="Times New Roman" w:hAnsi="Calibri" w:cs="Calibri"/>
          <w:b/>
          <w:i/>
          <w:iCs/>
          <w:color w:val="000000" w:themeColor="text1"/>
          <w:sz w:val="28"/>
          <w:szCs w:val="28"/>
          <w:lang w:val="en-US" w:eastAsia="es-MX"/>
        </w:rPr>
      </w:pPr>
      <w:r w:rsidRPr="00312190">
        <w:rPr>
          <w:rFonts w:ascii="Calibri" w:eastAsia="Times New Roman" w:hAnsi="Calibri" w:cs="Calibri"/>
          <w:b/>
          <w:i/>
          <w:iCs/>
          <w:color w:val="000000" w:themeColor="text1"/>
          <w:sz w:val="28"/>
          <w:szCs w:val="28"/>
          <w:lang w:val="en-US" w:eastAsia="es-MX"/>
        </w:rPr>
        <w:br/>
      </w:r>
      <w:r w:rsidR="0028497A" w:rsidRPr="002619DB">
        <w:rPr>
          <w:rFonts w:ascii="Calibri" w:eastAsia="Times New Roman" w:hAnsi="Calibri" w:cs="Calibri"/>
          <w:b/>
          <w:i/>
          <w:iCs/>
          <w:color w:val="000000" w:themeColor="text1"/>
          <w:sz w:val="28"/>
          <w:szCs w:val="28"/>
          <w:lang w:val="en-US" w:eastAsia="es-MX"/>
        </w:rPr>
        <w:t>Clinical Competencies in Small Species Medicine</w:t>
      </w:r>
    </w:p>
    <w:p w14:paraId="52601028" w14:textId="5C7CE9D3" w:rsidR="002C1AB2" w:rsidRPr="002C1AB2" w:rsidRDefault="002C1AB2" w:rsidP="002C1AB2">
      <w:pPr>
        <w:pStyle w:val="Sinespaciado"/>
        <w:spacing w:line="276" w:lineRule="auto"/>
        <w:ind w:right="49"/>
        <w:jc w:val="right"/>
        <w:rPr>
          <w:rFonts w:ascii="Times New Roman" w:hAnsi="Times New Roman" w:cs="Times New Roman"/>
          <w:b/>
          <w:i/>
          <w:iCs/>
          <w:sz w:val="28"/>
          <w:szCs w:val="28"/>
        </w:rPr>
      </w:pPr>
      <w:r w:rsidRPr="00312190">
        <w:rPr>
          <w:rFonts w:ascii="Calibri" w:eastAsia="Times New Roman" w:hAnsi="Calibri" w:cs="Calibri"/>
          <w:b/>
          <w:i/>
          <w:iCs/>
          <w:color w:val="000000" w:themeColor="text1"/>
          <w:sz w:val="28"/>
          <w:szCs w:val="28"/>
          <w:lang w:eastAsia="es-MX"/>
        </w:rPr>
        <w:br/>
      </w:r>
      <w:proofErr w:type="spellStart"/>
      <w:r w:rsidRPr="002C1AB2">
        <w:rPr>
          <w:rFonts w:ascii="Calibri" w:eastAsia="Times New Roman" w:hAnsi="Calibri" w:cs="Calibri"/>
          <w:b/>
          <w:i/>
          <w:iCs/>
          <w:color w:val="000000" w:themeColor="text1"/>
          <w:sz w:val="28"/>
          <w:szCs w:val="28"/>
          <w:lang w:eastAsia="es-MX"/>
        </w:rPr>
        <w:t>Competências</w:t>
      </w:r>
      <w:proofErr w:type="spellEnd"/>
      <w:r w:rsidRPr="002C1AB2">
        <w:rPr>
          <w:rFonts w:ascii="Calibri" w:eastAsia="Times New Roman" w:hAnsi="Calibri" w:cs="Calibri"/>
          <w:b/>
          <w:i/>
          <w:iCs/>
          <w:color w:val="000000" w:themeColor="text1"/>
          <w:sz w:val="28"/>
          <w:szCs w:val="28"/>
          <w:lang w:eastAsia="es-MX"/>
        </w:rPr>
        <w:t xml:space="preserve"> clínicas em medicina de </w:t>
      </w:r>
      <w:proofErr w:type="spellStart"/>
      <w:r w:rsidRPr="002C1AB2">
        <w:rPr>
          <w:rFonts w:ascii="Calibri" w:eastAsia="Times New Roman" w:hAnsi="Calibri" w:cs="Calibri"/>
          <w:b/>
          <w:i/>
          <w:iCs/>
          <w:color w:val="000000" w:themeColor="text1"/>
          <w:sz w:val="28"/>
          <w:szCs w:val="28"/>
          <w:lang w:eastAsia="es-MX"/>
        </w:rPr>
        <w:t>pequenos</w:t>
      </w:r>
      <w:proofErr w:type="spellEnd"/>
      <w:r w:rsidRPr="002C1AB2">
        <w:rPr>
          <w:rFonts w:ascii="Calibri" w:eastAsia="Times New Roman" w:hAnsi="Calibri" w:cs="Calibri"/>
          <w:b/>
          <w:i/>
          <w:iCs/>
          <w:color w:val="000000" w:themeColor="text1"/>
          <w:sz w:val="28"/>
          <w:szCs w:val="28"/>
          <w:lang w:eastAsia="es-MX"/>
        </w:rPr>
        <w:t xml:space="preserve"> </w:t>
      </w:r>
      <w:proofErr w:type="spellStart"/>
      <w:r w:rsidRPr="002C1AB2">
        <w:rPr>
          <w:rFonts w:ascii="Calibri" w:eastAsia="Times New Roman" w:hAnsi="Calibri" w:cs="Calibri"/>
          <w:b/>
          <w:i/>
          <w:iCs/>
          <w:color w:val="000000" w:themeColor="text1"/>
          <w:sz w:val="28"/>
          <w:szCs w:val="28"/>
          <w:lang w:eastAsia="es-MX"/>
        </w:rPr>
        <w:t>animais</w:t>
      </w:r>
      <w:proofErr w:type="spellEnd"/>
    </w:p>
    <w:p w14:paraId="5CAE6D2E" w14:textId="77777777" w:rsidR="0028497A" w:rsidRPr="002C1AB2" w:rsidRDefault="0028497A" w:rsidP="0028497A">
      <w:pPr>
        <w:pStyle w:val="Sinespaciado1"/>
        <w:spacing w:line="360" w:lineRule="auto"/>
        <w:ind w:right="49"/>
        <w:jc w:val="right"/>
        <w:rPr>
          <w:rFonts w:ascii="Times New Roman" w:hAnsi="Times New Roman" w:cs="Times New Roman"/>
          <w:b/>
          <w:sz w:val="24"/>
          <w:szCs w:val="24"/>
        </w:rPr>
      </w:pPr>
    </w:p>
    <w:p w14:paraId="7799AE66" w14:textId="112D4436" w:rsidR="00FE06BC" w:rsidRPr="002C1AB2" w:rsidRDefault="00FE06BC" w:rsidP="002C1AB2">
      <w:pPr>
        <w:pStyle w:val="Sinespaciado1"/>
        <w:spacing w:line="276" w:lineRule="auto"/>
        <w:ind w:right="49"/>
        <w:jc w:val="right"/>
        <w:rPr>
          <w:rFonts w:asciiTheme="minorHAnsi" w:hAnsiTheme="minorHAnsi" w:cstheme="minorHAnsi"/>
          <w:b/>
          <w:sz w:val="24"/>
          <w:szCs w:val="24"/>
        </w:rPr>
      </w:pPr>
      <w:r w:rsidRPr="002C1AB2">
        <w:rPr>
          <w:rFonts w:asciiTheme="minorHAnsi" w:hAnsiTheme="minorHAnsi" w:cstheme="minorHAnsi"/>
          <w:b/>
          <w:sz w:val="24"/>
          <w:szCs w:val="24"/>
        </w:rPr>
        <w:t>Heriberto Rodríguez Frausto</w:t>
      </w:r>
    </w:p>
    <w:p w14:paraId="3E77B0D9" w14:textId="77777777" w:rsidR="002C1AB2" w:rsidRPr="002C1AB2" w:rsidRDefault="002C1AB2" w:rsidP="002C1AB2">
      <w:pPr>
        <w:pStyle w:val="Sinespaciado1"/>
        <w:spacing w:line="276" w:lineRule="auto"/>
        <w:ind w:right="49"/>
        <w:jc w:val="right"/>
        <w:rPr>
          <w:rFonts w:asciiTheme="majorBidi" w:hAnsiTheme="majorBidi" w:cstheme="majorBidi"/>
          <w:sz w:val="24"/>
          <w:szCs w:val="24"/>
        </w:rPr>
      </w:pPr>
      <w:r w:rsidRPr="002C1AB2">
        <w:rPr>
          <w:rFonts w:asciiTheme="majorBidi" w:hAnsiTheme="majorBidi" w:cstheme="majorBidi"/>
          <w:sz w:val="24"/>
          <w:szCs w:val="24"/>
        </w:rPr>
        <w:t>Universidad Autónoma de Zacatecas, México</w:t>
      </w:r>
    </w:p>
    <w:p w14:paraId="023E9004" w14:textId="4C578E64" w:rsidR="002C1AB2" w:rsidRPr="00DE5866" w:rsidRDefault="00000000" w:rsidP="002C1AB2">
      <w:pPr>
        <w:pStyle w:val="Sinespaciado1"/>
        <w:spacing w:line="276" w:lineRule="auto"/>
        <w:ind w:right="49"/>
        <w:jc w:val="right"/>
        <w:rPr>
          <w:rFonts w:asciiTheme="minorHAnsi" w:hAnsiTheme="minorHAnsi" w:cstheme="minorHAnsi"/>
          <w:color w:val="FF0000"/>
          <w:sz w:val="24"/>
          <w:szCs w:val="24"/>
        </w:rPr>
      </w:pPr>
      <w:hyperlink r:id="rId8" w:history="1">
        <w:r w:rsidR="00DE5866" w:rsidRPr="00DE5866">
          <w:rPr>
            <w:rStyle w:val="Hipervnculo"/>
            <w:rFonts w:asciiTheme="minorHAnsi" w:hAnsiTheme="minorHAnsi" w:cstheme="minorHAnsi"/>
            <w:color w:val="FF0000"/>
            <w:sz w:val="24"/>
            <w:szCs w:val="24"/>
            <w:u w:val="none"/>
          </w:rPr>
          <w:t>mvzhrf1958@gmail.com</w:t>
        </w:r>
      </w:hyperlink>
    </w:p>
    <w:p w14:paraId="55FE6E7D" w14:textId="77777777" w:rsidR="00DE5866" w:rsidRPr="00FE06BC" w:rsidRDefault="00DE5866" w:rsidP="00DE5866">
      <w:pPr>
        <w:spacing w:after="16" w:line="259" w:lineRule="auto"/>
        <w:ind w:right="43"/>
        <w:jc w:val="right"/>
        <w:rPr>
          <w:rStyle w:val="Hipervnculo"/>
          <w:rFonts w:ascii="Times New Roman" w:eastAsia="Calibri" w:hAnsi="Times New Roman" w:cs="Times New Roman"/>
          <w:sz w:val="24"/>
          <w:szCs w:val="24"/>
          <w:u w:val="none"/>
          <w:lang w:eastAsia="ar-SA"/>
        </w:rPr>
      </w:pPr>
      <w:r w:rsidRPr="00FE06BC">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9" w:history="1">
        <w:r w:rsidRPr="00FE06BC">
          <w:rPr>
            <w:rStyle w:val="Hipervnculo"/>
            <w:rFonts w:ascii="Times New Roman" w:eastAsia="Calibri" w:hAnsi="Times New Roman" w:cs="Times New Roman"/>
            <w:color w:val="auto"/>
            <w:sz w:val="24"/>
            <w:szCs w:val="24"/>
            <w:u w:val="none"/>
            <w:lang w:eastAsia="ar-SA"/>
          </w:rPr>
          <w:t>https://orcid.org/0000-0001-9608-5843</w:t>
        </w:r>
      </w:hyperlink>
    </w:p>
    <w:p w14:paraId="4E03ADE2" w14:textId="1CE19B49" w:rsidR="002C1AB2" w:rsidRPr="002C1AB2" w:rsidRDefault="002C1AB2" w:rsidP="00DE5866">
      <w:pPr>
        <w:pStyle w:val="Sinespaciado1"/>
        <w:spacing w:line="276" w:lineRule="auto"/>
        <w:ind w:right="49"/>
        <w:rPr>
          <w:rFonts w:ascii="Times New Roman" w:hAnsi="Times New Roman" w:cs="Times New Roman"/>
          <w:bCs/>
          <w:sz w:val="24"/>
          <w:szCs w:val="24"/>
        </w:rPr>
      </w:pPr>
    </w:p>
    <w:p w14:paraId="0F61F211" w14:textId="67C87B40" w:rsidR="001A5DE1" w:rsidRPr="002C1AB2" w:rsidRDefault="001A5DE1" w:rsidP="002C1AB2">
      <w:pPr>
        <w:pStyle w:val="Sinespaciado1"/>
        <w:spacing w:line="276" w:lineRule="auto"/>
        <w:ind w:right="49"/>
        <w:jc w:val="right"/>
        <w:rPr>
          <w:rFonts w:asciiTheme="minorHAnsi" w:hAnsiTheme="minorHAnsi" w:cstheme="minorHAnsi"/>
          <w:b/>
          <w:sz w:val="24"/>
          <w:szCs w:val="24"/>
        </w:rPr>
      </w:pPr>
      <w:r w:rsidRPr="002C1AB2">
        <w:rPr>
          <w:rFonts w:asciiTheme="minorHAnsi" w:hAnsiTheme="minorHAnsi" w:cstheme="minorHAnsi"/>
          <w:b/>
          <w:sz w:val="24"/>
          <w:szCs w:val="24"/>
        </w:rPr>
        <w:t>Fabiola Lydie Rochin Berumen</w:t>
      </w:r>
    </w:p>
    <w:p w14:paraId="227EEFA2" w14:textId="77777777" w:rsidR="002C1AB2" w:rsidRPr="002C1AB2" w:rsidRDefault="002C1AB2" w:rsidP="002C1AB2">
      <w:pPr>
        <w:pStyle w:val="Sinespaciado1"/>
        <w:spacing w:line="276" w:lineRule="auto"/>
        <w:ind w:right="49"/>
        <w:jc w:val="right"/>
        <w:rPr>
          <w:rFonts w:asciiTheme="majorBidi" w:hAnsiTheme="majorBidi" w:cstheme="majorBidi"/>
          <w:sz w:val="24"/>
          <w:szCs w:val="24"/>
        </w:rPr>
      </w:pPr>
      <w:r w:rsidRPr="002C1AB2">
        <w:rPr>
          <w:rFonts w:asciiTheme="majorBidi" w:hAnsiTheme="majorBidi" w:cstheme="majorBidi"/>
          <w:sz w:val="24"/>
          <w:szCs w:val="24"/>
        </w:rPr>
        <w:t>Universidad Autónoma de Zacatecas, México</w:t>
      </w:r>
    </w:p>
    <w:p w14:paraId="73AD4DB4" w14:textId="4679419D" w:rsidR="002C1AB2" w:rsidRPr="00D565C5" w:rsidRDefault="00000000" w:rsidP="002C1AB2">
      <w:pPr>
        <w:pStyle w:val="Sinespaciado1"/>
        <w:spacing w:line="276" w:lineRule="auto"/>
        <w:ind w:right="49"/>
        <w:jc w:val="right"/>
        <w:rPr>
          <w:rFonts w:asciiTheme="minorHAnsi" w:hAnsiTheme="minorHAnsi" w:cstheme="minorHAnsi"/>
          <w:color w:val="FF0000"/>
          <w:sz w:val="24"/>
          <w:szCs w:val="24"/>
        </w:rPr>
      </w:pPr>
      <w:hyperlink r:id="rId10" w:history="1">
        <w:r w:rsidR="00D565C5" w:rsidRPr="00D565C5">
          <w:rPr>
            <w:rStyle w:val="Hipervnculo"/>
            <w:rFonts w:asciiTheme="minorHAnsi" w:hAnsiTheme="minorHAnsi" w:cstheme="minorHAnsi"/>
            <w:color w:val="FF0000"/>
            <w:sz w:val="24"/>
            <w:szCs w:val="24"/>
            <w:u w:val="none"/>
          </w:rPr>
          <w:t>fabiolauaz@outlook.com</w:t>
        </w:r>
      </w:hyperlink>
    </w:p>
    <w:p w14:paraId="34D707B1" w14:textId="77777777" w:rsidR="00D565C5" w:rsidRDefault="00D565C5" w:rsidP="00D565C5">
      <w:pPr>
        <w:spacing w:after="20" w:line="259" w:lineRule="auto"/>
        <w:ind w:right="43"/>
        <w:jc w:val="right"/>
        <w:rPr>
          <w:rFonts w:ascii="Times New Roman" w:hAnsi="Times New Roman" w:cs="Times New Roman"/>
          <w:sz w:val="24"/>
          <w:szCs w:val="24"/>
        </w:rPr>
      </w:pPr>
      <w:r w:rsidRPr="00FE06BC">
        <w:rPr>
          <w:rFonts w:ascii="Times New Roman" w:hAnsi="Times New Roman" w:cs="Times New Roman"/>
          <w:sz w:val="24"/>
          <w:szCs w:val="24"/>
        </w:rPr>
        <w:t xml:space="preserve">https://orcid.org/0000-0002-8676-7768 </w:t>
      </w:r>
    </w:p>
    <w:p w14:paraId="1FAC016A" w14:textId="23A646B2" w:rsidR="002C1AB2" w:rsidRDefault="002C1AB2" w:rsidP="000A58C1">
      <w:pPr>
        <w:spacing w:after="0"/>
        <w:ind w:right="49"/>
        <w:rPr>
          <w:rFonts w:ascii="Times New Roman" w:hAnsi="Times New Roman" w:cs="Times New Roman"/>
          <w:bCs/>
          <w:sz w:val="24"/>
          <w:szCs w:val="24"/>
        </w:rPr>
      </w:pPr>
    </w:p>
    <w:p w14:paraId="4678D71D" w14:textId="77777777" w:rsidR="00BF5324" w:rsidRPr="002C1AB2" w:rsidRDefault="00BF5324" w:rsidP="00BF5324">
      <w:pPr>
        <w:pStyle w:val="Sinespaciado1"/>
        <w:spacing w:line="276" w:lineRule="auto"/>
        <w:ind w:right="49"/>
        <w:jc w:val="right"/>
        <w:rPr>
          <w:rFonts w:asciiTheme="minorHAnsi" w:hAnsiTheme="minorHAnsi" w:cstheme="minorHAnsi"/>
          <w:b/>
          <w:sz w:val="24"/>
          <w:szCs w:val="24"/>
        </w:rPr>
      </w:pPr>
      <w:r w:rsidRPr="002C1AB2">
        <w:rPr>
          <w:rFonts w:asciiTheme="minorHAnsi" w:hAnsiTheme="minorHAnsi" w:cstheme="minorHAnsi"/>
          <w:b/>
          <w:sz w:val="24"/>
          <w:szCs w:val="24"/>
        </w:rPr>
        <w:t>Eduardo de Jesús Ruiz Fernández</w:t>
      </w:r>
    </w:p>
    <w:p w14:paraId="24E14881" w14:textId="77777777" w:rsidR="00BF5324" w:rsidRPr="002C1AB2" w:rsidRDefault="00BF5324" w:rsidP="00BF5324">
      <w:pPr>
        <w:pStyle w:val="Sinespaciado1"/>
        <w:spacing w:line="276" w:lineRule="auto"/>
        <w:ind w:right="49"/>
        <w:jc w:val="right"/>
        <w:rPr>
          <w:rFonts w:asciiTheme="majorBidi" w:hAnsiTheme="majorBidi" w:cstheme="majorBidi"/>
          <w:sz w:val="24"/>
          <w:szCs w:val="24"/>
        </w:rPr>
      </w:pPr>
      <w:r w:rsidRPr="002C1AB2">
        <w:rPr>
          <w:rFonts w:asciiTheme="majorBidi" w:hAnsiTheme="majorBidi" w:cstheme="majorBidi"/>
          <w:sz w:val="24"/>
          <w:szCs w:val="24"/>
        </w:rPr>
        <w:t>Universidad Autónoma de Zacatecas, México</w:t>
      </w:r>
    </w:p>
    <w:p w14:paraId="71A755F3" w14:textId="74D3A454" w:rsidR="00BF5324" w:rsidRPr="009569DC" w:rsidRDefault="00000000" w:rsidP="00BF5324">
      <w:pPr>
        <w:pStyle w:val="Sinespaciado1"/>
        <w:spacing w:line="276" w:lineRule="auto"/>
        <w:ind w:right="49"/>
        <w:jc w:val="right"/>
        <w:rPr>
          <w:rFonts w:asciiTheme="minorHAnsi" w:hAnsiTheme="minorHAnsi" w:cstheme="minorHAnsi"/>
          <w:color w:val="FF0000"/>
          <w:sz w:val="24"/>
          <w:szCs w:val="24"/>
        </w:rPr>
      </w:pPr>
      <w:hyperlink r:id="rId11" w:history="1">
        <w:r w:rsidR="009569DC" w:rsidRPr="009569DC">
          <w:rPr>
            <w:rStyle w:val="Hipervnculo"/>
            <w:rFonts w:asciiTheme="minorHAnsi" w:hAnsiTheme="minorHAnsi" w:cstheme="minorHAnsi"/>
            <w:color w:val="FF0000"/>
            <w:sz w:val="24"/>
            <w:szCs w:val="24"/>
            <w:u w:val="none"/>
          </w:rPr>
          <w:t>eduardoruizf@outlook.es</w:t>
        </w:r>
      </w:hyperlink>
    </w:p>
    <w:p w14:paraId="76542146" w14:textId="77777777" w:rsidR="009569DC" w:rsidRPr="00FE06BC" w:rsidRDefault="009569DC" w:rsidP="009569DC">
      <w:pPr>
        <w:spacing w:after="20" w:line="259" w:lineRule="auto"/>
        <w:ind w:right="43"/>
        <w:jc w:val="right"/>
        <w:rPr>
          <w:rFonts w:ascii="Times New Roman" w:hAnsi="Times New Roman" w:cs="Times New Roman"/>
          <w:sz w:val="24"/>
          <w:szCs w:val="24"/>
        </w:rPr>
      </w:pPr>
      <w:r w:rsidRPr="009569DC">
        <w:rPr>
          <w:rFonts w:ascii="Times New Roman" w:hAnsi="Times New Roman" w:cs="Times New Roman"/>
          <w:sz w:val="24"/>
          <w:szCs w:val="24"/>
        </w:rPr>
        <w:t>https://orcid.org/0000-0002-7159-6927</w:t>
      </w:r>
    </w:p>
    <w:p w14:paraId="1FBA3B12" w14:textId="148D76E3" w:rsidR="00BF5324" w:rsidRPr="002C1AB2" w:rsidRDefault="00BF5324" w:rsidP="009569DC">
      <w:pPr>
        <w:spacing w:after="0"/>
        <w:ind w:right="49"/>
        <w:rPr>
          <w:rFonts w:ascii="Times New Roman" w:hAnsi="Times New Roman" w:cs="Times New Roman"/>
          <w:bCs/>
          <w:sz w:val="24"/>
          <w:szCs w:val="24"/>
        </w:rPr>
      </w:pPr>
    </w:p>
    <w:p w14:paraId="5C70C7B6" w14:textId="00055632" w:rsidR="001A5DE1" w:rsidRPr="002C1AB2" w:rsidRDefault="001A5DE1" w:rsidP="002C1AB2">
      <w:pPr>
        <w:pStyle w:val="Sinespaciado1"/>
        <w:spacing w:line="276" w:lineRule="auto"/>
        <w:ind w:right="49"/>
        <w:jc w:val="right"/>
        <w:rPr>
          <w:rFonts w:asciiTheme="minorHAnsi" w:hAnsiTheme="minorHAnsi" w:cstheme="minorHAnsi"/>
          <w:b/>
          <w:sz w:val="24"/>
          <w:szCs w:val="24"/>
        </w:rPr>
      </w:pPr>
      <w:r w:rsidRPr="002C1AB2">
        <w:rPr>
          <w:rFonts w:asciiTheme="minorHAnsi" w:hAnsiTheme="minorHAnsi" w:cstheme="minorHAnsi"/>
          <w:b/>
          <w:sz w:val="24"/>
          <w:szCs w:val="24"/>
        </w:rPr>
        <w:t>Daniel Rodríguez Tenorio</w:t>
      </w:r>
    </w:p>
    <w:p w14:paraId="7ABBD351" w14:textId="77777777" w:rsidR="002C1AB2" w:rsidRPr="002C1AB2" w:rsidRDefault="002C1AB2" w:rsidP="002C1AB2">
      <w:pPr>
        <w:pStyle w:val="Sinespaciado1"/>
        <w:spacing w:line="276" w:lineRule="auto"/>
        <w:ind w:right="49"/>
        <w:jc w:val="right"/>
        <w:rPr>
          <w:rFonts w:asciiTheme="majorBidi" w:hAnsiTheme="majorBidi" w:cstheme="majorBidi"/>
          <w:sz w:val="24"/>
          <w:szCs w:val="24"/>
        </w:rPr>
      </w:pPr>
      <w:r w:rsidRPr="002C1AB2">
        <w:rPr>
          <w:rFonts w:asciiTheme="majorBidi" w:hAnsiTheme="majorBidi" w:cstheme="majorBidi"/>
          <w:sz w:val="24"/>
          <w:szCs w:val="24"/>
        </w:rPr>
        <w:t>Universidad Autónoma de Zacatecas, México</w:t>
      </w:r>
    </w:p>
    <w:p w14:paraId="518CE4E4" w14:textId="4958FB75" w:rsidR="002C1AB2" w:rsidRPr="000A58C1" w:rsidRDefault="00000000" w:rsidP="002C1AB2">
      <w:pPr>
        <w:pStyle w:val="Sinespaciado1"/>
        <w:spacing w:line="276" w:lineRule="auto"/>
        <w:ind w:right="49"/>
        <w:jc w:val="right"/>
        <w:rPr>
          <w:rFonts w:asciiTheme="minorHAnsi" w:hAnsiTheme="minorHAnsi" w:cstheme="minorHAnsi"/>
          <w:color w:val="FF0000"/>
          <w:sz w:val="24"/>
          <w:szCs w:val="24"/>
        </w:rPr>
      </w:pPr>
      <w:hyperlink r:id="rId12" w:history="1">
        <w:r w:rsidR="000A58C1" w:rsidRPr="000A58C1">
          <w:rPr>
            <w:rStyle w:val="Hipervnculo"/>
            <w:rFonts w:asciiTheme="minorHAnsi" w:hAnsiTheme="minorHAnsi" w:cstheme="minorHAnsi"/>
            <w:color w:val="FF0000"/>
            <w:sz w:val="24"/>
            <w:szCs w:val="24"/>
            <w:u w:val="none"/>
          </w:rPr>
          <w:t>rtenorio00@hotmail.com</w:t>
        </w:r>
      </w:hyperlink>
    </w:p>
    <w:p w14:paraId="75B39337" w14:textId="60D6E491" w:rsidR="000A58C1" w:rsidRDefault="00000000" w:rsidP="000A58C1">
      <w:pPr>
        <w:spacing w:after="20" w:line="259" w:lineRule="auto"/>
        <w:ind w:right="43"/>
        <w:jc w:val="right"/>
        <w:rPr>
          <w:rStyle w:val="Hipervnculo"/>
          <w:rFonts w:ascii="Times New Roman" w:hAnsi="Times New Roman" w:cs="Times New Roman"/>
          <w:color w:val="auto"/>
          <w:sz w:val="24"/>
          <w:szCs w:val="24"/>
          <w:u w:val="none"/>
        </w:rPr>
      </w:pPr>
      <w:hyperlink r:id="rId13" w:history="1">
        <w:r w:rsidR="000A58C1" w:rsidRPr="00371E48">
          <w:rPr>
            <w:rStyle w:val="Hipervnculo"/>
            <w:rFonts w:ascii="Times New Roman" w:hAnsi="Times New Roman" w:cs="Times New Roman"/>
            <w:color w:val="auto"/>
            <w:sz w:val="24"/>
            <w:szCs w:val="24"/>
            <w:u w:val="none"/>
          </w:rPr>
          <w:t>https://orcid.org/0000-0002-2113-5911</w:t>
        </w:r>
      </w:hyperlink>
    </w:p>
    <w:p w14:paraId="61338465" w14:textId="2206E3BF" w:rsidR="002C1AB2" w:rsidRDefault="002C1AB2" w:rsidP="0028497A">
      <w:pPr>
        <w:pStyle w:val="Sinespaciado1"/>
        <w:spacing w:line="360" w:lineRule="auto"/>
        <w:ind w:right="49"/>
        <w:jc w:val="right"/>
        <w:rPr>
          <w:rFonts w:ascii="Times New Roman" w:hAnsi="Times New Roman" w:cs="Times New Roman"/>
          <w:sz w:val="24"/>
          <w:szCs w:val="24"/>
          <w:lang w:val="pt-BR"/>
        </w:rPr>
      </w:pPr>
    </w:p>
    <w:p w14:paraId="7D5BD5B3" w14:textId="47222086" w:rsidR="002619DB" w:rsidRDefault="002619DB" w:rsidP="0028497A">
      <w:pPr>
        <w:pStyle w:val="Sinespaciado1"/>
        <w:spacing w:line="360" w:lineRule="auto"/>
        <w:ind w:right="49"/>
        <w:jc w:val="right"/>
        <w:rPr>
          <w:rFonts w:ascii="Times New Roman" w:hAnsi="Times New Roman" w:cs="Times New Roman"/>
          <w:sz w:val="24"/>
          <w:szCs w:val="24"/>
          <w:lang w:val="pt-BR"/>
        </w:rPr>
      </w:pPr>
    </w:p>
    <w:p w14:paraId="03468F1F" w14:textId="44ED54F4" w:rsidR="002619DB" w:rsidRDefault="002619DB" w:rsidP="0028497A">
      <w:pPr>
        <w:pStyle w:val="Sinespaciado1"/>
        <w:spacing w:line="360" w:lineRule="auto"/>
        <w:ind w:right="49"/>
        <w:jc w:val="right"/>
        <w:rPr>
          <w:rFonts w:ascii="Times New Roman" w:hAnsi="Times New Roman" w:cs="Times New Roman"/>
          <w:sz w:val="24"/>
          <w:szCs w:val="24"/>
          <w:lang w:val="pt-BR"/>
        </w:rPr>
      </w:pPr>
    </w:p>
    <w:p w14:paraId="5FE0F36D" w14:textId="53E784D2" w:rsidR="002619DB" w:rsidRDefault="002619DB" w:rsidP="0028497A">
      <w:pPr>
        <w:pStyle w:val="Sinespaciado1"/>
        <w:spacing w:line="360" w:lineRule="auto"/>
        <w:ind w:right="49"/>
        <w:jc w:val="right"/>
        <w:rPr>
          <w:rFonts w:ascii="Times New Roman" w:hAnsi="Times New Roman" w:cs="Times New Roman"/>
          <w:sz w:val="24"/>
          <w:szCs w:val="24"/>
          <w:lang w:val="pt-BR"/>
        </w:rPr>
      </w:pPr>
    </w:p>
    <w:p w14:paraId="73DF5F87" w14:textId="5B60A5D1" w:rsidR="002619DB" w:rsidRDefault="002619DB" w:rsidP="0028497A">
      <w:pPr>
        <w:pStyle w:val="Sinespaciado1"/>
        <w:spacing w:line="360" w:lineRule="auto"/>
        <w:ind w:right="49"/>
        <w:jc w:val="right"/>
        <w:rPr>
          <w:rFonts w:ascii="Times New Roman" w:hAnsi="Times New Roman" w:cs="Times New Roman"/>
          <w:sz w:val="24"/>
          <w:szCs w:val="24"/>
          <w:lang w:val="pt-BR"/>
        </w:rPr>
      </w:pPr>
    </w:p>
    <w:p w14:paraId="25C632CC" w14:textId="3F9776DA" w:rsidR="002619DB" w:rsidRDefault="002619DB" w:rsidP="0028497A">
      <w:pPr>
        <w:pStyle w:val="Sinespaciado1"/>
        <w:spacing w:line="360" w:lineRule="auto"/>
        <w:ind w:right="49"/>
        <w:jc w:val="right"/>
        <w:rPr>
          <w:rFonts w:ascii="Times New Roman" w:hAnsi="Times New Roman" w:cs="Times New Roman"/>
          <w:sz w:val="24"/>
          <w:szCs w:val="24"/>
          <w:lang w:val="pt-BR"/>
        </w:rPr>
      </w:pPr>
    </w:p>
    <w:p w14:paraId="30B7729F" w14:textId="08B5070C" w:rsidR="002619DB" w:rsidRDefault="002619DB" w:rsidP="0028497A">
      <w:pPr>
        <w:pStyle w:val="Sinespaciado1"/>
        <w:spacing w:line="360" w:lineRule="auto"/>
        <w:ind w:right="49"/>
        <w:jc w:val="right"/>
        <w:rPr>
          <w:rFonts w:ascii="Times New Roman" w:hAnsi="Times New Roman" w:cs="Times New Roman"/>
          <w:sz w:val="24"/>
          <w:szCs w:val="24"/>
          <w:lang w:val="pt-BR"/>
        </w:rPr>
      </w:pPr>
    </w:p>
    <w:p w14:paraId="23DBFD33" w14:textId="77777777" w:rsidR="002619DB" w:rsidRPr="002C1AB2" w:rsidRDefault="002619DB" w:rsidP="0028497A">
      <w:pPr>
        <w:pStyle w:val="Sinespaciado1"/>
        <w:spacing w:line="360" w:lineRule="auto"/>
        <w:ind w:right="49"/>
        <w:jc w:val="right"/>
        <w:rPr>
          <w:rFonts w:ascii="Times New Roman" w:hAnsi="Times New Roman" w:cs="Times New Roman"/>
          <w:sz w:val="24"/>
          <w:szCs w:val="24"/>
          <w:lang w:val="pt-BR"/>
        </w:rPr>
      </w:pPr>
    </w:p>
    <w:p w14:paraId="234A7179" w14:textId="043F9079" w:rsidR="000D7C02" w:rsidRPr="002C1AB2" w:rsidRDefault="000D7C02" w:rsidP="002C1AB2">
      <w:pPr>
        <w:autoSpaceDE w:val="0"/>
        <w:autoSpaceDN w:val="0"/>
        <w:adjustRightInd w:val="0"/>
        <w:spacing w:after="0" w:line="360" w:lineRule="auto"/>
        <w:ind w:right="49"/>
        <w:rPr>
          <w:rStyle w:val="Textoennegrita"/>
          <w:rFonts w:cstheme="minorHAnsi"/>
          <w:sz w:val="24"/>
          <w:szCs w:val="24"/>
        </w:rPr>
      </w:pPr>
      <w:r w:rsidRPr="002C1AB2">
        <w:rPr>
          <w:rStyle w:val="Textoennegrita"/>
          <w:rFonts w:cstheme="minorHAnsi"/>
          <w:sz w:val="28"/>
          <w:szCs w:val="28"/>
        </w:rPr>
        <w:lastRenderedPageBreak/>
        <w:t>Resumen</w:t>
      </w:r>
    </w:p>
    <w:p w14:paraId="7252216F" w14:textId="03C50541" w:rsidR="002972CA" w:rsidRPr="00002D10" w:rsidRDefault="00432C1B" w:rsidP="0028497A">
      <w:pPr>
        <w:autoSpaceDE w:val="0"/>
        <w:autoSpaceDN w:val="0"/>
        <w:adjustRightInd w:val="0"/>
        <w:spacing w:after="0" w:line="360" w:lineRule="auto"/>
        <w:ind w:right="49"/>
        <w:jc w:val="both"/>
        <w:rPr>
          <w:rFonts w:ascii="Times New Roman" w:hAnsi="Times New Roman" w:cs="Times New Roman"/>
          <w:sz w:val="24"/>
          <w:szCs w:val="24"/>
        </w:rPr>
      </w:pPr>
      <w:r w:rsidRPr="00002D10">
        <w:rPr>
          <w:rStyle w:val="Textoennegrita"/>
          <w:rFonts w:ascii="Times New Roman" w:hAnsi="Times New Roman" w:cs="Times New Roman"/>
          <w:b w:val="0"/>
          <w:bCs w:val="0"/>
          <w:sz w:val="24"/>
          <w:szCs w:val="24"/>
        </w:rPr>
        <w:t>Las</w:t>
      </w:r>
      <w:r w:rsidR="00E50CB3" w:rsidRPr="00002D10">
        <w:rPr>
          <w:rStyle w:val="Textoennegrita"/>
          <w:rFonts w:ascii="Times New Roman" w:hAnsi="Times New Roman" w:cs="Times New Roman"/>
          <w:b w:val="0"/>
          <w:bCs w:val="0"/>
          <w:sz w:val="24"/>
          <w:szCs w:val="24"/>
        </w:rPr>
        <w:t xml:space="preserve"> </w:t>
      </w:r>
      <w:r w:rsidR="002972CA" w:rsidRPr="00002D10">
        <w:rPr>
          <w:rFonts w:ascii="Times New Roman" w:hAnsi="Times New Roman" w:cs="Times New Roman"/>
          <w:sz w:val="24"/>
          <w:szCs w:val="24"/>
        </w:rPr>
        <w:t xml:space="preserve">unidades de responsabilidad profesional (URP) </w:t>
      </w:r>
      <w:r w:rsidRPr="00002D10">
        <w:rPr>
          <w:rFonts w:ascii="Times New Roman" w:hAnsi="Times New Roman" w:cs="Times New Roman"/>
          <w:sz w:val="24"/>
          <w:szCs w:val="24"/>
        </w:rPr>
        <w:t xml:space="preserve">representan una adaptación </w:t>
      </w:r>
      <w:r w:rsidR="0026681C" w:rsidRPr="00002D10">
        <w:rPr>
          <w:rFonts w:ascii="Times New Roman" w:hAnsi="Times New Roman" w:cs="Times New Roman"/>
          <w:sz w:val="24"/>
          <w:szCs w:val="24"/>
        </w:rPr>
        <w:t>conceptual de</w:t>
      </w:r>
      <w:r w:rsidRPr="00002D10">
        <w:rPr>
          <w:rFonts w:ascii="Times New Roman" w:hAnsi="Times New Roman" w:cs="Times New Roman"/>
          <w:sz w:val="24"/>
          <w:szCs w:val="24"/>
        </w:rPr>
        <w:t xml:space="preserve"> las </w:t>
      </w:r>
      <w:r w:rsidR="000F56EA" w:rsidRPr="00002D10">
        <w:rPr>
          <w:rFonts w:ascii="Times New Roman" w:hAnsi="Times New Roman" w:cs="Times New Roman"/>
          <w:sz w:val="24"/>
          <w:szCs w:val="24"/>
        </w:rPr>
        <w:t xml:space="preserve">actividades profesionales confiables </w:t>
      </w:r>
      <w:r w:rsidRPr="00002D10">
        <w:rPr>
          <w:rFonts w:ascii="Times New Roman" w:hAnsi="Times New Roman" w:cs="Times New Roman"/>
          <w:sz w:val="24"/>
          <w:szCs w:val="24"/>
        </w:rPr>
        <w:t xml:space="preserve">(EPA) propuestas por Olle </w:t>
      </w:r>
      <w:r w:rsidR="002E17DB">
        <w:rPr>
          <w:rFonts w:ascii="Times New Roman" w:hAnsi="Times New Roman" w:cs="Times New Roman"/>
          <w:sz w:val="24"/>
          <w:szCs w:val="24"/>
        </w:rPr>
        <w:t>ten Cate</w:t>
      </w:r>
      <w:r w:rsidR="002B2288" w:rsidRPr="00002D10">
        <w:rPr>
          <w:rFonts w:ascii="Times New Roman" w:hAnsi="Times New Roman" w:cs="Times New Roman"/>
          <w:sz w:val="24"/>
          <w:szCs w:val="24"/>
        </w:rPr>
        <w:t>,</w:t>
      </w:r>
      <w:r w:rsidR="0026681C" w:rsidRPr="00002D10">
        <w:rPr>
          <w:rFonts w:ascii="Times New Roman" w:hAnsi="Times New Roman" w:cs="Times New Roman"/>
          <w:sz w:val="24"/>
          <w:szCs w:val="24"/>
        </w:rPr>
        <w:t xml:space="preserve"> quien las considera </w:t>
      </w:r>
      <w:r w:rsidR="002972CA" w:rsidRPr="00002D10">
        <w:rPr>
          <w:rFonts w:ascii="Times New Roman" w:hAnsi="Times New Roman" w:cs="Times New Roman"/>
          <w:sz w:val="24"/>
          <w:szCs w:val="24"/>
        </w:rPr>
        <w:t xml:space="preserve">un </w:t>
      </w:r>
      <w:r w:rsidRPr="00002D10">
        <w:rPr>
          <w:rFonts w:ascii="Times New Roman" w:hAnsi="Times New Roman" w:cs="Times New Roman"/>
          <w:sz w:val="24"/>
          <w:szCs w:val="24"/>
        </w:rPr>
        <w:t>puente para trasladar las competencias</w:t>
      </w:r>
      <w:r w:rsidR="002B2288" w:rsidRPr="00002D10">
        <w:rPr>
          <w:rFonts w:ascii="Times New Roman" w:hAnsi="Times New Roman" w:cs="Times New Roman"/>
          <w:sz w:val="24"/>
          <w:szCs w:val="24"/>
        </w:rPr>
        <w:t xml:space="preserve"> generadas en el aula</w:t>
      </w:r>
      <w:r w:rsidR="00E50CB3" w:rsidRPr="00002D10">
        <w:rPr>
          <w:rFonts w:ascii="Times New Roman" w:hAnsi="Times New Roman" w:cs="Times New Roman"/>
          <w:sz w:val="24"/>
          <w:szCs w:val="24"/>
        </w:rPr>
        <w:t xml:space="preserve"> </w:t>
      </w:r>
      <w:r w:rsidRPr="00002D10">
        <w:rPr>
          <w:rFonts w:ascii="Times New Roman" w:hAnsi="Times New Roman" w:cs="Times New Roman"/>
          <w:sz w:val="24"/>
          <w:szCs w:val="24"/>
        </w:rPr>
        <w:t xml:space="preserve">al contexto real. </w:t>
      </w:r>
      <w:r w:rsidR="00EE4D61" w:rsidRPr="00002D10">
        <w:rPr>
          <w:rFonts w:ascii="Times New Roman" w:hAnsi="Times New Roman" w:cs="Times New Roman"/>
          <w:sz w:val="24"/>
          <w:szCs w:val="24"/>
        </w:rPr>
        <w:t xml:space="preserve">Las URP representan </w:t>
      </w:r>
      <w:r w:rsidR="002B2288" w:rsidRPr="00002D10">
        <w:rPr>
          <w:rFonts w:ascii="Times New Roman" w:hAnsi="Times New Roman" w:cs="Times New Roman"/>
          <w:sz w:val="24"/>
          <w:szCs w:val="24"/>
        </w:rPr>
        <w:t xml:space="preserve">una </w:t>
      </w:r>
      <w:r w:rsidR="00EE4D61" w:rsidRPr="00002D10">
        <w:rPr>
          <w:rFonts w:ascii="Times New Roman" w:hAnsi="Times New Roman" w:cs="Times New Roman"/>
          <w:sz w:val="24"/>
          <w:szCs w:val="24"/>
        </w:rPr>
        <w:t>metodología para</w:t>
      </w:r>
      <w:r w:rsidR="0026681C" w:rsidRPr="00002D10">
        <w:rPr>
          <w:rFonts w:ascii="Times New Roman" w:hAnsi="Times New Roman" w:cs="Times New Roman"/>
          <w:sz w:val="24"/>
          <w:szCs w:val="24"/>
        </w:rPr>
        <w:t xml:space="preserve"> supervisar</w:t>
      </w:r>
      <w:r w:rsidR="002B2288" w:rsidRPr="00002D10">
        <w:rPr>
          <w:rFonts w:ascii="Times New Roman" w:hAnsi="Times New Roman" w:cs="Times New Roman"/>
          <w:sz w:val="24"/>
          <w:szCs w:val="24"/>
        </w:rPr>
        <w:t xml:space="preserve"> y</w:t>
      </w:r>
      <w:r w:rsidR="0026681C" w:rsidRPr="00002D10">
        <w:rPr>
          <w:rFonts w:ascii="Times New Roman" w:hAnsi="Times New Roman" w:cs="Times New Roman"/>
          <w:sz w:val="24"/>
          <w:szCs w:val="24"/>
        </w:rPr>
        <w:t xml:space="preserve"> evaluar </w:t>
      </w:r>
      <w:r w:rsidR="002B2288" w:rsidRPr="00002D10">
        <w:rPr>
          <w:rFonts w:ascii="Times New Roman" w:hAnsi="Times New Roman" w:cs="Times New Roman"/>
          <w:sz w:val="24"/>
          <w:szCs w:val="24"/>
        </w:rPr>
        <w:t xml:space="preserve">el desarrollo de las competencias </w:t>
      </w:r>
      <w:r w:rsidR="00621D7C" w:rsidRPr="00002D10">
        <w:rPr>
          <w:rFonts w:ascii="Times New Roman" w:hAnsi="Times New Roman" w:cs="Times New Roman"/>
          <w:sz w:val="24"/>
          <w:szCs w:val="24"/>
        </w:rPr>
        <w:t>en</w:t>
      </w:r>
      <w:r w:rsidR="002972CA" w:rsidRPr="00002D10">
        <w:rPr>
          <w:rFonts w:ascii="Times New Roman" w:hAnsi="Times New Roman" w:cs="Times New Roman"/>
          <w:sz w:val="24"/>
          <w:szCs w:val="24"/>
        </w:rPr>
        <w:t xml:space="preserve"> </w:t>
      </w:r>
      <w:r w:rsidR="00664AA4" w:rsidRPr="00002D10">
        <w:rPr>
          <w:rFonts w:ascii="Times New Roman" w:hAnsi="Times New Roman" w:cs="Times New Roman"/>
          <w:sz w:val="24"/>
          <w:szCs w:val="24"/>
        </w:rPr>
        <w:t xml:space="preserve">medicina veterinaria y zootecnia </w:t>
      </w:r>
      <w:r w:rsidR="002B2288" w:rsidRPr="00002D10">
        <w:rPr>
          <w:rFonts w:ascii="Times New Roman" w:hAnsi="Times New Roman" w:cs="Times New Roman"/>
          <w:sz w:val="24"/>
          <w:szCs w:val="24"/>
        </w:rPr>
        <w:t xml:space="preserve">durante la </w:t>
      </w:r>
      <w:r w:rsidR="002972CA" w:rsidRPr="00002D10">
        <w:rPr>
          <w:rFonts w:ascii="Times New Roman" w:hAnsi="Times New Roman" w:cs="Times New Roman"/>
          <w:sz w:val="24"/>
          <w:szCs w:val="24"/>
        </w:rPr>
        <w:t>estadía profesionalizante en el área clín</w:t>
      </w:r>
      <w:r w:rsidR="00D45309" w:rsidRPr="00002D10">
        <w:rPr>
          <w:rFonts w:ascii="Times New Roman" w:hAnsi="Times New Roman" w:cs="Times New Roman"/>
          <w:sz w:val="24"/>
          <w:szCs w:val="24"/>
        </w:rPr>
        <w:t>ica de las especies de compañía</w:t>
      </w:r>
      <w:r w:rsidR="000D7C02" w:rsidRPr="00002D10">
        <w:rPr>
          <w:rFonts w:ascii="Times New Roman" w:hAnsi="Times New Roman" w:cs="Times New Roman"/>
          <w:sz w:val="24"/>
          <w:szCs w:val="24"/>
        </w:rPr>
        <w:t xml:space="preserve">. </w:t>
      </w:r>
      <w:r w:rsidR="00A41E7F" w:rsidRPr="00002D10">
        <w:rPr>
          <w:rFonts w:ascii="Times New Roman" w:hAnsi="Times New Roman" w:cs="Times New Roman"/>
          <w:sz w:val="24"/>
          <w:szCs w:val="24"/>
        </w:rPr>
        <w:t>Con el propósito de tener un panorama sobre las competencias en la educación veterinaria de la Universidad Autónoma de Zacatecas</w:t>
      </w:r>
      <w:r w:rsidR="00664AA4">
        <w:rPr>
          <w:rFonts w:ascii="Times New Roman" w:hAnsi="Times New Roman" w:cs="Times New Roman"/>
          <w:sz w:val="24"/>
          <w:szCs w:val="24"/>
        </w:rPr>
        <w:t xml:space="preserve"> (UAZ),</w:t>
      </w:r>
      <w:r w:rsidR="00A41E7F" w:rsidRPr="00002D10">
        <w:rPr>
          <w:rFonts w:ascii="Times New Roman" w:hAnsi="Times New Roman" w:cs="Times New Roman"/>
          <w:sz w:val="24"/>
          <w:szCs w:val="24"/>
        </w:rPr>
        <w:t xml:space="preserve"> se </w:t>
      </w:r>
      <w:r w:rsidR="00EE4D61" w:rsidRPr="00002D10">
        <w:rPr>
          <w:rFonts w:ascii="Times New Roman" w:hAnsi="Times New Roman" w:cs="Times New Roman"/>
          <w:sz w:val="24"/>
          <w:szCs w:val="24"/>
        </w:rPr>
        <w:t>encuestó a los est</w:t>
      </w:r>
      <w:r w:rsidR="002972CA" w:rsidRPr="00002D10">
        <w:rPr>
          <w:rFonts w:ascii="Times New Roman" w:hAnsi="Times New Roman" w:cs="Times New Roman"/>
          <w:sz w:val="24"/>
          <w:szCs w:val="24"/>
        </w:rPr>
        <w:t>udiantes</w:t>
      </w:r>
      <w:r w:rsidR="00E50CB3" w:rsidRPr="00002D10">
        <w:rPr>
          <w:rFonts w:ascii="Times New Roman" w:hAnsi="Times New Roman" w:cs="Times New Roman"/>
          <w:sz w:val="24"/>
          <w:szCs w:val="24"/>
        </w:rPr>
        <w:t xml:space="preserve"> </w:t>
      </w:r>
      <w:r w:rsidR="002B2288" w:rsidRPr="00002D10">
        <w:rPr>
          <w:rFonts w:ascii="Times New Roman" w:hAnsi="Times New Roman" w:cs="Times New Roman"/>
          <w:sz w:val="24"/>
          <w:szCs w:val="24"/>
        </w:rPr>
        <w:t xml:space="preserve">que culminaron la </w:t>
      </w:r>
      <w:r w:rsidR="002972CA" w:rsidRPr="00002D10">
        <w:rPr>
          <w:rFonts w:ascii="Times New Roman" w:hAnsi="Times New Roman" w:cs="Times New Roman"/>
          <w:sz w:val="24"/>
          <w:szCs w:val="24"/>
        </w:rPr>
        <w:t xml:space="preserve">estadía profesionalizante </w:t>
      </w:r>
      <w:r w:rsidR="00F33775" w:rsidRPr="00002D10">
        <w:rPr>
          <w:rFonts w:ascii="Times New Roman" w:hAnsi="Times New Roman" w:cs="Times New Roman"/>
          <w:sz w:val="24"/>
          <w:szCs w:val="24"/>
        </w:rPr>
        <w:t xml:space="preserve">en las áreas clínicas de animales de </w:t>
      </w:r>
      <w:r w:rsidR="00621D7C" w:rsidRPr="00002D10">
        <w:rPr>
          <w:rFonts w:ascii="Times New Roman" w:hAnsi="Times New Roman" w:cs="Times New Roman"/>
          <w:sz w:val="24"/>
          <w:szCs w:val="24"/>
        </w:rPr>
        <w:t>compañía</w:t>
      </w:r>
      <w:r w:rsidR="00AB1553" w:rsidRPr="00002D10">
        <w:rPr>
          <w:rFonts w:ascii="Times New Roman" w:hAnsi="Times New Roman" w:cs="Times New Roman"/>
          <w:sz w:val="24"/>
          <w:szCs w:val="24"/>
        </w:rPr>
        <w:t xml:space="preserve">. </w:t>
      </w:r>
      <w:r w:rsidR="008C2D25" w:rsidRPr="00002D10">
        <w:rPr>
          <w:rFonts w:ascii="Times New Roman" w:hAnsi="Times New Roman" w:cs="Times New Roman"/>
          <w:sz w:val="24"/>
          <w:szCs w:val="24"/>
        </w:rPr>
        <w:t xml:space="preserve">El instrumento metodológico contempló </w:t>
      </w:r>
      <w:r w:rsidR="002B2288" w:rsidRPr="00002D10">
        <w:rPr>
          <w:rFonts w:ascii="Times New Roman" w:hAnsi="Times New Roman" w:cs="Times New Roman"/>
          <w:sz w:val="24"/>
          <w:szCs w:val="24"/>
        </w:rPr>
        <w:t>ocho</w:t>
      </w:r>
      <w:r w:rsidR="00B35FB1">
        <w:rPr>
          <w:rFonts w:ascii="Times New Roman" w:hAnsi="Times New Roman" w:cs="Times New Roman"/>
          <w:sz w:val="24"/>
          <w:szCs w:val="24"/>
        </w:rPr>
        <w:t xml:space="preserve"> URP</w:t>
      </w:r>
      <w:r w:rsidR="00853917" w:rsidRPr="00002D10">
        <w:rPr>
          <w:rFonts w:ascii="Times New Roman" w:hAnsi="Times New Roman" w:cs="Times New Roman"/>
          <w:sz w:val="24"/>
          <w:szCs w:val="24"/>
        </w:rPr>
        <w:t xml:space="preserve"> </w:t>
      </w:r>
      <w:r w:rsidR="00621D7C" w:rsidRPr="00002D10">
        <w:rPr>
          <w:rFonts w:ascii="Times New Roman" w:hAnsi="Times New Roman" w:cs="Times New Roman"/>
          <w:sz w:val="24"/>
          <w:szCs w:val="24"/>
        </w:rPr>
        <w:t>en cinco</w:t>
      </w:r>
      <w:r w:rsidR="002972CA" w:rsidRPr="00002D10">
        <w:rPr>
          <w:rFonts w:ascii="Times New Roman" w:hAnsi="Times New Roman" w:cs="Times New Roman"/>
          <w:sz w:val="24"/>
          <w:szCs w:val="24"/>
        </w:rPr>
        <w:t xml:space="preserve"> niveles de </w:t>
      </w:r>
      <w:r w:rsidR="00B30E51">
        <w:rPr>
          <w:rFonts w:ascii="Times New Roman" w:hAnsi="Times New Roman" w:cs="Times New Roman"/>
          <w:sz w:val="24"/>
          <w:szCs w:val="24"/>
        </w:rPr>
        <w:t xml:space="preserve">una </w:t>
      </w:r>
      <w:r w:rsidR="002972CA" w:rsidRPr="00002D10">
        <w:rPr>
          <w:rFonts w:ascii="Times New Roman" w:hAnsi="Times New Roman" w:cs="Times New Roman"/>
          <w:sz w:val="24"/>
          <w:szCs w:val="24"/>
        </w:rPr>
        <w:t xml:space="preserve">escala Likert. </w:t>
      </w:r>
      <w:r w:rsidR="008A7F73">
        <w:rPr>
          <w:rStyle w:val="Textoennegrita"/>
          <w:rFonts w:ascii="Times New Roman" w:hAnsi="Times New Roman" w:cs="Times New Roman"/>
          <w:b w:val="0"/>
          <w:sz w:val="24"/>
          <w:szCs w:val="24"/>
        </w:rPr>
        <w:t>En l</w:t>
      </w:r>
      <w:r w:rsidR="008A7F73" w:rsidRPr="00002D10">
        <w:rPr>
          <w:rStyle w:val="Textoennegrita"/>
          <w:rFonts w:ascii="Times New Roman" w:hAnsi="Times New Roman" w:cs="Times New Roman"/>
          <w:b w:val="0"/>
          <w:sz w:val="24"/>
          <w:szCs w:val="24"/>
        </w:rPr>
        <w:t xml:space="preserve">os </w:t>
      </w:r>
      <w:r w:rsidR="000D7C02" w:rsidRPr="00002D10">
        <w:rPr>
          <w:rStyle w:val="Textoennegrita"/>
          <w:rFonts w:ascii="Times New Roman" w:hAnsi="Times New Roman" w:cs="Times New Roman"/>
          <w:b w:val="0"/>
          <w:sz w:val="24"/>
          <w:szCs w:val="24"/>
        </w:rPr>
        <w:t xml:space="preserve">resultados </w:t>
      </w:r>
      <w:r w:rsidR="008A7F73">
        <w:rPr>
          <w:rStyle w:val="Textoennegrita"/>
          <w:rFonts w:ascii="Times New Roman" w:hAnsi="Times New Roman" w:cs="Times New Roman"/>
          <w:b w:val="0"/>
          <w:bCs w:val="0"/>
          <w:sz w:val="24"/>
          <w:szCs w:val="24"/>
        </w:rPr>
        <w:t>s</w:t>
      </w:r>
      <w:r w:rsidR="002972CA" w:rsidRPr="00002D10">
        <w:rPr>
          <w:rStyle w:val="Textoennegrita"/>
          <w:rFonts w:ascii="Times New Roman" w:hAnsi="Times New Roman" w:cs="Times New Roman"/>
          <w:b w:val="0"/>
          <w:bCs w:val="0"/>
          <w:sz w:val="24"/>
          <w:szCs w:val="24"/>
        </w:rPr>
        <w:t>obresale la URP correspondiente a la obtención de la historia clínica y el examen físico</w:t>
      </w:r>
      <w:r w:rsidR="00621D7C" w:rsidRPr="00002D10">
        <w:rPr>
          <w:rStyle w:val="Textoennegrita"/>
          <w:rFonts w:ascii="Times New Roman" w:hAnsi="Times New Roman" w:cs="Times New Roman"/>
          <w:b w:val="0"/>
          <w:bCs w:val="0"/>
          <w:sz w:val="24"/>
          <w:szCs w:val="24"/>
        </w:rPr>
        <w:t xml:space="preserve"> con un desempeño independiente sin supervisión</w:t>
      </w:r>
      <w:r w:rsidR="002972CA" w:rsidRPr="00002D10">
        <w:rPr>
          <w:rStyle w:val="Textoennegrita"/>
          <w:rFonts w:ascii="Times New Roman" w:hAnsi="Times New Roman" w:cs="Times New Roman"/>
          <w:b w:val="0"/>
          <w:bCs w:val="0"/>
          <w:sz w:val="24"/>
          <w:szCs w:val="24"/>
        </w:rPr>
        <w:t xml:space="preserve">. La mayoría de las URP muestran un ascenso gradual de responsabilidad con tendencia hacia un desempeño autónomo e independiente. </w:t>
      </w:r>
      <w:r w:rsidR="002972CA" w:rsidRPr="00002D10">
        <w:rPr>
          <w:rFonts w:ascii="Times New Roman" w:hAnsi="Times New Roman" w:cs="Times New Roman"/>
          <w:sz w:val="24"/>
          <w:szCs w:val="24"/>
        </w:rPr>
        <w:t xml:space="preserve">Las opiniones de los estudiantes sobre las URP representan una herramienta de evaluación del desempeño en el contexto real </w:t>
      </w:r>
      <w:r w:rsidR="008C2D25" w:rsidRPr="00002D10">
        <w:rPr>
          <w:rFonts w:ascii="Times New Roman" w:hAnsi="Times New Roman" w:cs="Times New Roman"/>
          <w:sz w:val="24"/>
          <w:szCs w:val="24"/>
        </w:rPr>
        <w:t>con miras a replantear y consolidar las competencias médicas y garantizar un mejor ejercicio profesional</w:t>
      </w:r>
      <w:r w:rsidR="002972CA" w:rsidRPr="00002D10">
        <w:rPr>
          <w:rFonts w:ascii="Times New Roman" w:hAnsi="Times New Roman" w:cs="Times New Roman"/>
          <w:sz w:val="24"/>
          <w:szCs w:val="24"/>
        </w:rPr>
        <w:t>.</w:t>
      </w:r>
    </w:p>
    <w:p w14:paraId="5D400195" w14:textId="0FE2F3DB" w:rsidR="0044285D" w:rsidRPr="00002D10" w:rsidRDefault="0044285D" w:rsidP="0028497A">
      <w:pPr>
        <w:autoSpaceDE w:val="0"/>
        <w:autoSpaceDN w:val="0"/>
        <w:adjustRightInd w:val="0"/>
        <w:spacing w:after="0" w:line="360" w:lineRule="auto"/>
        <w:ind w:right="49"/>
        <w:jc w:val="both"/>
        <w:rPr>
          <w:rFonts w:ascii="Times New Roman" w:hAnsi="Times New Roman" w:cs="Times New Roman"/>
          <w:sz w:val="24"/>
          <w:szCs w:val="24"/>
        </w:rPr>
      </w:pPr>
      <w:r w:rsidRPr="002C1AB2">
        <w:rPr>
          <w:rStyle w:val="Textoennegrita"/>
          <w:rFonts w:cstheme="minorHAnsi"/>
          <w:sz w:val="28"/>
          <w:szCs w:val="28"/>
        </w:rPr>
        <w:t xml:space="preserve">Palabras </w:t>
      </w:r>
      <w:r w:rsidR="003B386D" w:rsidRPr="002C1AB2">
        <w:rPr>
          <w:rStyle w:val="Textoennegrita"/>
          <w:rFonts w:cstheme="minorHAnsi"/>
          <w:sz w:val="28"/>
          <w:szCs w:val="28"/>
        </w:rPr>
        <w:t>c</w:t>
      </w:r>
      <w:r w:rsidRPr="002C1AB2">
        <w:rPr>
          <w:rStyle w:val="Textoennegrita"/>
          <w:rFonts w:cstheme="minorHAnsi"/>
          <w:sz w:val="28"/>
          <w:szCs w:val="28"/>
        </w:rPr>
        <w:t>lave</w:t>
      </w:r>
      <w:r w:rsidR="00FD1223" w:rsidRPr="002C1AB2">
        <w:rPr>
          <w:rStyle w:val="Textoennegrita"/>
          <w:rFonts w:cstheme="minorHAnsi"/>
          <w:sz w:val="28"/>
          <w:szCs w:val="28"/>
        </w:rPr>
        <w:t>:</w:t>
      </w:r>
      <w:r w:rsidR="00FD1223" w:rsidRPr="00002D10">
        <w:rPr>
          <w:rFonts w:ascii="Times New Roman" w:hAnsi="Times New Roman" w:cs="Times New Roman"/>
          <w:sz w:val="24"/>
          <w:szCs w:val="24"/>
        </w:rPr>
        <w:t xml:space="preserve"> </w:t>
      </w:r>
      <w:r w:rsidR="008A7F73" w:rsidRPr="00002D10">
        <w:rPr>
          <w:rFonts w:ascii="Times New Roman" w:hAnsi="Times New Roman" w:cs="Times New Roman"/>
          <w:sz w:val="24"/>
          <w:szCs w:val="24"/>
        </w:rPr>
        <w:t>actividades profesionales confiables</w:t>
      </w:r>
      <w:r w:rsidR="008A7F73">
        <w:rPr>
          <w:rFonts w:ascii="Times New Roman" w:hAnsi="Times New Roman" w:cs="Times New Roman"/>
          <w:sz w:val="24"/>
          <w:szCs w:val="24"/>
        </w:rPr>
        <w:t>,</w:t>
      </w:r>
      <w:r w:rsidR="008A7F73" w:rsidRPr="00002D10">
        <w:rPr>
          <w:rFonts w:ascii="Times New Roman" w:hAnsi="Times New Roman" w:cs="Times New Roman"/>
          <w:sz w:val="24"/>
          <w:szCs w:val="24"/>
        </w:rPr>
        <w:t xml:space="preserve"> </w:t>
      </w:r>
      <w:r w:rsidR="008A7F73">
        <w:rPr>
          <w:rFonts w:ascii="Times New Roman" w:hAnsi="Times New Roman" w:cs="Times New Roman"/>
          <w:sz w:val="24"/>
          <w:szCs w:val="24"/>
        </w:rPr>
        <w:t xml:space="preserve">educación basada en competencias, </w:t>
      </w:r>
      <w:r w:rsidR="008A7F73" w:rsidRPr="00002D10">
        <w:rPr>
          <w:rFonts w:ascii="Times New Roman" w:hAnsi="Times New Roman" w:cs="Times New Roman"/>
          <w:sz w:val="24"/>
          <w:szCs w:val="24"/>
        </w:rPr>
        <w:t>medicina veterinaria y zootecnia</w:t>
      </w:r>
      <w:r w:rsidR="008A7F73">
        <w:rPr>
          <w:rFonts w:ascii="Times New Roman" w:hAnsi="Times New Roman" w:cs="Times New Roman"/>
          <w:sz w:val="24"/>
          <w:szCs w:val="24"/>
        </w:rPr>
        <w:t>.</w:t>
      </w:r>
    </w:p>
    <w:p w14:paraId="7B898D96" w14:textId="77777777" w:rsidR="00015262" w:rsidRPr="00002D10" w:rsidRDefault="00015262" w:rsidP="0028497A">
      <w:pPr>
        <w:autoSpaceDE w:val="0"/>
        <w:autoSpaceDN w:val="0"/>
        <w:adjustRightInd w:val="0"/>
        <w:spacing w:after="0" w:line="360" w:lineRule="auto"/>
        <w:ind w:right="49"/>
        <w:jc w:val="both"/>
        <w:rPr>
          <w:rFonts w:ascii="Times New Roman" w:hAnsi="Times New Roman" w:cs="Times New Roman"/>
          <w:sz w:val="24"/>
          <w:szCs w:val="24"/>
        </w:rPr>
      </w:pPr>
    </w:p>
    <w:p w14:paraId="6709B93D" w14:textId="10B1DBB3" w:rsidR="00015262" w:rsidRPr="002619DB" w:rsidRDefault="003B386D" w:rsidP="002C1AB2">
      <w:pPr>
        <w:autoSpaceDE w:val="0"/>
        <w:autoSpaceDN w:val="0"/>
        <w:adjustRightInd w:val="0"/>
        <w:spacing w:after="0" w:line="360" w:lineRule="auto"/>
        <w:ind w:right="49"/>
        <w:rPr>
          <w:rStyle w:val="Textoennegrita"/>
          <w:rFonts w:cstheme="minorHAnsi"/>
          <w:bCs w:val="0"/>
          <w:sz w:val="28"/>
          <w:szCs w:val="28"/>
          <w:lang w:val="en-US"/>
        </w:rPr>
      </w:pPr>
      <w:r w:rsidRPr="002619DB">
        <w:rPr>
          <w:rStyle w:val="Textoennegrita"/>
          <w:rFonts w:cstheme="minorHAnsi"/>
          <w:bCs w:val="0"/>
          <w:sz w:val="28"/>
          <w:szCs w:val="28"/>
          <w:lang w:val="en-US"/>
        </w:rPr>
        <w:t>Abstract</w:t>
      </w:r>
    </w:p>
    <w:p w14:paraId="34555ED5" w14:textId="766714C8" w:rsidR="00FD1223" w:rsidRDefault="00FD1223" w:rsidP="0028497A">
      <w:pPr>
        <w:autoSpaceDE w:val="0"/>
        <w:autoSpaceDN w:val="0"/>
        <w:adjustRightInd w:val="0"/>
        <w:spacing w:after="0" w:line="360" w:lineRule="auto"/>
        <w:ind w:right="49"/>
        <w:jc w:val="both"/>
        <w:rPr>
          <w:rFonts w:ascii="Times New Roman" w:hAnsi="Times New Roman" w:cs="Times New Roman"/>
          <w:sz w:val="24"/>
          <w:szCs w:val="24"/>
          <w:lang w:val="en-US"/>
        </w:rPr>
      </w:pPr>
      <w:r w:rsidRPr="008F1493">
        <w:rPr>
          <w:rFonts w:ascii="Times New Roman" w:hAnsi="Times New Roman" w:cs="Times New Roman"/>
          <w:sz w:val="24"/>
          <w:szCs w:val="24"/>
          <w:lang w:val="en-US"/>
        </w:rPr>
        <w:t xml:space="preserve">The </w:t>
      </w:r>
      <w:r w:rsidR="00840E3E" w:rsidRPr="008F1493">
        <w:rPr>
          <w:rFonts w:ascii="Times New Roman" w:hAnsi="Times New Roman" w:cs="Times New Roman"/>
          <w:sz w:val="24"/>
          <w:szCs w:val="24"/>
          <w:lang w:val="en-US"/>
        </w:rPr>
        <w:t xml:space="preserve">professional responsibility units </w:t>
      </w:r>
      <w:r w:rsidRPr="008F1493">
        <w:rPr>
          <w:rFonts w:ascii="Times New Roman" w:hAnsi="Times New Roman" w:cs="Times New Roman"/>
          <w:sz w:val="24"/>
          <w:szCs w:val="24"/>
          <w:lang w:val="en-US"/>
        </w:rPr>
        <w:t xml:space="preserve">(PRUs) represent a conceptual adaptation of the </w:t>
      </w:r>
      <w:proofErr w:type="spellStart"/>
      <w:r w:rsidR="00526B00" w:rsidRPr="002C1AB2">
        <w:rPr>
          <w:rFonts w:ascii="Times New Roman" w:hAnsi="Times New Roman" w:cs="Times New Roman"/>
          <w:sz w:val="24"/>
          <w:szCs w:val="24"/>
          <w:lang w:val="en-US"/>
        </w:rPr>
        <w:t>entrustable</w:t>
      </w:r>
      <w:proofErr w:type="spellEnd"/>
      <w:r w:rsidR="00526B00" w:rsidRPr="002C1AB2">
        <w:rPr>
          <w:rFonts w:ascii="Times New Roman" w:hAnsi="Times New Roman" w:cs="Times New Roman"/>
          <w:sz w:val="24"/>
          <w:szCs w:val="24"/>
          <w:lang w:val="en-US"/>
        </w:rPr>
        <w:t xml:space="preserve"> professional activities </w:t>
      </w:r>
      <w:r w:rsidRPr="008F1493">
        <w:rPr>
          <w:rFonts w:ascii="Times New Roman" w:hAnsi="Times New Roman" w:cs="Times New Roman"/>
          <w:sz w:val="24"/>
          <w:szCs w:val="24"/>
          <w:lang w:val="en-US"/>
        </w:rPr>
        <w:t xml:space="preserve">(EPAs) proposed by Olle </w:t>
      </w:r>
      <w:r w:rsidR="002E17DB">
        <w:rPr>
          <w:rFonts w:ascii="Times New Roman" w:hAnsi="Times New Roman" w:cs="Times New Roman"/>
          <w:sz w:val="24"/>
          <w:szCs w:val="24"/>
          <w:lang w:val="en-US"/>
        </w:rPr>
        <w:t>ten Cate</w:t>
      </w:r>
      <w:r w:rsidRPr="008F1493">
        <w:rPr>
          <w:rFonts w:ascii="Times New Roman" w:hAnsi="Times New Roman" w:cs="Times New Roman"/>
          <w:sz w:val="24"/>
          <w:szCs w:val="24"/>
          <w:lang w:val="en-US"/>
        </w:rPr>
        <w:t xml:space="preserve">, who considers them as a bridge to transfer the competencies generated in the classroom to the real context. The RPAs represent a methodology to supervise and evaluate the development of competencies in </w:t>
      </w:r>
      <w:r w:rsidR="00840E3E" w:rsidRPr="008F1493">
        <w:rPr>
          <w:rFonts w:ascii="Times New Roman" w:hAnsi="Times New Roman" w:cs="Times New Roman"/>
          <w:sz w:val="24"/>
          <w:szCs w:val="24"/>
          <w:lang w:val="en-US"/>
        </w:rPr>
        <w:t xml:space="preserve">veterinary medicine and zootechnics </w:t>
      </w:r>
      <w:r w:rsidRPr="008F1493">
        <w:rPr>
          <w:rFonts w:ascii="Times New Roman" w:hAnsi="Times New Roman" w:cs="Times New Roman"/>
          <w:sz w:val="24"/>
          <w:szCs w:val="24"/>
          <w:lang w:val="en-US"/>
        </w:rPr>
        <w:t xml:space="preserve">during the professional stay in the clinical area of companion species. With the purpose of having an overview of the competencies in veterinary education at the Universidad </w:t>
      </w:r>
      <w:proofErr w:type="spellStart"/>
      <w:r w:rsidRPr="008F1493">
        <w:rPr>
          <w:rFonts w:ascii="Times New Roman" w:hAnsi="Times New Roman" w:cs="Times New Roman"/>
          <w:sz w:val="24"/>
          <w:szCs w:val="24"/>
          <w:lang w:val="en-US"/>
        </w:rPr>
        <w:t>Autónoma</w:t>
      </w:r>
      <w:proofErr w:type="spellEnd"/>
      <w:r w:rsidRPr="008F1493">
        <w:rPr>
          <w:rFonts w:ascii="Times New Roman" w:hAnsi="Times New Roman" w:cs="Times New Roman"/>
          <w:sz w:val="24"/>
          <w:szCs w:val="24"/>
          <w:lang w:val="en-US"/>
        </w:rPr>
        <w:t xml:space="preserve"> de Zacatecas</w:t>
      </w:r>
      <w:r w:rsidR="00840E3E">
        <w:rPr>
          <w:rFonts w:ascii="Times New Roman" w:hAnsi="Times New Roman" w:cs="Times New Roman"/>
          <w:sz w:val="24"/>
          <w:szCs w:val="24"/>
          <w:lang w:val="en-US"/>
        </w:rPr>
        <w:t xml:space="preserve"> (UAZ)</w:t>
      </w:r>
      <w:r w:rsidRPr="008F1493">
        <w:rPr>
          <w:rFonts w:ascii="Times New Roman" w:hAnsi="Times New Roman" w:cs="Times New Roman"/>
          <w:sz w:val="24"/>
          <w:szCs w:val="24"/>
          <w:lang w:val="en-US"/>
        </w:rPr>
        <w:t xml:space="preserve">, students who completed the professional internship in the clinical areas of companion animals were surveyed. The methodological instrument contemplated eight units of professional responsibility in five levels of the Likert scale. The results show </w:t>
      </w:r>
      <w:r w:rsidR="00135596">
        <w:rPr>
          <w:rFonts w:ascii="Times New Roman" w:hAnsi="Times New Roman" w:cs="Times New Roman"/>
          <w:sz w:val="24"/>
          <w:szCs w:val="24"/>
          <w:lang w:val="en-US"/>
        </w:rPr>
        <w:t xml:space="preserve">that the </w:t>
      </w:r>
      <w:r w:rsidR="00002D10" w:rsidRPr="008F1493">
        <w:rPr>
          <w:rFonts w:ascii="Times New Roman" w:hAnsi="Times New Roman" w:cs="Times New Roman"/>
          <w:sz w:val="24"/>
          <w:szCs w:val="24"/>
          <w:lang w:val="en-US"/>
        </w:rPr>
        <w:t>PRUs</w:t>
      </w:r>
      <w:r w:rsidRPr="008F1493">
        <w:rPr>
          <w:rFonts w:ascii="Times New Roman" w:hAnsi="Times New Roman" w:cs="Times New Roman"/>
          <w:sz w:val="24"/>
          <w:szCs w:val="24"/>
          <w:lang w:val="en-US"/>
        </w:rPr>
        <w:t xml:space="preserve"> corresponding to obtaining the clinical history and physical examination stands out with an independent </w:t>
      </w:r>
      <w:r w:rsidRPr="008F1493">
        <w:rPr>
          <w:rFonts w:ascii="Times New Roman" w:hAnsi="Times New Roman" w:cs="Times New Roman"/>
          <w:sz w:val="24"/>
          <w:szCs w:val="24"/>
          <w:lang w:val="en-US"/>
        </w:rPr>
        <w:lastRenderedPageBreak/>
        <w:t xml:space="preserve">performance without supervision. Most of the </w:t>
      </w:r>
      <w:r w:rsidR="00002D10" w:rsidRPr="008F1493">
        <w:rPr>
          <w:rFonts w:ascii="Times New Roman" w:hAnsi="Times New Roman" w:cs="Times New Roman"/>
          <w:sz w:val="24"/>
          <w:szCs w:val="24"/>
          <w:lang w:val="en-US"/>
        </w:rPr>
        <w:t>PR</w:t>
      </w:r>
      <w:r w:rsidRPr="008F1493">
        <w:rPr>
          <w:rFonts w:ascii="Times New Roman" w:hAnsi="Times New Roman" w:cs="Times New Roman"/>
          <w:sz w:val="24"/>
          <w:szCs w:val="24"/>
          <w:lang w:val="en-US"/>
        </w:rPr>
        <w:t>U</w:t>
      </w:r>
      <w:r w:rsidR="00002D10" w:rsidRPr="008F1493">
        <w:rPr>
          <w:rFonts w:ascii="Times New Roman" w:hAnsi="Times New Roman" w:cs="Times New Roman"/>
          <w:sz w:val="24"/>
          <w:szCs w:val="24"/>
          <w:lang w:val="en-US"/>
        </w:rPr>
        <w:t>s</w:t>
      </w:r>
      <w:r w:rsidRPr="008F1493">
        <w:rPr>
          <w:rFonts w:ascii="Times New Roman" w:hAnsi="Times New Roman" w:cs="Times New Roman"/>
          <w:sz w:val="24"/>
          <w:szCs w:val="24"/>
          <w:lang w:val="en-US"/>
        </w:rPr>
        <w:t xml:space="preserve"> show a gradual ascent of responsibility with a tendency towards autonomous and independent performance. The students' opinions on the </w:t>
      </w:r>
      <w:r w:rsidR="00002D10" w:rsidRPr="008F1493">
        <w:rPr>
          <w:rFonts w:ascii="Times New Roman" w:hAnsi="Times New Roman" w:cs="Times New Roman"/>
          <w:sz w:val="24"/>
          <w:szCs w:val="24"/>
          <w:lang w:val="en-US"/>
        </w:rPr>
        <w:t>PRU</w:t>
      </w:r>
      <w:r w:rsidRPr="008F1493">
        <w:rPr>
          <w:rFonts w:ascii="Times New Roman" w:hAnsi="Times New Roman" w:cs="Times New Roman"/>
          <w:sz w:val="24"/>
          <w:szCs w:val="24"/>
          <w:lang w:val="en-US"/>
        </w:rPr>
        <w:t>s represent a tool for evaluating performance in the real context with a view to rethinking and consolidating medical competencies and ensuring a better professional practice.</w:t>
      </w:r>
    </w:p>
    <w:p w14:paraId="6955D1CE" w14:textId="64964A15" w:rsidR="002C1AB2" w:rsidRDefault="00002D10" w:rsidP="0028497A">
      <w:pPr>
        <w:autoSpaceDE w:val="0"/>
        <w:autoSpaceDN w:val="0"/>
        <w:adjustRightInd w:val="0"/>
        <w:spacing w:after="0" w:line="360" w:lineRule="auto"/>
        <w:ind w:right="49"/>
        <w:jc w:val="both"/>
        <w:rPr>
          <w:rFonts w:ascii="Times New Roman" w:hAnsi="Times New Roman" w:cs="Times New Roman"/>
          <w:sz w:val="24"/>
          <w:szCs w:val="24"/>
          <w:lang w:val="en-US"/>
        </w:rPr>
      </w:pPr>
      <w:r w:rsidRPr="002C1AB2">
        <w:rPr>
          <w:rStyle w:val="Textoennegrita"/>
          <w:rFonts w:cstheme="minorHAnsi"/>
          <w:sz w:val="28"/>
          <w:szCs w:val="28"/>
          <w:lang w:val="en-US"/>
        </w:rPr>
        <w:t>Keywords:</w:t>
      </w:r>
      <w:r w:rsidRPr="008F1493">
        <w:rPr>
          <w:rFonts w:ascii="Times New Roman" w:hAnsi="Times New Roman" w:cs="Times New Roman"/>
          <w:sz w:val="24"/>
          <w:szCs w:val="24"/>
          <w:lang w:val="en-US"/>
        </w:rPr>
        <w:t xml:space="preserve"> </w:t>
      </w:r>
      <w:proofErr w:type="spellStart"/>
      <w:r w:rsidR="00526B00" w:rsidRPr="00422C25">
        <w:rPr>
          <w:rFonts w:ascii="Times New Roman" w:hAnsi="Times New Roman" w:cs="Times New Roman"/>
          <w:sz w:val="24"/>
          <w:szCs w:val="24"/>
          <w:lang w:val="en-US"/>
        </w:rPr>
        <w:t>entrustable</w:t>
      </w:r>
      <w:proofErr w:type="spellEnd"/>
      <w:r w:rsidR="00526B00" w:rsidRPr="00422C25">
        <w:rPr>
          <w:rFonts w:ascii="Times New Roman" w:hAnsi="Times New Roman" w:cs="Times New Roman"/>
          <w:sz w:val="24"/>
          <w:szCs w:val="24"/>
          <w:lang w:val="en-US"/>
        </w:rPr>
        <w:t xml:space="preserve"> professional activities</w:t>
      </w:r>
      <w:r w:rsidR="00526B00">
        <w:rPr>
          <w:rFonts w:ascii="Times New Roman" w:hAnsi="Times New Roman" w:cs="Times New Roman"/>
          <w:sz w:val="24"/>
          <w:szCs w:val="24"/>
          <w:lang w:val="en-US"/>
        </w:rPr>
        <w:t>,</w:t>
      </w:r>
      <w:r w:rsidR="00C97BAD" w:rsidRPr="00C97BAD">
        <w:rPr>
          <w:rFonts w:ascii="Times New Roman" w:hAnsi="Times New Roman" w:cs="Times New Roman"/>
          <w:sz w:val="24"/>
          <w:szCs w:val="24"/>
          <w:lang w:val="en-US"/>
        </w:rPr>
        <w:t xml:space="preserve"> </w:t>
      </w:r>
      <w:r w:rsidR="002B554C">
        <w:rPr>
          <w:rFonts w:ascii="Times New Roman" w:hAnsi="Times New Roman" w:cs="Times New Roman"/>
          <w:sz w:val="24"/>
          <w:szCs w:val="24"/>
          <w:lang w:val="en-US"/>
        </w:rPr>
        <w:t xml:space="preserve">competency-based education, </w:t>
      </w:r>
      <w:r w:rsidR="00C97BAD" w:rsidRPr="008F1493">
        <w:rPr>
          <w:rFonts w:ascii="Times New Roman" w:hAnsi="Times New Roman" w:cs="Times New Roman"/>
          <w:sz w:val="24"/>
          <w:szCs w:val="24"/>
          <w:lang w:val="en-US"/>
        </w:rPr>
        <w:t>veterinary medicine and zootechnics</w:t>
      </w:r>
      <w:r w:rsidR="00C97BAD">
        <w:rPr>
          <w:rFonts w:ascii="Times New Roman" w:hAnsi="Times New Roman" w:cs="Times New Roman"/>
          <w:sz w:val="24"/>
          <w:szCs w:val="24"/>
          <w:lang w:val="en-US"/>
        </w:rPr>
        <w:t xml:space="preserve">. </w:t>
      </w:r>
    </w:p>
    <w:p w14:paraId="79456A24" w14:textId="77777777" w:rsidR="002C1AB2" w:rsidRDefault="002C1AB2" w:rsidP="0028497A">
      <w:pPr>
        <w:autoSpaceDE w:val="0"/>
        <w:autoSpaceDN w:val="0"/>
        <w:adjustRightInd w:val="0"/>
        <w:spacing w:after="0" w:line="360" w:lineRule="auto"/>
        <w:ind w:right="49"/>
        <w:jc w:val="both"/>
        <w:rPr>
          <w:rFonts w:ascii="Times New Roman" w:hAnsi="Times New Roman" w:cs="Times New Roman"/>
          <w:sz w:val="24"/>
          <w:szCs w:val="24"/>
          <w:lang w:val="en-US"/>
        </w:rPr>
      </w:pPr>
    </w:p>
    <w:p w14:paraId="4A972502" w14:textId="79188232" w:rsidR="002C1AB2" w:rsidRPr="002C1AB2" w:rsidRDefault="002C1AB2" w:rsidP="0028497A">
      <w:pPr>
        <w:autoSpaceDE w:val="0"/>
        <w:autoSpaceDN w:val="0"/>
        <w:adjustRightInd w:val="0"/>
        <w:spacing w:after="0" w:line="360" w:lineRule="auto"/>
        <w:ind w:right="49"/>
        <w:jc w:val="both"/>
        <w:rPr>
          <w:rStyle w:val="Textoennegrita"/>
          <w:rFonts w:cstheme="minorHAnsi"/>
          <w:sz w:val="28"/>
          <w:szCs w:val="28"/>
        </w:rPr>
      </w:pPr>
      <w:r w:rsidRPr="002C1AB2">
        <w:rPr>
          <w:rStyle w:val="Textoennegrita"/>
          <w:rFonts w:cstheme="minorHAnsi"/>
          <w:sz w:val="28"/>
          <w:szCs w:val="28"/>
        </w:rPr>
        <w:t>Resumo</w:t>
      </w:r>
    </w:p>
    <w:p w14:paraId="0328B425" w14:textId="77777777" w:rsidR="002C1AB2" w:rsidRPr="002C1AB2" w:rsidRDefault="002C1AB2" w:rsidP="002C1AB2">
      <w:pPr>
        <w:autoSpaceDE w:val="0"/>
        <w:autoSpaceDN w:val="0"/>
        <w:adjustRightInd w:val="0"/>
        <w:spacing w:after="0" w:line="360" w:lineRule="auto"/>
        <w:ind w:right="49"/>
        <w:jc w:val="both"/>
        <w:rPr>
          <w:rFonts w:ascii="Times New Roman" w:hAnsi="Times New Roman" w:cs="Times New Roman"/>
          <w:sz w:val="24"/>
          <w:szCs w:val="24"/>
        </w:rPr>
      </w:pPr>
      <w:r w:rsidRPr="002C1AB2">
        <w:rPr>
          <w:rFonts w:ascii="Times New Roman" w:hAnsi="Times New Roman" w:cs="Times New Roman"/>
          <w:sz w:val="24"/>
          <w:szCs w:val="24"/>
        </w:rPr>
        <w:t xml:space="preserve">As unidades de </w:t>
      </w:r>
      <w:proofErr w:type="spellStart"/>
      <w:r w:rsidRPr="002C1AB2">
        <w:rPr>
          <w:rFonts w:ascii="Times New Roman" w:hAnsi="Times New Roman" w:cs="Times New Roman"/>
          <w:sz w:val="24"/>
          <w:szCs w:val="24"/>
        </w:rPr>
        <w:t>responsabilidade</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profissional</w:t>
      </w:r>
      <w:proofErr w:type="spellEnd"/>
      <w:r w:rsidRPr="002C1AB2">
        <w:rPr>
          <w:rFonts w:ascii="Times New Roman" w:hAnsi="Times New Roman" w:cs="Times New Roman"/>
          <w:sz w:val="24"/>
          <w:szCs w:val="24"/>
        </w:rPr>
        <w:t xml:space="preserve"> (URP) </w:t>
      </w:r>
      <w:proofErr w:type="spellStart"/>
      <w:r w:rsidRPr="002C1AB2">
        <w:rPr>
          <w:rFonts w:ascii="Times New Roman" w:hAnsi="Times New Roman" w:cs="Times New Roman"/>
          <w:sz w:val="24"/>
          <w:szCs w:val="24"/>
        </w:rPr>
        <w:t>representam</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uma</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adaptação</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conceitual</w:t>
      </w:r>
      <w:proofErr w:type="spellEnd"/>
      <w:r w:rsidRPr="002C1AB2">
        <w:rPr>
          <w:rFonts w:ascii="Times New Roman" w:hAnsi="Times New Roman" w:cs="Times New Roman"/>
          <w:sz w:val="24"/>
          <w:szCs w:val="24"/>
        </w:rPr>
        <w:t xml:space="preserve"> das </w:t>
      </w:r>
      <w:proofErr w:type="spellStart"/>
      <w:r w:rsidRPr="002C1AB2">
        <w:rPr>
          <w:rFonts w:ascii="Times New Roman" w:hAnsi="Times New Roman" w:cs="Times New Roman"/>
          <w:sz w:val="24"/>
          <w:szCs w:val="24"/>
        </w:rPr>
        <w:t>atividades</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profissionais</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confiáveis</w:t>
      </w:r>
      <w:proofErr w:type="spellEnd"/>
      <w:r w:rsidRPr="002C1AB2">
        <w:rPr>
          <w:rFonts w:ascii="Times New Roman" w:hAnsi="Times New Roman" w:cs="Times New Roman"/>
          <w:sz w:val="24"/>
          <w:szCs w:val="24"/>
        </w:rPr>
        <w:t xml:space="preserve"> ​​(EPA) </w:t>
      </w:r>
      <w:proofErr w:type="spellStart"/>
      <w:r w:rsidRPr="002C1AB2">
        <w:rPr>
          <w:rFonts w:ascii="Times New Roman" w:hAnsi="Times New Roman" w:cs="Times New Roman"/>
          <w:sz w:val="24"/>
          <w:szCs w:val="24"/>
        </w:rPr>
        <w:t>propostas</w:t>
      </w:r>
      <w:proofErr w:type="spellEnd"/>
      <w:r w:rsidRPr="002C1AB2">
        <w:rPr>
          <w:rFonts w:ascii="Times New Roman" w:hAnsi="Times New Roman" w:cs="Times New Roman"/>
          <w:sz w:val="24"/>
          <w:szCs w:val="24"/>
        </w:rPr>
        <w:t xml:space="preserve"> por </w:t>
      </w:r>
      <w:proofErr w:type="spellStart"/>
      <w:r w:rsidRPr="002C1AB2">
        <w:rPr>
          <w:rFonts w:ascii="Times New Roman" w:hAnsi="Times New Roman" w:cs="Times New Roman"/>
          <w:sz w:val="24"/>
          <w:szCs w:val="24"/>
        </w:rPr>
        <w:t>Olle</w:t>
      </w:r>
      <w:proofErr w:type="spellEnd"/>
      <w:r w:rsidRPr="002C1AB2">
        <w:rPr>
          <w:rFonts w:ascii="Times New Roman" w:hAnsi="Times New Roman" w:cs="Times New Roman"/>
          <w:sz w:val="24"/>
          <w:szCs w:val="24"/>
        </w:rPr>
        <w:t xml:space="preserve"> ten Cate, que as considera </w:t>
      </w:r>
      <w:proofErr w:type="spellStart"/>
      <w:r w:rsidRPr="002C1AB2">
        <w:rPr>
          <w:rFonts w:ascii="Times New Roman" w:hAnsi="Times New Roman" w:cs="Times New Roman"/>
          <w:sz w:val="24"/>
          <w:szCs w:val="24"/>
        </w:rPr>
        <w:t>uma</w:t>
      </w:r>
      <w:proofErr w:type="spellEnd"/>
      <w:r w:rsidRPr="002C1AB2">
        <w:rPr>
          <w:rFonts w:ascii="Times New Roman" w:hAnsi="Times New Roman" w:cs="Times New Roman"/>
          <w:sz w:val="24"/>
          <w:szCs w:val="24"/>
        </w:rPr>
        <w:t xml:space="preserve"> ponte para transferir as habilidades </w:t>
      </w:r>
      <w:proofErr w:type="spellStart"/>
      <w:r w:rsidRPr="002C1AB2">
        <w:rPr>
          <w:rFonts w:ascii="Times New Roman" w:hAnsi="Times New Roman" w:cs="Times New Roman"/>
          <w:sz w:val="24"/>
          <w:szCs w:val="24"/>
        </w:rPr>
        <w:t>geradas</w:t>
      </w:r>
      <w:proofErr w:type="spellEnd"/>
      <w:r w:rsidRPr="002C1AB2">
        <w:rPr>
          <w:rFonts w:ascii="Times New Roman" w:hAnsi="Times New Roman" w:cs="Times New Roman"/>
          <w:sz w:val="24"/>
          <w:szCs w:val="24"/>
        </w:rPr>
        <w:t xml:space="preserve"> em sala de aula para o contexto real. As </w:t>
      </w:r>
      <w:proofErr w:type="spellStart"/>
      <w:r w:rsidRPr="002C1AB2">
        <w:rPr>
          <w:rFonts w:ascii="Times New Roman" w:hAnsi="Times New Roman" w:cs="Times New Roman"/>
          <w:sz w:val="24"/>
          <w:szCs w:val="24"/>
        </w:rPr>
        <w:t>URPs</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representam</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uma</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metodologia</w:t>
      </w:r>
      <w:proofErr w:type="spellEnd"/>
      <w:r w:rsidRPr="002C1AB2">
        <w:rPr>
          <w:rFonts w:ascii="Times New Roman" w:hAnsi="Times New Roman" w:cs="Times New Roman"/>
          <w:sz w:val="24"/>
          <w:szCs w:val="24"/>
        </w:rPr>
        <w:t xml:space="preserve"> para </w:t>
      </w:r>
      <w:proofErr w:type="spellStart"/>
      <w:r w:rsidRPr="002C1AB2">
        <w:rPr>
          <w:rFonts w:ascii="Times New Roman" w:hAnsi="Times New Roman" w:cs="Times New Roman"/>
          <w:sz w:val="24"/>
          <w:szCs w:val="24"/>
        </w:rPr>
        <w:t>supervisionar</w:t>
      </w:r>
      <w:proofErr w:type="spellEnd"/>
      <w:r w:rsidRPr="002C1AB2">
        <w:rPr>
          <w:rFonts w:ascii="Times New Roman" w:hAnsi="Times New Roman" w:cs="Times New Roman"/>
          <w:sz w:val="24"/>
          <w:szCs w:val="24"/>
        </w:rPr>
        <w:t xml:space="preserve"> e avaliar o </w:t>
      </w:r>
      <w:proofErr w:type="spellStart"/>
      <w:r w:rsidRPr="002C1AB2">
        <w:rPr>
          <w:rFonts w:ascii="Times New Roman" w:hAnsi="Times New Roman" w:cs="Times New Roman"/>
          <w:sz w:val="24"/>
          <w:szCs w:val="24"/>
        </w:rPr>
        <w:t>desenvolvimento</w:t>
      </w:r>
      <w:proofErr w:type="spellEnd"/>
      <w:r w:rsidRPr="002C1AB2">
        <w:rPr>
          <w:rFonts w:ascii="Times New Roman" w:hAnsi="Times New Roman" w:cs="Times New Roman"/>
          <w:sz w:val="24"/>
          <w:szCs w:val="24"/>
        </w:rPr>
        <w:t xml:space="preserve"> de </w:t>
      </w:r>
      <w:proofErr w:type="spellStart"/>
      <w:r w:rsidRPr="002C1AB2">
        <w:rPr>
          <w:rFonts w:ascii="Times New Roman" w:hAnsi="Times New Roman" w:cs="Times New Roman"/>
          <w:sz w:val="24"/>
          <w:szCs w:val="24"/>
        </w:rPr>
        <w:t>competências</w:t>
      </w:r>
      <w:proofErr w:type="spellEnd"/>
      <w:r w:rsidRPr="002C1AB2">
        <w:rPr>
          <w:rFonts w:ascii="Times New Roman" w:hAnsi="Times New Roman" w:cs="Times New Roman"/>
          <w:sz w:val="24"/>
          <w:szCs w:val="24"/>
        </w:rPr>
        <w:t xml:space="preserve"> em medicina </w:t>
      </w:r>
      <w:proofErr w:type="spellStart"/>
      <w:r w:rsidRPr="002C1AB2">
        <w:rPr>
          <w:rFonts w:ascii="Times New Roman" w:hAnsi="Times New Roman" w:cs="Times New Roman"/>
          <w:sz w:val="24"/>
          <w:szCs w:val="24"/>
        </w:rPr>
        <w:t>veterinária</w:t>
      </w:r>
      <w:proofErr w:type="spellEnd"/>
      <w:r w:rsidRPr="002C1AB2">
        <w:rPr>
          <w:rFonts w:ascii="Times New Roman" w:hAnsi="Times New Roman" w:cs="Times New Roman"/>
          <w:sz w:val="24"/>
          <w:szCs w:val="24"/>
        </w:rPr>
        <w:t xml:space="preserve"> e zootécnica durante a </w:t>
      </w:r>
      <w:proofErr w:type="spellStart"/>
      <w:r w:rsidRPr="002C1AB2">
        <w:rPr>
          <w:rFonts w:ascii="Times New Roman" w:hAnsi="Times New Roman" w:cs="Times New Roman"/>
          <w:sz w:val="24"/>
          <w:szCs w:val="24"/>
        </w:rPr>
        <w:t>permanência</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profissional</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na</w:t>
      </w:r>
      <w:proofErr w:type="spellEnd"/>
      <w:r w:rsidRPr="002C1AB2">
        <w:rPr>
          <w:rFonts w:ascii="Times New Roman" w:hAnsi="Times New Roman" w:cs="Times New Roman"/>
          <w:sz w:val="24"/>
          <w:szCs w:val="24"/>
        </w:rPr>
        <w:t xml:space="preserve"> área clínica de </w:t>
      </w:r>
      <w:proofErr w:type="spellStart"/>
      <w:r w:rsidRPr="002C1AB2">
        <w:rPr>
          <w:rFonts w:ascii="Times New Roman" w:hAnsi="Times New Roman" w:cs="Times New Roman"/>
          <w:sz w:val="24"/>
          <w:szCs w:val="24"/>
        </w:rPr>
        <w:t>espécies</w:t>
      </w:r>
      <w:proofErr w:type="spellEnd"/>
      <w:r w:rsidRPr="002C1AB2">
        <w:rPr>
          <w:rFonts w:ascii="Times New Roman" w:hAnsi="Times New Roman" w:cs="Times New Roman"/>
          <w:sz w:val="24"/>
          <w:szCs w:val="24"/>
        </w:rPr>
        <w:t xml:space="preserve"> de </w:t>
      </w:r>
      <w:proofErr w:type="spellStart"/>
      <w:r w:rsidRPr="002C1AB2">
        <w:rPr>
          <w:rFonts w:ascii="Times New Roman" w:hAnsi="Times New Roman" w:cs="Times New Roman"/>
          <w:sz w:val="24"/>
          <w:szCs w:val="24"/>
        </w:rPr>
        <w:t>companhia</w:t>
      </w:r>
      <w:proofErr w:type="spellEnd"/>
      <w:r w:rsidRPr="002C1AB2">
        <w:rPr>
          <w:rFonts w:ascii="Times New Roman" w:hAnsi="Times New Roman" w:cs="Times New Roman"/>
          <w:sz w:val="24"/>
          <w:szCs w:val="24"/>
        </w:rPr>
        <w:t xml:space="preserve">. Para ter </w:t>
      </w:r>
      <w:proofErr w:type="spellStart"/>
      <w:r w:rsidRPr="002C1AB2">
        <w:rPr>
          <w:rFonts w:ascii="Times New Roman" w:hAnsi="Times New Roman" w:cs="Times New Roman"/>
          <w:sz w:val="24"/>
          <w:szCs w:val="24"/>
        </w:rPr>
        <w:t>uma</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visão</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geral</w:t>
      </w:r>
      <w:proofErr w:type="spellEnd"/>
      <w:r w:rsidRPr="002C1AB2">
        <w:rPr>
          <w:rFonts w:ascii="Times New Roman" w:hAnsi="Times New Roman" w:cs="Times New Roman"/>
          <w:sz w:val="24"/>
          <w:szCs w:val="24"/>
        </w:rPr>
        <w:t xml:space="preserve"> das </w:t>
      </w:r>
      <w:proofErr w:type="spellStart"/>
      <w:r w:rsidRPr="002C1AB2">
        <w:rPr>
          <w:rFonts w:ascii="Times New Roman" w:hAnsi="Times New Roman" w:cs="Times New Roman"/>
          <w:sz w:val="24"/>
          <w:szCs w:val="24"/>
        </w:rPr>
        <w:t>competências</w:t>
      </w:r>
      <w:proofErr w:type="spellEnd"/>
      <w:r w:rsidRPr="002C1AB2">
        <w:rPr>
          <w:rFonts w:ascii="Times New Roman" w:hAnsi="Times New Roman" w:cs="Times New Roman"/>
          <w:sz w:val="24"/>
          <w:szCs w:val="24"/>
        </w:rPr>
        <w:t xml:space="preserve"> em </w:t>
      </w:r>
      <w:proofErr w:type="spellStart"/>
      <w:r w:rsidRPr="002C1AB2">
        <w:rPr>
          <w:rFonts w:ascii="Times New Roman" w:hAnsi="Times New Roman" w:cs="Times New Roman"/>
          <w:sz w:val="24"/>
          <w:szCs w:val="24"/>
        </w:rPr>
        <w:t>educação</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veterinária</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na</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Universidade</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Autônoma</w:t>
      </w:r>
      <w:proofErr w:type="spellEnd"/>
      <w:r w:rsidRPr="002C1AB2">
        <w:rPr>
          <w:rFonts w:ascii="Times New Roman" w:hAnsi="Times New Roman" w:cs="Times New Roman"/>
          <w:sz w:val="24"/>
          <w:szCs w:val="24"/>
        </w:rPr>
        <w:t xml:space="preserve"> de Zacatecas (UAZ), </w:t>
      </w:r>
      <w:proofErr w:type="spellStart"/>
      <w:r w:rsidRPr="002C1AB2">
        <w:rPr>
          <w:rFonts w:ascii="Times New Roman" w:hAnsi="Times New Roman" w:cs="Times New Roman"/>
          <w:sz w:val="24"/>
          <w:szCs w:val="24"/>
        </w:rPr>
        <w:t>foram</w:t>
      </w:r>
      <w:proofErr w:type="spellEnd"/>
      <w:r w:rsidRPr="002C1AB2">
        <w:rPr>
          <w:rFonts w:ascii="Times New Roman" w:hAnsi="Times New Roman" w:cs="Times New Roman"/>
          <w:sz w:val="24"/>
          <w:szCs w:val="24"/>
        </w:rPr>
        <w:t xml:space="preserve"> pesquisados ​​os </w:t>
      </w:r>
      <w:proofErr w:type="spellStart"/>
      <w:r w:rsidRPr="002C1AB2">
        <w:rPr>
          <w:rFonts w:ascii="Times New Roman" w:hAnsi="Times New Roman" w:cs="Times New Roman"/>
          <w:sz w:val="24"/>
          <w:szCs w:val="24"/>
        </w:rPr>
        <w:t>alunos</w:t>
      </w:r>
      <w:proofErr w:type="spellEnd"/>
      <w:r w:rsidRPr="002C1AB2">
        <w:rPr>
          <w:rFonts w:ascii="Times New Roman" w:hAnsi="Times New Roman" w:cs="Times New Roman"/>
          <w:sz w:val="24"/>
          <w:szCs w:val="24"/>
        </w:rPr>
        <w:t xml:space="preserve"> que </w:t>
      </w:r>
      <w:proofErr w:type="spellStart"/>
      <w:r w:rsidRPr="002C1AB2">
        <w:rPr>
          <w:rFonts w:ascii="Times New Roman" w:hAnsi="Times New Roman" w:cs="Times New Roman"/>
          <w:sz w:val="24"/>
          <w:szCs w:val="24"/>
        </w:rPr>
        <w:t>completaram</w:t>
      </w:r>
      <w:proofErr w:type="spellEnd"/>
      <w:r w:rsidRPr="002C1AB2">
        <w:rPr>
          <w:rFonts w:ascii="Times New Roman" w:hAnsi="Times New Roman" w:cs="Times New Roman"/>
          <w:sz w:val="24"/>
          <w:szCs w:val="24"/>
        </w:rPr>
        <w:t xml:space="preserve"> a </w:t>
      </w:r>
      <w:proofErr w:type="spellStart"/>
      <w:r w:rsidRPr="002C1AB2">
        <w:rPr>
          <w:rFonts w:ascii="Times New Roman" w:hAnsi="Times New Roman" w:cs="Times New Roman"/>
          <w:sz w:val="24"/>
          <w:szCs w:val="24"/>
        </w:rPr>
        <w:t>permanência</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profissional</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nas</w:t>
      </w:r>
      <w:proofErr w:type="spellEnd"/>
      <w:r w:rsidRPr="002C1AB2">
        <w:rPr>
          <w:rFonts w:ascii="Times New Roman" w:hAnsi="Times New Roman" w:cs="Times New Roman"/>
          <w:sz w:val="24"/>
          <w:szCs w:val="24"/>
        </w:rPr>
        <w:t xml:space="preserve"> áreas clínicas de </w:t>
      </w:r>
      <w:proofErr w:type="spellStart"/>
      <w:r w:rsidRPr="002C1AB2">
        <w:rPr>
          <w:rFonts w:ascii="Times New Roman" w:hAnsi="Times New Roman" w:cs="Times New Roman"/>
          <w:sz w:val="24"/>
          <w:szCs w:val="24"/>
        </w:rPr>
        <w:t>animais</w:t>
      </w:r>
      <w:proofErr w:type="spellEnd"/>
      <w:r w:rsidRPr="002C1AB2">
        <w:rPr>
          <w:rFonts w:ascii="Times New Roman" w:hAnsi="Times New Roman" w:cs="Times New Roman"/>
          <w:sz w:val="24"/>
          <w:szCs w:val="24"/>
        </w:rPr>
        <w:t xml:space="preserve"> de </w:t>
      </w:r>
      <w:proofErr w:type="spellStart"/>
      <w:r w:rsidRPr="002C1AB2">
        <w:rPr>
          <w:rFonts w:ascii="Times New Roman" w:hAnsi="Times New Roman" w:cs="Times New Roman"/>
          <w:sz w:val="24"/>
          <w:szCs w:val="24"/>
        </w:rPr>
        <w:t>companhia</w:t>
      </w:r>
      <w:proofErr w:type="spellEnd"/>
      <w:r w:rsidRPr="002C1AB2">
        <w:rPr>
          <w:rFonts w:ascii="Times New Roman" w:hAnsi="Times New Roman" w:cs="Times New Roman"/>
          <w:sz w:val="24"/>
          <w:szCs w:val="24"/>
        </w:rPr>
        <w:t xml:space="preserve">. O instrumento metodológico </w:t>
      </w:r>
      <w:proofErr w:type="spellStart"/>
      <w:r w:rsidRPr="002C1AB2">
        <w:rPr>
          <w:rFonts w:ascii="Times New Roman" w:hAnsi="Times New Roman" w:cs="Times New Roman"/>
          <w:sz w:val="24"/>
          <w:szCs w:val="24"/>
        </w:rPr>
        <w:t>incluiu</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oito</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URPs</w:t>
      </w:r>
      <w:proofErr w:type="spellEnd"/>
      <w:r w:rsidRPr="002C1AB2">
        <w:rPr>
          <w:rFonts w:ascii="Times New Roman" w:hAnsi="Times New Roman" w:cs="Times New Roman"/>
          <w:sz w:val="24"/>
          <w:szCs w:val="24"/>
        </w:rPr>
        <w:t xml:space="preserve"> em cinco </w:t>
      </w:r>
      <w:proofErr w:type="spellStart"/>
      <w:r w:rsidRPr="002C1AB2">
        <w:rPr>
          <w:rFonts w:ascii="Times New Roman" w:hAnsi="Times New Roman" w:cs="Times New Roman"/>
          <w:sz w:val="24"/>
          <w:szCs w:val="24"/>
        </w:rPr>
        <w:t>níveis</w:t>
      </w:r>
      <w:proofErr w:type="spellEnd"/>
      <w:r w:rsidRPr="002C1AB2">
        <w:rPr>
          <w:rFonts w:ascii="Times New Roman" w:hAnsi="Times New Roman" w:cs="Times New Roman"/>
          <w:sz w:val="24"/>
          <w:szCs w:val="24"/>
        </w:rPr>
        <w:t xml:space="preserve"> de </w:t>
      </w:r>
      <w:proofErr w:type="spellStart"/>
      <w:r w:rsidRPr="002C1AB2">
        <w:rPr>
          <w:rFonts w:ascii="Times New Roman" w:hAnsi="Times New Roman" w:cs="Times New Roman"/>
          <w:sz w:val="24"/>
          <w:szCs w:val="24"/>
        </w:rPr>
        <w:t>uma</w:t>
      </w:r>
      <w:proofErr w:type="spellEnd"/>
      <w:r w:rsidRPr="002C1AB2">
        <w:rPr>
          <w:rFonts w:ascii="Times New Roman" w:hAnsi="Times New Roman" w:cs="Times New Roman"/>
          <w:sz w:val="24"/>
          <w:szCs w:val="24"/>
        </w:rPr>
        <w:t xml:space="preserve"> escala Likert. Nos resultados, destaca-se a URP </w:t>
      </w:r>
      <w:proofErr w:type="spellStart"/>
      <w:r w:rsidRPr="002C1AB2">
        <w:rPr>
          <w:rFonts w:ascii="Times New Roman" w:hAnsi="Times New Roman" w:cs="Times New Roman"/>
          <w:sz w:val="24"/>
          <w:szCs w:val="24"/>
        </w:rPr>
        <w:t>correspondente</w:t>
      </w:r>
      <w:proofErr w:type="spellEnd"/>
      <w:r w:rsidRPr="002C1AB2">
        <w:rPr>
          <w:rFonts w:ascii="Times New Roman" w:hAnsi="Times New Roman" w:cs="Times New Roman"/>
          <w:sz w:val="24"/>
          <w:szCs w:val="24"/>
        </w:rPr>
        <w:t xml:space="preserve"> à </w:t>
      </w:r>
      <w:proofErr w:type="spellStart"/>
      <w:r w:rsidRPr="002C1AB2">
        <w:rPr>
          <w:rFonts w:ascii="Times New Roman" w:hAnsi="Times New Roman" w:cs="Times New Roman"/>
          <w:sz w:val="24"/>
          <w:szCs w:val="24"/>
        </w:rPr>
        <w:t>obtenção</w:t>
      </w:r>
      <w:proofErr w:type="spellEnd"/>
      <w:r w:rsidRPr="002C1AB2">
        <w:rPr>
          <w:rFonts w:ascii="Times New Roman" w:hAnsi="Times New Roman" w:cs="Times New Roman"/>
          <w:sz w:val="24"/>
          <w:szCs w:val="24"/>
        </w:rPr>
        <w:t xml:space="preserve"> da </w:t>
      </w:r>
      <w:proofErr w:type="spellStart"/>
      <w:r w:rsidRPr="002C1AB2">
        <w:rPr>
          <w:rFonts w:ascii="Times New Roman" w:hAnsi="Times New Roman" w:cs="Times New Roman"/>
          <w:sz w:val="24"/>
          <w:szCs w:val="24"/>
        </w:rPr>
        <w:t>história</w:t>
      </w:r>
      <w:proofErr w:type="spellEnd"/>
      <w:r w:rsidRPr="002C1AB2">
        <w:rPr>
          <w:rFonts w:ascii="Times New Roman" w:hAnsi="Times New Roman" w:cs="Times New Roman"/>
          <w:sz w:val="24"/>
          <w:szCs w:val="24"/>
        </w:rPr>
        <w:t xml:space="preserve"> clínica e </w:t>
      </w:r>
      <w:proofErr w:type="spellStart"/>
      <w:r w:rsidRPr="002C1AB2">
        <w:rPr>
          <w:rFonts w:ascii="Times New Roman" w:hAnsi="Times New Roman" w:cs="Times New Roman"/>
          <w:sz w:val="24"/>
          <w:szCs w:val="24"/>
        </w:rPr>
        <w:t>exame</w:t>
      </w:r>
      <w:proofErr w:type="spellEnd"/>
      <w:r w:rsidRPr="002C1AB2">
        <w:rPr>
          <w:rFonts w:ascii="Times New Roman" w:hAnsi="Times New Roman" w:cs="Times New Roman"/>
          <w:sz w:val="24"/>
          <w:szCs w:val="24"/>
        </w:rPr>
        <w:t xml:space="preserve"> físico </w:t>
      </w:r>
      <w:proofErr w:type="spellStart"/>
      <w:r w:rsidRPr="002C1AB2">
        <w:rPr>
          <w:rFonts w:ascii="Times New Roman" w:hAnsi="Times New Roman" w:cs="Times New Roman"/>
          <w:sz w:val="24"/>
          <w:szCs w:val="24"/>
        </w:rPr>
        <w:t>com</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realização</w:t>
      </w:r>
      <w:proofErr w:type="spellEnd"/>
      <w:r w:rsidRPr="002C1AB2">
        <w:rPr>
          <w:rFonts w:ascii="Times New Roman" w:hAnsi="Times New Roman" w:cs="Times New Roman"/>
          <w:sz w:val="24"/>
          <w:szCs w:val="24"/>
        </w:rPr>
        <w:t xml:space="preserve"> independente </w:t>
      </w:r>
      <w:proofErr w:type="spellStart"/>
      <w:r w:rsidRPr="002C1AB2">
        <w:rPr>
          <w:rFonts w:ascii="Times New Roman" w:hAnsi="Times New Roman" w:cs="Times New Roman"/>
          <w:sz w:val="24"/>
          <w:szCs w:val="24"/>
        </w:rPr>
        <w:t>sem</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supervisão</w:t>
      </w:r>
      <w:proofErr w:type="spellEnd"/>
      <w:r w:rsidRPr="002C1AB2">
        <w:rPr>
          <w:rFonts w:ascii="Times New Roman" w:hAnsi="Times New Roman" w:cs="Times New Roman"/>
          <w:sz w:val="24"/>
          <w:szCs w:val="24"/>
        </w:rPr>
        <w:t xml:space="preserve">. A </w:t>
      </w:r>
      <w:proofErr w:type="spellStart"/>
      <w:r w:rsidRPr="002C1AB2">
        <w:rPr>
          <w:rFonts w:ascii="Times New Roman" w:hAnsi="Times New Roman" w:cs="Times New Roman"/>
          <w:sz w:val="24"/>
          <w:szCs w:val="24"/>
        </w:rPr>
        <w:t>maioria</w:t>
      </w:r>
      <w:proofErr w:type="spellEnd"/>
      <w:r w:rsidRPr="002C1AB2">
        <w:rPr>
          <w:rFonts w:ascii="Times New Roman" w:hAnsi="Times New Roman" w:cs="Times New Roman"/>
          <w:sz w:val="24"/>
          <w:szCs w:val="24"/>
        </w:rPr>
        <w:t xml:space="preserve"> das </w:t>
      </w:r>
      <w:proofErr w:type="spellStart"/>
      <w:r w:rsidRPr="002C1AB2">
        <w:rPr>
          <w:rFonts w:ascii="Times New Roman" w:hAnsi="Times New Roman" w:cs="Times New Roman"/>
          <w:sz w:val="24"/>
          <w:szCs w:val="24"/>
        </w:rPr>
        <w:t>URPs</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apresenta</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um</w:t>
      </w:r>
      <w:proofErr w:type="spellEnd"/>
      <w:r w:rsidRPr="002C1AB2">
        <w:rPr>
          <w:rFonts w:ascii="Times New Roman" w:hAnsi="Times New Roman" w:cs="Times New Roman"/>
          <w:sz w:val="24"/>
          <w:szCs w:val="24"/>
        </w:rPr>
        <w:t xml:space="preserve"> aumento gradual da </w:t>
      </w:r>
      <w:proofErr w:type="spellStart"/>
      <w:r w:rsidRPr="002C1AB2">
        <w:rPr>
          <w:rFonts w:ascii="Times New Roman" w:hAnsi="Times New Roman" w:cs="Times New Roman"/>
          <w:sz w:val="24"/>
          <w:szCs w:val="24"/>
        </w:rPr>
        <w:t>responsabilidade</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com</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tendência</w:t>
      </w:r>
      <w:proofErr w:type="spellEnd"/>
      <w:r w:rsidRPr="002C1AB2">
        <w:rPr>
          <w:rFonts w:ascii="Times New Roman" w:hAnsi="Times New Roman" w:cs="Times New Roman"/>
          <w:sz w:val="24"/>
          <w:szCs w:val="24"/>
        </w:rPr>
        <w:t xml:space="preserve"> para </w:t>
      </w:r>
      <w:proofErr w:type="spellStart"/>
      <w:r w:rsidRPr="002C1AB2">
        <w:rPr>
          <w:rFonts w:ascii="Times New Roman" w:hAnsi="Times New Roman" w:cs="Times New Roman"/>
          <w:sz w:val="24"/>
          <w:szCs w:val="24"/>
        </w:rPr>
        <w:t>um</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desempenho</w:t>
      </w:r>
      <w:proofErr w:type="spellEnd"/>
      <w:r w:rsidRPr="002C1AB2">
        <w:rPr>
          <w:rFonts w:ascii="Times New Roman" w:hAnsi="Times New Roman" w:cs="Times New Roman"/>
          <w:sz w:val="24"/>
          <w:szCs w:val="24"/>
        </w:rPr>
        <w:t xml:space="preserve"> autónomo e independente. As </w:t>
      </w:r>
      <w:proofErr w:type="spellStart"/>
      <w:r w:rsidRPr="002C1AB2">
        <w:rPr>
          <w:rFonts w:ascii="Times New Roman" w:hAnsi="Times New Roman" w:cs="Times New Roman"/>
          <w:sz w:val="24"/>
          <w:szCs w:val="24"/>
        </w:rPr>
        <w:t>opiniões</w:t>
      </w:r>
      <w:proofErr w:type="spellEnd"/>
      <w:r w:rsidRPr="002C1AB2">
        <w:rPr>
          <w:rFonts w:ascii="Times New Roman" w:hAnsi="Times New Roman" w:cs="Times New Roman"/>
          <w:sz w:val="24"/>
          <w:szCs w:val="24"/>
        </w:rPr>
        <w:t xml:space="preserve"> dos </w:t>
      </w:r>
      <w:proofErr w:type="spellStart"/>
      <w:r w:rsidRPr="002C1AB2">
        <w:rPr>
          <w:rFonts w:ascii="Times New Roman" w:hAnsi="Times New Roman" w:cs="Times New Roman"/>
          <w:sz w:val="24"/>
          <w:szCs w:val="24"/>
        </w:rPr>
        <w:t>alunos</w:t>
      </w:r>
      <w:proofErr w:type="spellEnd"/>
      <w:r w:rsidRPr="002C1AB2">
        <w:rPr>
          <w:rFonts w:ascii="Times New Roman" w:hAnsi="Times New Roman" w:cs="Times New Roman"/>
          <w:sz w:val="24"/>
          <w:szCs w:val="24"/>
        </w:rPr>
        <w:t xml:space="preserve"> sobre a URP </w:t>
      </w:r>
      <w:proofErr w:type="spellStart"/>
      <w:r w:rsidRPr="002C1AB2">
        <w:rPr>
          <w:rFonts w:ascii="Times New Roman" w:hAnsi="Times New Roman" w:cs="Times New Roman"/>
          <w:sz w:val="24"/>
          <w:szCs w:val="24"/>
        </w:rPr>
        <w:t>representam</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uma</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ferramenta</w:t>
      </w:r>
      <w:proofErr w:type="spellEnd"/>
      <w:r w:rsidRPr="002C1AB2">
        <w:rPr>
          <w:rFonts w:ascii="Times New Roman" w:hAnsi="Times New Roman" w:cs="Times New Roman"/>
          <w:sz w:val="24"/>
          <w:szCs w:val="24"/>
        </w:rPr>
        <w:t xml:space="preserve"> de </w:t>
      </w:r>
      <w:proofErr w:type="spellStart"/>
      <w:r w:rsidRPr="002C1AB2">
        <w:rPr>
          <w:rFonts w:ascii="Times New Roman" w:hAnsi="Times New Roman" w:cs="Times New Roman"/>
          <w:sz w:val="24"/>
          <w:szCs w:val="24"/>
        </w:rPr>
        <w:t>avaliação</w:t>
      </w:r>
      <w:proofErr w:type="spellEnd"/>
      <w:r w:rsidRPr="002C1AB2">
        <w:rPr>
          <w:rFonts w:ascii="Times New Roman" w:hAnsi="Times New Roman" w:cs="Times New Roman"/>
          <w:sz w:val="24"/>
          <w:szCs w:val="24"/>
        </w:rPr>
        <w:t xml:space="preserve"> de </w:t>
      </w:r>
      <w:proofErr w:type="spellStart"/>
      <w:r w:rsidRPr="002C1AB2">
        <w:rPr>
          <w:rFonts w:ascii="Times New Roman" w:hAnsi="Times New Roman" w:cs="Times New Roman"/>
          <w:sz w:val="24"/>
          <w:szCs w:val="24"/>
        </w:rPr>
        <w:t>desempenho</w:t>
      </w:r>
      <w:proofErr w:type="spellEnd"/>
      <w:r w:rsidRPr="002C1AB2">
        <w:rPr>
          <w:rFonts w:ascii="Times New Roman" w:hAnsi="Times New Roman" w:cs="Times New Roman"/>
          <w:sz w:val="24"/>
          <w:szCs w:val="24"/>
        </w:rPr>
        <w:t xml:space="preserve"> no contexto real, </w:t>
      </w:r>
      <w:proofErr w:type="spellStart"/>
      <w:r w:rsidRPr="002C1AB2">
        <w:rPr>
          <w:rFonts w:ascii="Times New Roman" w:hAnsi="Times New Roman" w:cs="Times New Roman"/>
          <w:sz w:val="24"/>
          <w:szCs w:val="24"/>
        </w:rPr>
        <w:t>com</w:t>
      </w:r>
      <w:proofErr w:type="spellEnd"/>
      <w:r w:rsidRPr="002C1AB2">
        <w:rPr>
          <w:rFonts w:ascii="Times New Roman" w:hAnsi="Times New Roman" w:cs="Times New Roman"/>
          <w:sz w:val="24"/>
          <w:szCs w:val="24"/>
        </w:rPr>
        <w:t xml:space="preserve"> vistas a repensar e consolidar habilidades médicas e garantir </w:t>
      </w:r>
      <w:proofErr w:type="spellStart"/>
      <w:r w:rsidRPr="002C1AB2">
        <w:rPr>
          <w:rFonts w:ascii="Times New Roman" w:hAnsi="Times New Roman" w:cs="Times New Roman"/>
          <w:sz w:val="24"/>
          <w:szCs w:val="24"/>
        </w:rPr>
        <w:t>uma</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melhor</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prática</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profissional</w:t>
      </w:r>
      <w:proofErr w:type="spellEnd"/>
      <w:r w:rsidRPr="002C1AB2">
        <w:rPr>
          <w:rFonts w:ascii="Times New Roman" w:hAnsi="Times New Roman" w:cs="Times New Roman"/>
          <w:sz w:val="24"/>
          <w:szCs w:val="24"/>
        </w:rPr>
        <w:t>.</w:t>
      </w:r>
    </w:p>
    <w:p w14:paraId="3C47BD50" w14:textId="7705E51B" w:rsidR="002C1AB2" w:rsidRDefault="002C1AB2" w:rsidP="002C1AB2">
      <w:pPr>
        <w:autoSpaceDE w:val="0"/>
        <w:autoSpaceDN w:val="0"/>
        <w:adjustRightInd w:val="0"/>
        <w:spacing w:after="0" w:line="360" w:lineRule="auto"/>
        <w:ind w:right="49"/>
        <w:jc w:val="both"/>
        <w:rPr>
          <w:rFonts w:ascii="Times New Roman" w:hAnsi="Times New Roman" w:cs="Times New Roman"/>
          <w:sz w:val="24"/>
          <w:szCs w:val="24"/>
        </w:rPr>
      </w:pPr>
      <w:proofErr w:type="spellStart"/>
      <w:r w:rsidRPr="002C1AB2">
        <w:rPr>
          <w:rStyle w:val="Textoennegrita"/>
          <w:rFonts w:cstheme="minorHAnsi"/>
          <w:sz w:val="28"/>
          <w:szCs w:val="28"/>
        </w:rPr>
        <w:t>Palavras</w:t>
      </w:r>
      <w:proofErr w:type="spellEnd"/>
      <w:r w:rsidRPr="002C1AB2">
        <w:rPr>
          <w:rStyle w:val="Textoennegrita"/>
          <w:rFonts w:cstheme="minorHAnsi"/>
          <w:sz w:val="28"/>
          <w:szCs w:val="28"/>
        </w:rPr>
        <w:t>-chave:</w:t>
      </w:r>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atividades</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profissionais</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confiáveis</w:t>
      </w:r>
      <w:proofErr w:type="spellEnd"/>
      <w:r w:rsidRPr="002C1AB2">
        <w:rPr>
          <w:rFonts w:ascii="Times New Roman" w:hAnsi="Times New Roman" w:cs="Times New Roman"/>
          <w:sz w:val="24"/>
          <w:szCs w:val="24"/>
        </w:rPr>
        <w:t xml:space="preserve">, </w:t>
      </w:r>
      <w:proofErr w:type="spellStart"/>
      <w:r w:rsidRPr="002C1AB2">
        <w:rPr>
          <w:rFonts w:ascii="Times New Roman" w:hAnsi="Times New Roman" w:cs="Times New Roman"/>
          <w:sz w:val="24"/>
          <w:szCs w:val="24"/>
        </w:rPr>
        <w:t>educação</w:t>
      </w:r>
      <w:proofErr w:type="spellEnd"/>
      <w:r w:rsidRPr="002C1AB2">
        <w:rPr>
          <w:rFonts w:ascii="Times New Roman" w:hAnsi="Times New Roman" w:cs="Times New Roman"/>
          <w:sz w:val="24"/>
          <w:szCs w:val="24"/>
        </w:rPr>
        <w:t xml:space="preserve"> por </w:t>
      </w:r>
      <w:proofErr w:type="spellStart"/>
      <w:r w:rsidRPr="002C1AB2">
        <w:rPr>
          <w:rFonts w:ascii="Times New Roman" w:hAnsi="Times New Roman" w:cs="Times New Roman"/>
          <w:sz w:val="24"/>
          <w:szCs w:val="24"/>
        </w:rPr>
        <w:t>competências</w:t>
      </w:r>
      <w:proofErr w:type="spellEnd"/>
      <w:r w:rsidRPr="002C1AB2">
        <w:rPr>
          <w:rFonts w:ascii="Times New Roman" w:hAnsi="Times New Roman" w:cs="Times New Roman"/>
          <w:sz w:val="24"/>
          <w:szCs w:val="24"/>
        </w:rPr>
        <w:t xml:space="preserve">, medicina </w:t>
      </w:r>
      <w:proofErr w:type="spellStart"/>
      <w:r w:rsidRPr="002C1AB2">
        <w:rPr>
          <w:rFonts w:ascii="Times New Roman" w:hAnsi="Times New Roman" w:cs="Times New Roman"/>
          <w:sz w:val="24"/>
          <w:szCs w:val="24"/>
        </w:rPr>
        <w:t>veterinária</w:t>
      </w:r>
      <w:proofErr w:type="spellEnd"/>
      <w:r w:rsidRPr="002C1AB2">
        <w:rPr>
          <w:rFonts w:ascii="Times New Roman" w:hAnsi="Times New Roman" w:cs="Times New Roman"/>
          <w:sz w:val="24"/>
          <w:szCs w:val="24"/>
        </w:rPr>
        <w:t xml:space="preserve"> e zootecnia.</w:t>
      </w:r>
    </w:p>
    <w:p w14:paraId="7A6DB7AC" w14:textId="3F3E34A3" w:rsidR="00CC5993" w:rsidRPr="004334EF" w:rsidRDefault="00CC5993" w:rsidP="00CC599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2021</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2022</w:t>
      </w:r>
    </w:p>
    <w:p w14:paraId="38332ABB" w14:textId="5E2C2ECE" w:rsidR="002C1AB2" w:rsidRPr="002C1AB2" w:rsidRDefault="00000000" w:rsidP="00CC5993">
      <w:pPr>
        <w:autoSpaceDE w:val="0"/>
        <w:autoSpaceDN w:val="0"/>
        <w:adjustRightInd w:val="0"/>
        <w:spacing w:after="0" w:line="360" w:lineRule="auto"/>
        <w:ind w:right="49"/>
        <w:jc w:val="both"/>
        <w:rPr>
          <w:rFonts w:ascii="Times New Roman" w:hAnsi="Times New Roman" w:cs="Times New Roman"/>
          <w:sz w:val="24"/>
          <w:szCs w:val="24"/>
        </w:rPr>
      </w:pPr>
      <w:r>
        <w:rPr>
          <w:noProof/>
        </w:rPr>
        <w:pict w14:anchorId="7AB48560">
          <v:rect id="_x0000_i1025" style="width:441.9pt;height:.05pt" o:hralign="center" o:hrstd="t" o:hr="t" fillcolor="#a0a0a0" stroked="f"/>
        </w:pict>
      </w:r>
    </w:p>
    <w:p w14:paraId="4F33C4CC" w14:textId="77777777" w:rsidR="002619DB" w:rsidRDefault="002619DB" w:rsidP="00CC5993">
      <w:pPr>
        <w:autoSpaceDE w:val="0"/>
        <w:autoSpaceDN w:val="0"/>
        <w:adjustRightInd w:val="0"/>
        <w:spacing w:after="0" w:line="360" w:lineRule="auto"/>
        <w:ind w:right="49"/>
        <w:jc w:val="center"/>
        <w:rPr>
          <w:rFonts w:ascii="Times New Roman" w:hAnsi="Times New Roman" w:cs="Times New Roman"/>
          <w:b/>
          <w:color w:val="000000" w:themeColor="text1"/>
          <w:sz w:val="32"/>
          <w:szCs w:val="32"/>
        </w:rPr>
      </w:pPr>
    </w:p>
    <w:p w14:paraId="0EBC2441" w14:textId="77777777" w:rsidR="002619DB" w:rsidRDefault="002619DB" w:rsidP="00CC5993">
      <w:pPr>
        <w:autoSpaceDE w:val="0"/>
        <w:autoSpaceDN w:val="0"/>
        <w:adjustRightInd w:val="0"/>
        <w:spacing w:after="0" w:line="360" w:lineRule="auto"/>
        <w:ind w:right="49"/>
        <w:jc w:val="center"/>
        <w:rPr>
          <w:rFonts w:ascii="Times New Roman" w:hAnsi="Times New Roman" w:cs="Times New Roman"/>
          <w:b/>
          <w:color w:val="000000" w:themeColor="text1"/>
          <w:sz w:val="32"/>
          <w:szCs w:val="32"/>
        </w:rPr>
      </w:pPr>
    </w:p>
    <w:p w14:paraId="1D8B5B09" w14:textId="77777777" w:rsidR="002619DB" w:rsidRDefault="002619DB" w:rsidP="00CC5993">
      <w:pPr>
        <w:autoSpaceDE w:val="0"/>
        <w:autoSpaceDN w:val="0"/>
        <w:adjustRightInd w:val="0"/>
        <w:spacing w:after="0" w:line="360" w:lineRule="auto"/>
        <w:ind w:right="49"/>
        <w:jc w:val="center"/>
        <w:rPr>
          <w:rFonts w:ascii="Times New Roman" w:hAnsi="Times New Roman" w:cs="Times New Roman"/>
          <w:b/>
          <w:color w:val="000000" w:themeColor="text1"/>
          <w:sz w:val="32"/>
          <w:szCs w:val="32"/>
        </w:rPr>
      </w:pPr>
    </w:p>
    <w:p w14:paraId="13973288" w14:textId="62C79426" w:rsidR="00792461" w:rsidRPr="002C1AB2" w:rsidRDefault="000342D3" w:rsidP="00CC5993">
      <w:pPr>
        <w:autoSpaceDE w:val="0"/>
        <w:autoSpaceDN w:val="0"/>
        <w:adjustRightInd w:val="0"/>
        <w:spacing w:after="0" w:line="360" w:lineRule="auto"/>
        <w:ind w:right="49"/>
        <w:jc w:val="center"/>
        <w:rPr>
          <w:rFonts w:ascii="Times New Roman" w:hAnsi="Times New Roman" w:cs="Times New Roman"/>
          <w:b/>
          <w:color w:val="000000" w:themeColor="text1"/>
          <w:sz w:val="32"/>
          <w:szCs w:val="32"/>
        </w:rPr>
      </w:pPr>
      <w:r w:rsidRPr="002C1AB2">
        <w:rPr>
          <w:rFonts w:ascii="Times New Roman" w:hAnsi="Times New Roman" w:cs="Times New Roman"/>
          <w:b/>
          <w:color w:val="000000" w:themeColor="text1"/>
          <w:sz w:val="32"/>
          <w:szCs w:val="32"/>
        </w:rPr>
        <w:lastRenderedPageBreak/>
        <w:t>Introducción</w:t>
      </w:r>
    </w:p>
    <w:p w14:paraId="2A7A373E" w14:textId="3730C03E" w:rsidR="00B86D58" w:rsidRPr="005207B0" w:rsidRDefault="002972CA" w:rsidP="002C1AB2">
      <w:pPr>
        <w:autoSpaceDE w:val="0"/>
        <w:autoSpaceDN w:val="0"/>
        <w:adjustRightInd w:val="0"/>
        <w:spacing w:after="0" w:line="360" w:lineRule="auto"/>
        <w:ind w:right="49" w:firstLine="708"/>
        <w:jc w:val="both"/>
        <w:rPr>
          <w:rFonts w:ascii="Times New Roman" w:hAnsi="Times New Roman" w:cs="Times New Roman"/>
          <w:sz w:val="24"/>
          <w:szCs w:val="24"/>
        </w:rPr>
      </w:pPr>
      <w:r w:rsidRPr="005207B0">
        <w:rPr>
          <w:rFonts w:ascii="Times New Roman" w:hAnsi="Times New Roman" w:cs="Times New Roman"/>
          <w:color w:val="000000" w:themeColor="text1"/>
          <w:sz w:val="24"/>
          <w:szCs w:val="24"/>
        </w:rPr>
        <w:t>En años recientes se ha incrementado cada vez más el interés por</w:t>
      </w:r>
      <w:r w:rsidR="00A32A73">
        <w:rPr>
          <w:rFonts w:ascii="Times New Roman" w:hAnsi="Times New Roman" w:cs="Times New Roman"/>
          <w:color w:val="000000" w:themeColor="text1"/>
          <w:sz w:val="24"/>
          <w:szCs w:val="24"/>
        </w:rPr>
        <w:t xml:space="preserve"> </w:t>
      </w:r>
      <w:r w:rsidRPr="005207B0">
        <w:rPr>
          <w:rFonts w:ascii="Times New Roman" w:hAnsi="Times New Roman" w:cs="Times New Roman"/>
          <w:color w:val="000000" w:themeColor="text1"/>
          <w:sz w:val="24"/>
          <w:szCs w:val="24"/>
        </w:rPr>
        <w:t xml:space="preserve">que los modelos educativos en la educación superior transiten del modelo clásico hacia una educación basada en competencias. </w:t>
      </w:r>
      <w:r w:rsidR="0063771E" w:rsidRPr="005207B0">
        <w:rPr>
          <w:rFonts w:ascii="Times New Roman" w:hAnsi="Times New Roman" w:cs="Times New Roman"/>
          <w:color w:val="000000" w:themeColor="text1"/>
          <w:sz w:val="24"/>
          <w:szCs w:val="24"/>
        </w:rPr>
        <w:t xml:space="preserve">El concepto de </w:t>
      </w:r>
      <w:r w:rsidR="00125016" w:rsidRPr="002C1AB2">
        <w:rPr>
          <w:rFonts w:ascii="Times New Roman" w:hAnsi="Times New Roman" w:cs="Times New Roman"/>
          <w:i/>
          <w:iCs/>
          <w:color w:val="000000" w:themeColor="text1"/>
          <w:sz w:val="24"/>
          <w:szCs w:val="24"/>
        </w:rPr>
        <w:t>educación basada en competencias</w:t>
      </w:r>
      <w:r w:rsidR="00125016" w:rsidRPr="005207B0">
        <w:rPr>
          <w:rFonts w:ascii="Times New Roman" w:hAnsi="Times New Roman" w:cs="Times New Roman"/>
          <w:color w:val="000000" w:themeColor="text1"/>
          <w:sz w:val="24"/>
          <w:szCs w:val="24"/>
        </w:rPr>
        <w:t xml:space="preserve"> </w:t>
      </w:r>
      <w:r w:rsidRPr="005207B0">
        <w:rPr>
          <w:rFonts w:ascii="Times New Roman" w:hAnsi="Times New Roman" w:cs="Times New Roman"/>
          <w:color w:val="000000" w:themeColor="text1"/>
          <w:sz w:val="24"/>
          <w:szCs w:val="24"/>
        </w:rPr>
        <w:t xml:space="preserve">se ha desarrollado más en las áreas de especialidad médica </w:t>
      </w:r>
      <w:r w:rsidR="0063771E" w:rsidRPr="005207B0">
        <w:rPr>
          <w:rFonts w:ascii="Times New Roman" w:hAnsi="Times New Roman" w:cs="Times New Roman"/>
          <w:color w:val="000000" w:themeColor="text1"/>
          <w:sz w:val="24"/>
          <w:szCs w:val="24"/>
        </w:rPr>
        <w:t xml:space="preserve">para proteger </w:t>
      </w:r>
      <w:r w:rsidRPr="005207B0">
        <w:rPr>
          <w:rFonts w:ascii="Times New Roman" w:hAnsi="Times New Roman" w:cs="Times New Roman"/>
          <w:color w:val="000000" w:themeColor="text1"/>
          <w:sz w:val="24"/>
          <w:szCs w:val="24"/>
        </w:rPr>
        <w:t xml:space="preserve">la salud de </w:t>
      </w:r>
      <w:r w:rsidR="0063771E" w:rsidRPr="005207B0">
        <w:rPr>
          <w:rFonts w:ascii="Times New Roman" w:hAnsi="Times New Roman" w:cs="Times New Roman"/>
          <w:color w:val="000000" w:themeColor="text1"/>
          <w:sz w:val="24"/>
          <w:szCs w:val="24"/>
        </w:rPr>
        <w:t>los ciudadanos de prácticas médicas incompetentes; de ahí</w:t>
      </w:r>
      <w:r w:rsidR="00E50CB3" w:rsidRPr="005207B0">
        <w:rPr>
          <w:rFonts w:ascii="Times New Roman" w:hAnsi="Times New Roman" w:cs="Times New Roman"/>
          <w:color w:val="000000" w:themeColor="text1"/>
          <w:sz w:val="24"/>
          <w:szCs w:val="24"/>
        </w:rPr>
        <w:t xml:space="preserve"> </w:t>
      </w:r>
      <w:r w:rsidR="004048E8">
        <w:rPr>
          <w:rFonts w:ascii="Times New Roman" w:hAnsi="Times New Roman" w:cs="Times New Roman"/>
          <w:color w:val="000000" w:themeColor="text1"/>
          <w:sz w:val="24"/>
          <w:szCs w:val="24"/>
        </w:rPr>
        <w:t xml:space="preserve">que </w:t>
      </w:r>
      <w:r w:rsidR="0063771E" w:rsidRPr="005207B0">
        <w:rPr>
          <w:rFonts w:ascii="Times New Roman" w:hAnsi="Times New Roman" w:cs="Times New Roman"/>
          <w:color w:val="000000" w:themeColor="text1"/>
          <w:sz w:val="24"/>
          <w:szCs w:val="24"/>
        </w:rPr>
        <w:t xml:space="preserve">el concepto de </w:t>
      </w:r>
      <w:r w:rsidR="0063771E" w:rsidRPr="002C1AB2">
        <w:rPr>
          <w:rFonts w:ascii="Times New Roman" w:hAnsi="Times New Roman" w:cs="Times New Roman"/>
          <w:i/>
          <w:iCs/>
          <w:color w:val="000000" w:themeColor="text1"/>
          <w:sz w:val="24"/>
          <w:szCs w:val="24"/>
        </w:rPr>
        <w:t>co</w:t>
      </w:r>
      <w:r w:rsidR="003D3257" w:rsidRPr="002C1AB2">
        <w:rPr>
          <w:rFonts w:ascii="Times New Roman" w:hAnsi="Times New Roman" w:cs="Times New Roman"/>
          <w:i/>
          <w:iCs/>
          <w:color w:val="000000" w:themeColor="text1"/>
          <w:sz w:val="24"/>
          <w:szCs w:val="24"/>
        </w:rPr>
        <w:t>mpetencias</w:t>
      </w:r>
      <w:r w:rsidR="003D3257" w:rsidRPr="005207B0">
        <w:rPr>
          <w:rFonts w:ascii="Times New Roman" w:hAnsi="Times New Roman" w:cs="Times New Roman"/>
          <w:color w:val="000000" w:themeColor="text1"/>
          <w:sz w:val="24"/>
          <w:szCs w:val="24"/>
        </w:rPr>
        <w:t xml:space="preserve"> y sus componentes</w:t>
      </w:r>
      <w:r w:rsidR="004048E8">
        <w:rPr>
          <w:rFonts w:ascii="Times New Roman" w:hAnsi="Times New Roman" w:cs="Times New Roman"/>
          <w:color w:val="000000" w:themeColor="text1"/>
          <w:sz w:val="24"/>
          <w:szCs w:val="24"/>
        </w:rPr>
        <w:t xml:space="preserve"> comiencen </w:t>
      </w:r>
      <w:r w:rsidR="003D3257" w:rsidRPr="005207B0">
        <w:rPr>
          <w:rFonts w:ascii="Times New Roman" w:hAnsi="Times New Roman" w:cs="Times New Roman"/>
          <w:color w:val="000000" w:themeColor="text1"/>
          <w:sz w:val="24"/>
          <w:szCs w:val="24"/>
        </w:rPr>
        <w:t xml:space="preserve">a ser </w:t>
      </w:r>
      <w:r w:rsidR="0063771E" w:rsidRPr="005207B0">
        <w:rPr>
          <w:rFonts w:ascii="Times New Roman" w:hAnsi="Times New Roman" w:cs="Times New Roman"/>
          <w:color w:val="000000" w:themeColor="text1"/>
          <w:sz w:val="24"/>
          <w:szCs w:val="24"/>
        </w:rPr>
        <w:t>integrados a nivel curricular</w:t>
      </w:r>
      <w:r w:rsidR="00096AC9" w:rsidRPr="005207B0">
        <w:rPr>
          <w:rFonts w:ascii="Times New Roman" w:hAnsi="Times New Roman" w:cs="Times New Roman"/>
          <w:color w:val="000000" w:themeColor="text1"/>
          <w:sz w:val="24"/>
          <w:szCs w:val="24"/>
        </w:rPr>
        <w:t xml:space="preserve"> en la educación superior</w:t>
      </w:r>
      <w:r w:rsidR="00460970" w:rsidRPr="005207B0">
        <w:rPr>
          <w:rFonts w:ascii="Times New Roman" w:hAnsi="Times New Roman" w:cs="Times New Roman"/>
          <w:color w:val="000000" w:themeColor="text1"/>
          <w:sz w:val="24"/>
          <w:szCs w:val="24"/>
        </w:rPr>
        <w:t xml:space="preserve"> </w:t>
      </w:r>
      <w:r w:rsidR="00460970" w:rsidRPr="005207B0">
        <w:rPr>
          <w:rFonts w:ascii="Times New Roman" w:hAnsi="Times New Roman" w:cs="Times New Roman"/>
          <w:color w:val="000000" w:themeColor="text1"/>
          <w:sz w:val="24"/>
          <w:szCs w:val="24"/>
        </w:rPr>
        <w:fldChar w:fldCharType="begin"/>
      </w:r>
      <w:r w:rsidR="00460970" w:rsidRPr="005207B0">
        <w:rPr>
          <w:rFonts w:ascii="Times New Roman" w:hAnsi="Times New Roman" w:cs="Times New Roman"/>
          <w:color w:val="000000" w:themeColor="text1"/>
          <w:sz w:val="24"/>
          <w:szCs w:val="24"/>
        </w:rPr>
        <w:instrText xml:space="preserve"> ADDIN EN.CITE &lt;EndNote&gt;&lt;Cite&gt;&lt;Author&gt;Ten Cate&lt;/Author&gt;&lt;Year&gt;2005&lt;/Year&gt;&lt;RecNum&gt;15&lt;/RecNum&gt;&lt;DisplayText&gt;(Ten Cate, 2005)&lt;/DisplayText&gt;&lt;record&gt;&lt;rec-number&gt;15&lt;/rec-number&gt;&lt;foreign-keys&gt;&lt;key app="EN" db-id="t29xt0txfx0fdjevtp5x5fr69r2txpztt2x5" timestamp="1637043266"&gt;15&lt;/key&gt;&lt;/foreign-keys&gt;&lt;ref-type name="Journal Article"&gt;17&lt;/ref-type&gt;&lt;contributors&gt;&lt;authors&gt;&lt;author&gt;Ten Cate, O. &lt;/author&gt;&lt;/authors&gt;&lt;/contributors&gt;&lt;titles&gt;&lt;title&gt;Entrustability of professional activities and competency-based training.&lt;/title&gt;&lt;secondary-title&gt;Medical Education&lt;/secondary-title&gt;&lt;/titles&gt;&lt;periodical&gt;&lt;full-title&gt;Medical Education&lt;/full-title&gt;&lt;/periodical&gt;&lt;pages&gt;1176-77&lt;/pages&gt;&lt;volume&gt;39&lt;/volume&gt;&lt;number&gt;12&lt;/number&gt;&lt;section&gt;1176&lt;/section&gt;&lt;dates&gt;&lt;year&gt;2005&lt;/year&gt;&lt;/dates&gt;&lt;urls&gt;&lt;/urls&gt;&lt;/record&gt;&lt;/Cite&gt;&lt;/EndNote&gt;</w:instrText>
      </w:r>
      <w:r w:rsidR="00460970" w:rsidRPr="005207B0">
        <w:rPr>
          <w:rFonts w:ascii="Times New Roman" w:hAnsi="Times New Roman" w:cs="Times New Roman"/>
          <w:color w:val="000000" w:themeColor="text1"/>
          <w:sz w:val="24"/>
          <w:szCs w:val="24"/>
        </w:rPr>
        <w:fldChar w:fldCharType="separate"/>
      </w:r>
      <w:r w:rsidR="00460970" w:rsidRPr="005207B0">
        <w:rPr>
          <w:rFonts w:ascii="Times New Roman" w:hAnsi="Times New Roman" w:cs="Times New Roman"/>
          <w:noProof/>
          <w:color w:val="000000" w:themeColor="text1"/>
          <w:sz w:val="24"/>
          <w:szCs w:val="24"/>
        </w:rPr>
        <w:t>(</w:t>
      </w:r>
      <w:r w:rsidR="002E17DB">
        <w:rPr>
          <w:rFonts w:ascii="Times New Roman" w:hAnsi="Times New Roman" w:cs="Times New Roman"/>
          <w:noProof/>
          <w:color w:val="000000" w:themeColor="text1"/>
          <w:sz w:val="24"/>
          <w:szCs w:val="24"/>
        </w:rPr>
        <w:t>ten Cate</w:t>
      </w:r>
      <w:r w:rsidR="00284D45" w:rsidRPr="005207B0">
        <w:rPr>
          <w:rFonts w:ascii="Times New Roman" w:hAnsi="Times New Roman" w:cs="Times New Roman"/>
          <w:noProof/>
          <w:color w:val="000000" w:themeColor="text1"/>
          <w:sz w:val="24"/>
          <w:szCs w:val="24"/>
        </w:rPr>
        <w:t>, 2005</w:t>
      </w:r>
      <w:r w:rsidR="00460970" w:rsidRPr="005207B0">
        <w:rPr>
          <w:rFonts w:ascii="Times New Roman" w:hAnsi="Times New Roman" w:cs="Times New Roman"/>
          <w:noProof/>
          <w:color w:val="000000" w:themeColor="text1"/>
          <w:sz w:val="24"/>
          <w:szCs w:val="24"/>
        </w:rPr>
        <w:t>)</w:t>
      </w:r>
      <w:r w:rsidR="00460970" w:rsidRPr="005207B0">
        <w:rPr>
          <w:rFonts w:ascii="Times New Roman" w:hAnsi="Times New Roman" w:cs="Times New Roman"/>
          <w:color w:val="000000" w:themeColor="text1"/>
          <w:sz w:val="24"/>
          <w:szCs w:val="24"/>
        </w:rPr>
        <w:fldChar w:fldCharType="end"/>
      </w:r>
      <w:r w:rsidR="00460970" w:rsidRPr="005207B0">
        <w:rPr>
          <w:rFonts w:ascii="Times New Roman" w:hAnsi="Times New Roman" w:cs="Times New Roman"/>
          <w:color w:val="000000" w:themeColor="text1"/>
          <w:sz w:val="24"/>
          <w:szCs w:val="24"/>
        </w:rPr>
        <w:t>.</w:t>
      </w:r>
      <w:r w:rsidR="0063771E" w:rsidRPr="005207B0">
        <w:rPr>
          <w:rFonts w:ascii="Times New Roman" w:hAnsi="Times New Roman" w:cs="Times New Roman"/>
          <w:color w:val="000000" w:themeColor="text1"/>
          <w:sz w:val="24"/>
          <w:szCs w:val="24"/>
        </w:rPr>
        <w:t xml:space="preserve"> </w:t>
      </w:r>
      <w:r w:rsidR="00203275" w:rsidRPr="005207B0">
        <w:rPr>
          <w:rFonts w:ascii="Times New Roman" w:hAnsi="Times New Roman" w:cs="Times New Roman"/>
          <w:sz w:val="24"/>
          <w:szCs w:val="24"/>
        </w:rPr>
        <w:t xml:space="preserve">La </w:t>
      </w:r>
      <w:r w:rsidR="005E1A09" w:rsidRPr="005207B0">
        <w:rPr>
          <w:rFonts w:ascii="Times New Roman" w:hAnsi="Times New Roman" w:cs="Times New Roman"/>
          <w:sz w:val="24"/>
          <w:szCs w:val="24"/>
        </w:rPr>
        <w:t xml:space="preserve">década </w:t>
      </w:r>
      <w:r w:rsidR="00203275" w:rsidRPr="005207B0">
        <w:rPr>
          <w:rFonts w:ascii="Times New Roman" w:hAnsi="Times New Roman" w:cs="Times New Roman"/>
          <w:sz w:val="24"/>
          <w:szCs w:val="24"/>
        </w:rPr>
        <w:t xml:space="preserve">comprendida </w:t>
      </w:r>
      <w:r w:rsidR="00284D45">
        <w:rPr>
          <w:rFonts w:ascii="Times New Roman" w:hAnsi="Times New Roman" w:cs="Times New Roman"/>
          <w:sz w:val="24"/>
          <w:szCs w:val="24"/>
        </w:rPr>
        <w:t xml:space="preserve">entre </w:t>
      </w:r>
      <w:r w:rsidR="005E1A09" w:rsidRPr="005207B0">
        <w:rPr>
          <w:rFonts w:ascii="Times New Roman" w:hAnsi="Times New Roman" w:cs="Times New Roman"/>
          <w:sz w:val="24"/>
          <w:szCs w:val="24"/>
        </w:rPr>
        <w:t>2000</w:t>
      </w:r>
      <w:r w:rsidR="00284D45">
        <w:rPr>
          <w:rFonts w:ascii="Times New Roman" w:hAnsi="Times New Roman" w:cs="Times New Roman"/>
          <w:sz w:val="24"/>
          <w:szCs w:val="24"/>
        </w:rPr>
        <w:t xml:space="preserve"> y 20</w:t>
      </w:r>
      <w:r w:rsidR="005E1A09" w:rsidRPr="005207B0">
        <w:rPr>
          <w:rFonts w:ascii="Times New Roman" w:hAnsi="Times New Roman" w:cs="Times New Roman"/>
          <w:sz w:val="24"/>
          <w:szCs w:val="24"/>
        </w:rPr>
        <w:t xml:space="preserve">10 puede recordarse como </w:t>
      </w:r>
      <w:r w:rsidR="00AB72E0">
        <w:rPr>
          <w:rFonts w:ascii="Times New Roman" w:hAnsi="Times New Roman" w:cs="Times New Roman"/>
          <w:sz w:val="24"/>
          <w:szCs w:val="24"/>
        </w:rPr>
        <w:t xml:space="preserve">ese </w:t>
      </w:r>
      <w:r w:rsidR="005E1A09" w:rsidRPr="005207B0">
        <w:rPr>
          <w:rFonts w:ascii="Times New Roman" w:hAnsi="Times New Roman" w:cs="Times New Roman"/>
          <w:sz w:val="24"/>
          <w:szCs w:val="24"/>
        </w:rPr>
        <w:t xml:space="preserve">espacio de tiempo en que este concepto ganó mucho terreno en el ámbito </w:t>
      </w:r>
      <w:r w:rsidR="00460970" w:rsidRPr="005207B0">
        <w:rPr>
          <w:rFonts w:ascii="Times New Roman" w:hAnsi="Times New Roman" w:cs="Times New Roman"/>
          <w:sz w:val="24"/>
          <w:szCs w:val="24"/>
        </w:rPr>
        <w:t xml:space="preserve">educativo </w:t>
      </w:r>
      <w:r w:rsidR="00460970" w:rsidRPr="005207B0">
        <w:rPr>
          <w:rFonts w:ascii="Times New Roman" w:hAnsi="Times New Roman" w:cs="Times New Roman"/>
          <w:sz w:val="24"/>
          <w:szCs w:val="24"/>
        </w:rPr>
        <w:fldChar w:fldCharType="begin"/>
      </w:r>
      <w:r w:rsidR="00460970" w:rsidRPr="005207B0">
        <w:rPr>
          <w:rFonts w:ascii="Times New Roman" w:hAnsi="Times New Roman" w:cs="Times New Roman"/>
          <w:sz w:val="24"/>
          <w:szCs w:val="24"/>
        </w:rPr>
        <w:instrText xml:space="preserve"> ADDIN EN.CITE &lt;EndNote&gt;&lt;Cite&gt;&lt;Author&gt;ten Cate&lt;/Author&gt;&lt;Year&gt;2005&lt;/Year&gt;&lt;RecNum&gt;15&lt;/RecNum&gt;&lt;DisplayText&gt;(Ten Cate, 2005)&lt;/DisplayText&gt;&lt;record&gt;&lt;rec-number&gt;15&lt;/rec-number&gt;&lt;foreign-keys&gt;&lt;key app="EN" db-id="t29xt0txfx0fdjevtp5x5fr69r2txpztt2x5" timestamp="1637043266"&gt;15&lt;/key&gt;&lt;/foreign-keys&gt;&lt;ref-type name="Journal Article"&gt;17&lt;/ref-type&gt;&lt;contributors&gt;&lt;authors&gt;&lt;author&gt;Ten Cate, O. &lt;/author&gt;&lt;/authors&gt;&lt;/contributors&gt;&lt;titles&gt;&lt;title&gt;Entrustability of professional activities and competency-based training.&lt;/title&gt;&lt;secondary-title&gt;Medical Education&lt;/secondary-title&gt;&lt;/titles&gt;&lt;periodical&gt;&lt;full-title&gt;Medical Education&lt;/full-title&gt;&lt;/periodical&gt;&lt;pages&gt;1176-77&lt;/pages&gt;&lt;volume&gt;39&lt;/volume&gt;&lt;number&gt;12&lt;/number&gt;&lt;section&gt;1176&lt;/section&gt;&lt;dates&gt;&lt;year&gt;2005&lt;/year&gt;&lt;/dates&gt;&lt;urls&gt;&lt;/urls&gt;&lt;/record&gt;&lt;/Cite&gt;&lt;/EndNote&gt;</w:instrText>
      </w:r>
      <w:r w:rsidR="00460970" w:rsidRPr="005207B0">
        <w:rPr>
          <w:rFonts w:ascii="Times New Roman" w:hAnsi="Times New Roman" w:cs="Times New Roman"/>
          <w:sz w:val="24"/>
          <w:szCs w:val="24"/>
        </w:rPr>
        <w:fldChar w:fldCharType="separate"/>
      </w:r>
      <w:r w:rsidR="00460970" w:rsidRPr="005207B0">
        <w:rPr>
          <w:rFonts w:ascii="Times New Roman" w:hAnsi="Times New Roman" w:cs="Times New Roman"/>
          <w:noProof/>
          <w:sz w:val="24"/>
          <w:szCs w:val="24"/>
        </w:rPr>
        <w:t>(</w:t>
      </w:r>
      <w:r w:rsidR="002E17DB">
        <w:rPr>
          <w:rFonts w:ascii="Times New Roman" w:hAnsi="Times New Roman" w:cs="Times New Roman"/>
          <w:noProof/>
          <w:sz w:val="24"/>
          <w:szCs w:val="24"/>
        </w:rPr>
        <w:t>ten Cate</w:t>
      </w:r>
      <w:r w:rsidR="00284D45" w:rsidRPr="005207B0">
        <w:rPr>
          <w:rFonts w:ascii="Times New Roman" w:hAnsi="Times New Roman" w:cs="Times New Roman"/>
          <w:noProof/>
          <w:sz w:val="24"/>
          <w:szCs w:val="24"/>
        </w:rPr>
        <w:t>, 2005</w:t>
      </w:r>
      <w:r w:rsidR="00460970" w:rsidRPr="005207B0">
        <w:rPr>
          <w:rFonts w:ascii="Times New Roman" w:hAnsi="Times New Roman" w:cs="Times New Roman"/>
          <w:noProof/>
          <w:sz w:val="24"/>
          <w:szCs w:val="24"/>
        </w:rPr>
        <w:t>)</w:t>
      </w:r>
      <w:r w:rsidR="00460970" w:rsidRPr="005207B0">
        <w:rPr>
          <w:rFonts w:ascii="Times New Roman" w:hAnsi="Times New Roman" w:cs="Times New Roman"/>
          <w:sz w:val="24"/>
          <w:szCs w:val="24"/>
        </w:rPr>
        <w:fldChar w:fldCharType="end"/>
      </w:r>
      <w:r w:rsidR="00460970" w:rsidRPr="005207B0">
        <w:rPr>
          <w:rFonts w:ascii="Times New Roman" w:hAnsi="Times New Roman" w:cs="Times New Roman"/>
          <w:sz w:val="24"/>
          <w:szCs w:val="24"/>
        </w:rPr>
        <w:t>.</w:t>
      </w:r>
      <w:r w:rsidR="00B86D58" w:rsidRPr="005207B0">
        <w:rPr>
          <w:rFonts w:ascii="Times New Roman" w:hAnsi="Times New Roman" w:cs="Times New Roman"/>
          <w:sz w:val="24"/>
          <w:szCs w:val="24"/>
        </w:rPr>
        <w:t xml:space="preserve"> </w:t>
      </w:r>
      <w:r w:rsidR="00125016" w:rsidRPr="005207B0">
        <w:rPr>
          <w:rFonts w:ascii="Times New Roman" w:hAnsi="Times New Roman" w:cs="Times New Roman"/>
          <w:sz w:val="24"/>
          <w:szCs w:val="24"/>
        </w:rPr>
        <w:t xml:space="preserve">Sin embargo, </w:t>
      </w:r>
      <w:r w:rsidR="005E1A09" w:rsidRPr="005207B0">
        <w:rPr>
          <w:rFonts w:ascii="Times New Roman" w:hAnsi="Times New Roman" w:cs="Times New Roman"/>
          <w:sz w:val="24"/>
          <w:szCs w:val="24"/>
        </w:rPr>
        <w:t>desde su origen</w:t>
      </w:r>
      <w:r w:rsidR="00203275" w:rsidRPr="005207B0">
        <w:rPr>
          <w:rFonts w:ascii="Times New Roman" w:hAnsi="Times New Roman" w:cs="Times New Roman"/>
          <w:sz w:val="24"/>
          <w:szCs w:val="24"/>
        </w:rPr>
        <w:t>,</w:t>
      </w:r>
      <w:r w:rsidR="005E1A09" w:rsidRPr="005207B0">
        <w:rPr>
          <w:rFonts w:ascii="Times New Roman" w:hAnsi="Times New Roman" w:cs="Times New Roman"/>
          <w:sz w:val="24"/>
          <w:szCs w:val="24"/>
        </w:rPr>
        <w:t xml:space="preserve"> </w:t>
      </w:r>
      <w:r w:rsidR="00125016" w:rsidRPr="005207B0">
        <w:rPr>
          <w:rFonts w:ascii="Times New Roman" w:hAnsi="Times New Roman" w:cs="Times New Roman"/>
          <w:sz w:val="24"/>
          <w:szCs w:val="24"/>
        </w:rPr>
        <w:t xml:space="preserve">la </w:t>
      </w:r>
      <w:r w:rsidR="00284D45" w:rsidRPr="002C1AB2">
        <w:rPr>
          <w:rFonts w:ascii="Times New Roman" w:hAnsi="Times New Roman" w:cs="Times New Roman"/>
          <w:color w:val="000000" w:themeColor="text1"/>
          <w:sz w:val="24"/>
          <w:szCs w:val="24"/>
        </w:rPr>
        <w:t>educación basada en competencias</w:t>
      </w:r>
      <w:r w:rsidR="00284D45" w:rsidRPr="005207B0">
        <w:rPr>
          <w:rFonts w:ascii="Times New Roman" w:hAnsi="Times New Roman" w:cs="Times New Roman"/>
          <w:color w:val="000000" w:themeColor="text1"/>
          <w:sz w:val="24"/>
          <w:szCs w:val="24"/>
        </w:rPr>
        <w:t xml:space="preserve"> </w:t>
      </w:r>
      <w:r w:rsidR="00A72F6D" w:rsidRPr="005207B0">
        <w:rPr>
          <w:rFonts w:ascii="Times New Roman" w:hAnsi="Times New Roman" w:cs="Times New Roman"/>
          <w:sz w:val="24"/>
          <w:szCs w:val="24"/>
        </w:rPr>
        <w:t xml:space="preserve">ha estado </w:t>
      </w:r>
      <w:r w:rsidR="00125016" w:rsidRPr="005207B0">
        <w:rPr>
          <w:rFonts w:ascii="Times New Roman" w:hAnsi="Times New Roman" w:cs="Times New Roman"/>
          <w:sz w:val="24"/>
          <w:szCs w:val="24"/>
        </w:rPr>
        <w:t>rodea</w:t>
      </w:r>
      <w:r w:rsidR="00A72F6D" w:rsidRPr="005207B0">
        <w:rPr>
          <w:rFonts w:ascii="Times New Roman" w:hAnsi="Times New Roman" w:cs="Times New Roman"/>
          <w:sz w:val="24"/>
          <w:szCs w:val="24"/>
        </w:rPr>
        <w:t>da de</w:t>
      </w:r>
      <w:r w:rsidR="00125016" w:rsidRPr="005207B0">
        <w:rPr>
          <w:rFonts w:ascii="Times New Roman" w:hAnsi="Times New Roman" w:cs="Times New Roman"/>
          <w:sz w:val="24"/>
          <w:szCs w:val="24"/>
        </w:rPr>
        <w:t xml:space="preserve"> una </w:t>
      </w:r>
      <w:r w:rsidR="00B86D58" w:rsidRPr="005207B0">
        <w:rPr>
          <w:rFonts w:ascii="Times New Roman" w:hAnsi="Times New Roman" w:cs="Times New Roman"/>
          <w:sz w:val="24"/>
          <w:szCs w:val="24"/>
        </w:rPr>
        <w:t xml:space="preserve">serie </w:t>
      </w:r>
      <w:r w:rsidR="004A7123">
        <w:rPr>
          <w:rFonts w:ascii="Times New Roman" w:hAnsi="Times New Roman" w:cs="Times New Roman"/>
          <w:sz w:val="24"/>
          <w:szCs w:val="24"/>
        </w:rPr>
        <w:t xml:space="preserve">de </w:t>
      </w:r>
      <w:r w:rsidR="00C84558" w:rsidRPr="005207B0">
        <w:rPr>
          <w:rFonts w:ascii="Times New Roman" w:hAnsi="Times New Roman" w:cs="Times New Roman"/>
          <w:sz w:val="24"/>
          <w:szCs w:val="24"/>
        </w:rPr>
        <w:t>definiciones interrelacionadas</w:t>
      </w:r>
      <w:r w:rsidR="00125016" w:rsidRPr="005207B0">
        <w:rPr>
          <w:rFonts w:ascii="Times New Roman" w:hAnsi="Times New Roman" w:cs="Times New Roman"/>
          <w:sz w:val="24"/>
          <w:szCs w:val="24"/>
        </w:rPr>
        <w:t xml:space="preserve"> que le dificultan su implementación y su evaluación a nivel curricular</w:t>
      </w:r>
      <w:r w:rsidR="003D3257" w:rsidRPr="005207B0">
        <w:rPr>
          <w:rFonts w:ascii="Times New Roman" w:hAnsi="Times New Roman" w:cs="Times New Roman"/>
          <w:sz w:val="24"/>
          <w:szCs w:val="24"/>
        </w:rPr>
        <w:t xml:space="preserve">, </w:t>
      </w:r>
      <w:r w:rsidR="00893B3C">
        <w:rPr>
          <w:rFonts w:ascii="Times New Roman" w:hAnsi="Times New Roman" w:cs="Times New Roman"/>
          <w:sz w:val="24"/>
          <w:szCs w:val="24"/>
        </w:rPr>
        <w:t xml:space="preserve">al grado que se han detectado </w:t>
      </w:r>
      <w:r w:rsidR="003D3257" w:rsidRPr="005207B0">
        <w:rPr>
          <w:rFonts w:ascii="Times New Roman" w:hAnsi="Times New Roman" w:cs="Times New Roman"/>
          <w:sz w:val="24"/>
          <w:szCs w:val="24"/>
        </w:rPr>
        <w:t>ciertos vacíos entre lo que se enseña y lo que se practica en la medicina</w:t>
      </w:r>
      <w:r w:rsidR="00B86D58" w:rsidRPr="005207B0">
        <w:rPr>
          <w:rFonts w:ascii="Times New Roman" w:hAnsi="Times New Roman" w:cs="Times New Roman"/>
          <w:sz w:val="24"/>
          <w:szCs w:val="24"/>
        </w:rPr>
        <w:t xml:space="preserve">. </w:t>
      </w:r>
      <w:r w:rsidR="00B86D58" w:rsidRPr="005207B0">
        <w:rPr>
          <w:rFonts w:ascii="Times New Roman" w:hAnsi="Times New Roman" w:cs="Times New Roman"/>
          <w:color w:val="000000" w:themeColor="text1"/>
          <w:sz w:val="24"/>
          <w:szCs w:val="24"/>
          <w:shd w:val="clear" w:color="auto" w:fill="FFFFFF"/>
        </w:rPr>
        <w:t xml:space="preserve">Tales definiciones suelen ser negociadas por expertos y partes interesadas. </w:t>
      </w:r>
      <w:r w:rsidR="00C84558" w:rsidRPr="005207B0">
        <w:rPr>
          <w:rFonts w:ascii="Times New Roman" w:hAnsi="Times New Roman" w:cs="Times New Roman"/>
          <w:color w:val="000000" w:themeColor="text1"/>
          <w:sz w:val="24"/>
          <w:szCs w:val="24"/>
          <w:shd w:val="clear" w:color="auto" w:fill="FFFFFF"/>
        </w:rPr>
        <w:t>El</w:t>
      </w:r>
      <w:r w:rsidR="00B86D58" w:rsidRPr="005207B0">
        <w:rPr>
          <w:rFonts w:ascii="Times New Roman" w:hAnsi="Times New Roman" w:cs="Times New Roman"/>
          <w:color w:val="000000" w:themeColor="text1"/>
          <w:sz w:val="24"/>
          <w:szCs w:val="24"/>
          <w:shd w:val="clear" w:color="auto" w:fill="FFFFFF"/>
        </w:rPr>
        <w:t xml:space="preserve"> lenguaje final de las competencias refleja sesgos específicos</w:t>
      </w:r>
      <w:r w:rsidR="00893B3C">
        <w:rPr>
          <w:rFonts w:ascii="Times New Roman" w:hAnsi="Times New Roman" w:cs="Times New Roman"/>
          <w:color w:val="000000" w:themeColor="text1"/>
          <w:sz w:val="24"/>
          <w:szCs w:val="24"/>
          <w:shd w:val="clear" w:color="auto" w:fill="FFFFFF"/>
        </w:rPr>
        <w:t>,</w:t>
      </w:r>
      <w:r w:rsidR="00B86D58" w:rsidRPr="005207B0">
        <w:rPr>
          <w:rFonts w:ascii="Times New Roman" w:hAnsi="Times New Roman" w:cs="Times New Roman"/>
          <w:color w:val="000000" w:themeColor="text1"/>
          <w:sz w:val="24"/>
          <w:szCs w:val="24"/>
          <w:shd w:val="clear" w:color="auto" w:fill="FFFFFF"/>
        </w:rPr>
        <w:t xml:space="preserve"> así como tendencias dinámicas en las expectativas de la sociedad de los profesionales médicos en diversos </w:t>
      </w:r>
      <w:r w:rsidR="00096D22" w:rsidRPr="005207B0">
        <w:rPr>
          <w:rFonts w:ascii="Times New Roman" w:hAnsi="Times New Roman" w:cs="Times New Roman"/>
          <w:color w:val="000000" w:themeColor="text1"/>
          <w:sz w:val="24"/>
          <w:szCs w:val="24"/>
          <w:shd w:val="clear" w:color="auto" w:fill="FFFFFF"/>
        </w:rPr>
        <w:t>entornos</w:t>
      </w:r>
      <w:r w:rsidR="00836AD6">
        <w:rPr>
          <w:rFonts w:ascii="Times New Roman" w:hAnsi="Times New Roman" w:cs="Times New Roman"/>
          <w:color w:val="000000" w:themeColor="text1"/>
          <w:sz w:val="24"/>
          <w:szCs w:val="24"/>
          <w:shd w:val="clear" w:color="auto" w:fill="FFFFFF"/>
        </w:rPr>
        <w:t xml:space="preserve"> </w:t>
      </w:r>
      <w:r w:rsidR="0036092A" w:rsidRPr="005207B0">
        <w:rPr>
          <w:rFonts w:ascii="Times New Roman" w:hAnsi="Times New Roman" w:cs="Times New Roman"/>
          <w:color w:val="000000" w:themeColor="text1"/>
          <w:sz w:val="24"/>
          <w:szCs w:val="24"/>
          <w:shd w:val="clear" w:color="auto" w:fill="FFFFFF"/>
        </w:rPr>
        <w:fldChar w:fldCharType="begin"/>
      </w:r>
      <w:r w:rsidR="0036092A" w:rsidRPr="005207B0">
        <w:rPr>
          <w:rFonts w:ascii="Times New Roman" w:hAnsi="Times New Roman" w:cs="Times New Roman"/>
          <w:color w:val="000000" w:themeColor="text1"/>
          <w:sz w:val="24"/>
          <w:szCs w:val="24"/>
          <w:shd w:val="clear" w:color="auto" w:fill="FFFFFF"/>
        </w:rPr>
        <w:instrText xml:space="preserve"> ADDIN EN.CITE &lt;EndNote&gt;&lt;Cite&gt;&lt;Author&gt;Lurie&lt;/Author&gt;&lt;Year&gt;2011&lt;/Year&gt;&lt;RecNum&gt;63&lt;/RecNum&gt;&lt;DisplayText&gt;(Lurie, Mooney, &amp;amp; Lyness, 2011)&lt;/DisplayText&gt;&lt;record&gt;&lt;rec-number&gt;63&lt;/rec-number&gt;&lt;foreign-keys&gt;&lt;key app="EN" db-id="t29xt0txfx0fdjevtp5x5fr69r2txpztt2x5" timestamp="1638594079"&gt;63&lt;/key&gt;&lt;/foreign-keys&gt;&lt;ref-type name="Journal Article"&gt;17&lt;/ref-type&gt;&lt;contributors&gt;&lt;authors&gt;&lt;author&gt;Lurie, Stephen J.&lt;/author&gt;&lt;author&gt;Mooney, Christopher J.&lt;/author&gt;&lt;author&gt;Lyness, Jeffrey M.&lt;/author&gt;&lt;/authors&gt;&lt;/contributors&gt;&lt;titles&gt;&lt;title&gt;Commentary: Pitfalls in Assessment of Competency-Based Educational Objectives&lt;/title&gt;&lt;secondary-title&gt;Academic Medicine&lt;/secondary-title&gt;&lt;/titles&gt;&lt;periodical&gt;&lt;full-title&gt;Academic Medicine&lt;/full-title&gt;&lt;/periodical&gt;&lt;pages&gt;412-414&lt;/pages&gt;&lt;volume&gt;86&lt;/volume&gt;&lt;number&gt;4&lt;/number&gt;&lt;dates&gt;&lt;year&gt;2011&lt;/year&gt;&lt;/dates&gt;&lt;isbn&gt;1040-2446&lt;/isbn&gt;&lt;accession-num&gt;00001888-201104000-00007&lt;/accession-num&gt;&lt;urls&gt;&lt;related-urls&gt;&lt;url&gt;https://journals.lww.com/academicmedicine/Fulltext/2011/04000/Commentary__Pitfalls_in_Assessment_of.7.aspx&lt;/url&gt;&lt;/related-urls&gt;&lt;/urls&gt;&lt;electronic-resource-num&gt;10.1097/ACM.0b013e31820cdb28&lt;/electronic-resource-num&gt;&lt;/record&gt;&lt;/Cite&gt;&lt;/EndNote&gt;</w:instrText>
      </w:r>
      <w:r w:rsidR="0036092A" w:rsidRPr="005207B0">
        <w:rPr>
          <w:rFonts w:ascii="Times New Roman" w:hAnsi="Times New Roman" w:cs="Times New Roman"/>
          <w:color w:val="000000" w:themeColor="text1"/>
          <w:sz w:val="24"/>
          <w:szCs w:val="24"/>
          <w:shd w:val="clear" w:color="auto" w:fill="FFFFFF"/>
        </w:rPr>
        <w:fldChar w:fldCharType="separate"/>
      </w:r>
      <w:r w:rsidR="0036092A" w:rsidRPr="005207B0">
        <w:rPr>
          <w:rFonts w:ascii="Times New Roman" w:hAnsi="Times New Roman" w:cs="Times New Roman"/>
          <w:noProof/>
          <w:color w:val="000000" w:themeColor="text1"/>
          <w:sz w:val="24"/>
          <w:szCs w:val="24"/>
          <w:shd w:val="clear" w:color="auto" w:fill="FFFFFF"/>
        </w:rPr>
        <w:t>(</w:t>
      </w:r>
      <w:r w:rsidR="0057757D" w:rsidRPr="003074E4">
        <w:rPr>
          <w:rFonts w:ascii="Times New Roman" w:hAnsi="Times New Roman" w:cs="Times New Roman"/>
          <w:sz w:val="24"/>
          <w:szCs w:val="24"/>
        </w:rPr>
        <w:t>Lurie, Mooney</w:t>
      </w:r>
      <w:r w:rsidR="00CD0CB6">
        <w:rPr>
          <w:rFonts w:ascii="Times New Roman" w:hAnsi="Times New Roman" w:cs="Times New Roman"/>
          <w:sz w:val="24"/>
          <w:szCs w:val="24"/>
        </w:rPr>
        <w:t xml:space="preserve"> y</w:t>
      </w:r>
      <w:r w:rsidR="0057757D" w:rsidRPr="003074E4">
        <w:rPr>
          <w:rFonts w:ascii="Times New Roman" w:hAnsi="Times New Roman" w:cs="Times New Roman"/>
          <w:sz w:val="24"/>
          <w:szCs w:val="24"/>
        </w:rPr>
        <w:t xml:space="preserve"> Lyness</w:t>
      </w:r>
      <w:r w:rsidR="00EF2C5E">
        <w:rPr>
          <w:rFonts w:ascii="Times New Roman" w:hAnsi="Times New Roman" w:cs="Times New Roman"/>
          <w:sz w:val="24"/>
          <w:szCs w:val="24"/>
        </w:rPr>
        <w:t>,</w:t>
      </w:r>
      <w:r w:rsidR="000F56EA">
        <w:rPr>
          <w:rFonts w:ascii="Times New Roman" w:hAnsi="Times New Roman" w:cs="Times New Roman"/>
          <w:sz w:val="24"/>
          <w:szCs w:val="24"/>
        </w:rPr>
        <w:t xml:space="preserve"> </w:t>
      </w:r>
      <w:r w:rsidR="0057757D" w:rsidRPr="003074E4">
        <w:rPr>
          <w:rFonts w:ascii="Times New Roman" w:hAnsi="Times New Roman" w:cs="Times New Roman"/>
          <w:sz w:val="24"/>
          <w:szCs w:val="24"/>
        </w:rPr>
        <w:t>2011</w:t>
      </w:r>
      <w:r w:rsidR="0057757D">
        <w:rPr>
          <w:rFonts w:ascii="Times New Roman" w:hAnsi="Times New Roman" w:cs="Times New Roman"/>
          <w:sz w:val="24"/>
          <w:szCs w:val="24"/>
        </w:rPr>
        <w:t>)</w:t>
      </w:r>
      <w:r w:rsidR="0036092A" w:rsidRPr="005207B0">
        <w:rPr>
          <w:rFonts w:ascii="Times New Roman" w:hAnsi="Times New Roman" w:cs="Times New Roman"/>
          <w:color w:val="000000" w:themeColor="text1"/>
          <w:sz w:val="24"/>
          <w:szCs w:val="24"/>
          <w:shd w:val="clear" w:color="auto" w:fill="FFFFFF"/>
        </w:rPr>
        <w:fldChar w:fldCharType="end"/>
      </w:r>
      <w:r w:rsidR="0036092A" w:rsidRPr="005207B0">
        <w:rPr>
          <w:rFonts w:ascii="Times New Roman" w:hAnsi="Times New Roman" w:cs="Times New Roman"/>
          <w:color w:val="000000" w:themeColor="text1"/>
          <w:sz w:val="24"/>
          <w:szCs w:val="24"/>
          <w:shd w:val="clear" w:color="auto" w:fill="FFFFFF"/>
        </w:rPr>
        <w:t>.</w:t>
      </w:r>
      <w:r w:rsidR="00096D22" w:rsidRPr="005207B0">
        <w:rPr>
          <w:rFonts w:ascii="Times New Roman" w:hAnsi="Times New Roman" w:cs="Times New Roman"/>
          <w:color w:val="FF0000"/>
          <w:sz w:val="24"/>
          <w:szCs w:val="24"/>
          <w:shd w:val="clear" w:color="auto" w:fill="FFFFFF"/>
        </w:rPr>
        <w:t xml:space="preserve"> </w:t>
      </w:r>
    </w:p>
    <w:p w14:paraId="2DA602F7" w14:textId="36958B30" w:rsidR="0036092A" w:rsidRPr="005207B0" w:rsidRDefault="005E1A09" w:rsidP="00284D45">
      <w:pPr>
        <w:autoSpaceDE w:val="0"/>
        <w:autoSpaceDN w:val="0"/>
        <w:adjustRightInd w:val="0"/>
        <w:spacing w:after="0" w:line="360" w:lineRule="auto"/>
        <w:ind w:right="49" w:firstLine="708"/>
        <w:jc w:val="both"/>
        <w:rPr>
          <w:rFonts w:ascii="Times New Roman" w:hAnsi="Times New Roman" w:cs="Times New Roman"/>
          <w:sz w:val="24"/>
          <w:szCs w:val="24"/>
        </w:rPr>
      </w:pPr>
      <w:r w:rsidRPr="005207B0">
        <w:rPr>
          <w:rFonts w:ascii="Times New Roman" w:hAnsi="Times New Roman" w:cs="Times New Roman"/>
          <w:sz w:val="24"/>
          <w:szCs w:val="24"/>
        </w:rPr>
        <w:t xml:space="preserve">Ante tal situación, </w:t>
      </w:r>
      <w:r w:rsidR="00C3587D">
        <w:rPr>
          <w:rFonts w:ascii="Times New Roman" w:hAnsi="Times New Roman" w:cs="Times New Roman"/>
          <w:sz w:val="24"/>
          <w:szCs w:val="24"/>
        </w:rPr>
        <w:t>las</w:t>
      </w:r>
      <w:r w:rsidR="00A7563A">
        <w:rPr>
          <w:rFonts w:ascii="Times New Roman" w:hAnsi="Times New Roman" w:cs="Times New Roman"/>
          <w:sz w:val="24"/>
          <w:szCs w:val="24"/>
        </w:rPr>
        <w:t xml:space="preserve"> denominadas</w:t>
      </w:r>
      <w:r w:rsidR="00C3587D">
        <w:rPr>
          <w:rFonts w:ascii="Times New Roman" w:hAnsi="Times New Roman" w:cs="Times New Roman"/>
          <w:sz w:val="24"/>
          <w:szCs w:val="24"/>
        </w:rPr>
        <w:t xml:space="preserve"> </w:t>
      </w:r>
      <w:proofErr w:type="spellStart"/>
      <w:r w:rsidR="00C3587D">
        <w:rPr>
          <w:rFonts w:ascii="Times New Roman" w:hAnsi="Times New Roman" w:cs="Times New Roman"/>
          <w:i/>
          <w:iCs/>
          <w:sz w:val="24"/>
          <w:szCs w:val="24"/>
        </w:rPr>
        <w:t>e</w:t>
      </w:r>
      <w:r w:rsidRPr="002C1AB2">
        <w:rPr>
          <w:rFonts w:ascii="Times New Roman" w:hAnsi="Times New Roman" w:cs="Times New Roman"/>
          <w:i/>
          <w:iCs/>
          <w:sz w:val="24"/>
          <w:szCs w:val="24"/>
        </w:rPr>
        <w:t>ntrustable</w:t>
      </w:r>
      <w:proofErr w:type="spellEnd"/>
      <w:r w:rsidRPr="002C1AB2">
        <w:rPr>
          <w:rFonts w:ascii="Times New Roman" w:hAnsi="Times New Roman" w:cs="Times New Roman"/>
          <w:i/>
          <w:iCs/>
          <w:sz w:val="24"/>
          <w:szCs w:val="24"/>
        </w:rPr>
        <w:t xml:space="preserve"> </w:t>
      </w:r>
      <w:proofErr w:type="spellStart"/>
      <w:r w:rsidR="00C3587D">
        <w:rPr>
          <w:rFonts w:ascii="Times New Roman" w:hAnsi="Times New Roman" w:cs="Times New Roman"/>
          <w:i/>
          <w:iCs/>
          <w:sz w:val="24"/>
          <w:szCs w:val="24"/>
        </w:rPr>
        <w:t>p</w:t>
      </w:r>
      <w:r w:rsidRPr="002C1AB2">
        <w:rPr>
          <w:rFonts w:ascii="Times New Roman" w:hAnsi="Times New Roman" w:cs="Times New Roman"/>
          <w:i/>
          <w:iCs/>
          <w:sz w:val="24"/>
          <w:szCs w:val="24"/>
        </w:rPr>
        <w:t>rofe</w:t>
      </w:r>
      <w:r w:rsidR="00096D22" w:rsidRPr="002C1AB2">
        <w:rPr>
          <w:rFonts w:ascii="Times New Roman" w:hAnsi="Times New Roman" w:cs="Times New Roman"/>
          <w:i/>
          <w:iCs/>
          <w:sz w:val="24"/>
          <w:szCs w:val="24"/>
        </w:rPr>
        <w:t>s</w:t>
      </w:r>
      <w:r w:rsidRPr="002C1AB2">
        <w:rPr>
          <w:rFonts w:ascii="Times New Roman" w:hAnsi="Times New Roman" w:cs="Times New Roman"/>
          <w:i/>
          <w:iCs/>
          <w:sz w:val="24"/>
          <w:szCs w:val="24"/>
        </w:rPr>
        <w:t>sional</w:t>
      </w:r>
      <w:proofErr w:type="spellEnd"/>
      <w:r w:rsidRPr="002C1AB2">
        <w:rPr>
          <w:rFonts w:ascii="Times New Roman" w:hAnsi="Times New Roman" w:cs="Times New Roman"/>
          <w:i/>
          <w:iCs/>
          <w:sz w:val="24"/>
          <w:szCs w:val="24"/>
        </w:rPr>
        <w:t xml:space="preserve"> </w:t>
      </w:r>
      <w:proofErr w:type="spellStart"/>
      <w:r w:rsidR="00C3587D">
        <w:rPr>
          <w:rFonts w:ascii="Times New Roman" w:hAnsi="Times New Roman" w:cs="Times New Roman"/>
          <w:i/>
          <w:iCs/>
          <w:sz w:val="24"/>
          <w:szCs w:val="24"/>
        </w:rPr>
        <w:t>a</w:t>
      </w:r>
      <w:r w:rsidRPr="002C1AB2">
        <w:rPr>
          <w:rFonts w:ascii="Times New Roman" w:hAnsi="Times New Roman" w:cs="Times New Roman"/>
          <w:i/>
          <w:iCs/>
          <w:sz w:val="24"/>
          <w:szCs w:val="24"/>
        </w:rPr>
        <w:t>ctivities</w:t>
      </w:r>
      <w:proofErr w:type="spellEnd"/>
      <w:r w:rsidR="0036092A" w:rsidRPr="005207B0">
        <w:rPr>
          <w:rFonts w:ascii="Times New Roman" w:hAnsi="Times New Roman" w:cs="Times New Roman"/>
          <w:sz w:val="24"/>
          <w:szCs w:val="24"/>
        </w:rPr>
        <w:t xml:space="preserve"> </w:t>
      </w:r>
      <w:r w:rsidRPr="005207B0">
        <w:rPr>
          <w:rFonts w:ascii="Times New Roman" w:hAnsi="Times New Roman" w:cs="Times New Roman"/>
          <w:sz w:val="24"/>
          <w:szCs w:val="24"/>
        </w:rPr>
        <w:t>(</w:t>
      </w:r>
      <w:r w:rsidR="00125016" w:rsidRPr="005207B0">
        <w:rPr>
          <w:rFonts w:ascii="Times New Roman" w:hAnsi="Times New Roman" w:cs="Times New Roman"/>
          <w:sz w:val="24"/>
          <w:szCs w:val="24"/>
        </w:rPr>
        <w:t>EPA</w:t>
      </w:r>
      <w:r w:rsidRPr="005207B0">
        <w:rPr>
          <w:rFonts w:ascii="Times New Roman" w:hAnsi="Times New Roman" w:cs="Times New Roman"/>
          <w:sz w:val="24"/>
          <w:szCs w:val="24"/>
        </w:rPr>
        <w:t>)</w:t>
      </w:r>
      <w:r w:rsidR="0036092A" w:rsidRPr="005207B0">
        <w:rPr>
          <w:rFonts w:ascii="Times New Roman" w:hAnsi="Times New Roman" w:cs="Times New Roman"/>
          <w:sz w:val="24"/>
          <w:szCs w:val="24"/>
        </w:rPr>
        <w:t xml:space="preserve"> </w:t>
      </w:r>
      <w:r w:rsidR="003148CA">
        <w:rPr>
          <w:rFonts w:ascii="Times New Roman" w:hAnsi="Times New Roman" w:cs="Times New Roman"/>
          <w:sz w:val="24"/>
          <w:szCs w:val="24"/>
        </w:rPr>
        <w:t>impu</w:t>
      </w:r>
      <w:r w:rsidR="004E444E">
        <w:rPr>
          <w:rFonts w:ascii="Times New Roman" w:hAnsi="Times New Roman" w:cs="Times New Roman"/>
          <w:sz w:val="24"/>
          <w:szCs w:val="24"/>
        </w:rPr>
        <w:t>l</w:t>
      </w:r>
      <w:r w:rsidR="003148CA">
        <w:rPr>
          <w:rFonts w:ascii="Times New Roman" w:hAnsi="Times New Roman" w:cs="Times New Roman"/>
          <w:sz w:val="24"/>
          <w:szCs w:val="24"/>
        </w:rPr>
        <w:t xml:space="preserve">sadas por Olle </w:t>
      </w:r>
      <w:r w:rsidR="002E17DB">
        <w:rPr>
          <w:rFonts w:ascii="Times New Roman" w:hAnsi="Times New Roman" w:cs="Times New Roman"/>
          <w:sz w:val="24"/>
          <w:szCs w:val="24"/>
        </w:rPr>
        <w:t>ten Cate</w:t>
      </w:r>
      <w:r w:rsidR="0036092A" w:rsidRPr="005207B0">
        <w:rPr>
          <w:rFonts w:ascii="Times New Roman" w:hAnsi="Times New Roman" w:cs="Times New Roman"/>
          <w:sz w:val="24"/>
          <w:szCs w:val="24"/>
        </w:rPr>
        <w:t xml:space="preserve"> </w:t>
      </w:r>
      <w:r w:rsidR="004E444E">
        <w:rPr>
          <w:rFonts w:ascii="Times New Roman" w:hAnsi="Times New Roman" w:cs="Times New Roman"/>
          <w:sz w:val="24"/>
          <w:szCs w:val="24"/>
        </w:rPr>
        <w:t xml:space="preserve">buscan </w:t>
      </w:r>
      <w:r w:rsidR="0009527B" w:rsidRPr="005207B0">
        <w:rPr>
          <w:rFonts w:ascii="Times New Roman" w:hAnsi="Times New Roman" w:cs="Times New Roman"/>
          <w:sz w:val="24"/>
          <w:szCs w:val="24"/>
        </w:rPr>
        <w:t xml:space="preserve">enlazar los marcos de competencia con la práctica clínica y facilitar la aplicación de la </w:t>
      </w:r>
      <w:r w:rsidR="007B0744" w:rsidRPr="00422C25">
        <w:rPr>
          <w:rFonts w:ascii="Times New Roman" w:hAnsi="Times New Roman" w:cs="Times New Roman"/>
          <w:color w:val="000000" w:themeColor="text1"/>
          <w:sz w:val="24"/>
          <w:szCs w:val="24"/>
        </w:rPr>
        <w:t>educación basada en competencias</w:t>
      </w:r>
      <w:r w:rsidR="00670484">
        <w:rPr>
          <w:rFonts w:ascii="Times New Roman" w:hAnsi="Times New Roman" w:cs="Times New Roman"/>
          <w:color w:val="000000" w:themeColor="text1"/>
          <w:sz w:val="24"/>
          <w:szCs w:val="24"/>
        </w:rPr>
        <w:t xml:space="preserve"> </w:t>
      </w:r>
      <w:r w:rsidR="00670484" w:rsidRPr="005207B0">
        <w:rPr>
          <w:rFonts w:ascii="Times New Roman" w:hAnsi="Times New Roman" w:cs="Times New Roman"/>
          <w:sz w:val="24"/>
          <w:szCs w:val="24"/>
        </w:rPr>
        <w:fldChar w:fldCharType="begin"/>
      </w:r>
      <w:r w:rsidR="00670484" w:rsidRPr="005207B0">
        <w:rPr>
          <w:rFonts w:ascii="Times New Roman" w:hAnsi="Times New Roman" w:cs="Times New Roman"/>
          <w:sz w:val="24"/>
          <w:szCs w:val="24"/>
        </w:rPr>
        <w:instrText xml:space="preserve"> ADDIN EN.CITE &lt;EndNote&gt;&lt;Cite&gt;&lt;Author&gt;Matthew SM&lt;/Author&gt;&lt;Year&gt;2020&lt;/Year&gt;&lt;RecNum&gt;3&lt;/RecNum&gt;&lt;DisplayText&gt;(Matthew SM, 2020)&lt;/DisplayText&gt;&lt;record&gt;&lt;rec-number&gt;3&lt;/rec-number&gt;&lt;foreign-keys&gt;&lt;key app="EN" db-id="t29xt0txfx0fdjevtp5x5fr69r2txpztt2x5" timestamp="1637032257"&gt;3&lt;/key&gt;&lt;/foreign-keys&gt;&lt;ref-type name="Journal Article"&gt;17&lt;/ref-type&gt;&lt;contributors&gt;&lt;authors&gt;&lt;author&gt;Matthew SM, Bok HGJ, Chaney KP, Read EK, Hodgson JL, Rush BR, May SA, Salisbury SK, Ilkiw JE, Frost JS, Molgaard LK. &lt;/author&gt;&lt;/authors&gt;&lt;/contributors&gt;&lt;titles&gt;&lt;title&gt;Collaborative Development of a Shared Framework for Competency-Based Veterinary Education&lt;/title&gt;&lt;secondary-title&gt; J Vet Med Educ.&lt;/secondary-title&gt;&lt;/titles&gt;&lt;pages&gt;578-593&lt;/pages&gt;&lt;volume&gt;47&lt;/volume&gt;&lt;number&gt;5&lt;/number&gt;&lt;section&gt;578&lt;/section&gt;&lt;dates&gt;&lt;year&gt;2020&lt;/year&gt;&lt;/dates&gt;&lt;urls&gt;&lt;/urls&gt;&lt;/record&gt;&lt;/Cite&gt;&lt;/EndNote&gt;</w:instrText>
      </w:r>
      <w:r w:rsidR="00670484" w:rsidRPr="005207B0">
        <w:rPr>
          <w:rFonts w:ascii="Times New Roman" w:hAnsi="Times New Roman" w:cs="Times New Roman"/>
          <w:sz w:val="24"/>
          <w:szCs w:val="24"/>
        </w:rPr>
        <w:fldChar w:fldCharType="separate"/>
      </w:r>
      <w:r w:rsidR="00670484" w:rsidRPr="005207B0">
        <w:rPr>
          <w:rFonts w:ascii="Times New Roman" w:hAnsi="Times New Roman" w:cs="Times New Roman"/>
          <w:noProof/>
          <w:sz w:val="24"/>
          <w:szCs w:val="24"/>
        </w:rPr>
        <w:t>(Matthew</w:t>
      </w:r>
      <w:r w:rsidR="00670484">
        <w:rPr>
          <w:rFonts w:ascii="Times New Roman" w:hAnsi="Times New Roman" w:cs="Times New Roman"/>
          <w:noProof/>
          <w:sz w:val="24"/>
          <w:szCs w:val="24"/>
        </w:rPr>
        <w:t xml:space="preserve"> </w:t>
      </w:r>
      <w:r w:rsidR="00670484" w:rsidRPr="00422C25">
        <w:rPr>
          <w:rFonts w:ascii="Times New Roman" w:hAnsi="Times New Roman" w:cs="Times New Roman"/>
          <w:i/>
          <w:iCs/>
          <w:noProof/>
          <w:sz w:val="24"/>
          <w:szCs w:val="24"/>
        </w:rPr>
        <w:t>et al</w:t>
      </w:r>
      <w:r w:rsidR="00670484">
        <w:rPr>
          <w:rFonts w:ascii="Times New Roman" w:hAnsi="Times New Roman" w:cs="Times New Roman"/>
          <w:noProof/>
          <w:sz w:val="24"/>
          <w:szCs w:val="24"/>
        </w:rPr>
        <w:t xml:space="preserve">., </w:t>
      </w:r>
      <w:r w:rsidR="00670484" w:rsidRPr="005207B0">
        <w:rPr>
          <w:rFonts w:ascii="Times New Roman" w:hAnsi="Times New Roman" w:cs="Times New Roman"/>
          <w:noProof/>
          <w:sz w:val="24"/>
          <w:szCs w:val="24"/>
        </w:rPr>
        <w:t>2020)</w:t>
      </w:r>
      <w:r w:rsidR="00670484" w:rsidRPr="005207B0">
        <w:rPr>
          <w:rFonts w:ascii="Times New Roman" w:hAnsi="Times New Roman" w:cs="Times New Roman"/>
          <w:sz w:val="24"/>
          <w:szCs w:val="24"/>
        </w:rPr>
        <w:fldChar w:fldCharType="end"/>
      </w:r>
      <w:r w:rsidR="0014134B" w:rsidRPr="005207B0">
        <w:rPr>
          <w:rFonts w:ascii="Times New Roman" w:hAnsi="Times New Roman" w:cs="Times New Roman"/>
          <w:sz w:val="24"/>
          <w:szCs w:val="24"/>
        </w:rPr>
        <w:t xml:space="preserve">. </w:t>
      </w:r>
      <w:r w:rsidR="0009527B" w:rsidRPr="005207B0">
        <w:rPr>
          <w:rFonts w:ascii="Times New Roman" w:hAnsi="Times New Roman" w:cs="Times New Roman"/>
          <w:sz w:val="24"/>
          <w:szCs w:val="24"/>
        </w:rPr>
        <w:t>La</w:t>
      </w:r>
      <w:r w:rsidR="004E444E">
        <w:rPr>
          <w:rFonts w:ascii="Times New Roman" w:hAnsi="Times New Roman" w:cs="Times New Roman"/>
          <w:sz w:val="24"/>
          <w:szCs w:val="24"/>
        </w:rPr>
        <w:t>s</w:t>
      </w:r>
      <w:r w:rsidR="0009527B" w:rsidRPr="005207B0">
        <w:rPr>
          <w:rFonts w:ascii="Times New Roman" w:hAnsi="Times New Roman" w:cs="Times New Roman"/>
          <w:sz w:val="24"/>
          <w:szCs w:val="24"/>
        </w:rPr>
        <w:t xml:space="preserve"> EPA se define</w:t>
      </w:r>
      <w:r w:rsidR="004E444E">
        <w:rPr>
          <w:rFonts w:ascii="Times New Roman" w:hAnsi="Times New Roman" w:cs="Times New Roman"/>
          <w:sz w:val="24"/>
          <w:szCs w:val="24"/>
        </w:rPr>
        <w:t>n</w:t>
      </w:r>
      <w:r w:rsidR="0009527B" w:rsidRPr="005207B0">
        <w:rPr>
          <w:rFonts w:ascii="Times New Roman" w:hAnsi="Times New Roman" w:cs="Times New Roman"/>
          <w:sz w:val="24"/>
          <w:szCs w:val="24"/>
        </w:rPr>
        <w:t xml:space="preserve"> como una parte del trabajo profesional esencial en un contexto dado, ejecutable</w:t>
      </w:r>
      <w:r w:rsidR="00081B2F">
        <w:rPr>
          <w:rFonts w:ascii="Times New Roman" w:hAnsi="Times New Roman" w:cs="Times New Roman"/>
          <w:sz w:val="24"/>
          <w:szCs w:val="24"/>
        </w:rPr>
        <w:t>s</w:t>
      </w:r>
      <w:r w:rsidR="0009527B" w:rsidRPr="005207B0">
        <w:rPr>
          <w:rFonts w:ascii="Times New Roman" w:hAnsi="Times New Roman" w:cs="Times New Roman"/>
          <w:sz w:val="24"/>
          <w:szCs w:val="24"/>
        </w:rPr>
        <w:t xml:space="preserve"> </w:t>
      </w:r>
      <w:r w:rsidR="00BF019D">
        <w:rPr>
          <w:rFonts w:ascii="Times New Roman" w:hAnsi="Times New Roman" w:cs="Times New Roman"/>
          <w:sz w:val="24"/>
          <w:szCs w:val="24"/>
        </w:rPr>
        <w:t>de</w:t>
      </w:r>
      <w:r w:rsidR="00BF019D" w:rsidRPr="005207B0">
        <w:rPr>
          <w:rFonts w:ascii="Times New Roman" w:hAnsi="Times New Roman" w:cs="Times New Roman"/>
          <w:sz w:val="24"/>
          <w:szCs w:val="24"/>
        </w:rPr>
        <w:t xml:space="preserve"> </w:t>
      </w:r>
      <w:r w:rsidR="0009527B" w:rsidRPr="005207B0">
        <w:rPr>
          <w:rFonts w:ascii="Times New Roman" w:hAnsi="Times New Roman" w:cs="Times New Roman"/>
          <w:sz w:val="24"/>
          <w:szCs w:val="24"/>
        </w:rPr>
        <w:t>forma independiente y dentro de un tiempo determinado, observable</w:t>
      </w:r>
      <w:r w:rsidR="00081B2F">
        <w:rPr>
          <w:rFonts w:ascii="Times New Roman" w:hAnsi="Times New Roman" w:cs="Times New Roman"/>
          <w:sz w:val="24"/>
          <w:szCs w:val="24"/>
        </w:rPr>
        <w:t>s</w:t>
      </w:r>
      <w:r w:rsidR="0009527B" w:rsidRPr="005207B0">
        <w:rPr>
          <w:rFonts w:ascii="Times New Roman" w:hAnsi="Times New Roman" w:cs="Times New Roman"/>
          <w:sz w:val="24"/>
          <w:szCs w:val="24"/>
        </w:rPr>
        <w:t xml:space="preserve"> y medible</w:t>
      </w:r>
      <w:r w:rsidR="00081B2F">
        <w:rPr>
          <w:rFonts w:ascii="Times New Roman" w:hAnsi="Times New Roman" w:cs="Times New Roman"/>
          <w:sz w:val="24"/>
          <w:szCs w:val="24"/>
        </w:rPr>
        <w:t>s</w:t>
      </w:r>
      <w:r w:rsidR="0009527B" w:rsidRPr="005207B0">
        <w:rPr>
          <w:rFonts w:ascii="Times New Roman" w:hAnsi="Times New Roman" w:cs="Times New Roman"/>
          <w:sz w:val="24"/>
          <w:szCs w:val="24"/>
        </w:rPr>
        <w:t xml:space="preserve"> en el proceso y los resultados; </w:t>
      </w:r>
      <w:r w:rsidR="00081B2F">
        <w:rPr>
          <w:rFonts w:ascii="Times New Roman" w:hAnsi="Times New Roman" w:cs="Times New Roman"/>
          <w:sz w:val="24"/>
          <w:szCs w:val="24"/>
        </w:rPr>
        <w:t>son</w:t>
      </w:r>
      <w:r w:rsidR="00081B2F" w:rsidRPr="005207B0">
        <w:rPr>
          <w:rFonts w:ascii="Times New Roman" w:hAnsi="Times New Roman" w:cs="Times New Roman"/>
          <w:sz w:val="24"/>
          <w:szCs w:val="24"/>
        </w:rPr>
        <w:t xml:space="preserve"> </w:t>
      </w:r>
      <w:r w:rsidR="0009527B" w:rsidRPr="005207B0">
        <w:rPr>
          <w:rFonts w:ascii="Times New Roman" w:hAnsi="Times New Roman" w:cs="Times New Roman"/>
          <w:sz w:val="24"/>
          <w:szCs w:val="24"/>
        </w:rPr>
        <w:t>actividad</w:t>
      </w:r>
      <w:r w:rsidR="00081B2F">
        <w:rPr>
          <w:rFonts w:ascii="Times New Roman" w:hAnsi="Times New Roman" w:cs="Times New Roman"/>
          <w:sz w:val="24"/>
          <w:szCs w:val="24"/>
        </w:rPr>
        <w:t>es</w:t>
      </w:r>
      <w:r w:rsidR="0009527B" w:rsidRPr="005207B0">
        <w:rPr>
          <w:rFonts w:ascii="Times New Roman" w:hAnsi="Times New Roman" w:cs="Times New Roman"/>
          <w:sz w:val="24"/>
          <w:szCs w:val="24"/>
        </w:rPr>
        <w:t xml:space="preserve"> que conduce</w:t>
      </w:r>
      <w:r w:rsidR="00081B2F">
        <w:rPr>
          <w:rFonts w:ascii="Times New Roman" w:hAnsi="Times New Roman" w:cs="Times New Roman"/>
          <w:sz w:val="24"/>
          <w:szCs w:val="24"/>
        </w:rPr>
        <w:t>n</w:t>
      </w:r>
      <w:r w:rsidR="0009527B" w:rsidRPr="005207B0">
        <w:rPr>
          <w:rFonts w:ascii="Times New Roman" w:hAnsi="Times New Roman" w:cs="Times New Roman"/>
          <w:sz w:val="24"/>
          <w:szCs w:val="24"/>
        </w:rPr>
        <w:t xml:space="preserve"> al reconocimiento de los resultados de la labor profesional, que lleva</w:t>
      </w:r>
      <w:r w:rsidR="00081B2F">
        <w:rPr>
          <w:rFonts w:ascii="Times New Roman" w:hAnsi="Times New Roman" w:cs="Times New Roman"/>
          <w:sz w:val="24"/>
          <w:szCs w:val="24"/>
        </w:rPr>
        <w:t>n</w:t>
      </w:r>
      <w:r w:rsidR="0009527B" w:rsidRPr="005207B0">
        <w:rPr>
          <w:rFonts w:ascii="Times New Roman" w:hAnsi="Times New Roman" w:cs="Times New Roman"/>
          <w:sz w:val="24"/>
          <w:szCs w:val="24"/>
        </w:rPr>
        <w:t xml:space="preserve"> a una conclusión, que requiere</w:t>
      </w:r>
      <w:r w:rsidR="00081B2F">
        <w:rPr>
          <w:rFonts w:ascii="Times New Roman" w:hAnsi="Times New Roman" w:cs="Times New Roman"/>
          <w:sz w:val="24"/>
          <w:szCs w:val="24"/>
        </w:rPr>
        <w:t>n</w:t>
      </w:r>
      <w:r w:rsidR="0009527B" w:rsidRPr="005207B0">
        <w:rPr>
          <w:rFonts w:ascii="Times New Roman" w:hAnsi="Times New Roman" w:cs="Times New Roman"/>
          <w:sz w:val="24"/>
          <w:szCs w:val="24"/>
        </w:rPr>
        <w:t xml:space="preserve"> habilidades, actitudes y conocimientos específicos, que en general se adquiere</w:t>
      </w:r>
      <w:r w:rsidR="00081B2F">
        <w:rPr>
          <w:rFonts w:ascii="Times New Roman" w:hAnsi="Times New Roman" w:cs="Times New Roman"/>
          <w:sz w:val="24"/>
          <w:szCs w:val="24"/>
        </w:rPr>
        <w:t>n</w:t>
      </w:r>
      <w:r w:rsidR="0009527B" w:rsidRPr="005207B0">
        <w:rPr>
          <w:rFonts w:ascii="Times New Roman" w:hAnsi="Times New Roman" w:cs="Times New Roman"/>
          <w:sz w:val="24"/>
          <w:szCs w:val="24"/>
        </w:rPr>
        <w:t xml:space="preserve"> mediante instrucción, que habitualmente está</w:t>
      </w:r>
      <w:r w:rsidR="00081B2F">
        <w:rPr>
          <w:rFonts w:ascii="Times New Roman" w:hAnsi="Times New Roman" w:cs="Times New Roman"/>
          <w:sz w:val="24"/>
          <w:szCs w:val="24"/>
        </w:rPr>
        <w:t>n</w:t>
      </w:r>
      <w:r w:rsidR="0009527B" w:rsidRPr="005207B0">
        <w:rPr>
          <w:rFonts w:ascii="Times New Roman" w:hAnsi="Times New Roman" w:cs="Times New Roman"/>
          <w:sz w:val="24"/>
          <w:szCs w:val="24"/>
        </w:rPr>
        <w:t xml:space="preserve"> confinada</w:t>
      </w:r>
      <w:r w:rsidR="00081B2F">
        <w:rPr>
          <w:rFonts w:ascii="Times New Roman" w:hAnsi="Times New Roman" w:cs="Times New Roman"/>
          <w:sz w:val="24"/>
          <w:szCs w:val="24"/>
        </w:rPr>
        <w:t>s</w:t>
      </w:r>
      <w:r w:rsidR="0009527B" w:rsidRPr="005207B0">
        <w:rPr>
          <w:rFonts w:ascii="Times New Roman" w:hAnsi="Times New Roman" w:cs="Times New Roman"/>
          <w:sz w:val="24"/>
          <w:szCs w:val="24"/>
        </w:rPr>
        <w:t xml:space="preserve"> a personal calificado y que debería</w:t>
      </w:r>
      <w:r w:rsidR="00081B2F">
        <w:rPr>
          <w:rFonts w:ascii="Times New Roman" w:hAnsi="Times New Roman" w:cs="Times New Roman"/>
          <w:sz w:val="24"/>
          <w:szCs w:val="24"/>
        </w:rPr>
        <w:t>n</w:t>
      </w:r>
      <w:r w:rsidR="0009527B" w:rsidRPr="005207B0">
        <w:rPr>
          <w:rFonts w:ascii="Times New Roman" w:hAnsi="Times New Roman" w:cs="Times New Roman"/>
          <w:sz w:val="24"/>
          <w:szCs w:val="24"/>
        </w:rPr>
        <w:t xml:space="preserve"> reflejar las competencias</w:t>
      </w:r>
      <w:r w:rsidR="007D71F8" w:rsidRPr="005207B0">
        <w:rPr>
          <w:rFonts w:ascii="Times New Roman" w:hAnsi="Times New Roman" w:cs="Times New Roman"/>
          <w:sz w:val="24"/>
          <w:szCs w:val="24"/>
        </w:rPr>
        <w:t>,</w:t>
      </w:r>
      <w:r w:rsidR="0009527B" w:rsidRPr="005207B0">
        <w:rPr>
          <w:rFonts w:ascii="Times New Roman" w:hAnsi="Times New Roman" w:cs="Times New Roman"/>
          <w:sz w:val="24"/>
          <w:szCs w:val="24"/>
        </w:rPr>
        <w:t xml:space="preserve"> cuya adquisición </w:t>
      </w:r>
      <w:r w:rsidR="000F0DA7" w:rsidRPr="005207B0">
        <w:rPr>
          <w:rFonts w:ascii="Times New Roman" w:hAnsi="Times New Roman" w:cs="Times New Roman"/>
          <w:sz w:val="24"/>
          <w:szCs w:val="24"/>
        </w:rPr>
        <w:t>se considera importante</w:t>
      </w:r>
      <w:r w:rsidR="0036092A" w:rsidRPr="005207B0">
        <w:rPr>
          <w:rFonts w:ascii="Times New Roman" w:hAnsi="Times New Roman" w:cs="Times New Roman"/>
          <w:sz w:val="24"/>
          <w:szCs w:val="24"/>
        </w:rPr>
        <w:t xml:space="preserve"> </w:t>
      </w:r>
      <w:r w:rsidR="0036092A" w:rsidRPr="005207B0">
        <w:rPr>
          <w:rFonts w:ascii="Times New Roman" w:hAnsi="Times New Roman" w:cs="Times New Roman"/>
          <w:sz w:val="24"/>
          <w:szCs w:val="24"/>
        </w:rPr>
        <w:fldChar w:fldCharType="begin"/>
      </w:r>
      <w:r w:rsidR="0036092A" w:rsidRPr="005207B0">
        <w:rPr>
          <w:rFonts w:ascii="Times New Roman" w:hAnsi="Times New Roman" w:cs="Times New Roman"/>
          <w:sz w:val="24"/>
          <w:szCs w:val="24"/>
        </w:rPr>
        <w:instrText xml:space="preserve"> ADDIN EN.CITE &lt;EndNote&gt;&lt;Cite&gt;&lt;Author&gt;Cate&lt;/Author&gt;&lt;Year&gt;2011&lt;/Year&gt;&lt;RecNum&gt;4&lt;/RecNum&gt;&lt;DisplayText&gt;(Cate, 2011)&lt;/DisplayText&gt;&lt;record&gt;&lt;rec-number&gt;4&lt;/rec-number&gt;&lt;foreign-keys&gt;&lt;key app="EN" db-id="t29xt0txfx0fdjevtp5x5fr69r2txpztt2x5" timestamp="1637032523"&gt;4&lt;/key&gt;&lt;/foreign-keys&gt;&lt;ref-type name="Journal Article"&gt;17&lt;/ref-type&gt;&lt;contributors&gt;&lt;authors&gt;&lt;author&gt;Cate, O. T.&lt;/author&gt;&lt;/authors&gt;&lt;/contributors&gt;&lt;titles&gt;&lt;title&gt;Formación médica y evaluación basadas en las competencias: ¿de qué se trata y cómo puede relacionarse con la realidad de la práctica clínica?&lt;/title&gt;&lt;secondary-title&gt;Revista Argentina de Cardiología&lt;/secondary-title&gt;&lt;/titles&gt;&lt;periodical&gt;&lt;full-title&gt;Revista Argentina de Cardiología&lt;/full-title&gt;&lt;/periodical&gt;&lt;pages&gt;405-407&lt;/pages&gt;&lt;volume&gt;79&lt;/volume&gt;&lt;section&gt;405&lt;/section&gt;&lt;dates&gt;&lt;year&gt;2011&lt;/year&gt;&lt;/dates&gt;&lt;urls&gt;&lt;/urls&gt;&lt;/record&gt;&lt;/Cite&gt;&lt;/EndNote&gt;</w:instrText>
      </w:r>
      <w:r w:rsidR="0036092A" w:rsidRPr="005207B0">
        <w:rPr>
          <w:rFonts w:ascii="Times New Roman" w:hAnsi="Times New Roman" w:cs="Times New Roman"/>
          <w:sz w:val="24"/>
          <w:szCs w:val="24"/>
        </w:rPr>
        <w:fldChar w:fldCharType="separate"/>
      </w:r>
      <w:r w:rsidR="0036092A" w:rsidRPr="005207B0">
        <w:rPr>
          <w:rFonts w:ascii="Times New Roman" w:hAnsi="Times New Roman" w:cs="Times New Roman"/>
          <w:noProof/>
          <w:sz w:val="24"/>
          <w:szCs w:val="24"/>
        </w:rPr>
        <w:t>(</w:t>
      </w:r>
      <w:r w:rsidR="00C631E7">
        <w:rPr>
          <w:rFonts w:ascii="Times New Roman" w:hAnsi="Times New Roman" w:cs="Times New Roman"/>
          <w:noProof/>
          <w:sz w:val="24"/>
          <w:szCs w:val="24"/>
        </w:rPr>
        <w:t xml:space="preserve">Ten </w:t>
      </w:r>
      <w:hyperlink w:anchor="_ENREF_5" w:tooltip="Cate, 2011 #4" w:history="1">
        <w:r w:rsidR="000A4F43" w:rsidRPr="005207B0">
          <w:rPr>
            <w:rFonts w:ascii="Times New Roman" w:hAnsi="Times New Roman" w:cs="Times New Roman"/>
            <w:noProof/>
            <w:sz w:val="24"/>
            <w:szCs w:val="24"/>
          </w:rPr>
          <w:t>Cate, 2011</w:t>
        </w:r>
      </w:hyperlink>
      <w:r w:rsidR="0036092A" w:rsidRPr="005207B0">
        <w:rPr>
          <w:rFonts w:ascii="Times New Roman" w:hAnsi="Times New Roman" w:cs="Times New Roman"/>
          <w:noProof/>
          <w:sz w:val="24"/>
          <w:szCs w:val="24"/>
        </w:rPr>
        <w:t>)</w:t>
      </w:r>
      <w:r w:rsidR="0036092A" w:rsidRPr="005207B0">
        <w:rPr>
          <w:rFonts w:ascii="Times New Roman" w:hAnsi="Times New Roman" w:cs="Times New Roman"/>
          <w:sz w:val="24"/>
          <w:szCs w:val="24"/>
        </w:rPr>
        <w:fldChar w:fldCharType="end"/>
      </w:r>
      <w:r w:rsidR="002972CA" w:rsidRPr="005207B0">
        <w:rPr>
          <w:rFonts w:ascii="Times New Roman" w:hAnsi="Times New Roman" w:cs="Times New Roman"/>
          <w:sz w:val="24"/>
          <w:szCs w:val="24"/>
        </w:rPr>
        <w:t>.</w:t>
      </w:r>
    </w:p>
    <w:p w14:paraId="54CC9578" w14:textId="0BD7BB64" w:rsidR="00862656" w:rsidRPr="005207B0" w:rsidRDefault="000F0DA7" w:rsidP="00284D45">
      <w:pPr>
        <w:autoSpaceDE w:val="0"/>
        <w:autoSpaceDN w:val="0"/>
        <w:adjustRightInd w:val="0"/>
        <w:spacing w:after="0" w:line="360" w:lineRule="auto"/>
        <w:ind w:right="49" w:firstLine="708"/>
        <w:jc w:val="both"/>
        <w:rPr>
          <w:rFonts w:ascii="Times New Roman" w:hAnsi="Times New Roman" w:cs="Times New Roman"/>
          <w:bCs/>
          <w:color w:val="333333"/>
          <w:sz w:val="24"/>
          <w:szCs w:val="24"/>
        </w:rPr>
      </w:pPr>
      <w:r w:rsidRPr="005207B0">
        <w:rPr>
          <w:rFonts w:ascii="Times New Roman" w:hAnsi="Times New Roman" w:cs="Times New Roman"/>
          <w:bCs/>
          <w:sz w:val="24"/>
          <w:szCs w:val="24"/>
        </w:rPr>
        <w:t xml:space="preserve">El concepto de </w:t>
      </w:r>
      <w:r w:rsidRPr="002C1AB2">
        <w:rPr>
          <w:rFonts w:ascii="Times New Roman" w:hAnsi="Times New Roman" w:cs="Times New Roman"/>
          <w:bCs/>
          <w:i/>
          <w:iCs/>
          <w:sz w:val="24"/>
          <w:szCs w:val="24"/>
        </w:rPr>
        <w:t>EPA</w:t>
      </w:r>
      <w:r w:rsidR="0036092A" w:rsidRPr="005207B0">
        <w:rPr>
          <w:rFonts w:ascii="Times New Roman" w:hAnsi="Times New Roman" w:cs="Times New Roman"/>
          <w:bCs/>
          <w:sz w:val="24"/>
          <w:szCs w:val="24"/>
        </w:rPr>
        <w:t xml:space="preserve"> </w:t>
      </w:r>
      <w:r w:rsidR="00676FDA" w:rsidRPr="005207B0">
        <w:rPr>
          <w:rFonts w:ascii="Times New Roman" w:hAnsi="Times New Roman" w:cs="Times New Roman"/>
          <w:bCs/>
          <w:sz w:val="24"/>
          <w:szCs w:val="24"/>
        </w:rPr>
        <w:t xml:space="preserve">se </w:t>
      </w:r>
      <w:r w:rsidRPr="005207B0">
        <w:rPr>
          <w:rFonts w:ascii="Times New Roman" w:hAnsi="Times New Roman" w:cs="Times New Roman"/>
          <w:bCs/>
          <w:sz w:val="24"/>
          <w:szCs w:val="24"/>
        </w:rPr>
        <w:t xml:space="preserve">ha </w:t>
      </w:r>
      <w:r w:rsidR="00AC3564" w:rsidRPr="005207B0">
        <w:rPr>
          <w:rFonts w:ascii="Times New Roman" w:hAnsi="Times New Roman" w:cs="Times New Roman"/>
          <w:bCs/>
          <w:sz w:val="24"/>
          <w:szCs w:val="24"/>
        </w:rPr>
        <w:t>diseminado de</w:t>
      </w:r>
      <w:r w:rsidRPr="005207B0">
        <w:rPr>
          <w:rFonts w:ascii="Times New Roman" w:hAnsi="Times New Roman" w:cs="Times New Roman"/>
          <w:bCs/>
          <w:sz w:val="24"/>
          <w:szCs w:val="24"/>
        </w:rPr>
        <w:t xml:space="preserve"> manera rápida en </w:t>
      </w:r>
      <w:r w:rsidR="00676FDA" w:rsidRPr="005207B0">
        <w:rPr>
          <w:rFonts w:ascii="Times New Roman" w:hAnsi="Times New Roman" w:cs="Times New Roman"/>
          <w:bCs/>
          <w:sz w:val="24"/>
          <w:szCs w:val="24"/>
        </w:rPr>
        <w:t>la educación médica y sus apéndices conformados en especialidades</w:t>
      </w:r>
      <w:r w:rsidR="002712B1">
        <w:rPr>
          <w:rFonts w:ascii="Times New Roman" w:hAnsi="Times New Roman" w:cs="Times New Roman"/>
          <w:bCs/>
          <w:sz w:val="24"/>
          <w:szCs w:val="24"/>
        </w:rPr>
        <w:t xml:space="preserve"> y ha permitido</w:t>
      </w:r>
      <w:r w:rsidR="00676FDA" w:rsidRPr="005207B0">
        <w:rPr>
          <w:rFonts w:ascii="Times New Roman" w:hAnsi="Times New Roman" w:cs="Times New Roman"/>
          <w:bCs/>
          <w:sz w:val="24"/>
          <w:szCs w:val="24"/>
        </w:rPr>
        <w:t xml:space="preserve"> desarrollar las </w:t>
      </w:r>
      <w:r w:rsidR="00AC3564" w:rsidRPr="005207B0">
        <w:rPr>
          <w:rFonts w:ascii="Times New Roman" w:hAnsi="Times New Roman" w:cs="Times New Roman"/>
          <w:bCs/>
          <w:sz w:val="24"/>
          <w:szCs w:val="24"/>
        </w:rPr>
        <w:t xml:space="preserve">competencias, </w:t>
      </w:r>
      <w:proofErr w:type="spellStart"/>
      <w:r w:rsidR="00AC3564" w:rsidRPr="005207B0">
        <w:rPr>
          <w:rFonts w:ascii="Times New Roman" w:hAnsi="Times New Roman" w:cs="Times New Roman"/>
          <w:bCs/>
          <w:sz w:val="24"/>
          <w:szCs w:val="24"/>
        </w:rPr>
        <w:t>sub</w:t>
      </w:r>
      <w:r w:rsidR="00676FDA" w:rsidRPr="005207B0">
        <w:rPr>
          <w:rFonts w:ascii="Times New Roman" w:hAnsi="Times New Roman" w:cs="Times New Roman"/>
          <w:bCs/>
          <w:sz w:val="24"/>
          <w:szCs w:val="24"/>
        </w:rPr>
        <w:t>competencias</w:t>
      </w:r>
      <w:proofErr w:type="spellEnd"/>
      <w:r w:rsidR="00676FDA" w:rsidRPr="005207B0">
        <w:rPr>
          <w:rFonts w:ascii="Times New Roman" w:hAnsi="Times New Roman" w:cs="Times New Roman"/>
          <w:bCs/>
          <w:sz w:val="24"/>
          <w:szCs w:val="24"/>
        </w:rPr>
        <w:t xml:space="preserve">, dominios de competencias y los </w:t>
      </w:r>
      <w:r w:rsidR="007D71F8" w:rsidRPr="005207B0">
        <w:rPr>
          <w:rFonts w:ascii="Times New Roman" w:hAnsi="Times New Roman" w:cs="Times New Roman"/>
          <w:bCs/>
          <w:sz w:val="24"/>
          <w:szCs w:val="24"/>
        </w:rPr>
        <w:t xml:space="preserve">hitos </w:t>
      </w:r>
      <w:r w:rsidR="00AC3564" w:rsidRPr="005207B0">
        <w:rPr>
          <w:rFonts w:ascii="Times New Roman" w:hAnsi="Times New Roman" w:cs="Times New Roman"/>
          <w:bCs/>
          <w:sz w:val="24"/>
          <w:szCs w:val="24"/>
        </w:rPr>
        <w:t>o</w:t>
      </w:r>
      <w:r w:rsidR="00676FDA" w:rsidRPr="005207B0">
        <w:rPr>
          <w:rFonts w:ascii="Times New Roman" w:hAnsi="Times New Roman" w:cs="Times New Roman"/>
          <w:bCs/>
          <w:sz w:val="24"/>
          <w:szCs w:val="24"/>
        </w:rPr>
        <w:t xml:space="preserve"> pu</w:t>
      </w:r>
      <w:r w:rsidR="007D71F8" w:rsidRPr="005207B0">
        <w:rPr>
          <w:rFonts w:ascii="Times New Roman" w:hAnsi="Times New Roman" w:cs="Times New Roman"/>
          <w:bCs/>
          <w:sz w:val="24"/>
          <w:szCs w:val="24"/>
        </w:rPr>
        <w:t>n</w:t>
      </w:r>
      <w:r w:rsidR="00676FDA" w:rsidRPr="005207B0">
        <w:rPr>
          <w:rFonts w:ascii="Times New Roman" w:hAnsi="Times New Roman" w:cs="Times New Roman"/>
          <w:bCs/>
          <w:sz w:val="24"/>
          <w:szCs w:val="24"/>
        </w:rPr>
        <w:t xml:space="preserve">tos críticos para establecerse de manera </w:t>
      </w:r>
      <w:r w:rsidR="00AC3564" w:rsidRPr="005207B0">
        <w:rPr>
          <w:rFonts w:ascii="Times New Roman" w:hAnsi="Times New Roman" w:cs="Times New Roman"/>
          <w:bCs/>
          <w:sz w:val="24"/>
          <w:szCs w:val="24"/>
        </w:rPr>
        <w:t>curricular</w:t>
      </w:r>
      <w:r w:rsidR="0036092A" w:rsidRPr="005207B0">
        <w:rPr>
          <w:rFonts w:ascii="Times New Roman" w:hAnsi="Times New Roman" w:cs="Times New Roman"/>
          <w:bCs/>
          <w:sz w:val="24"/>
          <w:szCs w:val="24"/>
        </w:rPr>
        <w:t xml:space="preserve"> </w:t>
      </w:r>
      <w:r w:rsidR="0036092A" w:rsidRPr="005207B0">
        <w:rPr>
          <w:rFonts w:ascii="Times New Roman" w:hAnsi="Times New Roman" w:cs="Times New Roman"/>
          <w:bCs/>
          <w:sz w:val="24"/>
          <w:szCs w:val="24"/>
        </w:rPr>
        <w:fldChar w:fldCharType="begin"/>
      </w:r>
      <w:r w:rsidR="0036092A" w:rsidRPr="005207B0">
        <w:rPr>
          <w:rFonts w:ascii="Times New Roman" w:hAnsi="Times New Roman" w:cs="Times New Roman"/>
          <w:bCs/>
          <w:sz w:val="24"/>
          <w:szCs w:val="24"/>
        </w:rPr>
        <w:instrText xml:space="preserve"> ADDIN EN.CITE &lt;EndNote&gt;&lt;Cite&gt;&lt;Author&gt;Salisbury&lt;/Author&gt;&lt;Year&gt;2020&lt;/Year&gt;&lt;RecNum&gt;62&lt;/RecNum&gt;&lt;DisplayText&gt;(Salisbury, 2020)&lt;/DisplayText&gt;&lt;record&gt;&lt;rec-number&gt;62&lt;/rec-number&gt;&lt;foreign-keys&gt;&lt;key app="EN" db-id="t29xt0txfx0fdjevtp5x5fr69r2txpztt2x5" timestamp="1638573496"&gt;62&lt;/key&gt;&lt;/foreign-keys&gt;&lt;ref-type name="Journal Article"&gt;17&lt;/ref-type&gt;&lt;contributors&gt;&lt;authors&gt;&lt;author&gt;Salisbury, S.k., Rush, B. R., Ilkiw, J. E., Matthew, S. M., Chaney, K. P., Molgaard, L. K., May, S. A., Bok, H. G. J., Hodgson, J. L., Frost, J. S., &amp;amp; Read, E. K. &lt;/author&gt;&lt;/authors&gt;&lt;/contributors&gt;&lt;titles&gt;&lt;title&gt;Collaborative development of core entrustable professional activities for veterinary education&lt;/title&gt;&lt;secondary-title&gt;Journal of veterinary medical education&lt;/secondary-title&gt;&lt;/titles&gt;&lt;periodical&gt;&lt;full-title&gt;Journal of Veterinary Medical Education&lt;/full-title&gt;&lt;/periodical&gt;&lt;pages&gt;607-618&lt;/pages&gt;&lt;volume&gt;47&lt;/volume&gt;&lt;number&gt;5&lt;/number&gt;&lt;section&gt;607&lt;/section&gt;&lt;dates&gt;&lt;year&gt;2020&lt;/year&gt;&lt;/dates&gt;&lt;urls&gt;&lt;/urls&gt;&lt;electronic-resource-num&gt; https://doi.org/10.3138/JVME.2019-0090&amp;#xD;&lt;/electronic-resource-num&gt;&lt;/record&gt;&lt;/Cite&gt;&lt;/EndNote&gt;</w:instrText>
      </w:r>
      <w:r w:rsidR="0036092A" w:rsidRPr="005207B0">
        <w:rPr>
          <w:rFonts w:ascii="Times New Roman" w:hAnsi="Times New Roman" w:cs="Times New Roman"/>
          <w:bCs/>
          <w:sz w:val="24"/>
          <w:szCs w:val="24"/>
        </w:rPr>
        <w:fldChar w:fldCharType="separate"/>
      </w:r>
      <w:r w:rsidR="0036092A" w:rsidRPr="005207B0">
        <w:rPr>
          <w:rFonts w:ascii="Times New Roman" w:hAnsi="Times New Roman" w:cs="Times New Roman"/>
          <w:bCs/>
          <w:noProof/>
          <w:sz w:val="24"/>
          <w:szCs w:val="24"/>
        </w:rPr>
        <w:t>(</w:t>
      </w:r>
      <w:r w:rsidR="002712B1" w:rsidRPr="005207B0">
        <w:rPr>
          <w:rFonts w:ascii="Times New Roman" w:hAnsi="Times New Roman" w:cs="Times New Roman"/>
          <w:bCs/>
          <w:noProof/>
          <w:sz w:val="24"/>
          <w:szCs w:val="24"/>
        </w:rPr>
        <w:t>Salisbury</w:t>
      </w:r>
      <w:r w:rsidR="002712B1">
        <w:rPr>
          <w:rFonts w:ascii="Times New Roman" w:hAnsi="Times New Roman" w:cs="Times New Roman"/>
          <w:bCs/>
          <w:noProof/>
          <w:sz w:val="24"/>
          <w:szCs w:val="24"/>
        </w:rPr>
        <w:t xml:space="preserve"> </w:t>
      </w:r>
      <w:r w:rsidR="002712B1" w:rsidRPr="002C1AB2">
        <w:rPr>
          <w:rFonts w:ascii="Times New Roman" w:hAnsi="Times New Roman" w:cs="Times New Roman"/>
          <w:bCs/>
          <w:i/>
          <w:iCs/>
          <w:noProof/>
          <w:sz w:val="24"/>
          <w:szCs w:val="24"/>
        </w:rPr>
        <w:t>et al</w:t>
      </w:r>
      <w:r w:rsidR="002712B1">
        <w:rPr>
          <w:rFonts w:ascii="Times New Roman" w:hAnsi="Times New Roman" w:cs="Times New Roman"/>
          <w:bCs/>
          <w:noProof/>
          <w:sz w:val="24"/>
          <w:szCs w:val="24"/>
        </w:rPr>
        <w:t>.</w:t>
      </w:r>
      <w:r w:rsidR="002712B1" w:rsidRPr="005207B0">
        <w:rPr>
          <w:rFonts w:ascii="Times New Roman" w:hAnsi="Times New Roman" w:cs="Times New Roman"/>
          <w:bCs/>
          <w:noProof/>
          <w:sz w:val="24"/>
          <w:szCs w:val="24"/>
        </w:rPr>
        <w:t>, 2020</w:t>
      </w:r>
      <w:r w:rsidR="0036092A" w:rsidRPr="005207B0">
        <w:rPr>
          <w:rFonts w:ascii="Times New Roman" w:hAnsi="Times New Roman" w:cs="Times New Roman"/>
          <w:bCs/>
          <w:noProof/>
          <w:sz w:val="24"/>
          <w:szCs w:val="24"/>
        </w:rPr>
        <w:t>)</w:t>
      </w:r>
      <w:r w:rsidR="0036092A" w:rsidRPr="005207B0">
        <w:rPr>
          <w:rFonts w:ascii="Times New Roman" w:hAnsi="Times New Roman" w:cs="Times New Roman"/>
          <w:bCs/>
          <w:sz w:val="24"/>
          <w:szCs w:val="24"/>
        </w:rPr>
        <w:fldChar w:fldCharType="end"/>
      </w:r>
      <w:r w:rsidR="00AC3564" w:rsidRPr="005207B0">
        <w:rPr>
          <w:rFonts w:ascii="Times New Roman" w:hAnsi="Times New Roman" w:cs="Times New Roman"/>
          <w:bCs/>
          <w:sz w:val="24"/>
          <w:szCs w:val="24"/>
        </w:rPr>
        <w:t>. En la</w:t>
      </w:r>
      <w:r w:rsidR="000F2887" w:rsidRPr="005207B0">
        <w:rPr>
          <w:rFonts w:ascii="Times New Roman" w:hAnsi="Times New Roman" w:cs="Times New Roman"/>
          <w:bCs/>
          <w:sz w:val="24"/>
          <w:szCs w:val="24"/>
        </w:rPr>
        <w:t xml:space="preserve"> educación médica basada en competencias se han estado construyendo los </w:t>
      </w:r>
      <w:r w:rsidR="00AC3564" w:rsidRPr="005207B0">
        <w:rPr>
          <w:rFonts w:ascii="Times New Roman" w:hAnsi="Times New Roman" w:cs="Times New Roman"/>
          <w:bCs/>
          <w:sz w:val="24"/>
          <w:szCs w:val="24"/>
        </w:rPr>
        <w:t>con</w:t>
      </w:r>
      <w:r w:rsidR="00614509">
        <w:rPr>
          <w:rFonts w:ascii="Times New Roman" w:hAnsi="Times New Roman" w:cs="Times New Roman"/>
          <w:bCs/>
          <w:sz w:val="24"/>
          <w:szCs w:val="24"/>
        </w:rPr>
        <w:t>s</w:t>
      </w:r>
      <w:r w:rsidR="00AC3564" w:rsidRPr="005207B0">
        <w:rPr>
          <w:rFonts w:ascii="Times New Roman" w:hAnsi="Times New Roman" w:cs="Times New Roman"/>
          <w:bCs/>
          <w:sz w:val="24"/>
          <w:szCs w:val="24"/>
        </w:rPr>
        <w:t>e</w:t>
      </w:r>
      <w:r w:rsidR="00614509">
        <w:rPr>
          <w:rFonts w:ascii="Times New Roman" w:hAnsi="Times New Roman" w:cs="Times New Roman"/>
          <w:bCs/>
          <w:sz w:val="24"/>
          <w:szCs w:val="24"/>
        </w:rPr>
        <w:t>n</w:t>
      </w:r>
      <w:r w:rsidR="00AC3564" w:rsidRPr="005207B0">
        <w:rPr>
          <w:rFonts w:ascii="Times New Roman" w:hAnsi="Times New Roman" w:cs="Times New Roman"/>
          <w:bCs/>
          <w:sz w:val="24"/>
          <w:szCs w:val="24"/>
        </w:rPr>
        <w:t>sos hacia</w:t>
      </w:r>
      <w:r w:rsidR="000F2887" w:rsidRPr="005207B0">
        <w:rPr>
          <w:rFonts w:ascii="Times New Roman" w:hAnsi="Times New Roman" w:cs="Times New Roman"/>
          <w:bCs/>
          <w:sz w:val="24"/>
          <w:szCs w:val="24"/>
        </w:rPr>
        <w:t xml:space="preserve"> las formas que garanticen </w:t>
      </w:r>
      <w:r w:rsidR="007D71F8" w:rsidRPr="005207B0">
        <w:rPr>
          <w:rFonts w:ascii="Times New Roman" w:hAnsi="Times New Roman" w:cs="Times New Roman"/>
          <w:bCs/>
          <w:sz w:val="24"/>
          <w:szCs w:val="24"/>
        </w:rPr>
        <w:t xml:space="preserve">mejorar </w:t>
      </w:r>
      <w:r w:rsidR="000F2887" w:rsidRPr="005207B0">
        <w:rPr>
          <w:rFonts w:ascii="Times New Roman" w:hAnsi="Times New Roman" w:cs="Times New Roman"/>
          <w:bCs/>
          <w:sz w:val="24"/>
          <w:szCs w:val="24"/>
        </w:rPr>
        <w:t>estándar</w:t>
      </w:r>
      <w:r w:rsidR="007D71F8" w:rsidRPr="005207B0">
        <w:rPr>
          <w:rFonts w:ascii="Times New Roman" w:hAnsi="Times New Roman" w:cs="Times New Roman"/>
          <w:bCs/>
          <w:sz w:val="24"/>
          <w:szCs w:val="24"/>
        </w:rPr>
        <w:t>es</w:t>
      </w:r>
      <w:r w:rsidR="000F2887" w:rsidRPr="005207B0">
        <w:rPr>
          <w:rFonts w:ascii="Times New Roman" w:hAnsi="Times New Roman" w:cs="Times New Roman"/>
          <w:bCs/>
          <w:sz w:val="24"/>
          <w:szCs w:val="24"/>
        </w:rPr>
        <w:t xml:space="preserve"> de </w:t>
      </w:r>
      <w:r w:rsidR="007D71F8" w:rsidRPr="005207B0">
        <w:rPr>
          <w:rFonts w:ascii="Times New Roman" w:hAnsi="Times New Roman" w:cs="Times New Roman"/>
          <w:bCs/>
          <w:sz w:val="24"/>
          <w:szCs w:val="24"/>
        </w:rPr>
        <w:t xml:space="preserve">atención por </w:t>
      </w:r>
      <w:r w:rsidR="00B90EFA">
        <w:rPr>
          <w:rFonts w:ascii="Times New Roman" w:hAnsi="Times New Roman" w:cs="Times New Roman"/>
          <w:bCs/>
          <w:sz w:val="24"/>
          <w:szCs w:val="24"/>
        </w:rPr>
        <w:t xml:space="preserve">parte de </w:t>
      </w:r>
      <w:r w:rsidR="007D71F8" w:rsidRPr="005207B0">
        <w:rPr>
          <w:rFonts w:ascii="Times New Roman" w:hAnsi="Times New Roman" w:cs="Times New Roman"/>
          <w:bCs/>
          <w:sz w:val="24"/>
          <w:szCs w:val="24"/>
        </w:rPr>
        <w:t xml:space="preserve">los profesionales de </w:t>
      </w:r>
      <w:r w:rsidR="000F2887" w:rsidRPr="005207B0">
        <w:rPr>
          <w:rFonts w:ascii="Times New Roman" w:hAnsi="Times New Roman" w:cs="Times New Roman"/>
          <w:bCs/>
          <w:sz w:val="24"/>
          <w:szCs w:val="24"/>
        </w:rPr>
        <w:t xml:space="preserve">salud. Es por ello que la </w:t>
      </w:r>
      <w:r w:rsidR="001D46FA">
        <w:rPr>
          <w:rFonts w:ascii="Times New Roman" w:hAnsi="Times New Roman" w:cs="Times New Roman"/>
          <w:bCs/>
          <w:sz w:val="24"/>
          <w:szCs w:val="24"/>
        </w:rPr>
        <w:lastRenderedPageBreak/>
        <w:t>A</w:t>
      </w:r>
      <w:r w:rsidR="001D46FA" w:rsidRPr="005207B0">
        <w:rPr>
          <w:rFonts w:ascii="Times New Roman" w:hAnsi="Times New Roman" w:cs="Times New Roman"/>
          <w:bCs/>
          <w:sz w:val="24"/>
          <w:szCs w:val="24"/>
        </w:rPr>
        <w:t xml:space="preserve">sociación </w:t>
      </w:r>
      <w:r w:rsidR="001D46FA">
        <w:rPr>
          <w:rFonts w:ascii="Times New Roman" w:hAnsi="Times New Roman" w:cs="Times New Roman"/>
          <w:bCs/>
          <w:sz w:val="24"/>
          <w:szCs w:val="24"/>
        </w:rPr>
        <w:t>A</w:t>
      </w:r>
      <w:r w:rsidR="001D46FA" w:rsidRPr="005207B0">
        <w:rPr>
          <w:rFonts w:ascii="Times New Roman" w:hAnsi="Times New Roman" w:cs="Times New Roman"/>
          <w:bCs/>
          <w:sz w:val="24"/>
          <w:szCs w:val="24"/>
        </w:rPr>
        <w:t xml:space="preserve">mericana </w:t>
      </w:r>
      <w:r w:rsidR="000F2887" w:rsidRPr="005207B0">
        <w:rPr>
          <w:rFonts w:ascii="Times New Roman" w:hAnsi="Times New Roman" w:cs="Times New Roman"/>
          <w:bCs/>
          <w:sz w:val="24"/>
          <w:szCs w:val="24"/>
        </w:rPr>
        <w:t xml:space="preserve">de </w:t>
      </w:r>
      <w:r w:rsidR="001D46FA">
        <w:rPr>
          <w:rFonts w:ascii="Times New Roman" w:hAnsi="Times New Roman" w:cs="Times New Roman"/>
          <w:bCs/>
          <w:sz w:val="24"/>
          <w:szCs w:val="24"/>
        </w:rPr>
        <w:t>Escuelas de Medic</w:t>
      </w:r>
      <w:r w:rsidR="00614509">
        <w:rPr>
          <w:rFonts w:ascii="Times New Roman" w:hAnsi="Times New Roman" w:cs="Times New Roman"/>
          <w:bCs/>
          <w:sz w:val="24"/>
          <w:szCs w:val="24"/>
        </w:rPr>
        <w:t>i</w:t>
      </w:r>
      <w:r w:rsidR="001D46FA">
        <w:rPr>
          <w:rFonts w:ascii="Times New Roman" w:hAnsi="Times New Roman" w:cs="Times New Roman"/>
          <w:bCs/>
          <w:sz w:val="24"/>
          <w:szCs w:val="24"/>
        </w:rPr>
        <w:t xml:space="preserve">na </w:t>
      </w:r>
      <w:r w:rsidR="0065020D" w:rsidRPr="005207B0">
        <w:rPr>
          <w:rFonts w:ascii="Times New Roman" w:hAnsi="Times New Roman" w:cs="Times New Roman"/>
          <w:bCs/>
          <w:sz w:val="24"/>
          <w:szCs w:val="24"/>
        </w:rPr>
        <w:t>(AAMC</w:t>
      </w:r>
      <w:r w:rsidR="001D46FA">
        <w:rPr>
          <w:rFonts w:ascii="Times New Roman" w:hAnsi="Times New Roman" w:cs="Times New Roman"/>
          <w:bCs/>
          <w:sz w:val="24"/>
          <w:szCs w:val="24"/>
        </w:rPr>
        <w:t>, por su siglas en inglés</w:t>
      </w:r>
      <w:r w:rsidR="0065020D" w:rsidRPr="005207B0">
        <w:rPr>
          <w:rFonts w:ascii="Times New Roman" w:hAnsi="Times New Roman" w:cs="Times New Roman"/>
          <w:bCs/>
          <w:sz w:val="24"/>
          <w:szCs w:val="24"/>
        </w:rPr>
        <w:t>)</w:t>
      </w:r>
      <w:r w:rsidR="000F2887" w:rsidRPr="005207B0">
        <w:rPr>
          <w:rFonts w:ascii="Times New Roman" w:hAnsi="Times New Roman" w:cs="Times New Roman"/>
          <w:bCs/>
          <w:sz w:val="24"/>
          <w:szCs w:val="24"/>
        </w:rPr>
        <w:t xml:space="preserve"> ha establecido 13 EPA centrales con sus respectivas </w:t>
      </w:r>
      <w:proofErr w:type="spellStart"/>
      <w:r w:rsidR="000F2887" w:rsidRPr="005207B0">
        <w:rPr>
          <w:rFonts w:ascii="Times New Roman" w:hAnsi="Times New Roman" w:cs="Times New Roman"/>
          <w:bCs/>
          <w:sz w:val="24"/>
          <w:szCs w:val="24"/>
        </w:rPr>
        <w:t>subcompetencias</w:t>
      </w:r>
      <w:proofErr w:type="spellEnd"/>
      <w:r w:rsidR="0036092A" w:rsidRPr="005207B0">
        <w:rPr>
          <w:rFonts w:ascii="Times New Roman" w:hAnsi="Times New Roman" w:cs="Times New Roman"/>
          <w:bCs/>
          <w:sz w:val="24"/>
          <w:szCs w:val="24"/>
        </w:rPr>
        <w:t xml:space="preserve"> </w:t>
      </w:r>
      <w:r w:rsidR="0036092A" w:rsidRPr="005207B0">
        <w:rPr>
          <w:rFonts w:ascii="Times New Roman" w:hAnsi="Times New Roman" w:cs="Times New Roman"/>
          <w:bCs/>
          <w:sz w:val="24"/>
          <w:szCs w:val="24"/>
        </w:rPr>
        <w:fldChar w:fldCharType="begin"/>
      </w:r>
      <w:r w:rsidR="0036092A" w:rsidRPr="005207B0">
        <w:rPr>
          <w:rFonts w:ascii="Times New Roman" w:hAnsi="Times New Roman" w:cs="Times New Roman"/>
          <w:bCs/>
          <w:sz w:val="24"/>
          <w:szCs w:val="24"/>
        </w:rPr>
        <w:instrText xml:space="preserve"> ADDIN EN.CITE &lt;EndNote&gt;&lt;Cite&gt;&lt;Author&gt;Matthew SM&lt;/Author&gt;&lt;Year&gt;2020&lt;/Year&gt;&lt;RecNum&gt;3&lt;/RecNum&gt;&lt;DisplayText&gt;(Matthew SM, 2020)&lt;/DisplayText&gt;&lt;record&gt;&lt;rec-number&gt;3&lt;/rec-number&gt;&lt;foreign-keys&gt;&lt;key app="EN" db-id="t29xt0txfx0fdjevtp5x5fr69r2txpztt2x5" timestamp="1637032257"&gt;3&lt;/key&gt;&lt;/foreign-keys&gt;&lt;ref-type name="Journal Article"&gt;17&lt;/ref-type&gt;&lt;contributors&gt;&lt;authors&gt;&lt;author&gt;Matthew SM, Bok HGJ, Chaney KP, Read EK, Hodgson JL, Rush BR, May SA, Salisbury SK, Ilkiw JE, Frost JS, Molgaard LK. &lt;/author&gt;&lt;/authors&gt;&lt;/contributors&gt;&lt;titles&gt;&lt;title&gt;Collaborative Development of a Shared Framework for Competency-Based Veterinary Education&lt;/title&gt;&lt;secondary-title&gt; J Vet Med Educ.&lt;/secondary-title&gt;&lt;/titles&gt;&lt;pages&gt;578-593&lt;/pages&gt;&lt;volume&gt;47&lt;/volume&gt;&lt;number&gt;5&lt;/number&gt;&lt;section&gt;578&lt;/section&gt;&lt;dates&gt;&lt;year&gt;2020&lt;/year&gt;&lt;/dates&gt;&lt;urls&gt;&lt;/urls&gt;&lt;/record&gt;&lt;/Cite&gt;&lt;/EndNote&gt;</w:instrText>
      </w:r>
      <w:r w:rsidR="0036092A" w:rsidRPr="005207B0">
        <w:rPr>
          <w:rFonts w:ascii="Times New Roman" w:hAnsi="Times New Roman" w:cs="Times New Roman"/>
          <w:bCs/>
          <w:sz w:val="24"/>
          <w:szCs w:val="24"/>
        </w:rPr>
        <w:fldChar w:fldCharType="separate"/>
      </w:r>
      <w:r w:rsidR="0036092A" w:rsidRPr="005207B0">
        <w:rPr>
          <w:rFonts w:ascii="Times New Roman" w:hAnsi="Times New Roman" w:cs="Times New Roman"/>
          <w:bCs/>
          <w:noProof/>
          <w:sz w:val="24"/>
          <w:szCs w:val="24"/>
        </w:rPr>
        <w:t>(</w:t>
      </w:r>
      <w:r w:rsidR="001D46FA" w:rsidRPr="005207B0">
        <w:rPr>
          <w:rFonts w:ascii="Times New Roman" w:hAnsi="Times New Roman" w:cs="Times New Roman"/>
          <w:bCs/>
          <w:noProof/>
          <w:sz w:val="24"/>
          <w:szCs w:val="24"/>
        </w:rPr>
        <w:t>Matthew</w:t>
      </w:r>
      <w:r w:rsidR="001D46FA">
        <w:rPr>
          <w:rFonts w:ascii="Times New Roman" w:hAnsi="Times New Roman" w:cs="Times New Roman"/>
          <w:bCs/>
          <w:noProof/>
          <w:sz w:val="24"/>
          <w:szCs w:val="24"/>
        </w:rPr>
        <w:t xml:space="preserve"> </w:t>
      </w:r>
      <w:r w:rsidR="001D46FA" w:rsidRPr="002C1AB2">
        <w:rPr>
          <w:rFonts w:ascii="Times New Roman" w:hAnsi="Times New Roman" w:cs="Times New Roman"/>
          <w:bCs/>
          <w:i/>
          <w:iCs/>
          <w:noProof/>
          <w:sz w:val="24"/>
          <w:szCs w:val="24"/>
        </w:rPr>
        <w:t>et al</w:t>
      </w:r>
      <w:r w:rsidR="001D46FA">
        <w:rPr>
          <w:rFonts w:ascii="Times New Roman" w:hAnsi="Times New Roman" w:cs="Times New Roman"/>
          <w:bCs/>
          <w:noProof/>
          <w:sz w:val="24"/>
          <w:szCs w:val="24"/>
        </w:rPr>
        <w:t xml:space="preserve">., </w:t>
      </w:r>
      <w:r w:rsidR="001D46FA" w:rsidRPr="005207B0">
        <w:rPr>
          <w:rFonts w:ascii="Times New Roman" w:hAnsi="Times New Roman" w:cs="Times New Roman"/>
          <w:bCs/>
          <w:noProof/>
          <w:sz w:val="24"/>
          <w:szCs w:val="24"/>
        </w:rPr>
        <w:t>2020</w:t>
      </w:r>
      <w:r w:rsidR="0036092A" w:rsidRPr="005207B0">
        <w:rPr>
          <w:rFonts w:ascii="Times New Roman" w:hAnsi="Times New Roman" w:cs="Times New Roman"/>
          <w:bCs/>
          <w:noProof/>
          <w:sz w:val="24"/>
          <w:szCs w:val="24"/>
        </w:rPr>
        <w:t>)</w:t>
      </w:r>
      <w:r w:rsidR="0036092A" w:rsidRPr="005207B0">
        <w:rPr>
          <w:rFonts w:ascii="Times New Roman" w:hAnsi="Times New Roman" w:cs="Times New Roman"/>
          <w:bCs/>
          <w:sz w:val="24"/>
          <w:szCs w:val="24"/>
        </w:rPr>
        <w:fldChar w:fldCharType="end"/>
      </w:r>
      <w:r w:rsidR="0036092A" w:rsidRPr="005207B0">
        <w:rPr>
          <w:rFonts w:ascii="Times New Roman" w:hAnsi="Times New Roman" w:cs="Times New Roman"/>
          <w:bCs/>
          <w:sz w:val="24"/>
          <w:szCs w:val="24"/>
        </w:rPr>
        <w:t>.</w:t>
      </w:r>
      <w:r w:rsidR="00C22E29" w:rsidRPr="005207B0">
        <w:rPr>
          <w:rFonts w:ascii="Times New Roman" w:hAnsi="Times New Roman" w:cs="Times New Roman"/>
          <w:bCs/>
          <w:sz w:val="24"/>
          <w:szCs w:val="24"/>
        </w:rPr>
        <w:t xml:space="preserve"> </w:t>
      </w:r>
    </w:p>
    <w:p w14:paraId="478F1155" w14:textId="728EC155" w:rsidR="0065020D" w:rsidRPr="005207B0" w:rsidRDefault="0004007C" w:rsidP="00284D45">
      <w:pPr>
        <w:autoSpaceDE w:val="0"/>
        <w:autoSpaceDN w:val="0"/>
        <w:adjustRightInd w:val="0"/>
        <w:spacing w:after="0" w:line="360" w:lineRule="auto"/>
        <w:ind w:right="49" w:firstLine="708"/>
        <w:jc w:val="both"/>
        <w:rPr>
          <w:rFonts w:ascii="Times New Roman" w:hAnsi="Times New Roman" w:cs="Times New Roman"/>
          <w:bCs/>
          <w:color w:val="000000" w:themeColor="text1"/>
          <w:sz w:val="24"/>
          <w:szCs w:val="24"/>
        </w:rPr>
      </w:pPr>
      <w:r w:rsidRPr="005207B0">
        <w:rPr>
          <w:rFonts w:ascii="Times New Roman" w:hAnsi="Times New Roman" w:cs="Times New Roman"/>
          <w:bCs/>
          <w:color w:val="000000" w:themeColor="text1"/>
          <w:sz w:val="24"/>
          <w:szCs w:val="24"/>
        </w:rPr>
        <w:t xml:space="preserve">De la misma manera en que la educación médica lo ha </w:t>
      </w:r>
      <w:r w:rsidR="00AC3564" w:rsidRPr="005207B0">
        <w:rPr>
          <w:rFonts w:ascii="Times New Roman" w:hAnsi="Times New Roman" w:cs="Times New Roman"/>
          <w:bCs/>
          <w:color w:val="000000" w:themeColor="text1"/>
          <w:sz w:val="24"/>
          <w:szCs w:val="24"/>
        </w:rPr>
        <w:t>hecho, la</w:t>
      </w:r>
      <w:r w:rsidR="0065020D" w:rsidRPr="005207B0">
        <w:rPr>
          <w:rFonts w:ascii="Times New Roman" w:hAnsi="Times New Roman" w:cs="Times New Roman"/>
          <w:bCs/>
          <w:color w:val="000000" w:themeColor="text1"/>
          <w:sz w:val="24"/>
          <w:szCs w:val="24"/>
        </w:rPr>
        <w:t xml:space="preserve"> educación veterinaria</w:t>
      </w:r>
      <w:r w:rsidRPr="005207B0">
        <w:rPr>
          <w:rFonts w:ascii="Times New Roman" w:hAnsi="Times New Roman" w:cs="Times New Roman"/>
          <w:bCs/>
          <w:color w:val="000000" w:themeColor="text1"/>
          <w:sz w:val="24"/>
          <w:szCs w:val="24"/>
        </w:rPr>
        <w:t xml:space="preserve"> ha logrado un gran avance </w:t>
      </w:r>
      <w:r w:rsidR="001B26F9">
        <w:rPr>
          <w:rFonts w:ascii="Times New Roman" w:hAnsi="Times New Roman" w:cs="Times New Roman"/>
          <w:bCs/>
          <w:color w:val="000000" w:themeColor="text1"/>
          <w:sz w:val="24"/>
          <w:szCs w:val="24"/>
        </w:rPr>
        <w:t xml:space="preserve">en torno a la educación por competencias. En esa línea, tras </w:t>
      </w:r>
      <w:r w:rsidR="00AC3564" w:rsidRPr="005207B0">
        <w:rPr>
          <w:rFonts w:ascii="Times New Roman" w:hAnsi="Times New Roman" w:cs="Times New Roman"/>
          <w:bCs/>
          <w:color w:val="000000" w:themeColor="text1"/>
          <w:sz w:val="24"/>
          <w:szCs w:val="24"/>
        </w:rPr>
        <w:t>reunirse universidades</w:t>
      </w:r>
      <w:r w:rsidR="00A00A8D" w:rsidRPr="005207B0">
        <w:rPr>
          <w:rFonts w:ascii="Times New Roman" w:hAnsi="Times New Roman" w:cs="Times New Roman"/>
          <w:bCs/>
          <w:color w:val="000000" w:themeColor="text1"/>
          <w:sz w:val="24"/>
          <w:szCs w:val="24"/>
        </w:rPr>
        <w:t xml:space="preserve"> de </w:t>
      </w:r>
      <w:r w:rsidR="001B26F9">
        <w:rPr>
          <w:rFonts w:ascii="Times New Roman" w:hAnsi="Times New Roman" w:cs="Times New Roman"/>
          <w:bCs/>
          <w:color w:val="000000" w:themeColor="text1"/>
          <w:sz w:val="24"/>
          <w:szCs w:val="24"/>
        </w:rPr>
        <w:t>Estados Unidos</w:t>
      </w:r>
      <w:r w:rsidR="00A00A8D" w:rsidRPr="005207B0">
        <w:rPr>
          <w:rFonts w:ascii="Times New Roman" w:hAnsi="Times New Roman" w:cs="Times New Roman"/>
          <w:bCs/>
          <w:color w:val="000000" w:themeColor="text1"/>
          <w:sz w:val="24"/>
          <w:szCs w:val="24"/>
        </w:rPr>
        <w:t>, Canadá, el Reino Unido y Holanda</w:t>
      </w:r>
      <w:r w:rsidR="007A4451" w:rsidRPr="005207B0">
        <w:rPr>
          <w:rFonts w:ascii="Times New Roman" w:hAnsi="Times New Roman" w:cs="Times New Roman"/>
          <w:bCs/>
          <w:color w:val="000000" w:themeColor="text1"/>
          <w:sz w:val="24"/>
          <w:szCs w:val="24"/>
        </w:rPr>
        <w:t>,</w:t>
      </w:r>
      <w:r w:rsidR="00A00A8D" w:rsidRPr="005207B0">
        <w:rPr>
          <w:rFonts w:ascii="Times New Roman" w:hAnsi="Times New Roman" w:cs="Times New Roman"/>
          <w:bCs/>
          <w:color w:val="000000" w:themeColor="text1"/>
          <w:sz w:val="24"/>
          <w:szCs w:val="24"/>
        </w:rPr>
        <w:t xml:space="preserve"> surge el </w:t>
      </w:r>
      <w:r w:rsidR="00264461">
        <w:rPr>
          <w:rFonts w:ascii="Times New Roman" w:hAnsi="Times New Roman" w:cs="Times New Roman"/>
          <w:bCs/>
          <w:color w:val="000000" w:themeColor="text1"/>
          <w:sz w:val="24"/>
          <w:szCs w:val="24"/>
        </w:rPr>
        <w:t>M</w:t>
      </w:r>
      <w:r w:rsidR="00264461" w:rsidRPr="005207B0">
        <w:rPr>
          <w:rFonts w:ascii="Times New Roman" w:hAnsi="Times New Roman" w:cs="Times New Roman"/>
          <w:bCs/>
          <w:color w:val="000000" w:themeColor="text1"/>
          <w:sz w:val="24"/>
          <w:szCs w:val="24"/>
        </w:rPr>
        <w:t xml:space="preserve">arco </w:t>
      </w:r>
      <w:r w:rsidR="00A00A8D" w:rsidRPr="005207B0">
        <w:rPr>
          <w:rFonts w:ascii="Times New Roman" w:hAnsi="Times New Roman" w:cs="Times New Roman"/>
          <w:bCs/>
          <w:color w:val="000000" w:themeColor="text1"/>
          <w:sz w:val="24"/>
          <w:szCs w:val="24"/>
        </w:rPr>
        <w:t xml:space="preserve">de </w:t>
      </w:r>
      <w:r w:rsidR="00264461">
        <w:rPr>
          <w:rFonts w:ascii="Times New Roman" w:hAnsi="Times New Roman" w:cs="Times New Roman"/>
          <w:bCs/>
          <w:color w:val="000000" w:themeColor="text1"/>
          <w:sz w:val="24"/>
          <w:szCs w:val="24"/>
        </w:rPr>
        <w:t>r</w:t>
      </w:r>
      <w:r w:rsidR="00264461" w:rsidRPr="005207B0">
        <w:rPr>
          <w:rFonts w:ascii="Times New Roman" w:hAnsi="Times New Roman" w:cs="Times New Roman"/>
          <w:bCs/>
          <w:color w:val="000000" w:themeColor="text1"/>
          <w:sz w:val="24"/>
          <w:szCs w:val="24"/>
        </w:rPr>
        <w:t xml:space="preserve">eferencia de la </w:t>
      </w:r>
      <w:r w:rsidR="00264461">
        <w:rPr>
          <w:rFonts w:ascii="Times New Roman" w:hAnsi="Times New Roman" w:cs="Times New Roman"/>
          <w:bCs/>
          <w:color w:val="000000" w:themeColor="text1"/>
          <w:sz w:val="24"/>
          <w:szCs w:val="24"/>
        </w:rPr>
        <w:t>e</w:t>
      </w:r>
      <w:r w:rsidR="00264461" w:rsidRPr="005207B0">
        <w:rPr>
          <w:rFonts w:ascii="Times New Roman" w:hAnsi="Times New Roman" w:cs="Times New Roman"/>
          <w:bCs/>
          <w:color w:val="000000" w:themeColor="text1"/>
          <w:sz w:val="24"/>
          <w:szCs w:val="24"/>
        </w:rPr>
        <w:t xml:space="preserve">ducación </w:t>
      </w:r>
      <w:r w:rsidR="00264461">
        <w:rPr>
          <w:rFonts w:ascii="Times New Roman" w:hAnsi="Times New Roman" w:cs="Times New Roman"/>
          <w:bCs/>
          <w:color w:val="000000" w:themeColor="text1"/>
          <w:sz w:val="24"/>
          <w:szCs w:val="24"/>
        </w:rPr>
        <w:t>v</w:t>
      </w:r>
      <w:r w:rsidR="00264461" w:rsidRPr="005207B0">
        <w:rPr>
          <w:rFonts w:ascii="Times New Roman" w:hAnsi="Times New Roman" w:cs="Times New Roman"/>
          <w:bCs/>
          <w:color w:val="000000" w:themeColor="text1"/>
          <w:sz w:val="24"/>
          <w:szCs w:val="24"/>
        </w:rPr>
        <w:t xml:space="preserve">eterinaria </w:t>
      </w:r>
      <w:r w:rsidR="00264461">
        <w:rPr>
          <w:rFonts w:ascii="Times New Roman" w:hAnsi="Times New Roman" w:cs="Times New Roman"/>
          <w:bCs/>
          <w:color w:val="000000" w:themeColor="text1"/>
          <w:sz w:val="24"/>
          <w:szCs w:val="24"/>
        </w:rPr>
        <w:t>b</w:t>
      </w:r>
      <w:r w:rsidR="00264461" w:rsidRPr="005207B0">
        <w:rPr>
          <w:rFonts w:ascii="Times New Roman" w:hAnsi="Times New Roman" w:cs="Times New Roman"/>
          <w:bCs/>
          <w:color w:val="000000" w:themeColor="text1"/>
          <w:sz w:val="24"/>
          <w:szCs w:val="24"/>
        </w:rPr>
        <w:t xml:space="preserve">asada en </w:t>
      </w:r>
      <w:r w:rsidR="00264461">
        <w:rPr>
          <w:rFonts w:ascii="Times New Roman" w:hAnsi="Times New Roman" w:cs="Times New Roman"/>
          <w:bCs/>
          <w:color w:val="000000" w:themeColor="text1"/>
          <w:sz w:val="24"/>
          <w:szCs w:val="24"/>
        </w:rPr>
        <w:t>c</w:t>
      </w:r>
      <w:r w:rsidR="00264461" w:rsidRPr="005207B0">
        <w:rPr>
          <w:rFonts w:ascii="Times New Roman" w:hAnsi="Times New Roman" w:cs="Times New Roman"/>
          <w:bCs/>
          <w:color w:val="000000" w:themeColor="text1"/>
          <w:sz w:val="24"/>
          <w:szCs w:val="24"/>
        </w:rPr>
        <w:t xml:space="preserve">ompetencias </w:t>
      </w:r>
      <w:r w:rsidR="00A8210C" w:rsidRPr="005207B0">
        <w:rPr>
          <w:rFonts w:ascii="Times New Roman" w:hAnsi="Times New Roman" w:cs="Times New Roman"/>
          <w:bCs/>
          <w:color w:val="000000" w:themeColor="text1"/>
          <w:sz w:val="24"/>
          <w:szCs w:val="24"/>
        </w:rPr>
        <w:t>(EVBC</w:t>
      </w:r>
      <w:r w:rsidR="00264461">
        <w:rPr>
          <w:rFonts w:ascii="Times New Roman" w:hAnsi="Times New Roman" w:cs="Times New Roman"/>
          <w:bCs/>
          <w:color w:val="000000" w:themeColor="text1"/>
          <w:sz w:val="24"/>
          <w:szCs w:val="24"/>
        </w:rPr>
        <w:t>, por sus siglas en inglés</w:t>
      </w:r>
      <w:r w:rsidR="00A8210C" w:rsidRPr="005207B0">
        <w:rPr>
          <w:rFonts w:ascii="Times New Roman" w:hAnsi="Times New Roman" w:cs="Times New Roman"/>
          <w:bCs/>
          <w:color w:val="000000" w:themeColor="text1"/>
          <w:sz w:val="24"/>
          <w:szCs w:val="24"/>
        </w:rPr>
        <w:t>)</w:t>
      </w:r>
      <w:r w:rsidR="00A00A8D" w:rsidRPr="005207B0">
        <w:rPr>
          <w:rFonts w:ascii="Times New Roman" w:hAnsi="Times New Roman" w:cs="Times New Roman"/>
          <w:bCs/>
          <w:color w:val="000000" w:themeColor="text1"/>
          <w:sz w:val="24"/>
          <w:szCs w:val="24"/>
        </w:rPr>
        <w:t xml:space="preserve">. En dicho marco </w:t>
      </w:r>
      <w:r w:rsidR="00AC3564" w:rsidRPr="005207B0">
        <w:rPr>
          <w:rFonts w:ascii="Times New Roman" w:hAnsi="Times New Roman" w:cs="Times New Roman"/>
          <w:bCs/>
          <w:color w:val="000000" w:themeColor="text1"/>
          <w:sz w:val="24"/>
          <w:szCs w:val="24"/>
        </w:rPr>
        <w:t>sobresalen 32</w:t>
      </w:r>
      <w:r w:rsidR="0043287F">
        <w:rPr>
          <w:rFonts w:ascii="Times New Roman" w:hAnsi="Times New Roman" w:cs="Times New Roman"/>
          <w:bCs/>
          <w:color w:val="000000" w:themeColor="text1"/>
          <w:sz w:val="24"/>
          <w:szCs w:val="24"/>
        </w:rPr>
        <w:t xml:space="preserve"> </w:t>
      </w:r>
      <w:r w:rsidR="00AC3564" w:rsidRPr="005207B0">
        <w:rPr>
          <w:rFonts w:ascii="Times New Roman" w:hAnsi="Times New Roman" w:cs="Times New Roman"/>
          <w:bCs/>
          <w:color w:val="000000" w:themeColor="text1"/>
          <w:sz w:val="24"/>
          <w:szCs w:val="24"/>
        </w:rPr>
        <w:t xml:space="preserve">competencias, </w:t>
      </w:r>
      <w:r w:rsidR="0043287F">
        <w:rPr>
          <w:rFonts w:ascii="Times New Roman" w:hAnsi="Times New Roman" w:cs="Times New Roman"/>
          <w:bCs/>
          <w:color w:val="000000" w:themeColor="text1"/>
          <w:sz w:val="24"/>
          <w:szCs w:val="24"/>
        </w:rPr>
        <w:t>nueve</w:t>
      </w:r>
      <w:r w:rsidR="0043287F" w:rsidRPr="005207B0">
        <w:rPr>
          <w:rFonts w:ascii="Times New Roman" w:hAnsi="Times New Roman" w:cs="Times New Roman"/>
          <w:bCs/>
          <w:color w:val="000000" w:themeColor="text1"/>
          <w:sz w:val="24"/>
          <w:szCs w:val="24"/>
        </w:rPr>
        <w:t xml:space="preserve"> </w:t>
      </w:r>
      <w:r w:rsidR="00A00A8D" w:rsidRPr="005207B0">
        <w:rPr>
          <w:rFonts w:ascii="Times New Roman" w:hAnsi="Times New Roman" w:cs="Times New Roman"/>
          <w:bCs/>
          <w:color w:val="000000" w:themeColor="text1"/>
          <w:sz w:val="24"/>
          <w:szCs w:val="24"/>
        </w:rPr>
        <w:t xml:space="preserve">dominios de </w:t>
      </w:r>
      <w:r w:rsidR="00AC3564" w:rsidRPr="005207B0">
        <w:rPr>
          <w:rFonts w:ascii="Times New Roman" w:hAnsi="Times New Roman" w:cs="Times New Roman"/>
          <w:bCs/>
          <w:color w:val="000000" w:themeColor="text1"/>
          <w:sz w:val="24"/>
          <w:szCs w:val="24"/>
        </w:rPr>
        <w:t>competencias y</w:t>
      </w:r>
      <w:r w:rsidR="00A00A8D" w:rsidRPr="005207B0">
        <w:rPr>
          <w:rFonts w:ascii="Times New Roman" w:hAnsi="Times New Roman" w:cs="Times New Roman"/>
          <w:bCs/>
          <w:color w:val="000000" w:themeColor="text1"/>
          <w:sz w:val="24"/>
          <w:szCs w:val="24"/>
        </w:rPr>
        <w:t xml:space="preserve"> </w:t>
      </w:r>
      <w:r w:rsidR="0043287F">
        <w:rPr>
          <w:rFonts w:ascii="Times New Roman" w:hAnsi="Times New Roman" w:cs="Times New Roman"/>
          <w:bCs/>
          <w:color w:val="000000" w:themeColor="text1"/>
          <w:sz w:val="24"/>
          <w:szCs w:val="24"/>
        </w:rPr>
        <w:t>ocho</w:t>
      </w:r>
      <w:r w:rsidR="00A00A8D" w:rsidRPr="005207B0">
        <w:rPr>
          <w:rFonts w:ascii="Times New Roman" w:hAnsi="Times New Roman" w:cs="Times New Roman"/>
          <w:bCs/>
          <w:color w:val="000000" w:themeColor="text1"/>
          <w:sz w:val="24"/>
          <w:szCs w:val="24"/>
        </w:rPr>
        <w:t xml:space="preserve"> EPA</w:t>
      </w:r>
      <w:r w:rsidR="005D15B8" w:rsidRPr="005207B0">
        <w:rPr>
          <w:rFonts w:ascii="Times New Roman" w:hAnsi="Times New Roman" w:cs="Times New Roman"/>
          <w:bCs/>
          <w:color w:val="000000" w:themeColor="text1"/>
          <w:sz w:val="24"/>
          <w:szCs w:val="24"/>
        </w:rPr>
        <w:t xml:space="preserve"> </w:t>
      </w:r>
      <w:r w:rsidR="005D15B8" w:rsidRPr="005207B0">
        <w:rPr>
          <w:rFonts w:ascii="Times New Roman" w:hAnsi="Times New Roman" w:cs="Times New Roman"/>
          <w:bCs/>
          <w:color w:val="000000" w:themeColor="text1"/>
          <w:sz w:val="24"/>
          <w:szCs w:val="24"/>
        </w:rPr>
        <w:fldChar w:fldCharType="begin"/>
      </w:r>
      <w:r w:rsidR="005D15B8" w:rsidRPr="005207B0">
        <w:rPr>
          <w:rFonts w:ascii="Times New Roman" w:hAnsi="Times New Roman" w:cs="Times New Roman"/>
          <w:bCs/>
          <w:color w:val="000000" w:themeColor="text1"/>
          <w:sz w:val="24"/>
          <w:szCs w:val="24"/>
        </w:rPr>
        <w:instrText xml:space="preserve"> ADDIN EN.CITE &lt;EndNote&gt;&lt;Cite&gt;&lt;Author&gt;Matthew SM&lt;/Author&gt;&lt;Year&gt;2020&lt;/Year&gt;&lt;RecNum&gt;3&lt;/RecNum&gt;&lt;DisplayText&gt;(Matthew SM, 2020)&lt;/DisplayText&gt;&lt;record&gt;&lt;rec-number&gt;3&lt;/rec-number&gt;&lt;foreign-keys&gt;&lt;key app="EN" db-id="t29xt0txfx0fdjevtp5x5fr69r2txpztt2x5" timestamp="1637032257"&gt;3&lt;/key&gt;&lt;/foreign-keys&gt;&lt;ref-type name="Journal Article"&gt;17&lt;/ref-type&gt;&lt;contributors&gt;&lt;authors&gt;&lt;author&gt;Matthew SM, Bok HGJ, Chaney KP, Read EK, Hodgson JL, Rush BR, May SA, Salisbury SK, Ilkiw JE, Frost JS, Molgaard LK. &lt;/author&gt;&lt;/authors&gt;&lt;/contributors&gt;&lt;titles&gt;&lt;title&gt;Collaborative Development of a Shared Framework for Competency-Based Veterinary Education&lt;/title&gt;&lt;secondary-title&gt; J Vet Med Educ.&lt;/secondary-title&gt;&lt;/titles&gt;&lt;pages&gt;578-593&lt;/pages&gt;&lt;volume&gt;47&lt;/volume&gt;&lt;number&gt;5&lt;/number&gt;&lt;section&gt;578&lt;/section&gt;&lt;dates&gt;&lt;year&gt;2020&lt;/year&gt;&lt;/dates&gt;&lt;urls&gt;&lt;/urls&gt;&lt;/record&gt;&lt;/Cite&gt;&lt;/EndNote&gt;</w:instrText>
      </w:r>
      <w:r w:rsidR="005D15B8" w:rsidRPr="005207B0">
        <w:rPr>
          <w:rFonts w:ascii="Times New Roman" w:hAnsi="Times New Roman" w:cs="Times New Roman"/>
          <w:bCs/>
          <w:color w:val="000000" w:themeColor="text1"/>
          <w:sz w:val="24"/>
          <w:szCs w:val="24"/>
        </w:rPr>
        <w:fldChar w:fldCharType="separate"/>
      </w:r>
      <w:r w:rsidR="005D15B8" w:rsidRPr="005207B0">
        <w:rPr>
          <w:rFonts w:ascii="Times New Roman" w:hAnsi="Times New Roman" w:cs="Times New Roman"/>
          <w:bCs/>
          <w:noProof/>
          <w:color w:val="000000" w:themeColor="text1"/>
          <w:sz w:val="24"/>
          <w:szCs w:val="24"/>
        </w:rPr>
        <w:t>(</w:t>
      </w:r>
      <w:hyperlink w:anchor="_ENREF_16" w:tooltip="Matthew SM, 2020 #3" w:history="1">
        <w:r w:rsidR="000A4F43" w:rsidRPr="005207B0">
          <w:rPr>
            <w:rFonts w:ascii="Times New Roman" w:hAnsi="Times New Roman" w:cs="Times New Roman"/>
            <w:bCs/>
            <w:noProof/>
            <w:color w:val="000000" w:themeColor="text1"/>
            <w:sz w:val="24"/>
            <w:szCs w:val="24"/>
          </w:rPr>
          <w:t>Matthew</w:t>
        </w:r>
        <w:r w:rsidR="00CD0CB6">
          <w:rPr>
            <w:rFonts w:ascii="Times New Roman" w:hAnsi="Times New Roman" w:cs="Times New Roman"/>
            <w:bCs/>
            <w:noProof/>
            <w:color w:val="000000" w:themeColor="text1"/>
            <w:sz w:val="24"/>
            <w:szCs w:val="24"/>
          </w:rPr>
          <w:t xml:space="preserve"> </w:t>
        </w:r>
        <w:r w:rsidR="00CD0CB6" w:rsidRPr="002C1AB2">
          <w:rPr>
            <w:rFonts w:ascii="Times New Roman" w:hAnsi="Times New Roman" w:cs="Times New Roman"/>
            <w:bCs/>
            <w:i/>
            <w:iCs/>
            <w:noProof/>
            <w:color w:val="000000" w:themeColor="text1"/>
            <w:sz w:val="24"/>
            <w:szCs w:val="24"/>
          </w:rPr>
          <w:t>et al</w:t>
        </w:r>
        <w:r w:rsidR="00CD0CB6">
          <w:rPr>
            <w:rFonts w:ascii="Times New Roman" w:hAnsi="Times New Roman" w:cs="Times New Roman"/>
            <w:bCs/>
            <w:noProof/>
            <w:color w:val="000000" w:themeColor="text1"/>
            <w:sz w:val="24"/>
            <w:szCs w:val="24"/>
          </w:rPr>
          <w:t>.</w:t>
        </w:r>
        <w:r w:rsidR="000A4F43" w:rsidRPr="005207B0">
          <w:rPr>
            <w:rFonts w:ascii="Times New Roman" w:hAnsi="Times New Roman" w:cs="Times New Roman"/>
            <w:bCs/>
            <w:noProof/>
            <w:color w:val="000000" w:themeColor="text1"/>
            <w:sz w:val="24"/>
            <w:szCs w:val="24"/>
          </w:rPr>
          <w:t>, 2020</w:t>
        </w:r>
      </w:hyperlink>
      <w:r w:rsidR="005D15B8" w:rsidRPr="005207B0">
        <w:rPr>
          <w:rFonts w:ascii="Times New Roman" w:hAnsi="Times New Roman" w:cs="Times New Roman"/>
          <w:bCs/>
          <w:noProof/>
          <w:color w:val="000000" w:themeColor="text1"/>
          <w:sz w:val="24"/>
          <w:szCs w:val="24"/>
        </w:rPr>
        <w:t>)</w:t>
      </w:r>
      <w:r w:rsidR="005D15B8" w:rsidRPr="005207B0">
        <w:rPr>
          <w:rFonts w:ascii="Times New Roman" w:hAnsi="Times New Roman" w:cs="Times New Roman"/>
          <w:bCs/>
          <w:color w:val="000000" w:themeColor="text1"/>
          <w:sz w:val="24"/>
          <w:szCs w:val="24"/>
        </w:rPr>
        <w:fldChar w:fldCharType="end"/>
      </w:r>
      <w:r w:rsidR="005D15B8" w:rsidRPr="005207B0">
        <w:rPr>
          <w:rFonts w:ascii="Times New Roman" w:hAnsi="Times New Roman" w:cs="Times New Roman"/>
          <w:bCs/>
          <w:color w:val="000000" w:themeColor="text1"/>
          <w:sz w:val="24"/>
          <w:szCs w:val="24"/>
        </w:rPr>
        <w:t>.</w:t>
      </w:r>
      <w:r w:rsidR="00D76B2E" w:rsidRPr="005207B0">
        <w:rPr>
          <w:rFonts w:ascii="Times New Roman" w:hAnsi="Times New Roman" w:cs="Times New Roman"/>
          <w:bCs/>
          <w:color w:val="000000" w:themeColor="text1"/>
          <w:sz w:val="24"/>
          <w:szCs w:val="24"/>
        </w:rPr>
        <w:t xml:space="preserve"> </w:t>
      </w:r>
      <w:r w:rsidR="002972CA" w:rsidRPr="005207B0">
        <w:rPr>
          <w:rFonts w:ascii="Times New Roman" w:hAnsi="Times New Roman" w:cs="Times New Roman"/>
          <w:bCs/>
          <w:color w:val="000000" w:themeColor="text1"/>
          <w:sz w:val="24"/>
          <w:szCs w:val="24"/>
        </w:rPr>
        <w:t>Los</w:t>
      </w:r>
      <w:r w:rsidR="00B55522" w:rsidRPr="005207B0">
        <w:rPr>
          <w:rFonts w:ascii="Times New Roman" w:hAnsi="Times New Roman" w:cs="Times New Roman"/>
          <w:bCs/>
          <w:color w:val="000000" w:themeColor="text1"/>
          <w:sz w:val="24"/>
          <w:szCs w:val="24"/>
        </w:rPr>
        <w:t xml:space="preserve"> autores del presente trabajo </w:t>
      </w:r>
      <w:r w:rsidR="00A8210C" w:rsidRPr="005207B0">
        <w:rPr>
          <w:rFonts w:ascii="Times New Roman" w:hAnsi="Times New Roman" w:cs="Times New Roman"/>
          <w:bCs/>
          <w:color w:val="000000" w:themeColor="text1"/>
          <w:sz w:val="24"/>
          <w:szCs w:val="24"/>
        </w:rPr>
        <w:t xml:space="preserve">hemos establecido </w:t>
      </w:r>
      <w:r w:rsidR="006739BB" w:rsidRPr="005207B0">
        <w:rPr>
          <w:rFonts w:ascii="Times New Roman" w:hAnsi="Times New Roman" w:cs="Times New Roman"/>
          <w:bCs/>
          <w:color w:val="000000" w:themeColor="text1"/>
          <w:sz w:val="24"/>
          <w:szCs w:val="24"/>
        </w:rPr>
        <w:t>que las actividades o prácticas profesionales</w:t>
      </w:r>
      <w:r w:rsidR="001F5182">
        <w:rPr>
          <w:rFonts w:ascii="Times New Roman" w:hAnsi="Times New Roman" w:cs="Times New Roman"/>
          <w:bCs/>
          <w:color w:val="000000" w:themeColor="text1"/>
          <w:sz w:val="24"/>
          <w:szCs w:val="24"/>
        </w:rPr>
        <w:t>,</w:t>
      </w:r>
      <w:r w:rsidR="006739BB" w:rsidRPr="005207B0">
        <w:rPr>
          <w:rFonts w:ascii="Times New Roman" w:hAnsi="Times New Roman" w:cs="Times New Roman"/>
          <w:bCs/>
          <w:color w:val="000000" w:themeColor="text1"/>
          <w:sz w:val="24"/>
          <w:szCs w:val="24"/>
        </w:rPr>
        <w:t xml:space="preserve"> en lugar de ser “confiables”</w:t>
      </w:r>
      <w:r w:rsidR="004916D9">
        <w:rPr>
          <w:rFonts w:ascii="Times New Roman" w:hAnsi="Times New Roman" w:cs="Times New Roman"/>
          <w:bCs/>
          <w:color w:val="000000" w:themeColor="text1"/>
          <w:sz w:val="24"/>
          <w:szCs w:val="24"/>
        </w:rPr>
        <w:t>,</w:t>
      </w:r>
      <w:r w:rsidR="006739BB" w:rsidRPr="005207B0">
        <w:rPr>
          <w:rFonts w:ascii="Times New Roman" w:hAnsi="Times New Roman" w:cs="Times New Roman"/>
          <w:bCs/>
          <w:color w:val="000000" w:themeColor="text1"/>
          <w:sz w:val="24"/>
          <w:szCs w:val="24"/>
        </w:rPr>
        <w:t xml:space="preserve"> sean delegadas </w:t>
      </w:r>
      <w:r w:rsidR="002972CA" w:rsidRPr="005207B0">
        <w:rPr>
          <w:rFonts w:ascii="Times New Roman" w:hAnsi="Times New Roman" w:cs="Times New Roman"/>
          <w:bCs/>
          <w:color w:val="000000" w:themeColor="text1"/>
          <w:sz w:val="24"/>
          <w:szCs w:val="24"/>
        </w:rPr>
        <w:t xml:space="preserve">o transferidas </w:t>
      </w:r>
      <w:r w:rsidR="006739BB" w:rsidRPr="005207B0">
        <w:rPr>
          <w:rFonts w:ascii="Times New Roman" w:hAnsi="Times New Roman" w:cs="Times New Roman"/>
          <w:bCs/>
          <w:color w:val="000000" w:themeColor="text1"/>
          <w:sz w:val="24"/>
          <w:szCs w:val="24"/>
        </w:rPr>
        <w:t>a realizarse como una actividad con “responsabilidad”</w:t>
      </w:r>
      <w:r w:rsidR="004916D9">
        <w:rPr>
          <w:rFonts w:ascii="Times New Roman" w:hAnsi="Times New Roman" w:cs="Times New Roman"/>
          <w:bCs/>
          <w:color w:val="000000" w:themeColor="text1"/>
          <w:sz w:val="24"/>
          <w:szCs w:val="24"/>
        </w:rPr>
        <w:t>,</w:t>
      </w:r>
      <w:r w:rsidR="006739BB" w:rsidRPr="005207B0">
        <w:rPr>
          <w:rFonts w:ascii="Times New Roman" w:hAnsi="Times New Roman" w:cs="Times New Roman"/>
          <w:bCs/>
          <w:color w:val="000000" w:themeColor="text1"/>
          <w:sz w:val="24"/>
          <w:szCs w:val="24"/>
        </w:rPr>
        <w:t xml:space="preserve"> ya que es algo más inherente a quien las realiza,</w:t>
      </w:r>
      <w:r w:rsidR="00A8210C" w:rsidRPr="005207B0">
        <w:rPr>
          <w:rFonts w:ascii="Times New Roman" w:hAnsi="Times New Roman" w:cs="Times New Roman"/>
          <w:bCs/>
          <w:color w:val="000000" w:themeColor="text1"/>
          <w:sz w:val="24"/>
          <w:szCs w:val="24"/>
        </w:rPr>
        <w:t xml:space="preserve"> </w:t>
      </w:r>
      <w:r w:rsidR="004916D9">
        <w:rPr>
          <w:rFonts w:ascii="Times New Roman" w:hAnsi="Times New Roman" w:cs="Times New Roman"/>
          <w:bCs/>
          <w:color w:val="000000" w:themeColor="text1"/>
          <w:sz w:val="24"/>
          <w:szCs w:val="24"/>
        </w:rPr>
        <w:t>puesto que</w:t>
      </w:r>
      <w:r w:rsidR="004916D9" w:rsidRPr="005207B0">
        <w:rPr>
          <w:rFonts w:ascii="Times New Roman" w:hAnsi="Times New Roman" w:cs="Times New Roman"/>
          <w:bCs/>
          <w:color w:val="000000" w:themeColor="text1"/>
          <w:sz w:val="24"/>
          <w:szCs w:val="24"/>
        </w:rPr>
        <w:t xml:space="preserve"> </w:t>
      </w:r>
      <w:r w:rsidR="00A8210C" w:rsidRPr="005207B0">
        <w:rPr>
          <w:rFonts w:ascii="Times New Roman" w:hAnsi="Times New Roman" w:cs="Times New Roman"/>
          <w:bCs/>
          <w:color w:val="000000" w:themeColor="text1"/>
          <w:sz w:val="24"/>
          <w:szCs w:val="24"/>
        </w:rPr>
        <w:t xml:space="preserve">valores, actitudes y emociones </w:t>
      </w:r>
      <w:r w:rsidR="004916D9">
        <w:rPr>
          <w:rFonts w:ascii="Times New Roman" w:hAnsi="Times New Roman" w:cs="Times New Roman"/>
          <w:bCs/>
          <w:color w:val="000000" w:themeColor="text1"/>
          <w:sz w:val="24"/>
          <w:szCs w:val="24"/>
        </w:rPr>
        <w:t xml:space="preserve">se encuentran implicados </w:t>
      </w:r>
      <w:r w:rsidR="00A8210C" w:rsidRPr="005207B0">
        <w:rPr>
          <w:rFonts w:ascii="Times New Roman" w:hAnsi="Times New Roman" w:cs="Times New Roman"/>
          <w:bCs/>
          <w:color w:val="000000" w:themeColor="text1"/>
          <w:sz w:val="24"/>
          <w:szCs w:val="24"/>
        </w:rPr>
        <w:t>en su ejecución,</w:t>
      </w:r>
      <w:r w:rsidR="000F56EA">
        <w:rPr>
          <w:rFonts w:ascii="Times New Roman" w:hAnsi="Times New Roman" w:cs="Times New Roman"/>
          <w:bCs/>
          <w:color w:val="000000" w:themeColor="text1"/>
          <w:sz w:val="24"/>
          <w:szCs w:val="24"/>
        </w:rPr>
        <w:t xml:space="preserve"> </w:t>
      </w:r>
      <w:r w:rsidR="006739BB" w:rsidRPr="005207B0">
        <w:rPr>
          <w:rFonts w:ascii="Times New Roman" w:hAnsi="Times New Roman" w:cs="Times New Roman"/>
          <w:bCs/>
          <w:color w:val="000000" w:themeColor="text1"/>
          <w:sz w:val="24"/>
          <w:szCs w:val="24"/>
        </w:rPr>
        <w:t xml:space="preserve">mientras que la confianza puede caer en </w:t>
      </w:r>
      <w:r w:rsidR="00593903">
        <w:rPr>
          <w:rFonts w:ascii="Times New Roman" w:hAnsi="Times New Roman" w:cs="Times New Roman"/>
          <w:bCs/>
          <w:color w:val="000000" w:themeColor="text1"/>
          <w:sz w:val="24"/>
          <w:szCs w:val="24"/>
        </w:rPr>
        <w:t xml:space="preserve">un </w:t>
      </w:r>
      <w:r w:rsidR="006739BB" w:rsidRPr="005207B0">
        <w:rPr>
          <w:rFonts w:ascii="Times New Roman" w:hAnsi="Times New Roman" w:cs="Times New Roman"/>
          <w:bCs/>
          <w:color w:val="000000" w:themeColor="text1"/>
          <w:sz w:val="24"/>
          <w:szCs w:val="24"/>
        </w:rPr>
        <w:t xml:space="preserve">espacio de subjetividad de parte de quien confiere que se haga algo; por lo </w:t>
      </w:r>
      <w:r w:rsidR="00AC3564" w:rsidRPr="005207B0">
        <w:rPr>
          <w:rFonts w:ascii="Times New Roman" w:hAnsi="Times New Roman" w:cs="Times New Roman"/>
          <w:bCs/>
          <w:color w:val="000000" w:themeColor="text1"/>
          <w:sz w:val="24"/>
          <w:szCs w:val="24"/>
        </w:rPr>
        <w:t>tanto,</w:t>
      </w:r>
      <w:r w:rsidR="00E50CB3" w:rsidRPr="005207B0">
        <w:rPr>
          <w:rFonts w:ascii="Times New Roman" w:hAnsi="Times New Roman" w:cs="Times New Roman"/>
          <w:bCs/>
          <w:color w:val="000000" w:themeColor="text1"/>
          <w:sz w:val="24"/>
          <w:szCs w:val="24"/>
        </w:rPr>
        <w:t xml:space="preserve"> </w:t>
      </w:r>
      <w:r w:rsidR="00A8210C" w:rsidRPr="005207B0">
        <w:rPr>
          <w:rFonts w:ascii="Times New Roman" w:hAnsi="Times New Roman" w:cs="Times New Roman"/>
          <w:bCs/>
          <w:color w:val="000000" w:themeColor="text1"/>
          <w:sz w:val="24"/>
          <w:szCs w:val="24"/>
        </w:rPr>
        <w:t xml:space="preserve">las hemos </w:t>
      </w:r>
      <w:r w:rsidR="006739BB" w:rsidRPr="005207B0">
        <w:rPr>
          <w:rFonts w:ascii="Times New Roman" w:hAnsi="Times New Roman" w:cs="Times New Roman"/>
          <w:bCs/>
          <w:color w:val="000000" w:themeColor="text1"/>
          <w:sz w:val="24"/>
          <w:szCs w:val="24"/>
        </w:rPr>
        <w:t xml:space="preserve">denominado como </w:t>
      </w:r>
      <w:r w:rsidR="00593903" w:rsidRPr="002C1AB2">
        <w:rPr>
          <w:rFonts w:ascii="Times New Roman" w:hAnsi="Times New Roman" w:cs="Times New Roman"/>
          <w:bCs/>
          <w:i/>
          <w:iCs/>
          <w:color w:val="000000" w:themeColor="text1"/>
          <w:sz w:val="24"/>
          <w:szCs w:val="24"/>
        </w:rPr>
        <w:t xml:space="preserve">unidades </w:t>
      </w:r>
      <w:r w:rsidR="006739BB" w:rsidRPr="002C1AB2">
        <w:rPr>
          <w:rFonts w:ascii="Times New Roman" w:hAnsi="Times New Roman" w:cs="Times New Roman"/>
          <w:bCs/>
          <w:i/>
          <w:iCs/>
          <w:color w:val="000000" w:themeColor="text1"/>
          <w:sz w:val="24"/>
          <w:szCs w:val="24"/>
        </w:rPr>
        <w:t xml:space="preserve">de </w:t>
      </w:r>
      <w:r w:rsidR="00593903" w:rsidRPr="002C1AB2">
        <w:rPr>
          <w:rFonts w:ascii="Times New Roman" w:hAnsi="Times New Roman" w:cs="Times New Roman"/>
          <w:bCs/>
          <w:i/>
          <w:iCs/>
          <w:color w:val="000000" w:themeColor="text1"/>
          <w:sz w:val="24"/>
          <w:szCs w:val="24"/>
        </w:rPr>
        <w:t>responsabilidad profesional</w:t>
      </w:r>
      <w:r w:rsidR="00593903" w:rsidRPr="005207B0">
        <w:rPr>
          <w:rFonts w:ascii="Times New Roman" w:hAnsi="Times New Roman" w:cs="Times New Roman"/>
          <w:bCs/>
          <w:color w:val="000000" w:themeColor="text1"/>
          <w:sz w:val="24"/>
          <w:szCs w:val="24"/>
        </w:rPr>
        <w:t xml:space="preserve"> </w:t>
      </w:r>
      <w:r w:rsidR="00EC6779" w:rsidRPr="005207B0">
        <w:rPr>
          <w:rFonts w:ascii="Times New Roman" w:hAnsi="Times New Roman" w:cs="Times New Roman"/>
          <w:bCs/>
          <w:color w:val="000000" w:themeColor="text1"/>
          <w:sz w:val="24"/>
          <w:szCs w:val="24"/>
        </w:rPr>
        <w:t xml:space="preserve">(URP). </w:t>
      </w:r>
    </w:p>
    <w:p w14:paraId="5698C391" w14:textId="447E36F4" w:rsidR="00792461" w:rsidRPr="005207B0" w:rsidRDefault="004755FF" w:rsidP="00097AB0">
      <w:pPr>
        <w:autoSpaceDE w:val="0"/>
        <w:autoSpaceDN w:val="0"/>
        <w:adjustRightInd w:val="0"/>
        <w:spacing w:after="0" w:line="360" w:lineRule="auto"/>
        <w:ind w:right="49" w:firstLine="708"/>
        <w:jc w:val="both"/>
        <w:rPr>
          <w:rFonts w:ascii="Times New Roman" w:eastAsia="Times New Roman" w:hAnsi="Times New Roman" w:cs="Times New Roman"/>
          <w:color w:val="000000" w:themeColor="text1"/>
          <w:sz w:val="24"/>
          <w:szCs w:val="24"/>
          <w:lang w:val="es-ES" w:eastAsia="es-MX"/>
        </w:rPr>
      </w:pPr>
      <w:r w:rsidRPr="005207B0">
        <w:rPr>
          <w:rFonts w:ascii="Times New Roman" w:eastAsia="Times New Roman" w:hAnsi="Times New Roman" w:cs="Times New Roman"/>
          <w:color w:val="000000" w:themeColor="text1"/>
          <w:sz w:val="24"/>
          <w:szCs w:val="24"/>
          <w:lang w:val="es-ES" w:eastAsia="es-MX"/>
        </w:rPr>
        <w:t xml:space="preserve">El presente </w:t>
      </w:r>
      <w:r w:rsidR="001D15A8" w:rsidRPr="005207B0">
        <w:rPr>
          <w:rFonts w:ascii="Times New Roman" w:eastAsia="Times New Roman" w:hAnsi="Times New Roman" w:cs="Times New Roman"/>
          <w:color w:val="000000" w:themeColor="text1"/>
          <w:sz w:val="24"/>
          <w:szCs w:val="24"/>
          <w:lang w:val="es-ES" w:eastAsia="es-MX"/>
        </w:rPr>
        <w:t xml:space="preserve">estudio </w:t>
      </w:r>
      <w:r w:rsidR="00AC3564" w:rsidRPr="005207B0">
        <w:rPr>
          <w:rFonts w:ascii="Times New Roman" w:eastAsia="Times New Roman" w:hAnsi="Times New Roman" w:cs="Times New Roman"/>
          <w:color w:val="000000" w:themeColor="text1"/>
          <w:sz w:val="24"/>
          <w:szCs w:val="24"/>
          <w:lang w:val="es-ES" w:eastAsia="es-MX"/>
        </w:rPr>
        <w:t>está</w:t>
      </w:r>
      <w:r w:rsidR="00862656" w:rsidRPr="005207B0">
        <w:rPr>
          <w:rFonts w:ascii="Times New Roman" w:eastAsia="Times New Roman" w:hAnsi="Times New Roman" w:cs="Times New Roman"/>
          <w:color w:val="000000" w:themeColor="text1"/>
          <w:sz w:val="24"/>
          <w:szCs w:val="24"/>
          <w:lang w:val="es-ES" w:eastAsia="es-MX"/>
        </w:rPr>
        <w:t xml:space="preserve"> enfocado al análisis de la</w:t>
      </w:r>
      <w:r w:rsidRPr="005207B0">
        <w:rPr>
          <w:rFonts w:ascii="Times New Roman" w:eastAsia="Times New Roman" w:hAnsi="Times New Roman" w:cs="Times New Roman"/>
          <w:color w:val="000000" w:themeColor="text1"/>
          <w:sz w:val="24"/>
          <w:szCs w:val="24"/>
          <w:lang w:val="es-ES" w:eastAsia="es-MX"/>
        </w:rPr>
        <w:t xml:space="preserve">s competencias en la </w:t>
      </w:r>
      <w:r w:rsidR="00862656" w:rsidRPr="005207B0">
        <w:rPr>
          <w:rFonts w:ascii="Times New Roman" w:eastAsia="Times New Roman" w:hAnsi="Times New Roman" w:cs="Times New Roman"/>
          <w:color w:val="000000" w:themeColor="text1"/>
          <w:sz w:val="24"/>
          <w:szCs w:val="24"/>
          <w:lang w:val="es-ES" w:eastAsia="es-MX"/>
        </w:rPr>
        <w:t>educación veterinari</w:t>
      </w:r>
      <w:r w:rsidRPr="005207B0">
        <w:rPr>
          <w:rFonts w:ascii="Times New Roman" w:eastAsia="Times New Roman" w:hAnsi="Times New Roman" w:cs="Times New Roman"/>
          <w:color w:val="000000" w:themeColor="text1"/>
          <w:sz w:val="24"/>
          <w:szCs w:val="24"/>
          <w:lang w:val="es-ES" w:eastAsia="es-MX"/>
        </w:rPr>
        <w:t xml:space="preserve">a </w:t>
      </w:r>
      <w:r w:rsidR="002B554C">
        <w:rPr>
          <w:rFonts w:ascii="Times New Roman" w:eastAsia="Times New Roman" w:hAnsi="Times New Roman" w:cs="Times New Roman"/>
          <w:color w:val="000000" w:themeColor="text1"/>
          <w:sz w:val="24"/>
          <w:szCs w:val="24"/>
          <w:lang w:val="es-ES" w:eastAsia="es-MX"/>
        </w:rPr>
        <w:t xml:space="preserve">de </w:t>
      </w:r>
      <w:r w:rsidR="00264461">
        <w:rPr>
          <w:rFonts w:ascii="Times New Roman" w:eastAsia="Times New Roman" w:hAnsi="Times New Roman" w:cs="Times New Roman"/>
          <w:color w:val="000000" w:themeColor="text1"/>
          <w:sz w:val="24"/>
          <w:szCs w:val="24"/>
          <w:lang w:val="es-ES" w:eastAsia="es-MX"/>
        </w:rPr>
        <w:t>la</w:t>
      </w:r>
      <w:r w:rsidRPr="005207B0">
        <w:rPr>
          <w:rFonts w:ascii="Times New Roman" w:eastAsia="Times New Roman" w:hAnsi="Times New Roman" w:cs="Times New Roman"/>
          <w:color w:val="000000" w:themeColor="text1"/>
          <w:sz w:val="24"/>
          <w:szCs w:val="24"/>
          <w:lang w:val="es-ES" w:eastAsia="es-MX"/>
        </w:rPr>
        <w:t xml:space="preserve"> Universidad Autónoma de Zacatecas</w:t>
      </w:r>
      <w:r w:rsidR="00096D22" w:rsidRPr="005207B0">
        <w:rPr>
          <w:rFonts w:ascii="Times New Roman" w:eastAsia="Times New Roman" w:hAnsi="Times New Roman" w:cs="Times New Roman"/>
          <w:color w:val="000000" w:themeColor="text1"/>
          <w:sz w:val="24"/>
          <w:szCs w:val="24"/>
          <w:lang w:val="es-ES" w:eastAsia="es-MX"/>
        </w:rPr>
        <w:t xml:space="preserve"> (UAZ)</w:t>
      </w:r>
      <w:r w:rsidRPr="005207B0">
        <w:rPr>
          <w:rFonts w:ascii="Times New Roman" w:eastAsia="Times New Roman" w:hAnsi="Times New Roman" w:cs="Times New Roman"/>
          <w:color w:val="000000" w:themeColor="text1"/>
          <w:sz w:val="24"/>
          <w:szCs w:val="24"/>
          <w:lang w:val="es-ES" w:eastAsia="es-MX"/>
        </w:rPr>
        <w:t>,</w:t>
      </w:r>
      <w:r w:rsidR="00BF3814" w:rsidRPr="005207B0">
        <w:rPr>
          <w:rFonts w:ascii="Times New Roman" w:eastAsia="Times New Roman" w:hAnsi="Times New Roman" w:cs="Times New Roman"/>
          <w:color w:val="000000" w:themeColor="text1"/>
          <w:sz w:val="24"/>
          <w:szCs w:val="24"/>
          <w:lang w:val="es-ES" w:eastAsia="es-MX"/>
        </w:rPr>
        <w:t xml:space="preserve"> México</w:t>
      </w:r>
      <w:r w:rsidRPr="005207B0">
        <w:rPr>
          <w:rFonts w:ascii="Times New Roman" w:eastAsia="Times New Roman" w:hAnsi="Times New Roman" w:cs="Times New Roman"/>
          <w:color w:val="000000" w:themeColor="text1"/>
          <w:sz w:val="24"/>
          <w:szCs w:val="24"/>
          <w:lang w:val="es-ES" w:eastAsia="es-MX"/>
        </w:rPr>
        <w:t xml:space="preserve">. Las </w:t>
      </w:r>
      <w:r w:rsidR="0065020D" w:rsidRPr="005207B0">
        <w:rPr>
          <w:rFonts w:ascii="Times New Roman" w:eastAsia="Times New Roman" w:hAnsi="Times New Roman" w:cs="Times New Roman"/>
          <w:color w:val="000000" w:themeColor="text1"/>
          <w:sz w:val="24"/>
          <w:szCs w:val="24"/>
          <w:lang w:val="es-ES" w:eastAsia="es-MX"/>
        </w:rPr>
        <w:t xml:space="preserve">características curriculares </w:t>
      </w:r>
      <w:r w:rsidR="00A2275B" w:rsidRPr="005207B0">
        <w:rPr>
          <w:rFonts w:ascii="Times New Roman" w:eastAsia="Times New Roman" w:hAnsi="Times New Roman" w:cs="Times New Roman"/>
          <w:color w:val="000000" w:themeColor="text1"/>
          <w:sz w:val="24"/>
          <w:szCs w:val="24"/>
          <w:lang w:val="es-ES" w:eastAsia="es-MX"/>
        </w:rPr>
        <w:t xml:space="preserve">de dicho centro educativo </w:t>
      </w:r>
      <w:r w:rsidR="0065020D" w:rsidRPr="005207B0">
        <w:rPr>
          <w:rFonts w:ascii="Times New Roman" w:eastAsia="Times New Roman" w:hAnsi="Times New Roman" w:cs="Times New Roman"/>
          <w:color w:val="000000" w:themeColor="text1"/>
          <w:sz w:val="24"/>
          <w:szCs w:val="24"/>
          <w:lang w:val="es-ES" w:eastAsia="es-MX"/>
        </w:rPr>
        <w:t xml:space="preserve">son muy similares a las </w:t>
      </w:r>
      <w:r w:rsidR="007A4451" w:rsidRPr="005207B0">
        <w:rPr>
          <w:rFonts w:ascii="Times New Roman" w:eastAsia="Times New Roman" w:hAnsi="Times New Roman" w:cs="Times New Roman"/>
          <w:color w:val="000000" w:themeColor="text1"/>
          <w:sz w:val="24"/>
          <w:szCs w:val="24"/>
          <w:lang w:val="es-ES" w:eastAsia="es-MX"/>
        </w:rPr>
        <w:t>del resto del país</w:t>
      </w:r>
      <w:r w:rsidR="00A2275B" w:rsidRPr="005207B0">
        <w:rPr>
          <w:rFonts w:ascii="Times New Roman" w:eastAsia="Times New Roman" w:hAnsi="Times New Roman" w:cs="Times New Roman"/>
          <w:color w:val="000000" w:themeColor="text1"/>
          <w:sz w:val="24"/>
          <w:szCs w:val="24"/>
          <w:lang w:val="es-ES" w:eastAsia="es-MX"/>
        </w:rPr>
        <w:t>, s</w:t>
      </w:r>
      <w:r w:rsidR="006A4E00" w:rsidRPr="005207B0">
        <w:rPr>
          <w:rFonts w:ascii="Times New Roman" w:eastAsia="Times New Roman" w:hAnsi="Times New Roman" w:cs="Times New Roman"/>
          <w:color w:val="000000" w:themeColor="text1"/>
          <w:sz w:val="24"/>
          <w:szCs w:val="24"/>
          <w:lang w:val="es-ES" w:eastAsia="es-MX"/>
        </w:rPr>
        <w:t xml:space="preserve">in </w:t>
      </w:r>
      <w:r w:rsidR="00096D22" w:rsidRPr="005207B0">
        <w:rPr>
          <w:rFonts w:ascii="Times New Roman" w:eastAsia="Times New Roman" w:hAnsi="Times New Roman" w:cs="Times New Roman"/>
          <w:color w:val="000000" w:themeColor="text1"/>
          <w:sz w:val="24"/>
          <w:szCs w:val="24"/>
          <w:lang w:val="es-ES" w:eastAsia="es-MX"/>
        </w:rPr>
        <w:t>embargo,</w:t>
      </w:r>
      <w:r w:rsidR="00A2275B" w:rsidRPr="005207B0">
        <w:rPr>
          <w:rFonts w:ascii="Times New Roman" w:eastAsia="Times New Roman" w:hAnsi="Times New Roman" w:cs="Times New Roman"/>
          <w:color w:val="000000" w:themeColor="text1"/>
          <w:sz w:val="24"/>
          <w:szCs w:val="24"/>
          <w:lang w:val="es-ES" w:eastAsia="es-MX"/>
        </w:rPr>
        <w:t xml:space="preserve"> </w:t>
      </w:r>
      <w:r w:rsidR="00F412E9">
        <w:rPr>
          <w:rFonts w:ascii="Times New Roman" w:eastAsia="Times New Roman" w:hAnsi="Times New Roman" w:cs="Times New Roman"/>
          <w:color w:val="000000" w:themeColor="text1"/>
          <w:sz w:val="24"/>
          <w:szCs w:val="24"/>
          <w:lang w:val="es-ES" w:eastAsia="es-MX"/>
        </w:rPr>
        <w:t xml:space="preserve">la UAZ </w:t>
      </w:r>
      <w:r w:rsidR="00A2275B" w:rsidRPr="005207B0">
        <w:rPr>
          <w:rFonts w:ascii="Times New Roman" w:eastAsia="Times New Roman" w:hAnsi="Times New Roman" w:cs="Times New Roman"/>
          <w:color w:val="000000" w:themeColor="text1"/>
          <w:sz w:val="24"/>
          <w:szCs w:val="24"/>
          <w:lang w:val="es-ES" w:eastAsia="es-MX"/>
        </w:rPr>
        <w:t>se</w:t>
      </w:r>
      <w:r w:rsidR="006A4E00" w:rsidRPr="005207B0">
        <w:rPr>
          <w:rFonts w:ascii="Times New Roman" w:eastAsia="Times New Roman" w:hAnsi="Times New Roman" w:cs="Times New Roman"/>
          <w:color w:val="000000" w:themeColor="text1"/>
          <w:sz w:val="24"/>
          <w:szCs w:val="24"/>
          <w:lang w:val="es-ES" w:eastAsia="es-MX"/>
        </w:rPr>
        <w:t xml:space="preserve"> distingue</w:t>
      </w:r>
      <w:r w:rsidR="00E50CB3" w:rsidRPr="005207B0">
        <w:rPr>
          <w:rFonts w:ascii="Times New Roman" w:eastAsia="Times New Roman" w:hAnsi="Times New Roman" w:cs="Times New Roman"/>
          <w:color w:val="000000" w:themeColor="text1"/>
          <w:sz w:val="24"/>
          <w:szCs w:val="24"/>
          <w:lang w:val="es-ES" w:eastAsia="es-MX"/>
        </w:rPr>
        <w:t xml:space="preserve"> </w:t>
      </w:r>
      <w:r w:rsidR="00A2275B" w:rsidRPr="005207B0">
        <w:rPr>
          <w:rFonts w:ascii="Times New Roman" w:eastAsia="Times New Roman" w:hAnsi="Times New Roman" w:cs="Times New Roman"/>
          <w:color w:val="000000" w:themeColor="text1"/>
          <w:sz w:val="24"/>
          <w:szCs w:val="24"/>
          <w:lang w:val="es-ES" w:eastAsia="es-MX"/>
        </w:rPr>
        <w:t xml:space="preserve">por </w:t>
      </w:r>
      <w:r w:rsidR="008642B4" w:rsidRPr="005207B0">
        <w:rPr>
          <w:rFonts w:ascii="Times New Roman" w:eastAsia="Times New Roman" w:hAnsi="Times New Roman" w:cs="Times New Roman"/>
          <w:color w:val="000000" w:themeColor="text1"/>
          <w:sz w:val="24"/>
          <w:szCs w:val="24"/>
          <w:lang w:val="es-ES" w:eastAsia="es-MX"/>
        </w:rPr>
        <w:t>el hecho</w:t>
      </w:r>
      <w:r w:rsidR="00A2275B" w:rsidRPr="005207B0">
        <w:rPr>
          <w:rFonts w:ascii="Times New Roman" w:eastAsia="Times New Roman" w:hAnsi="Times New Roman" w:cs="Times New Roman"/>
          <w:color w:val="000000" w:themeColor="text1"/>
          <w:sz w:val="24"/>
          <w:szCs w:val="24"/>
          <w:lang w:val="es-ES" w:eastAsia="es-MX"/>
        </w:rPr>
        <w:t xml:space="preserve"> de </w:t>
      </w:r>
      <w:r w:rsidR="0065020D" w:rsidRPr="005207B0">
        <w:rPr>
          <w:rFonts w:ascii="Times New Roman" w:eastAsia="Times New Roman" w:hAnsi="Times New Roman" w:cs="Times New Roman"/>
          <w:color w:val="000000" w:themeColor="text1"/>
          <w:sz w:val="24"/>
          <w:szCs w:val="24"/>
          <w:lang w:val="es-ES" w:eastAsia="es-MX"/>
        </w:rPr>
        <w:t xml:space="preserve">que </w:t>
      </w:r>
      <w:r w:rsidR="00A2275B" w:rsidRPr="005207B0">
        <w:rPr>
          <w:rFonts w:ascii="Times New Roman" w:eastAsia="Times New Roman" w:hAnsi="Times New Roman" w:cs="Times New Roman"/>
          <w:color w:val="000000" w:themeColor="text1"/>
          <w:sz w:val="24"/>
          <w:szCs w:val="24"/>
          <w:lang w:val="es-ES" w:eastAsia="es-MX"/>
        </w:rPr>
        <w:t xml:space="preserve">para obtener el grado de licenciatura en </w:t>
      </w:r>
      <w:r w:rsidR="00264461">
        <w:rPr>
          <w:rFonts w:ascii="Times New Roman" w:eastAsia="Times New Roman" w:hAnsi="Times New Roman" w:cs="Times New Roman"/>
          <w:color w:val="000000" w:themeColor="text1"/>
          <w:sz w:val="24"/>
          <w:szCs w:val="24"/>
          <w:lang w:val="es-ES" w:eastAsia="es-MX"/>
        </w:rPr>
        <w:t>M</w:t>
      </w:r>
      <w:r w:rsidR="00264461" w:rsidRPr="005207B0">
        <w:rPr>
          <w:rFonts w:ascii="Times New Roman" w:eastAsia="Times New Roman" w:hAnsi="Times New Roman" w:cs="Times New Roman"/>
          <w:color w:val="000000" w:themeColor="text1"/>
          <w:sz w:val="24"/>
          <w:szCs w:val="24"/>
          <w:lang w:val="es-ES" w:eastAsia="es-MX"/>
        </w:rPr>
        <w:t xml:space="preserve">edicina </w:t>
      </w:r>
      <w:r w:rsidR="00264461">
        <w:rPr>
          <w:rFonts w:ascii="Times New Roman" w:eastAsia="Times New Roman" w:hAnsi="Times New Roman" w:cs="Times New Roman"/>
          <w:color w:val="000000" w:themeColor="text1"/>
          <w:sz w:val="24"/>
          <w:szCs w:val="24"/>
          <w:lang w:val="es-ES" w:eastAsia="es-MX"/>
        </w:rPr>
        <w:t>V</w:t>
      </w:r>
      <w:r w:rsidR="00264461" w:rsidRPr="005207B0">
        <w:rPr>
          <w:rFonts w:ascii="Times New Roman" w:eastAsia="Times New Roman" w:hAnsi="Times New Roman" w:cs="Times New Roman"/>
          <w:color w:val="000000" w:themeColor="text1"/>
          <w:sz w:val="24"/>
          <w:szCs w:val="24"/>
          <w:lang w:val="es-ES" w:eastAsia="es-MX"/>
        </w:rPr>
        <w:t xml:space="preserve">eterinaria </w:t>
      </w:r>
      <w:r w:rsidR="00A2275B" w:rsidRPr="005207B0">
        <w:rPr>
          <w:rFonts w:ascii="Times New Roman" w:eastAsia="Times New Roman" w:hAnsi="Times New Roman" w:cs="Times New Roman"/>
          <w:color w:val="000000" w:themeColor="text1"/>
          <w:sz w:val="24"/>
          <w:szCs w:val="24"/>
          <w:lang w:val="es-ES" w:eastAsia="es-MX"/>
        </w:rPr>
        <w:t xml:space="preserve">y </w:t>
      </w:r>
      <w:r w:rsidR="00264461">
        <w:rPr>
          <w:rFonts w:ascii="Times New Roman" w:eastAsia="Times New Roman" w:hAnsi="Times New Roman" w:cs="Times New Roman"/>
          <w:color w:val="000000" w:themeColor="text1"/>
          <w:sz w:val="24"/>
          <w:szCs w:val="24"/>
          <w:lang w:val="es-ES" w:eastAsia="es-MX"/>
        </w:rPr>
        <w:t>Z</w:t>
      </w:r>
      <w:r w:rsidR="00264461" w:rsidRPr="005207B0">
        <w:rPr>
          <w:rFonts w:ascii="Times New Roman" w:eastAsia="Times New Roman" w:hAnsi="Times New Roman" w:cs="Times New Roman"/>
          <w:color w:val="000000" w:themeColor="text1"/>
          <w:sz w:val="24"/>
          <w:szCs w:val="24"/>
          <w:lang w:val="es-ES" w:eastAsia="es-MX"/>
        </w:rPr>
        <w:t xml:space="preserve">ootecnia </w:t>
      </w:r>
      <w:r w:rsidR="00792461" w:rsidRPr="005207B0">
        <w:rPr>
          <w:rFonts w:ascii="Times New Roman" w:eastAsia="Times New Roman" w:hAnsi="Times New Roman" w:cs="Times New Roman"/>
          <w:color w:val="000000" w:themeColor="text1"/>
          <w:sz w:val="24"/>
          <w:szCs w:val="24"/>
          <w:lang w:val="es-ES" w:eastAsia="es-MX"/>
        </w:rPr>
        <w:t xml:space="preserve">los estudiantes </w:t>
      </w:r>
      <w:r w:rsidR="008945C5">
        <w:rPr>
          <w:rFonts w:ascii="Times New Roman" w:eastAsia="Times New Roman" w:hAnsi="Times New Roman" w:cs="Times New Roman"/>
          <w:color w:val="000000" w:themeColor="text1"/>
          <w:sz w:val="24"/>
          <w:szCs w:val="24"/>
          <w:lang w:val="es-ES" w:eastAsia="es-MX"/>
        </w:rPr>
        <w:t xml:space="preserve">requieren cursar </w:t>
      </w:r>
      <w:r w:rsidR="00792461" w:rsidRPr="005207B0">
        <w:rPr>
          <w:rFonts w:ascii="Times New Roman" w:eastAsia="Times New Roman" w:hAnsi="Times New Roman" w:cs="Times New Roman"/>
          <w:color w:val="000000" w:themeColor="text1"/>
          <w:sz w:val="24"/>
          <w:szCs w:val="24"/>
          <w:lang w:val="es-ES" w:eastAsia="es-MX"/>
        </w:rPr>
        <w:t>dos semestres de estadía profesional</w:t>
      </w:r>
      <w:r w:rsidR="004336BA" w:rsidRPr="005207B0">
        <w:rPr>
          <w:rFonts w:ascii="Times New Roman" w:eastAsia="Times New Roman" w:hAnsi="Times New Roman" w:cs="Times New Roman"/>
          <w:color w:val="000000" w:themeColor="text1"/>
          <w:sz w:val="24"/>
          <w:szCs w:val="24"/>
          <w:lang w:val="es-ES" w:eastAsia="es-MX"/>
        </w:rPr>
        <w:t>izante</w:t>
      </w:r>
      <w:r w:rsidR="007A4451" w:rsidRPr="005207B0">
        <w:rPr>
          <w:rFonts w:ascii="Times New Roman" w:eastAsia="Times New Roman" w:hAnsi="Times New Roman" w:cs="Times New Roman"/>
          <w:color w:val="000000" w:themeColor="text1"/>
          <w:sz w:val="24"/>
          <w:szCs w:val="24"/>
          <w:lang w:val="es-ES" w:eastAsia="es-MX"/>
        </w:rPr>
        <w:t xml:space="preserve">. En </w:t>
      </w:r>
      <w:r w:rsidR="00AC3564" w:rsidRPr="005207B0">
        <w:rPr>
          <w:rFonts w:ascii="Times New Roman" w:eastAsia="Times New Roman" w:hAnsi="Times New Roman" w:cs="Times New Roman"/>
          <w:color w:val="000000" w:themeColor="text1"/>
          <w:sz w:val="24"/>
          <w:szCs w:val="24"/>
          <w:lang w:val="es-ES" w:eastAsia="es-MX"/>
        </w:rPr>
        <w:t>dicho programa, los</w:t>
      </w:r>
      <w:r w:rsidR="00792461" w:rsidRPr="005207B0">
        <w:rPr>
          <w:rFonts w:ascii="Times New Roman" w:eastAsia="Times New Roman" w:hAnsi="Times New Roman" w:cs="Times New Roman"/>
          <w:color w:val="000000" w:themeColor="text1"/>
          <w:sz w:val="24"/>
          <w:szCs w:val="24"/>
          <w:lang w:val="es-ES" w:eastAsia="es-MX"/>
        </w:rPr>
        <w:t xml:space="preserve"> estudiantes </w:t>
      </w:r>
      <w:r w:rsidR="007A4451" w:rsidRPr="005207B0">
        <w:rPr>
          <w:rFonts w:ascii="Times New Roman" w:eastAsia="Times New Roman" w:hAnsi="Times New Roman" w:cs="Times New Roman"/>
          <w:color w:val="000000" w:themeColor="text1"/>
          <w:sz w:val="24"/>
          <w:szCs w:val="24"/>
          <w:lang w:val="es-ES" w:eastAsia="es-MX"/>
        </w:rPr>
        <w:t xml:space="preserve">se insertan en espacios </w:t>
      </w:r>
      <w:r w:rsidR="00BF3814" w:rsidRPr="005207B0">
        <w:rPr>
          <w:rFonts w:ascii="Times New Roman" w:eastAsia="Times New Roman" w:hAnsi="Times New Roman" w:cs="Times New Roman"/>
          <w:color w:val="000000" w:themeColor="text1"/>
          <w:sz w:val="24"/>
          <w:szCs w:val="24"/>
          <w:lang w:val="es-ES" w:eastAsia="es-MX"/>
        </w:rPr>
        <w:t xml:space="preserve">públicos y privados </w:t>
      </w:r>
      <w:r w:rsidR="007A4451" w:rsidRPr="005207B0">
        <w:rPr>
          <w:rFonts w:ascii="Times New Roman" w:eastAsia="Times New Roman" w:hAnsi="Times New Roman" w:cs="Times New Roman"/>
          <w:color w:val="000000" w:themeColor="text1"/>
          <w:sz w:val="24"/>
          <w:szCs w:val="24"/>
          <w:lang w:val="es-ES" w:eastAsia="es-MX"/>
        </w:rPr>
        <w:t xml:space="preserve">para </w:t>
      </w:r>
      <w:r w:rsidR="00792461" w:rsidRPr="005207B0">
        <w:rPr>
          <w:rFonts w:ascii="Times New Roman" w:eastAsia="Times New Roman" w:hAnsi="Times New Roman" w:cs="Times New Roman"/>
          <w:color w:val="000000" w:themeColor="text1"/>
          <w:sz w:val="24"/>
          <w:szCs w:val="24"/>
          <w:lang w:val="es-ES" w:eastAsia="es-MX"/>
        </w:rPr>
        <w:t>realiza</w:t>
      </w:r>
      <w:r w:rsidR="007A4451" w:rsidRPr="005207B0">
        <w:rPr>
          <w:rFonts w:ascii="Times New Roman" w:eastAsia="Times New Roman" w:hAnsi="Times New Roman" w:cs="Times New Roman"/>
          <w:color w:val="000000" w:themeColor="text1"/>
          <w:sz w:val="24"/>
          <w:szCs w:val="24"/>
          <w:lang w:val="es-ES" w:eastAsia="es-MX"/>
        </w:rPr>
        <w:t>r</w:t>
      </w:r>
      <w:r w:rsidR="00792461" w:rsidRPr="005207B0">
        <w:rPr>
          <w:rFonts w:ascii="Times New Roman" w:eastAsia="Times New Roman" w:hAnsi="Times New Roman" w:cs="Times New Roman"/>
          <w:color w:val="000000" w:themeColor="text1"/>
          <w:sz w:val="24"/>
          <w:szCs w:val="24"/>
          <w:lang w:val="es-ES" w:eastAsia="es-MX"/>
        </w:rPr>
        <w:t xml:space="preserve"> rotaciones en clínicas </w:t>
      </w:r>
      <w:r w:rsidR="007A4451" w:rsidRPr="005207B0">
        <w:rPr>
          <w:rFonts w:ascii="Times New Roman" w:eastAsia="Times New Roman" w:hAnsi="Times New Roman" w:cs="Times New Roman"/>
          <w:color w:val="000000" w:themeColor="text1"/>
          <w:sz w:val="24"/>
          <w:szCs w:val="24"/>
          <w:lang w:val="es-ES" w:eastAsia="es-MX"/>
        </w:rPr>
        <w:t xml:space="preserve">y hospitales </w:t>
      </w:r>
      <w:r w:rsidR="00792461" w:rsidRPr="005207B0">
        <w:rPr>
          <w:rFonts w:ascii="Times New Roman" w:eastAsia="Times New Roman" w:hAnsi="Times New Roman" w:cs="Times New Roman"/>
          <w:color w:val="000000" w:themeColor="text1"/>
          <w:sz w:val="24"/>
          <w:szCs w:val="24"/>
          <w:lang w:val="es-ES" w:eastAsia="es-MX"/>
        </w:rPr>
        <w:t>de pequeñas especies, de equinos o de fauna silvestre.</w:t>
      </w:r>
      <w:r w:rsidR="000F56EA">
        <w:rPr>
          <w:rFonts w:ascii="Times New Roman" w:eastAsia="Times New Roman" w:hAnsi="Times New Roman" w:cs="Times New Roman"/>
          <w:color w:val="000000" w:themeColor="text1"/>
          <w:sz w:val="24"/>
          <w:szCs w:val="24"/>
          <w:lang w:val="es-ES" w:eastAsia="es-MX"/>
        </w:rPr>
        <w:t xml:space="preserve"> </w:t>
      </w:r>
      <w:r w:rsidR="00792461" w:rsidRPr="005207B0">
        <w:rPr>
          <w:rFonts w:ascii="Times New Roman" w:eastAsia="Times New Roman" w:hAnsi="Times New Roman" w:cs="Times New Roman"/>
          <w:color w:val="000000" w:themeColor="text1"/>
          <w:sz w:val="24"/>
          <w:szCs w:val="24"/>
          <w:lang w:val="es-ES" w:eastAsia="es-MX"/>
        </w:rPr>
        <w:t>En el área de producción</w:t>
      </w:r>
      <w:r w:rsidR="007A4451" w:rsidRPr="005207B0">
        <w:rPr>
          <w:rFonts w:ascii="Times New Roman" w:eastAsia="Times New Roman" w:hAnsi="Times New Roman" w:cs="Times New Roman"/>
          <w:color w:val="000000" w:themeColor="text1"/>
          <w:sz w:val="24"/>
          <w:szCs w:val="24"/>
          <w:lang w:val="es-ES" w:eastAsia="es-MX"/>
        </w:rPr>
        <w:t xml:space="preserve"> animal</w:t>
      </w:r>
      <w:r w:rsidR="00792461" w:rsidRPr="005207B0">
        <w:rPr>
          <w:rFonts w:ascii="Times New Roman" w:eastAsia="Times New Roman" w:hAnsi="Times New Roman" w:cs="Times New Roman"/>
          <w:color w:val="000000" w:themeColor="text1"/>
          <w:sz w:val="24"/>
          <w:szCs w:val="24"/>
          <w:lang w:val="es-ES" w:eastAsia="es-MX"/>
        </w:rPr>
        <w:t xml:space="preserve"> predomina el interés por </w:t>
      </w:r>
      <w:r w:rsidR="006E2013" w:rsidRPr="005207B0">
        <w:rPr>
          <w:rFonts w:ascii="Times New Roman" w:eastAsia="Times New Roman" w:hAnsi="Times New Roman" w:cs="Times New Roman"/>
          <w:color w:val="000000" w:themeColor="text1"/>
          <w:sz w:val="24"/>
          <w:szCs w:val="24"/>
          <w:lang w:val="es-ES" w:eastAsia="es-MX"/>
        </w:rPr>
        <w:t xml:space="preserve">realizar </w:t>
      </w:r>
      <w:r w:rsidR="004336BA" w:rsidRPr="005207B0">
        <w:rPr>
          <w:rFonts w:ascii="Times New Roman" w:eastAsia="Times New Roman" w:hAnsi="Times New Roman" w:cs="Times New Roman"/>
          <w:color w:val="000000" w:themeColor="text1"/>
          <w:sz w:val="24"/>
          <w:szCs w:val="24"/>
          <w:lang w:val="es-ES" w:eastAsia="es-MX"/>
        </w:rPr>
        <w:t xml:space="preserve">el año de profesionalización en granjas productoras </w:t>
      </w:r>
      <w:r w:rsidR="00A2275B" w:rsidRPr="005207B0">
        <w:rPr>
          <w:rFonts w:ascii="Times New Roman" w:eastAsia="Times New Roman" w:hAnsi="Times New Roman" w:cs="Times New Roman"/>
          <w:color w:val="000000" w:themeColor="text1"/>
          <w:sz w:val="24"/>
          <w:szCs w:val="24"/>
          <w:lang w:val="es-ES" w:eastAsia="es-MX"/>
        </w:rPr>
        <w:t>de leche</w:t>
      </w:r>
      <w:r w:rsidR="00792461" w:rsidRPr="005207B0">
        <w:rPr>
          <w:rFonts w:ascii="Times New Roman" w:eastAsia="Times New Roman" w:hAnsi="Times New Roman" w:cs="Times New Roman"/>
          <w:color w:val="000000" w:themeColor="text1"/>
          <w:sz w:val="24"/>
          <w:szCs w:val="24"/>
          <w:lang w:val="es-ES" w:eastAsia="es-MX"/>
        </w:rPr>
        <w:t xml:space="preserve"> o ranchos dedicados a la producción de carne y </w:t>
      </w:r>
      <w:r w:rsidR="007A4451" w:rsidRPr="005207B0">
        <w:rPr>
          <w:rFonts w:ascii="Times New Roman" w:eastAsia="Times New Roman" w:hAnsi="Times New Roman" w:cs="Times New Roman"/>
          <w:color w:val="000000" w:themeColor="text1"/>
          <w:sz w:val="24"/>
          <w:szCs w:val="24"/>
          <w:lang w:val="es-ES" w:eastAsia="es-MX"/>
        </w:rPr>
        <w:t xml:space="preserve">pie de cría </w:t>
      </w:r>
      <w:r w:rsidR="004336BA" w:rsidRPr="005207B0">
        <w:rPr>
          <w:rFonts w:ascii="Times New Roman" w:eastAsia="Times New Roman" w:hAnsi="Times New Roman" w:cs="Times New Roman"/>
          <w:color w:val="000000" w:themeColor="text1"/>
          <w:sz w:val="24"/>
          <w:szCs w:val="24"/>
          <w:lang w:val="es-ES" w:eastAsia="es-MX"/>
        </w:rPr>
        <w:t>de</w:t>
      </w:r>
      <w:r w:rsidR="00792461" w:rsidRPr="005207B0">
        <w:rPr>
          <w:rFonts w:ascii="Times New Roman" w:eastAsia="Times New Roman" w:hAnsi="Times New Roman" w:cs="Times New Roman"/>
          <w:color w:val="000000" w:themeColor="text1"/>
          <w:sz w:val="24"/>
          <w:szCs w:val="24"/>
          <w:lang w:val="es-ES" w:eastAsia="es-MX"/>
        </w:rPr>
        <w:t xml:space="preserve"> bovino</w:t>
      </w:r>
      <w:r w:rsidR="004336BA" w:rsidRPr="005207B0">
        <w:rPr>
          <w:rFonts w:ascii="Times New Roman" w:eastAsia="Times New Roman" w:hAnsi="Times New Roman" w:cs="Times New Roman"/>
          <w:color w:val="000000" w:themeColor="text1"/>
          <w:sz w:val="24"/>
          <w:szCs w:val="24"/>
          <w:lang w:val="es-ES" w:eastAsia="es-MX"/>
        </w:rPr>
        <w:t>s</w:t>
      </w:r>
      <w:r w:rsidR="0086563E" w:rsidRPr="005207B0">
        <w:rPr>
          <w:rFonts w:ascii="Times New Roman" w:eastAsia="Times New Roman" w:hAnsi="Times New Roman" w:cs="Times New Roman"/>
          <w:color w:val="000000" w:themeColor="text1"/>
          <w:sz w:val="24"/>
          <w:szCs w:val="24"/>
          <w:lang w:val="es-ES" w:eastAsia="es-MX"/>
        </w:rPr>
        <w:t>,</w:t>
      </w:r>
      <w:r w:rsidR="00E50CB3" w:rsidRPr="005207B0">
        <w:rPr>
          <w:rFonts w:ascii="Times New Roman" w:eastAsia="Times New Roman" w:hAnsi="Times New Roman" w:cs="Times New Roman"/>
          <w:color w:val="000000" w:themeColor="text1"/>
          <w:sz w:val="24"/>
          <w:szCs w:val="24"/>
          <w:lang w:val="es-ES" w:eastAsia="es-MX"/>
        </w:rPr>
        <w:t xml:space="preserve"> </w:t>
      </w:r>
      <w:r w:rsidR="006E2013" w:rsidRPr="005207B0">
        <w:rPr>
          <w:rFonts w:ascii="Times New Roman" w:eastAsia="Times New Roman" w:hAnsi="Times New Roman" w:cs="Times New Roman"/>
          <w:color w:val="000000" w:themeColor="text1"/>
          <w:sz w:val="24"/>
          <w:szCs w:val="24"/>
          <w:lang w:val="es-ES" w:eastAsia="es-MX"/>
        </w:rPr>
        <w:t xml:space="preserve">al igual que </w:t>
      </w:r>
      <w:r w:rsidR="00AC3564" w:rsidRPr="005207B0">
        <w:rPr>
          <w:rFonts w:ascii="Times New Roman" w:eastAsia="Times New Roman" w:hAnsi="Times New Roman" w:cs="Times New Roman"/>
          <w:color w:val="000000" w:themeColor="text1"/>
          <w:sz w:val="24"/>
          <w:szCs w:val="24"/>
          <w:lang w:val="es-ES" w:eastAsia="es-MX"/>
        </w:rPr>
        <w:t>en rumiantes</w:t>
      </w:r>
      <w:r w:rsidR="00792461" w:rsidRPr="005207B0">
        <w:rPr>
          <w:rFonts w:ascii="Times New Roman" w:eastAsia="Times New Roman" w:hAnsi="Times New Roman" w:cs="Times New Roman"/>
          <w:color w:val="000000" w:themeColor="text1"/>
          <w:sz w:val="24"/>
          <w:szCs w:val="24"/>
          <w:lang w:val="es-ES" w:eastAsia="es-MX"/>
        </w:rPr>
        <w:t xml:space="preserve"> menores</w:t>
      </w:r>
      <w:r w:rsidR="007A4451" w:rsidRPr="005207B0">
        <w:rPr>
          <w:rFonts w:ascii="Times New Roman" w:eastAsia="Times New Roman" w:hAnsi="Times New Roman" w:cs="Times New Roman"/>
          <w:color w:val="000000" w:themeColor="text1"/>
          <w:sz w:val="24"/>
          <w:szCs w:val="24"/>
          <w:lang w:val="es-ES" w:eastAsia="es-MX"/>
        </w:rPr>
        <w:t xml:space="preserve"> y cerdos</w:t>
      </w:r>
      <w:r w:rsidR="00792461" w:rsidRPr="005207B0">
        <w:rPr>
          <w:rFonts w:ascii="Times New Roman" w:eastAsia="Times New Roman" w:hAnsi="Times New Roman" w:cs="Times New Roman"/>
          <w:color w:val="000000" w:themeColor="text1"/>
          <w:sz w:val="24"/>
          <w:szCs w:val="24"/>
          <w:lang w:val="es-ES" w:eastAsia="es-MX"/>
        </w:rPr>
        <w:t xml:space="preserve">. También hay quienes eligen realizar sus prácticas profesionales en zoológicos, laboratorios o en programas especiales enfocados </w:t>
      </w:r>
      <w:r w:rsidR="00F412E9">
        <w:rPr>
          <w:rFonts w:ascii="Times New Roman" w:eastAsia="Times New Roman" w:hAnsi="Times New Roman" w:cs="Times New Roman"/>
          <w:color w:val="000000" w:themeColor="text1"/>
          <w:sz w:val="24"/>
          <w:szCs w:val="24"/>
          <w:lang w:val="es-ES" w:eastAsia="es-MX"/>
        </w:rPr>
        <w:t>en</w:t>
      </w:r>
      <w:r w:rsidR="00F412E9" w:rsidRPr="005207B0">
        <w:rPr>
          <w:rFonts w:ascii="Times New Roman" w:eastAsia="Times New Roman" w:hAnsi="Times New Roman" w:cs="Times New Roman"/>
          <w:color w:val="000000" w:themeColor="text1"/>
          <w:sz w:val="24"/>
          <w:szCs w:val="24"/>
          <w:lang w:val="es-ES" w:eastAsia="es-MX"/>
        </w:rPr>
        <w:t xml:space="preserve"> </w:t>
      </w:r>
      <w:r w:rsidR="00792461" w:rsidRPr="005207B0">
        <w:rPr>
          <w:rFonts w:ascii="Times New Roman" w:eastAsia="Times New Roman" w:hAnsi="Times New Roman" w:cs="Times New Roman"/>
          <w:color w:val="000000" w:themeColor="text1"/>
          <w:sz w:val="24"/>
          <w:szCs w:val="24"/>
          <w:lang w:val="es-ES" w:eastAsia="es-MX"/>
        </w:rPr>
        <w:t xml:space="preserve">los estudios y prácticas epidemiológicas para el control y erradicación de enfermedades consideradas de reporte obligatorio. Estas rotaciones brindan oportunidades sin precedentes para que los estudiantes </w:t>
      </w:r>
      <w:r w:rsidR="00BF3814" w:rsidRPr="005207B0">
        <w:rPr>
          <w:rFonts w:ascii="Times New Roman" w:eastAsia="Times New Roman" w:hAnsi="Times New Roman" w:cs="Times New Roman"/>
          <w:color w:val="000000" w:themeColor="text1"/>
          <w:sz w:val="24"/>
          <w:szCs w:val="24"/>
          <w:lang w:val="es-ES" w:eastAsia="es-MX"/>
        </w:rPr>
        <w:t xml:space="preserve">consoliden sus </w:t>
      </w:r>
      <w:r w:rsidR="00AC3564" w:rsidRPr="005207B0">
        <w:rPr>
          <w:rFonts w:ascii="Times New Roman" w:eastAsia="Times New Roman" w:hAnsi="Times New Roman" w:cs="Times New Roman"/>
          <w:color w:val="000000" w:themeColor="text1"/>
          <w:sz w:val="24"/>
          <w:szCs w:val="24"/>
          <w:lang w:val="es-ES" w:eastAsia="es-MX"/>
        </w:rPr>
        <w:t>avances académicos</w:t>
      </w:r>
      <w:r w:rsidR="00792461" w:rsidRPr="005207B0">
        <w:rPr>
          <w:rFonts w:ascii="Times New Roman" w:eastAsia="Times New Roman" w:hAnsi="Times New Roman" w:cs="Times New Roman"/>
          <w:color w:val="000000" w:themeColor="text1"/>
          <w:sz w:val="24"/>
          <w:szCs w:val="24"/>
          <w:lang w:val="es-ES" w:eastAsia="es-MX"/>
        </w:rPr>
        <w:t xml:space="preserve">, </w:t>
      </w:r>
      <w:r w:rsidR="00BF3814" w:rsidRPr="005207B0">
        <w:rPr>
          <w:rFonts w:ascii="Times New Roman" w:eastAsia="Times New Roman" w:hAnsi="Times New Roman" w:cs="Times New Roman"/>
          <w:color w:val="000000" w:themeColor="text1"/>
          <w:sz w:val="24"/>
          <w:szCs w:val="24"/>
          <w:lang w:val="es-ES" w:eastAsia="es-MX"/>
        </w:rPr>
        <w:t xml:space="preserve">conocimientos, </w:t>
      </w:r>
      <w:r w:rsidR="00792461" w:rsidRPr="005207B0">
        <w:rPr>
          <w:rFonts w:ascii="Times New Roman" w:eastAsia="Times New Roman" w:hAnsi="Times New Roman" w:cs="Times New Roman"/>
          <w:color w:val="000000" w:themeColor="text1"/>
          <w:sz w:val="24"/>
          <w:szCs w:val="24"/>
          <w:lang w:val="es-ES" w:eastAsia="es-MX"/>
        </w:rPr>
        <w:t xml:space="preserve">habilidades y técnicas utilizadas en la práctica </w:t>
      </w:r>
      <w:r w:rsidR="00BF3814" w:rsidRPr="005207B0">
        <w:rPr>
          <w:rFonts w:ascii="Times New Roman" w:eastAsia="Times New Roman" w:hAnsi="Times New Roman" w:cs="Times New Roman"/>
          <w:color w:val="000000" w:themeColor="text1"/>
          <w:sz w:val="24"/>
          <w:szCs w:val="24"/>
          <w:lang w:val="es-ES" w:eastAsia="es-MX"/>
        </w:rPr>
        <w:t xml:space="preserve">clínica </w:t>
      </w:r>
      <w:r w:rsidR="00792461" w:rsidRPr="005207B0">
        <w:rPr>
          <w:rFonts w:ascii="Times New Roman" w:eastAsia="Times New Roman" w:hAnsi="Times New Roman" w:cs="Times New Roman"/>
          <w:color w:val="000000" w:themeColor="text1"/>
          <w:sz w:val="24"/>
          <w:szCs w:val="24"/>
          <w:lang w:val="es-ES" w:eastAsia="es-MX"/>
        </w:rPr>
        <w:t xml:space="preserve">veterinaria, </w:t>
      </w:r>
      <w:r w:rsidR="00A2275B" w:rsidRPr="005207B0">
        <w:rPr>
          <w:rFonts w:ascii="Times New Roman" w:eastAsia="Times New Roman" w:hAnsi="Times New Roman" w:cs="Times New Roman"/>
          <w:color w:val="000000" w:themeColor="text1"/>
          <w:sz w:val="24"/>
          <w:szCs w:val="24"/>
          <w:lang w:val="es-ES" w:eastAsia="es-MX"/>
        </w:rPr>
        <w:t xml:space="preserve">ganar </w:t>
      </w:r>
      <w:r w:rsidR="00792461" w:rsidRPr="005207B0">
        <w:rPr>
          <w:rFonts w:ascii="Times New Roman" w:eastAsia="Times New Roman" w:hAnsi="Times New Roman" w:cs="Times New Roman"/>
          <w:color w:val="000000" w:themeColor="text1"/>
          <w:sz w:val="24"/>
          <w:szCs w:val="24"/>
          <w:lang w:val="es-ES" w:eastAsia="es-MX"/>
        </w:rPr>
        <w:t>experiencia invaluable en comunicación entre clientes y compañeros</w:t>
      </w:r>
      <w:r w:rsidR="004336BA" w:rsidRPr="005207B0">
        <w:rPr>
          <w:rFonts w:ascii="Times New Roman" w:eastAsia="Times New Roman" w:hAnsi="Times New Roman" w:cs="Times New Roman"/>
          <w:color w:val="000000" w:themeColor="text1"/>
          <w:sz w:val="24"/>
          <w:szCs w:val="24"/>
          <w:lang w:val="es-ES" w:eastAsia="es-MX"/>
        </w:rPr>
        <w:t xml:space="preserve"> y supervisores para</w:t>
      </w:r>
      <w:r w:rsidR="00792461" w:rsidRPr="005207B0">
        <w:rPr>
          <w:rFonts w:ascii="Times New Roman" w:eastAsia="Times New Roman" w:hAnsi="Times New Roman" w:cs="Times New Roman"/>
          <w:color w:val="000000" w:themeColor="text1"/>
          <w:sz w:val="24"/>
          <w:szCs w:val="24"/>
          <w:lang w:val="es-ES" w:eastAsia="es-MX"/>
        </w:rPr>
        <w:t xml:space="preserve"> adquirir experiencia en </w:t>
      </w:r>
      <w:r w:rsidR="00980B0F" w:rsidRPr="005207B0">
        <w:rPr>
          <w:rFonts w:ascii="Times New Roman" w:eastAsia="Times New Roman" w:hAnsi="Times New Roman" w:cs="Times New Roman"/>
          <w:color w:val="000000" w:themeColor="text1"/>
          <w:sz w:val="24"/>
          <w:szCs w:val="24"/>
          <w:lang w:val="es-ES" w:eastAsia="es-MX"/>
        </w:rPr>
        <w:t xml:space="preserve">el </w:t>
      </w:r>
      <w:r w:rsidR="00792461" w:rsidRPr="005207B0">
        <w:rPr>
          <w:rFonts w:ascii="Times New Roman" w:eastAsia="Times New Roman" w:hAnsi="Times New Roman" w:cs="Times New Roman"/>
          <w:color w:val="000000" w:themeColor="text1"/>
          <w:sz w:val="24"/>
          <w:szCs w:val="24"/>
          <w:lang w:val="es-ES" w:eastAsia="es-MX"/>
        </w:rPr>
        <w:t xml:space="preserve">diagnóstico, </w:t>
      </w:r>
      <w:r w:rsidR="00980B0F" w:rsidRPr="005207B0">
        <w:rPr>
          <w:rFonts w:ascii="Times New Roman" w:eastAsia="Times New Roman" w:hAnsi="Times New Roman" w:cs="Times New Roman"/>
          <w:color w:val="000000" w:themeColor="text1"/>
          <w:sz w:val="24"/>
          <w:szCs w:val="24"/>
          <w:lang w:val="es-ES" w:eastAsia="es-MX"/>
        </w:rPr>
        <w:t xml:space="preserve">la </w:t>
      </w:r>
      <w:r w:rsidR="00792461" w:rsidRPr="005207B0">
        <w:rPr>
          <w:rFonts w:ascii="Times New Roman" w:eastAsia="Times New Roman" w:hAnsi="Times New Roman" w:cs="Times New Roman"/>
          <w:color w:val="000000" w:themeColor="text1"/>
          <w:sz w:val="24"/>
          <w:szCs w:val="24"/>
          <w:lang w:val="es-ES" w:eastAsia="es-MX"/>
        </w:rPr>
        <w:t xml:space="preserve">gestión y cuidado de pacientes. Un requisito indispensable es que </w:t>
      </w:r>
      <w:r w:rsidR="00A2275B" w:rsidRPr="005207B0">
        <w:rPr>
          <w:rFonts w:ascii="Times New Roman" w:eastAsia="Times New Roman" w:hAnsi="Times New Roman" w:cs="Times New Roman"/>
          <w:color w:val="000000" w:themeColor="text1"/>
          <w:sz w:val="24"/>
          <w:szCs w:val="24"/>
          <w:lang w:val="es-ES" w:eastAsia="es-MX"/>
        </w:rPr>
        <w:t xml:space="preserve">durante esos dos semestres el </w:t>
      </w:r>
      <w:r w:rsidR="00792461" w:rsidRPr="005207B0">
        <w:rPr>
          <w:rFonts w:ascii="Times New Roman" w:eastAsia="Times New Roman" w:hAnsi="Times New Roman" w:cs="Times New Roman"/>
          <w:color w:val="000000" w:themeColor="text1"/>
          <w:sz w:val="24"/>
          <w:szCs w:val="24"/>
          <w:lang w:val="es-ES" w:eastAsia="es-MX"/>
        </w:rPr>
        <w:t>estudiante est</w:t>
      </w:r>
      <w:r w:rsidR="00097AB0">
        <w:rPr>
          <w:rFonts w:ascii="Times New Roman" w:eastAsia="Times New Roman" w:hAnsi="Times New Roman" w:cs="Times New Roman"/>
          <w:color w:val="000000" w:themeColor="text1"/>
          <w:sz w:val="24"/>
          <w:szCs w:val="24"/>
          <w:lang w:val="es-ES" w:eastAsia="es-MX"/>
        </w:rPr>
        <w:t>é</w:t>
      </w:r>
      <w:r w:rsidR="00792461" w:rsidRPr="005207B0">
        <w:rPr>
          <w:rFonts w:ascii="Times New Roman" w:eastAsia="Times New Roman" w:hAnsi="Times New Roman" w:cs="Times New Roman"/>
          <w:color w:val="000000" w:themeColor="text1"/>
          <w:sz w:val="24"/>
          <w:szCs w:val="24"/>
          <w:lang w:val="es-ES" w:eastAsia="es-MX"/>
        </w:rPr>
        <w:t xml:space="preserve"> bajo la supervisión de uno o más médicos veterinarios</w:t>
      </w:r>
      <w:r w:rsidR="00097AB0">
        <w:rPr>
          <w:rFonts w:ascii="Times New Roman" w:eastAsia="Times New Roman" w:hAnsi="Times New Roman" w:cs="Times New Roman"/>
          <w:color w:val="000000" w:themeColor="text1"/>
          <w:sz w:val="24"/>
          <w:szCs w:val="24"/>
          <w:lang w:val="es-ES" w:eastAsia="es-MX"/>
        </w:rPr>
        <w:t>,</w:t>
      </w:r>
      <w:r w:rsidR="00792461" w:rsidRPr="005207B0">
        <w:rPr>
          <w:rFonts w:ascii="Times New Roman" w:eastAsia="Times New Roman" w:hAnsi="Times New Roman" w:cs="Times New Roman"/>
          <w:color w:val="000000" w:themeColor="text1"/>
          <w:sz w:val="24"/>
          <w:szCs w:val="24"/>
          <w:lang w:val="es-ES" w:eastAsia="es-MX"/>
        </w:rPr>
        <w:t xml:space="preserve"> quienes </w:t>
      </w:r>
      <w:r w:rsidR="00097AB0" w:rsidRPr="005207B0">
        <w:rPr>
          <w:rFonts w:ascii="Times New Roman" w:eastAsia="Times New Roman" w:hAnsi="Times New Roman" w:cs="Times New Roman"/>
          <w:color w:val="000000" w:themeColor="text1"/>
          <w:sz w:val="24"/>
          <w:szCs w:val="24"/>
          <w:lang w:val="es-ES" w:eastAsia="es-MX"/>
        </w:rPr>
        <w:t>supervisa</w:t>
      </w:r>
      <w:r w:rsidR="00097AB0">
        <w:rPr>
          <w:rFonts w:ascii="Times New Roman" w:eastAsia="Times New Roman" w:hAnsi="Times New Roman" w:cs="Times New Roman"/>
          <w:color w:val="000000" w:themeColor="text1"/>
          <w:sz w:val="24"/>
          <w:szCs w:val="24"/>
          <w:lang w:val="es-ES" w:eastAsia="es-MX"/>
        </w:rPr>
        <w:t>rán</w:t>
      </w:r>
      <w:r w:rsidR="00097AB0" w:rsidRPr="005207B0">
        <w:rPr>
          <w:rFonts w:ascii="Times New Roman" w:eastAsia="Times New Roman" w:hAnsi="Times New Roman" w:cs="Times New Roman"/>
          <w:color w:val="000000" w:themeColor="text1"/>
          <w:sz w:val="24"/>
          <w:szCs w:val="24"/>
          <w:lang w:val="es-ES" w:eastAsia="es-MX"/>
        </w:rPr>
        <w:t xml:space="preserve"> </w:t>
      </w:r>
      <w:r w:rsidR="00792461" w:rsidRPr="005207B0">
        <w:rPr>
          <w:rFonts w:ascii="Times New Roman" w:eastAsia="Times New Roman" w:hAnsi="Times New Roman" w:cs="Times New Roman"/>
          <w:color w:val="000000" w:themeColor="text1"/>
          <w:sz w:val="24"/>
          <w:szCs w:val="24"/>
          <w:lang w:val="es-ES" w:eastAsia="es-MX"/>
        </w:rPr>
        <w:t>su</w:t>
      </w:r>
      <w:r w:rsidR="00AB6B13">
        <w:rPr>
          <w:rFonts w:ascii="Times New Roman" w:eastAsia="Times New Roman" w:hAnsi="Times New Roman" w:cs="Times New Roman"/>
          <w:color w:val="000000" w:themeColor="text1"/>
          <w:sz w:val="24"/>
          <w:szCs w:val="24"/>
          <w:lang w:val="es-ES" w:eastAsia="es-MX"/>
        </w:rPr>
        <w:t>s</w:t>
      </w:r>
      <w:r w:rsidR="00792461" w:rsidRPr="005207B0">
        <w:rPr>
          <w:rFonts w:ascii="Times New Roman" w:eastAsia="Times New Roman" w:hAnsi="Times New Roman" w:cs="Times New Roman"/>
          <w:color w:val="000000" w:themeColor="text1"/>
          <w:sz w:val="24"/>
          <w:szCs w:val="24"/>
          <w:lang w:val="es-ES" w:eastAsia="es-MX"/>
        </w:rPr>
        <w:t xml:space="preserve"> avance</w:t>
      </w:r>
      <w:r w:rsidR="00AB6B13">
        <w:rPr>
          <w:rFonts w:ascii="Times New Roman" w:eastAsia="Times New Roman" w:hAnsi="Times New Roman" w:cs="Times New Roman"/>
          <w:color w:val="000000" w:themeColor="text1"/>
          <w:sz w:val="24"/>
          <w:szCs w:val="24"/>
          <w:lang w:val="es-ES" w:eastAsia="es-MX"/>
        </w:rPr>
        <w:t>s</w:t>
      </w:r>
      <w:r w:rsidR="00792461" w:rsidRPr="005207B0">
        <w:rPr>
          <w:rFonts w:ascii="Times New Roman" w:eastAsia="Times New Roman" w:hAnsi="Times New Roman" w:cs="Times New Roman"/>
          <w:color w:val="000000" w:themeColor="text1"/>
          <w:sz w:val="24"/>
          <w:szCs w:val="24"/>
          <w:lang w:val="es-ES" w:eastAsia="es-MX"/>
        </w:rPr>
        <w:t xml:space="preserve"> y quienes</w:t>
      </w:r>
      <w:r w:rsidR="00097AB0">
        <w:rPr>
          <w:rFonts w:ascii="Times New Roman" w:eastAsia="Times New Roman" w:hAnsi="Times New Roman" w:cs="Times New Roman"/>
          <w:color w:val="000000" w:themeColor="text1"/>
          <w:sz w:val="24"/>
          <w:szCs w:val="24"/>
          <w:lang w:val="es-ES" w:eastAsia="es-MX"/>
        </w:rPr>
        <w:t>,</w:t>
      </w:r>
      <w:r w:rsidR="00792461" w:rsidRPr="005207B0">
        <w:rPr>
          <w:rFonts w:ascii="Times New Roman" w:eastAsia="Times New Roman" w:hAnsi="Times New Roman" w:cs="Times New Roman"/>
          <w:color w:val="000000" w:themeColor="text1"/>
          <w:sz w:val="24"/>
          <w:szCs w:val="24"/>
          <w:lang w:val="es-ES" w:eastAsia="es-MX"/>
        </w:rPr>
        <w:t xml:space="preserve"> </w:t>
      </w:r>
      <w:r w:rsidR="00097AB0">
        <w:rPr>
          <w:rFonts w:ascii="Times New Roman" w:eastAsia="Times New Roman" w:hAnsi="Times New Roman" w:cs="Times New Roman"/>
          <w:color w:val="000000" w:themeColor="text1"/>
          <w:sz w:val="24"/>
          <w:szCs w:val="24"/>
          <w:lang w:val="es-ES" w:eastAsia="es-MX"/>
        </w:rPr>
        <w:lastRenderedPageBreak/>
        <w:t xml:space="preserve">con base en </w:t>
      </w:r>
      <w:r w:rsidR="00792461" w:rsidRPr="005207B0">
        <w:rPr>
          <w:rFonts w:ascii="Times New Roman" w:eastAsia="Times New Roman" w:hAnsi="Times New Roman" w:cs="Times New Roman"/>
          <w:color w:val="000000" w:themeColor="text1"/>
          <w:sz w:val="24"/>
          <w:szCs w:val="24"/>
          <w:lang w:val="es-ES" w:eastAsia="es-MX"/>
        </w:rPr>
        <w:t>su desempeño</w:t>
      </w:r>
      <w:r w:rsidR="00097AB0">
        <w:rPr>
          <w:rFonts w:ascii="Times New Roman" w:eastAsia="Times New Roman" w:hAnsi="Times New Roman" w:cs="Times New Roman"/>
          <w:color w:val="000000" w:themeColor="text1"/>
          <w:sz w:val="24"/>
          <w:szCs w:val="24"/>
          <w:lang w:val="es-ES" w:eastAsia="es-MX"/>
        </w:rPr>
        <w:t>,</w:t>
      </w:r>
      <w:r w:rsidR="00792461" w:rsidRPr="005207B0">
        <w:rPr>
          <w:rFonts w:ascii="Times New Roman" w:eastAsia="Times New Roman" w:hAnsi="Times New Roman" w:cs="Times New Roman"/>
          <w:color w:val="000000" w:themeColor="text1"/>
          <w:sz w:val="24"/>
          <w:szCs w:val="24"/>
          <w:lang w:val="es-ES" w:eastAsia="es-MX"/>
        </w:rPr>
        <w:t xml:space="preserve"> </w:t>
      </w:r>
      <w:r w:rsidR="00097AB0">
        <w:rPr>
          <w:rFonts w:ascii="Times New Roman" w:eastAsia="Times New Roman" w:hAnsi="Times New Roman" w:cs="Times New Roman"/>
          <w:color w:val="000000" w:themeColor="text1"/>
          <w:sz w:val="24"/>
          <w:szCs w:val="24"/>
          <w:lang w:val="es-ES" w:eastAsia="es-MX"/>
        </w:rPr>
        <w:t xml:space="preserve">establecerán </w:t>
      </w:r>
      <w:r w:rsidR="00792461" w:rsidRPr="005207B0">
        <w:rPr>
          <w:rFonts w:ascii="Times New Roman" w:eastAsia="Times New Roman" w:hAnsi="Times New Roman" w:cs="Times New Roman"/>
          <w:color w:val="000000" w:themeColor="text1"/>
          <w:sz w:val="24"/>
          <w:szCs w:val="24"/>
          <w:lang w:val="es-ES" w:eastAsia="es-MX"/>
        </w:rPr>
        <w:t xml:space="preserve">los niveles de responsabilidad </w:t>
      </w:r>
      <w:r w:rsidR="00BF3814" w:rsidRPr="005207B0">
        <w:rPr>
          <w:rFonts w:ascii="Times New Roman" w:eastAsia="Times New Roman" w:hAnsi="Times New Roman" w:cs="Times New Roman"/>
          <w:color w:val="000000" w:themeColor="text1"/>
          <w:sz w:val="24"/>
          <w:szCs w:val="24"/>
          <w:lang w:val="es-ES" w:eastAsia="es-MX"/>
        </w:rPr>
        <w:t xml:space="preserve">a </w:t>
      </w:r>
      <w:r w:rsidR="00792461" w:rsidRPr="005207B0">
        <w:rPr>
          <w:rFonts w:ascii="Times New Roman" w:eastAsia="Times New Roman" w:hAnsi="Times New Roman" w:cs="Times New Roman"/>
          <w:color w:val="000000" w:themeColor="text1"/>
          <w:sz w:val="24"/>
          <w:szCs w:val="24"/>
          <w:lang w:val="es-ES" w:eastAsia="es-MX"/>
        </w:rPr>
        <w:t>delega</w:t>
      </w:r>
      <w:r w:rsidR="00BF3814" w:rsidRPr="005207B0">
        <w:rPr>
          <w:rFonts w:ascii="Times New Roman" w:eastAsia="Times New Roman" w:hAnsi="Times New Roman" w:cs="Times New Roman"/>
          <w:color w:val="000000" w:themeColor="text1"/>
          <w:sz w:val="24"/>
          <w:szCs w:val="24"/>
          <w:lang w:val="es-ES" w:eastAsia="es-MX"/>
        </w:rPr>
        <w:t>r</w:t>
      </w:r>
      <w:r w:rsidR="00340E6D" w:rsidRPr="005207B0">
        <w:rPr>
          <w:rFonts w:ascii="Times New Roman" w:eastAsia="Times New Roman" w:hAnsi="Times New Roman" w:cs="Times New Roman"/>
          <w:color w:val="000000" w:themeColor="text1"/>
          <w:sz w:val="24"/>
          <w:szCs w:val="24"/>
          <w:lang w:val="es-ES" w:eastAsia="es-MX"/>
        </w:rPr>
        <w:t xml:space="preserve"> hasta que </w:t>
      </w:r>
      <w:r w:rsidR="00096D22" w:rsidRPr="005207B0">
        <w:rPr>
          <w:rFonts w:ascii="Times New Roman" w:eastAsia="Times New Roman" w:hAnsi="Times New Roman" w:cs="Times New Roman"/>
          <w:color w:val="000000" w:themeColor="text1"/>
          <w:sz w:val="24"/>
          <w:szCs w:val="24"/>
          <w:lang w:val="es-ES" w:eastAsia="es-MX"/>
        </w:rPr>
        <w:t>el estudiante</w:t>
      </w:r>
      <w:r w:rsidR="00340E6D" w:rsidRPr="005207B0">
        <w:rPr>
          <w:rFonts w:ascii="Times New Roman" w:eastAsia="Times New Roman" w:hAnsi="Times New Roman" w:cs="Times New Roman"/>
          <w:color w:val="000000" w:themeColor="text1"/>
          <w:sz w:val="24"/>
          <w:szCs w:val="24"/>
          <w:lang w:val="es-ES" w:eastAsia="es-MX"/>
        </w:rPr>
        <w:t xml:space="preserve"> </w:t>
      </w:r>
      <w:r w:rsidR="00097AB0">
        <w:rPr>
          <w:rFonts w:ascii="Times New Roman" w:eastAsia="Times New Roman" w:hAnsi="Times New Roman" w:cs="Times New Roman"/>
          <w:color w:val="000000" w:themeColor="text1"/>
          <w:sz w:val="24"/>
          <w:szCs w:val="24"/>
          <w:lang w:val="es-ES" w:eastAsia="es-MX"/>
        </w:rPr>
        <w:t>realice</w:t>
      </w:r>
      <w:r w:rsidR="00097AB0" w:rsidRPr="005207B0">
        <w:rPr>
          <w:rFonts w:ascii="Times New Roman" w:eastAsia="Times New Roman" w:hAnsi="Times New Roman" w:cs="Times New Roman"/>
          <w:color w:val="000000" w:themeColor="text1"/>
          <w:sz w:val="24"/>
          <w:szCs w:val="24"/>
          <w:lang w:val="es-ES" w:eastAsia="es-MX"/>
        </w:rPr>
        <w:t xml:space="preserve"> </w:t>
      </w:r>
      <w:r w:rsidR="00340E6D" w:rsidRPr="005207B0">
        <w:rPr>
          <w:rFonts w:ascii="Times New Roman" w:eastAsia="Times New Roman" w:hAnsi="Times New Roman" w:cs="Times New Roman"/>
          <w:color w:val="000000" w:themeColor="text1"/>
          <w:sz w:val="24"/>
          <w:szCs w:val="24"/>
          <w:lang w:val="es-ES" w:eastAsia="es-MX"/>
        </w:rPr>
        <w:t>sus actividades de manera independiente y autónoma, ya sin supervisión.</w:t>
      </w:r>
    </w:p>
    <w:p w14:paraId="3D937BC6" w14:textId="0EA77033" w:rsidR="001356BD" w:rsidRDefault="002F10E0" w:rsidP="00284D45">
      <w:pPr>
        <w:autoSpaceDE w:val="0"/>
        <w:autoSpaceDN w:val="0"/>
        <w:adjustRightInd w:val="0"/>
        <w:spacing w:after="0" w:line="360" w:lineRule="auto"/>
        <w:ind w:right="49" w:firstLine="708"/>
        <w:jc w:val="both"/>
        <w:rPr>
          <w:rFonts w:ascii="Times New Roman" w:eastAsia="Times New Roman" w:hAnsi="Times New Roman" w:cs="Times New Roman"/>
          <w:color w:val="000000" w:themeColor="text1"/>
          <w:sz w:val="24"/>
          <w:szCs w:val="24"/>
          <w:lang w:val="es-ES" w:eastAsia="es-MX"/>
        </w:rPr>
      </w:pPr>
      <w:r w:rsidRPr="005207B0">
        <w:rPr>
          <w:rFonts w:ascii="Times New Roman" w:eastAsia="Times New Roman" w:hAnsi="Times New Roman" w:cs="Times New Roman"/>
          <w:color w:val="000000" w:themeColor="text1"/>
          <w:sz w:val="24"/>
          <w:szCs w:val="24"/>
          <w:lang w:val="es-ES" w:eastAsia="es-MX"/>
        </w:rPr>
        <w:t>Con el propósito de analizar los alcances que la estadía profesional</w:t>
      </w:r>
      <w:r w:rsidR="00A73ABA" w:rsidRPr="005207B0">
        <w:rPr>
          <w:rFonts w:ascii="Times New Roman" w:eastAsia="Times New Roman" w:hAnsi="Times New Roman" w:cs="Times New Roman"/>
          <w:color w:val="000000" w:themeColor="text1"/>
          <w:sz w:val="24"/>
          <w:szCs w:val="24"/>
          <w:lang w:val="es-ES" w:eastAsia="es-MX"/>
        </w:rPr>
        <w:t xml:space="preserve">izante </w:t>
      </w:r>
      <w:r w:rsidRPr="005207B0">
        <w:rPr>
          <w:rFonts w:ascii="Times New Roman" w:eastAsia="Times New Roman" w:hAnsi="Times New Roman" w:cs="Times New Roman"/>
          <w:color w:val="000000" w:themeColor="text1"/>
          <w:sz w:val="24"/>
          <w:szCs w:val="24"/>
          <w:lang w:val="es-ES" w:eastAsia="es-MX"/>
        </w:rPr>
        <w:t xml:space="preserve">aporta en el desarrollo de sus competencias profesionales para el ejercicio </w:t>
      </w:r>
      <w:r w:rsidR="00A73ABA" w:rsidRPr="005207B0">
        <w:rPr>
          <w:rFonts w:ascii="Times New Roman" w:eastAsia="Times New Roman" w:hAnsi="Times New Roman" w:cs="Times New Roman"/>
          <w:color w:val="000000" w:themeColor="text1"/>
          <w:sz w:val="24"/>
          <w:szCs w:val="24"/>
          <w:lang w:val="es-ES" w:eastAsia="es-MX"/>
        </w:rPr>
        <w:t xml:space="preserve">del médico veterinario zootecnista </w:t>
      </w:r>
      <w:r w:rsidRPr="005207B0">
        <w:rPr>
          <w:rFonts w:ascii="Times New Roman" w:eastAsia="Times New Roman" w:hAnsi="Times New Roman" w:cs="Times New Roman"/>
          <w:color w:val="000000" w:themeColor="text1"/>
          <w:sz w:val="24"/>
          <w:szCs w:val="24"/>
          <w:lang w:val="es-ES" w:eastAsia="es-MX"/>
        </w:rPr>
        <w:t>e</w:t>
      </w:r>
      <w:r w:rsidR="00BF3814" w:rsidRPr="005207B0">
        <w:rPr>
          <w:rFonts w:ascii="Times New Roman" w:eastAsia="Times New Roman" w:hAnsi="Times New Roman" w:cs="Times New Roman"/>
          <w:color w:val="000000" w:themeColor="text1"/>
          <w:sz w:val="24"/>
          <w:szCs w:val="24"/>
          <w:lang w:val="es-ES" w:eastAsia="es-MX"/>
        </w:rPr>
        <w:t>s</w:t>
      </w:r>
      <w:r w:rsidRPr="005207B0">
        <w:rPr>
          <w:rFonts w:ascii="Times New Roman" w:eastAsia="Times New Roman" w:hAnsi="Times New Roman" w:cs="Times New Roman"/>
          <w:color w:val="000000" w:themeColor="text1"/>
          <w:sz w:val="24"/>
          <w:szCs w:val="24"/>
          <w:lang w:val="es-ES" w:eastAsia="es-MX"/>
        </w:rPr>
        <w:t xml:space="preserve"> que se realizó una encuesta a estudiantes que </w:t>
      </w:r>
      <w:r w:rsidR="00980B0F" w:rsidRPr="005207B0">
        <w:rPr>
          <w:rFonts w:ascii="Times New Roman" w:eastAsia="Times New Roman" w:hAnsi="Times New Roman" w:cs="Times New Roman"/>
          <w:color w:val="000000" w:themeColor="text1"/>
          <w:sz w:val="24"/>
          <w:szCs w:val="24"/>
          <w:lang w:val="es-ES" w:eastAsia="es-MX"/>
        </w:rPr>
        <w:t xml:space="preserve">realizaron </w:t>
      </w:r>
      <w:r w:rsidRPr="005207B0">
        <w:rPr>
          <w:rFonts w:ascii="Times New Roman" w:eastAsia="Times New Roman" w:hAnsi="Times New Roman" w:cs="Times New Roman"/>
          <w:color w:val="000000" w:themeColor="text1"/>
          <w:sz w:val="24"/>
          <w:szCs w:val="24"/>
          <w:lang w:val="es-ES" w:eastAsia="es-MX"/>
        </w:rPr>
        <w:t xml:space="preserve">su programa </w:t>
      </w:r>
      <w:r w:rsidR="00980B0F" w:rsidRPr="005207B0">
        <w:rPr>
          <w:rFonts w:ascii="Times New Roman" w:eastAsia="Times New Roman" w:hAnsi="Times New Roman" w:cs="Times New Roman"/>
          <w:color w:val="000000" w:themeColor="text1"/>
          <w:sz w:val="24"/>
          <w:szCs w:val="24"/>
          <w:lang w:val="es-ES" w:eastAsia="es-MX"/>
        </w:rPr>
        <w:t xml:space="preserve">académico de estadía </w:t>
      </w:r>
      <w:r w:rsidR="00E50CB3" w:rsidRPr="005207B0">
        <w:rPr>
          <w:rFonts w:ascii="Times New Roman" w:eastAsia="Times New Roman" w:hAnsi="Times New Roman" w:cs="Times New Roman"/>
          <w:color w:val="000000" w:themeColor="text1"/>
          <w:sz w:val="24"/>
          <w:szCs w:val="24"/>
          <w:lang w:val="es-ES" w:eastAsia="es-MX"/>
        </w:rPr>
        <w:t xml:space="preserve">profesionalizante en </w:t>
      </w:r>
      <w:r w:rsidRPr="005207B0">
        <w:rPr>
          <w:rFonts w:ascii="Times New Roman" w:eastAsia="Times New Roman" w:hAnsi="Times New Roman" w:cs="Times New Roman"/>
          <w:color w:val="000000" w:themeColor="text1"/>
          <w:sz w:val="24"/>
          <w:szCs w:val="24"/>
          <w:lang w:val="es-ES" w:eastAsia="es-MX"/>
        </w:rPr>
        <w:t>clínicas y hospitales</w:t>
      </w:r>
      <w:r w:rsidR="00A73ABA" w:rsidRPr="005207B0">
        <w:rPr>
          <w:rFonts w:ascii="Times New Roman" w:eastAsia="Times New Roman" w:hAnsi="Times New Roman" w:cs="Times New Roman"/>
          <w:color w:val="000000" w:themeColor="text1"/>
          <w:sz w:val="24"/>
          <w:szCs w:val="24"/>
          <w:lang w:val="es-ES" w:eastAsia="es-MX"/>
        </w:rPr>
        <w:t xml:space="preserve"> del área de animales de compañía ubicados en diferentes estados de la </w:t>
      </w:r>
      <w:r w:rsidR="00AB6B13" w:rsidRPr="005207B0">
        <w:rPr>
          <w:rFonts w:ascii="Times New Roman" w:eastAsia="Times New Roman" w:hAnsi="Times New Roman" w:cs="Times New Roman"/>
          <w:color w:val="000000" w:themeColor="text1"/>
          <w:sz w:val="24"/>
          <w:szCs w:val="24"/>
          <w:lang w:val="es-ES" w:eastAsia="es-MX"/>
        </w:rPr>
        <w:t>república mexicana.</w:t>
      </w:r>
    </w:p>
    <w:p w14:paraId="4DD03C52" w14:textId="77777777" w:rsidR="00284D45" w:rsidRPr="005207B0" w:rsidRDefault="00284D45" w:rsidP="0028497A">
      <w:pPr>
        <w:autoSpaceDE w:val="0"/>
        <w:autoSpaceDN w:val="0"/>
        <w:adjustRightInd w:val="0"/>
        <w:spacing w:after="0" w:line="360" w:lineRule="auto"/>
        <w:ind w:right="49"/>
        <w:jc w:val="both"/>
        <w:rPr>
          <w:rFonts w:ascii="Times New Roman" w:eastAsia="Times New Roman" w:hAnsi="Times New Roman" w:cs="Times New Roman"/>
          <w:color w:val="000000" w:themeColor="text1"/>
          <w:sz w:val="24"/>
          <w:szCs w:val="24"/>
          <w:lang w:val="es-ES" w:eastAsia="es-MX"/>
        </w:rPr>
      </w:pPr>
    </w:p>
    <w:p w14:paraId="4A202DCA" w14:textId="48880CE0" w:rsidR="008F31CD" w:rsidRPr="002C1AB2" w:rsidRDefault="00207E9F" w:rsidP="00C27BD5">
      <w:pPr>
        <w:autoSpaceDE w:val="0"/>
        <w:autoSpaceDN w:val="0"/>
        <w:adjustRightInd w:val="0"/>
        <w:spacing w:after="0" w:line="360" w:lineRule="auto"/>
        <w:ind w:right="49"/>
        <w:jc w:val="center"/>
        <w:rPr>
          <w:rFonts w:ascii="Times New Roman" w:eastAsia="Times New Roman" w:hAnsi="Times New Roman" w:cs="Times New Roman"/>
          <w:b/>
          <w:color w:val="000000" w:themeColor="text1"/>
          <w:sz w:val="32"/>
          <w:szCs w:val="32"/>
          <w:lang w:val="es-ES" w:eastAsia="es-MX"/>
        </w:rPr>
      </w:pPr>
      <w:r w:rsidRPr="002C1AB2">
        <w:rPr>
          <w:rFonts w:ascii="Times New Roman" w:eastAsia="Times New Roman" w:hAnsi="Times New Roman" w:cs="Times New Roman"/>
          <w:b/>
          <w:color w:val="000000" w:themeColor="text1"/>
          <w:sz w:val="32"/>
          <w:szCs w:val="32"/>
          <w:lang w:val="es-ES" w:eastAsia="es-MX"/>
        </w:rPr>
        <w:t xml:space="preserve">Materiales y </w:t>
      </w:r>
      <w:r w:rsidR="00DE6A5A" w:rsidRPr="002C1AB2">
        <w:rPr>
          <w:rFonts w:ascii="Times New Roman" w:eastAsia="Times New Roman" w:hAnsi="Times New Roman" w:cs="Times New Roman"/>
          <w:b/>
          <w:color w:val="000000" w:themeColor="text1"/>
          <w:sz w:val="32"/>
          <w:szCs w:val="32"/>
          <w:lang w:val="es-ES" w:eastAsia="es-MX"/>
        </w:rPr>
        <w:t>m</w:t>
      </w:r>
      <w:r w:rsidRPr="002C1AB2">
        <w:rPr>
          <w:rFonts w:ascii="Times New Roman" w:eastAsia="Times New Roman" w:hAnsi="Times New Roman" w:cs="Times New Roman"/>
          <w:b/>
          <w:color w:val="000000" w:themeColor="text1"/>
          <w:sz w:val="32"/>
          <w:szCs w:val="32"/>
          <w:lang w:val="es-ES" w:eastAsia="es-MX"/>
        </w:rPr>
        <w:t>étodos</w:t>
      </w:r>
    </w:p>
    <w:p w14:paraId="4F89712E" w14:textId="342B758E" w:rsidR="0055725E" w:rsidRDefault="00340E6D" w:rsidP="00284D45">
      <w:pPr>
        <w:autoSpaceDE w:val="0"/>
        <w:autoSpaceDN w:val="0"/>
        <w:adjustRightInd w:val="0"/>
        <w:spacing w:after="0" w:line="360" w:lineRule="auto"/>
        <w:ind w:right="49" w:firstLine="708"/>
        <w:jc w:val="both"/>
        <w:rPr>
          <w:rFonts w:ascii="Times New Roman" w:eastAsia="Times New Roman" w:hAnsi="Times New Roman" w:cs="Times New Roman"/>
          <w:color w:val="000000" w:themeColor="text1"/>
          <w:sz w:val="24"/>
          <w:szCs w:val="24"/>
          <w:lang w:val="es-ES" w:eastAsia="es-MX"/>
        </w:rPr>
      </w:pPr>
      <w:r w:rsidRPr="005207B0">
        <w:rPr>
          <w:rFonts w:ascii="Times New Roman" w:eastAsia="Times New Roman" w:hAnsi="Times New Roman" w:cs="Times New Roman"/>
          <w:color w:val="000000" w:themeColor="text1"/>
          <w:sz w:val="24"/>
          <w:szCs w:val="24"/>
          <w:lang w:val="es-ES" w:eastAsia="es-MX"/>
        </w:rPr>
        <w:t>S</w:t>
      </w:r>
      <w:r w:rsidR="00AC3564" w:rsidRPr="005207B0">
        <w:rPr>
          <w:rFonts w:ascii="Times New Roman" w:eastAsia="Times New Roman" w:hAnsi="Times New Roman" w:cs="Times New Roman"/>
          <w:color w:val="000000" w:themeColor="text1"/>
          <w:sz w:val="24"/>
          <w:szCs w:val="24"/>
          <w:lang w:val="es-ES" w:eastAsia="es-MX"/>
        </w:rPr>
        <w:t>e realizó</w:t>
      </w:r>
      <w:r w:rsidR="008A49FE" w:rsidRPr="005207B0">
        <w:rPr>
          <w:rFonts w:ascii="Times New Roman" w:eastAsia="Times New Roman" w:hAnsi="Times New Roman" w:cs="Times New Roman"/>
          <w:color w:val="000000" w:themeColor="text1"/>
          <w:sz w:val="24"/>
          <w:szCs w:val="24"/>
          <w:lang w:val="es-ES" w:eastAsia="es-MX"/>
        </w:rPr>
        <w:t xml:space="preserve"> una encuesta </w:t>
      </w:r>
      <w:r w:rsidR="008F31CD" w:rsidRPr="005207B0">
        <w:rPr>
          <w:rFonts w:ascii="Times New Roman" w:eastAsia="Times New Roman" w:hAnsi="Times New Roman" w:cs="Times New Roman"/>
          <w:color w:val="000000" w:themeColor="text1"/>
          <w:sz w:val="24"/>
          <w:szCs w:val="24"/>
          <w:lang w:val="es-ES" w:eastAsia="es-MX"/>
        </w:rPr>
        <w:t>a 3</w:t>
      </w:r>
      <w:r w:rsidR="00A73ABA" w:rsidRPr="005207B0">
        <w:rPr>
          <w:rFonts w:ascii="Times New Roman" w:eastAsia="Times New Roman" w:hAnsi="Times New Roman" w:cs="Times New Roman"/>
          <w:color w:val="000000" w:themeColor="text1"/>
          <w:sz w:val="24"/>
          <w:szCs w:val="24"/>
          <w:lang w:val="es-ES" w:eastAsia="es-MX"/>
        </w:rPr>
        <w:t>3</w:t>
      </w:r>
      <w:r w:rsidR="008F31CD" w:rsidRPr="005207B0">
        <w:rPr>
          <w:rFonts w:ascii="Times New Roman" w:eastAsia="Times New Roman" w:hAnsi="Times New Roman" w:cs="Times New Roman"/>
          <w:color w:val="000000" w:themeColor="text1"/>
          <w:sz w:val="24"/>
          <w:szCs w:val="24"/>
          <w:lang w:val="es-ES" w:eastAsia="es-MX"/>
        </w:rPr>
        <w:t xml:space="preserve"> estudiantes </w:t>
      </w:r>
      <w:r w:rsidR="00E2101B" w:rsidRPr="005207B0">
        <w:rPr>
          <w:rFonts w:ascii="Times New Roman" w:eastAsia="Times New Roman" w:hAnsi="Times New Roman" w:cs="Times New Roman"/>
          <w:color w:val="000000" w:themeColor="text1"/>
          <w:sz w:val="24"/>
          <w:szCs w:val="24"/>
          <w:lang w:val="es-ES" w:eastAsia="es-MX"/>
        </w:rPr>
        <w:t>de</w:t>
      </w:r>
      <w:r w:rsidR="00096D22" w:rsidRPr="005207B0">
        <w:rPr>
          <w:rFonts w:ascii="Times New Roman" w:eastAsia="Times New Roman" w:hAnsi="Times New Roman" w:cs="Times New Roman"/>
          <w:color w:val="000000" w:themeColor="text1"/>
          <w:sz w:val="24"/>
          <w:szCs w:val="24"/>
          <w:lang w:val="es-ES" w:eastAsia="es-MX"/>
        </w:rPr>
        <w:t xml:space="preserve">l programa de </w:t>
      </w:r>
      <w:r w:rsidR="00DE6A5A">
        <w:rPr>
          <w:rFonts w:ascii="Times New Roman" w:eastAsia="Times New Roman" w:hAnsi="Times New Roman" w:cs="Times New Roman"/>
          <w:color w:val="000000" w:themeColor="text1"/>
          <w:sz w:val="24"/>
          <w:szCs w:val="24"/>
          <w:lang w:val="es-ES" w:eastAsia="es-MX"/>
        </w:rPr>
        <w:t>l</w:t>
      </w:r>
      <w:r w:rsidR="00096D22" w:rsidRPr="005207B0">
        <w:rPr>
          <w:rFonts w:ascii="Times New Roman" w:eastAsia="Times New Roman" w:hAnsi="Times New Roman" w:cs="Times New Roman"/>
          <w:color w:val="000000" w:themeColor="text1"/>
          <w:sz w:val="24"/>
          <w:szCs w:val="24"/>
          <w:lang w:val="es-ES" w:eastAsia="es-MX"/>
        </w:rPr>
        <w:t xml:space="preserve">icenciatura en Medicina Veterinaria y Zootecnia de la </w:t>
      </w:r>
      <w:r w:rsidR="00E2101B" w:rsidRPr="005207B0">
        <w:rPr>
          <w:rFonts w:ascii="Times New Roman" w:eastAsia="Times New Roman" w:hAnsi="Times New Roman" w:cs="Times New Roman"/>
          <w:color w:val="000000" w:themeColor="text1"/>
          <w:sz w:val="24"/>
          <w:szCs w:val="24"/>
          <w:lang w:val="es-ES" w:eastAsia="es-MX"/>
        </w:rPr>
        <w:t xml:space="preserve">UAZ </w:t>
      </w:r>
      <w:r w:rsidR="00E97C9A" w:rsidRPr="005207B0">
        <w:rPr>
          <w:rFonts w:ascii="Times New Roman" w:eastAsia="Times New Roman" w:hAnsi="Times New Roman" w:cs="Times New Roman"/>
          <w:color w:val="000000" w:themeColor="text1"/>
          <w:sz w:val="24"/>
          <w:szCs w:val="24"/>
          <w:lang w:val="es-ES" w:eastAsia="es-MX"/>
        </w:rPr>
        <w:t>que</w:t>
      </w:r>
      <w:r w:rsidR="00E50CB3" w:rsidRPr="005207B0">
        <w:rPr>
          <w:rFonts w:ascii="Times New Roman" w:eastAsia="Times New Roman" w:hAnsi="Times New Roman" w:cs="Times New Roman"/>
          <w:color w:val="000000" w:themeColor="text1"/>
          <w:sz w:val="24"/>
          <w:szCs w:val="24"/>
          <w:lang w:val="es-ES" w:eastAsia="es-MX"/>
        </w:rPr>
        <w:t xml:space="preserve"> </w:t>
      </w:r>
      <w:r w:rsidR="00AC3564" w:rsidRPr="005207B0">
        <w:rPr>
          <w:rFonts w:ascii="Times New Roman" w:eastAsia="Times New Roman" w:hAnsi="Times New Roman" w:cs="Times New Roman"/>
          <w:color w:val="000000" w:themeColor="text1"/>
          <w:sz w:val="24"/>
          <w:szCs w:val="24"/>
          <w:lang w:val="es-ES" w:eastAsia="es-MX"/>
        </w:rPr>
        <w:t>culminaron la</w:t>
      </w:r>
      <w:r w:rsidR="00E50CB3" w:rsidRPr="005207B0">
        <w:rPr>
          <w:rFonts w:ascii="Times New Roman" w:eastAsia="Times New Roman" w:hAnsi="Times New Roman" w:cs="Times New Roman"/>
          <w:color w:val="000000" w:themeColor="text1"/>
          <w:sz w:val="24"/>
          <w:szCs w:val="24"/>
          <w:lang w:val="es-ES" w:eastAsia="es-MX"/>
        </w:rPr>
        <w:t xml:space="preserve"> </w:t>
      </w:r>
      <w:r w:rsidR="00AC3564" w:rsidRPr="005207B0">
        <w:rPr>
          <w:rFonts w:ascii="Times New Roman" w:eastAsia="Times New Roman" w:hAnsi="Times New Roman" w:cs="Times New Roman"/>
          <w:color w:val="000000" w:themeColor="text1"/>
          <w:sz w:val="24"/>
          <w:szCs w:val="24"/>
          <w:lang w:val="es-ES" w:eastAsia="es-MX"/>
        </w:rPr>
        <w:t>estadía profesional</w:t>
      </w:r>
      <w:r w:rsidR="008F31CD" w:rsidRPr="005207B0">
        <w:rPr>
          <w:rFonts w:ascii="Times New Roman" w:eastAsia="Times New Roman" w:hAnsi="Times New Roman" w:cs="Times New Roman"/>
          <w:color w:val="000000" w:themeColor="text1"/>
          <w:sz w:val="24"/>
          <w:szCs w:val="24"/>
          <w:lang w:val="es-ES" w:eastAsia="es-MX"/>
        </w:rPr>
        <w:t xml:space="preserve"> en clínicas y hospitales de pequeñas especies tanto del sector privado como también </w:t>
      </w:r>
      <w:r w:rsidR="00002D10" w:rsidRPr="005207B0">
        <w:rPr>
          <w:rFonts w:ascii="Times New Roman" w:eastAsia="Times New Roman" w:hAnsi="Times New Roman" w:cs="Times New Roman"/>
          <w:color w:val="000000" w:themeColor="text1"/>
          <w:sz w:val="24"/>
          <w:szCs w:val="24"/>
          <w:lang w:val="es-ES" w:eastAsia="es-MX"/>
        </w:rPr>
        <w:t>en universidades</w:t>
      </w:r>
      <w:r w:rsidR="00E2101B" w:rsidRPr="005207B0">
        <w:rPr>
          <w:rFonts w:ascii="Times New Roman" w:eastAsia="Times New Roman" w:hAnsi="Times New Roman" w:cs="Times New Roman"/>
          <w:color w:val="000000" w:themeColor="text1"/>
          <w:sz w:val="24"/>
          <w:szCs w:val="24"/>
          <w:lang w:val="es-ES" w:eastAsia="es-MX"/>
        </w:rPr>
        <w:t xml:space="preserve"> de</w:t>
      </w:r>
      <w:r w:rsidR="008F31CD" w:rsidRPr="005207B0">
        <w:rPr>
          <w:rFonts w:ascii="Times New Roman" w:eastAsia="Times New Roman" w:hAnsi="Times New Roman" w:cs="Times New Roman"/>
          <w:color w:val="000000" w:themeColor="text1"/>
          <w:sz w:val="24"/>
          <w:szCs w:val="24"/>
          <w:lang w:val="es-ES" w:eastAsia="es-MX"/>
        </w:rPr>
        <w:t xml:space="preserve"> los estados de Durango, San Luis Potosí, Aguascalientes, Jalisco, Estado de México, Ciudad de México, Querétaro y Zacatecas. </w:t>
      </w:r>
    </w:p>
    <w:p w14:paraId="587C5284" w14:textId="77777777" w:rsidR="00284D45" w:rsidRPr="005207B0" w:rsidRDefault="00284D45" w:rsidP="0028497A">
      <w:pPr>
        <w:autoSpaceDE w:val="0"/>
        <w:autoSpaceDN w:val="0"/>
        <w:adjustRightInd w:val="0"/>
        <w:spacing w:after="0" w:line="360" w:lineRule="auto"/>
        <w:ind w:right="49"/>
        <w:jc w:val="both"/>
        <w:rPr>
          <w:rFonts w:ascii="Times New Roman" w:eastAsia="Times New Roman" w:hAnsi="Times New Roman" w:cs="Times New Roman"/>
          <w:color w:val="000000" w:themeColor="text1"/>
          <w:sz w:val="24"/>
          <w:szCs w:val="24"/>
          <w:lang w:val="es-ES" w:eastAsia="es-MX"/>
        </w:rPr>
      </w:pPr>
    </w:p>
    <w:p w14:paraId="66C7C089" w14:textId="6FA2A8C7" w:rsidR="0055725E" w:rsidRPr="002C1AB2" w:rsidRDefault="0055725E" w:rsidP="00C27BD5">
      <w:pPr>
        <w:autoSpaceDE w:val="0"/>
        <w:autoSpaceDN w:val="0"/>
        <w:adjustRightInd w:val="0"/>
        <w:spacing w:after="0" w:line="360" w:lineRule="auto"/>
        <w:ind w:right="49"/>
        <w:jc w:val="center"/>
        <w:rPr>
          <w:rFonts w:ascii="Times New Roman" w:eastAsia="Times New Roman" w:hAnsi="Times New Roman" w:cs="Times New Roman"/>
          <w:b/>
          <w:bCs/>
          <w:color w:val="000000" w:themeColor="text1"/>
          <w:sz w:val="28"/>
          <w:szCs w:val="28"/>
          <w:lang w:val="es-ES" w:eastAsia="es-MX"/>
        </w:rPr>
      </w:pPr>
      <w:r w:rsidRPr="002C1AB2">
        <w:rPr>
          <w:rFonts w:ascii="Times New Roman" w:eastAsia="Times New Roman" w:hAnsi="Times New Roman" w:cs="Times New Roman"/>
          <w:b/>
          <w:bCs/>
          <w:color w:val="000000" w:themeColor="text1"/>
          <w:sz w:val="28"/>
          <w:szCs w:val="28"/>
          <w:lang w:val="es-ES" w:eastAsia="es-MX"/>
        </w:rPr>
        <w:t>Diseño de la encuesta</w:t>
      </w:r>
    </w:p>
    <w:p w14:paraId="183224E8" w14:textId="7CD116D9" w:rsidR="00D76B2E" w:rsidRPr="005207B0" w:rsidRDefault="008F31CD" w:rsidP="00284D45">
      <w:pPr>
        <w:autoSpaceDE w:val="0"/>
        <w:autoSpaceDN w:val="0"/>
        <w:adjustRightInd w:val="0"/>
        <w:spacing w:after="0" w:line="360" w:lineRule="auto"/>
        <w:ind w:right="49" w:firstLine="708"/>
        <w:jc w:val="both"/>
        <w:rPr>
          <w:rFonts w:ascii="Times New Roman" w:eastAsia="Times New Roman" w:hAnsi="Times New Roman" w:cs="Times New Roman"/>
          <w:color w:val="000000" w:themeColor="text1"/>
          <w:sz w:val="24"/>
          <w:szCs w:val="24"/>
          <w:lang w:val="es-ES" w:eastAsia="es-MX"/>
        </w:rPr>
      </w:pPr>
      <w:r w:rsidRPr="005207B0">
        <w:rPr>
          <w:rFonts w:ascii="Times New Roman" w:eastAsia="Times New Roman" w:hAnsi="Times New Roman" w:cs="Times New Roman"/>
          <w:color w:val="000000" w:themeColor="text1"/>
          <w:sz w:val="24"/>
          <w:szCs w:val="24"/>
          <w:lang w:val="es-ES" w:eastAsia="es-MX"/>
        </w:rPr>
        <w:t>El instrumento estableció ocho</w:t>
      </w:r>
      <w:r w:rsidR="00B35FB1">
        <w:rPr>
          <w:rFonts w:ascii="Times New Roman" w:eastAsia="Times New Roman" w:hAnsi="Times New Roman" w:cs="Times New Roman"/>
          <w:color w:val="000000" w:themeColor="text1"/>
          <w:sz w:val="24"/>
          <w:szCs w:val="24"/>
          <w:lang w:val="es-ES" w:eastAsia="es-MX"/>
        </w:rPr>
        <w:t xml:space="preserve"> URP</w:t>
      </w:r>
      <w:r w:rsidR="00D76B2E" w:rsidRPr="005207B0">
        <w:rPr>
          <w:rFonts w:ascii="Times New Roman" w:eastAsia="Times New Roman" w:hAnsi="Times New Roman" w:cs="Times New Roman"/>
          <w:color w:val="000000" w:themeColor="text1"/>
          <w:sz w:val="24"/>
          <w:szCs w:val="24"/>
          <w:lang w:val="es-ES" w:eastAsia="es-MX"/>
        </w:rPr>
        <w:t xml:space="preserve"> que </w:t>
      </w:r>
      <w:r w:rsidR="00980B0F" w:rsidRPr="005207B0">
        <w:rPr>
          <w:rFonts w:ascii="Times New Roman" w:eastAsia="Times New Roman" w:hAnsi="Times New Roman" w:cs="Times New Roman"/>
          <w:color w:val="000000" w:themeColor="text1"/>
          <w:sz w:val="24"/>
          <w:szCs w:val="24"/>
          <w:lang w:val="es-ES" w:eastAsia="es-MX"/>
        </w:rPr>
        <w:t>engloban la práctica médico-quirúrgica que demanda la atención de la salud de las especies de compañía</w:t>
      </w:r>
      <w:r w:rsidR="00D76B2E" w:rsidRPr="005207B0">
        <w:rPr>
          <w:rFonts w:ascii="Times New Roman" w:eastAsia="Times New Roman" w:hAnsi="Times New Roman" w:cs="Times New Roman"/>
          <w:color w:val="000000" w:themeColor="text1"/>
          <w:sz w:val="24"/>
          <w:szCs w:val="24"/>
          <w:lang w:val="es-ES" w:eastAsia="es-MX"/>
        </w:rPr>
        <w:t xml:space="preserve">: </w:t>
      </w:r>
    </w:p>
    <w:p w14:paraId="56BEA9A7" w14:textId="69761FE0" w:rsidR="00D76B2E" w:rsidRPr="005207B0" w:rsidRDefault="00D76B2E" w:rsidP="00284D45">
      <w:pPr>
        <w:pStyle w:val="Prrafodelista"/>
        <w:numPr>
          <w:ilvl w:val="0"/>
          <w:numId w:val="7"/>
        </w:numPr>
        <w:spacing w:line="360" w:lineRule="auto"/>
        <w:ind w:left="0" w:right="49" w:firstLine="709"/>
        <w:jc w:val="both"/>
      </w:pPr>
      <w:r w:rsidRPr="005207B0">
        <w:rPr>
          <w:rFonts w:eastAsia="+mn-ea"/>
          <w:bCs/>
          <w:color w:val="000000"/>
          <w:kern w:val="24"/>
          <w:lang w:val="es-ES"/>
        </w:rPr>
        <w:t>Registrar la historia clínica, desarrollar un examen físico y crear una lista de diagnósticos diferenciales</w:t>
      </w:r>
      <w:r w:rsidR="00B35FB1">
        <w:rPr>
          <w:rFonts w:eastAsia="+mn-ea"/>
          <w:bCs/>
          <w:color w:val="000000"/>
          <w:kern w:val="24"/>
          <w:lang w:val="es-ES"/>
        </w:rPr>
        <w:t>.</w:t>
      </w:r>
    </w:p>
    <w:p w14:paraId="6B7F4F8C" w14:textId="7C668162" w:rsidR="00D76B2E" w:rsidRPr="005207B0" w:rsidRDefault="00D76B2E" w:rsidP="00284D45">
      <w:pPr>
        <w:pStyle w:val="Prrafodelista"/>
        <w:numPr>
          <w:ilvl w:val="0"/>
          <w:numId w:val="7"/>
        </w:numPr>
        <w:spacing w:line="360" w:lineRule="auto"/>
        <w:ind w:left="0" w:right="49" w:firstLine="709"/>
        <w:jc w:val="both"/>
      </w:pPr>
      <w:r w:rsidRPr="005207B0">
        <w:rPr>
          <w:rFonts w:eastAsia="+mn-ea"/>
          <w:bCs/>
          <w:color w:val="000000"/>
          <w:kern w:val="24"/>
          <w:lang w:val="es-ES"/>
        </w:rPr>
        <w:t>Desarrollar un plan diagnóstico e interpretar resultados</w:t>
      </w:r>
      <w:r w:rsidR="00B35FB1">
        <w:rPr>
          <w:rFonts w:eastAsia="+mn-ea"/>
          <w:bCs/>
          <w:color w:val="000000"/>
          <w:kern w:val="24"/>
          <w:lang w:val="es-ES"/>
        </w:rPr>
        <w:t>.</w:t>
      </w:r>
    </w:p>
    <w:p w14:paraId="0E1B8C92" w14:textId="7CEB8C71" w:rsidR="00D76B2E" w:rsidRPr="005207B0" w:rsidRDefault="00D76B2E" w:rsidP="00284D45">
      <w:pPr>
        <w:pStyle w:val="Prrafodelista"/>
        <w:numPr>
          <w:ilvl w:val="0"/>
          <w:numId w:val="7"/>
        </w:numPr>
        <w:spacing w:line="360" w:lineRule="auto"/>
        <w:ind w:left="0" w:right="49" w:firstLine="709"/>
        <w:jc w:val="both"/>
      </w:pPr>
      <w:r w:rsidRPr="005207B0">
        <w:rPr>
          <w:rFonts w:eastAsia="+mn-ea"/>
          <w:bCs/>
          <w:color w:val="000000"/>
          <w:kern w:val="24"/>
          <w:lang w:val="es-ES"/>
        </w:rPr>
        <w:t>Desarrollar e implementar un plan de manejo y tratamiento</w:t>
      </w:r>
      <w:r w:rsidR="00B35FB1">
        <w:rPr>
          <w:rFonts w:eastAsia="+mn-ea"/>
          <w:bCs/>
          <w:color w:val="000000"/>
          <w:kern w:val="24"/>
          <w:lang w:val="es-ES"/>
        </w:rPr>
        <w:t>.</w:t>
      </w:r>
    </w:p>
    <w:p w14:paraId="51EC874B" w14:textId="12223134" w:rsidR="00D76B2E" w:rsidRPr="005207B0" w:rsidRDefault="00D76B2E" w:rsidP="00284D45">
      <w:pPr>
        <w:pStyle w:val="Prrafodelista"/>
        <w:numPr>
          <w:ilvl w:val="0"/>
          <w:numId w:val="7"/>
        </w:numPr>
        <w:spacing w:line="360" w:lineRule="auto"/>
        <w:ind w:left="0" w:right="49" w:firstLine="709"/>
        <w:jc w:val="both"/>
      </w:pPr>
      <w:r w:rsidRPr="005207B0">
        <w:rPr>
          <w:rFonts w:eastAsia="+mn-ea"/>
          <w:bCs/>
          <w:color w:val="000000"/>
          <w:kern w:val="24"/>
          <w:lang w:val="es-ES"/>
        </w:rPr>
        <w:t>Reconoc</w:t>
      </w:r>
      <w:r w:rsidR="00E2101B" w:rsidRPr="005207B0">
        <w:rPr>
          <w:rFonts w:eastAsia="+mn-ea"/>
          <w:bCs/>
          <w:color w:val="000000"/>
          <w:kern w:val="24"/>
          <w:lang w:val="es-ES"/>
        </w:rPr>
        <w:t>er</w:t>
      </w:r>
      <w:r w:rsidRPr="005207B0">
        <w:rPr>
          <w:rFonts w:eastAsia="+mn-ea"/>
          <w:bCs/>
          <w:color w:val="000000"/>
          <w:kern w:val="24"/>
          <w:lang w:val="es-ES"/>
        </w:rPr>
        <w:t xml:space="preserve"> pacientes que requieren cuidados urgentes, emergentes </w:t>
      </w:r>
      <w:r w:rsidR="008642B4" w:rsidRPr="005207B0">
        <w:rPr>
          <w:rFonts w:eastAsia="+mn-ea"/>
          <w:bCs/>
          <w:color w:val="000000"/>
          <w:kern w:val="24"/>
          <w:lang w:val="es-ES"/>
        </w:rPr>
        <w:t>para su</w:t>
      </w:r>
      <w:r w:rsidRPr="005207B0">
        <w:rPr>
          <w:rFonts w:eastAsia="+mn-ea"/>
          <w:bCs/>
          <w:color w:val="000000"/>
          <w:kern w:val="24"/>
          <w:lang w:val="es-ES"/>
        </w:rPr>
        <w:t xml:space="preserve"> evaluación y manejo</w:t>
      </w:r>
      <w:r w:rsidR="00B35FB1">
        <w:rPr>
          <w:rFonts w:eastAsia="+mn-ea"/>
          <w:bCs/>
          <w:color w:val="000000"/>
          <w:kern w:val="24"/>
          <w:lang w:val="es-ES"/>
        </w:rPr>
        <w:t>.</w:t>
      </w:r>
    </w:p>
    <w:p w14:paraId="7A0F224F" w14:textId="037E84DE" w:rsidR="00D76B2E" w:rsidRPr="005207B0" w:rsidRDefault="00D76B2E" w:rsidP="00284D45">
      <w:pPr>
        <w:pStyle w:val="Prrafodelista"/>
        <w:numPr>
          <w:ilvl w:val="0"/>
          <w:numId w:val="7"/>
        </w:numPr>
        <w:spacing w:line="360" w:lineRule="auto"/>
        <w:ind w:left="0" w:right="49" w:firstLine="709"/>
        <w:jc w:val="both"/>
      </w:pPr>
      <w:r w:rsidRPr="005207B0">
        <w:rPr>
          <w:rFonts w:eastAsia="+mn-ea"/>
          <w:bCs/>
          <w:color w:val="000000"/>
          <w:kern w:val="24"/>
          <w:lang w:val="es-ES"/>
        </w:rPr>
        <w:t>Formular cuestionario</w:t>
      </w:r>
      <w:r w:rsidR="00B35FB1">
        <w:rPr>
          <w:rFonts w:eastAsia="+mn-ea"/>
          <w:bCs/>
          <w:color w:val="000000"/>
          <w:kern w:val="24"/>
          <w:lang w:val="es-ES"/>
        </w:rPr>
        <w:t>s</w:t>
      </w:r>
      <w:r w:rsidRPr="005207B0">
        <w:rPr>
          <w:rFonts w:eastAsia="+mn-ea"/>
          <w:bCs/>
          <w:color w:val="000000"/>
          <w:kern w:val="24"/>
          <w:lang w:val="es-ES"/>
        </w:rPr>
        <w:t xml:space="preserve"> relevante</w:t>
      </w:r>
      <w:r w:rsidR="00B35FB1">
        <w:rPr>
          <w:rFonts w:eastAsia="+mn-ea"/>
          <w:bCs/>
          <w:color w:val="000000"/>
          <w:kern w:val="24"/>
          <w:lang w:val="es-ES"/>
        </w:rPr>
        <w:t>s</w:t>
      </w:r>
      <w:r w:rsidRPr="005207B0">
        <w:rPr>
          <w:rFonts w:eastAsia="+mn-ea"/>
          <w:bCs/>
          <w:color w:val="000000"/>
          <w:kern w:val="24"/>
          <w:lang w:val="es-ES"/>
        </w:rPr>
        <w:t xml:space="preserve"> y recuperar evidencias para avanzar en la atención</w:t>
      </w:r>
      <w:r w:rsidR="00B35FB1">
        <w:rPr>
          <w:rFonts w:eastAsia="+mn-ea"/>
          <w:bCs/>
          <w:color w:val="000000"/>
          <w:kern w:val="24"/>
          <w:lang w:val="es-ES"/>
        </w:rPr>
        <w:t>.</w:t>
      </w:r>
    </w:p>
    <w:p w14:paraId="31A41747" w14:textId="27BBDA4B" w:rsidR="00D76B2E" w:rsidRPr="005207B0" w:rsidRDefault="00D76B2E" w:rsidP="00284D45">
      <w:pPr>
        <w:pStyle w:val="Prrafodelista"/>
        <w:numPr>
          <w:ilvl w:val="0"/>
          <w:numId w:val="7"/>
        </w:numPr>
        <w:spacing w:line="360" w:lineRule="auto"/>
        <w:ind w:left="0" w:right="49" w:firstLine="709"/>
        <w:jc w:val="both"/>
      </w:pPr>
      <w:r w:rsidRPr="005207B0">
        <w:rPr>
          <w:rFonts w:eastAsia="+mn-ea"/>
          <w:bCs/>
          <w:color w:val="000000"/>
          <w:kern w:val="24"/>
          <w:lang w:val="es-ES"/>
        </w:rPr>
        <w:t>Realizar procedimientos quirúrgicos comunes sobre pacientes estables incluyendo manejo pre y posoperatorio</w:t>
      </w:r>
      <w:r w:rsidR="00B35FB1">
        <w:rPr>
          <w:rFonts w:eastAsia="+mn-ea"/>
          <w:bCs/>
          <w:color w:val="000000"/>
          <w:kern w:val="24"/>
          <w:lang w:val="es-ES"/>
        </w:rPr>
        <w:t>.</w:t>
      </w:r>
    </w:p>
    <w:p w14:paraId="7F1DCBE4" w14:textId="6CB23813" w:rsidR="00D76B2E" w:rsidRPr="005207B0" w:rsidRDefault="00D76B2E" w:rsidP="00284D45">
      <w:pPr>
        <w:pStyle w:val="Prrafodelista"/>
        <w:numPr>
          <w:ilvl w:val="0"/>
          <w:numId w:val="7"/>
        </w:numPr>
        <w:spacing w:line="360" w:lineRule="auto"/>
        <w:ind w:left="0" w:right="49" w:firstLine="709"/>
        <w:jc w:val="both"/>
      </w:pPr>
      <w:r w:rsidRPr="005207B0">
        <w:rPr>
          <w:rFonts w:eastAsia="+mn-ea"/>
          <w:bCs/>
          <w:color w:val="000000"/>
          <w:kern w:val="24"/>
          <w:lang w:val="es-ES"/>
        </w:rPr>
        <w:t>Realizar anestesia general y recuperación de pacientes estables incluyendo monitoreo y apoyo</w:t>
      </w:r>
      <w:r w:rsidR="00B35FB1">
        <w:rPr>
          <w:rFonts w:eastAsia="+mn-ea"/>
          <w:bCs/>
          <w:color w:val="000000"/>
          <w:kern w:val="24"/>
          <w:lang w:val="es-ES"/>
        </w:rPr>
        <w:t>.</w:t>
      </w:r>
    </w:p>
    <w:p w14:paraId="3523E683" w14:textId="7F205F7A" w:rsidR="00D76B2E" w:rsidRPr="005207B0" w:rsidRDefault="00D76B2E" w:rsidP="00284D45">
      <w:pPr>
        <w:pStyle w:val="Prrafodelista"/>
        <w:numPr>
          <w:ilvl w:val="0"/>
          <w:numId w:val="7"/>
        </w:numPr>
        <w:spacing w:line="360" w:lineRule="auto"/>
        <w:ind w:left="0" w:right="49" w:firstLine="709"/>
        <w:jc w:val="both"/>
      </w:pPr>
      <w:r w:rsidRPr="005207B0">
        <w:rPr>
          <w:rFonts w:eastAsia="+mn-ea"/>
          <w:bCs/>
          <w:color w:val="000000"/>
          <w:kern w:val="24"/>
          <w:lang w:val="es-ES"/>
        </w:rPr>
        <w:t xml:space="preserve">Formular recomendaciones para un programa de </w:t>
      </w:r>
      <w:r w:rsidR="00AC3564" w:rsidRPr="005207B0">
        <w:rPr>
          <w:rFonts w:eastAsia="+mn-ea"/>
          <w:bCs/>
          <w:color w:val="000000"/>
          <w:kern w:val="24"/>
          <w:lang w:val="es-ES"/>
        </w:rPr>
        <w:t>medicina preventiva</w:t>
      </w:r>
      <w:r w:rsidR="00B35FB1">
        <w:rPr>
          <w:rFonts w:eastAsia="+mn-ea"/>
          <w:bCs/>
          <w:color w:val="000000"/>
          <w:kern w:val="24"/>
          <w:lang w:val="es-ES"/>
        </w:rPr>
        <w:t>.</w:t>
      </w:r>
    </w:p>
    <w:p w14:paraId="6B6BAE9C" w14:textId="6C34F82A" w:rsidR="00D3141F" w:rsidRDefault="00D76B2E" w:rsidP="00284D45">
      <w:pPr>
        <w:autoSpaceDE w:val="0"/>
        <w:autoSpaceDN w:val="0"/>
        <w:adjustRightInd w:val="0"/>
        <w:spacing w:after="0" w:line="360" w:lineRule="auto"/>
        <w:ind w:right="49" w:firstLine="708"/>
        <w:jc w:val="both"/>
        <w:rPr>
          <w:rFonts w:ascii="Times New Roman" w:eastAsia="Times New Roman" w:hAnsi="Times New Roman" w:cs="Times New Roman"/>
          <w:color w:val="000000" w:themeColor="text1"/>
          <w:sz w:val="24"/>
          <w:szCs w:val="24"/>
          <w:lang w:val="es-ES" w:eastAsia="es-MX"/>
        </w:rPr>
      </w:pPr>
      <w:r w:rsidRPr="005207B0">
        <w:rPr>
          <w:rFonts w:ascii="Times New Roman" w:eastAsia="Times New Roman" w:hAnsi="Times New Roman" w:cs="Times New Roman"/>
          <w:color w:val="000000" w:themeColor="text1"/>
          <w:sz w:val="24"/>
          <w:szCs w:val="24"/>
          <w:lang w:val="es-ES" w:eastAsia="es-MX"/>
        </w:rPr>
        <w:lastRenderedPageBreak/>
        <w:t xml:space="preserve">De la misma manera, </w:t>
      </w:r>
      <w:r w:rsidR="00AC2DA9" w:rsidRPr="005207B0">
        <w:rPr>
          <w:rFonts w:ascii="Times New Roman" w:eastAsia="Times New Roman" w:hAnsi="Times New Roman" w:cs="Times New Roman"/>
          <w:color w:val="000000" w:themeColor="text1"/>
          <w:sz w:val="24"/>
          <w:szCs w:val="24"/>
          <w:lang w:val="es-ES" w:eastAsia="es-MX"/>
        </w:rPr>
        <w:t xml:space="preserve">la encuesta consideró </w:t>
      </w:r>
      <w:r w:rsidR="00156B2B" w:rsidRPr="005207B0">
        <w:rPr>
          <w:rFonts w:ascii="Times New Roman" w:eastAsia="Times New Roman" w:hAnsi="Times New Roman" w:cs="Times New Roman"/>
          <w:color w:val="000000" w:themeColor="text1"/>
          <w:sz w:val="24"/>
          <w:szCs w:val="24"/>
          <w:lang w:val="es-ES" w:eastAsia="es-MX"/>
        </w:rPr>
        <w:t xml:space="preserve">cinco niveles </w:t>
      </w:r>
      <w:r w:rsidR="00614509">
        <w:rPr>
          <w:rFonts w:ascii="Times New Roman" w:eastAsia="Times New Roman" w:hAnsi="Times New Roman" w:cs="Times New Roman"/>
          <w:color w:val="000000" w:themeColor="text1"/>
          <w:sz w:val="24"/>
          <w:szCs w:val="24"/>
          <w:lang w:val="es-ES" w:eastAsia="es-MX"/>
        </w:rPr>
        <w:t xml:space="preserve">de </w:t>
      </w:r>
      <w:r w:rsidR="00156B2B" w:rsidRPr="005207B0">
        <w:rPr>
          <w:rFonts w:ascii="Times New Roman" w:eastAsia="Times New Roman" w:hAnsi="Times New Roman" w:cs="Times New Roman"/>
          <w:color w:val="000000" w:themeColor="text1"/>
          <w:sz w:val="24"/>
          <w:szCs w:val="24"/>
          <w:lang w:val="es-ES" w:eastAsia="es-MX"/>
        </w:rPr>
        <w:t>responsabilidad del</w:t>
      </w:r>
      <w:r w:rsidR="00B35FB1">
        <w:rPr>
          <w:rFonts w:ascii="Times New Roman" w:eastAsia="Times New Roman" w:hAnsi="Times New Roman" w:cs="Times New Roman"/>
          <w:color w:val="000000" w:themeColor="text1"/>
          <w:sz w:val="24"/>
          <w:szCs w:val="24"/>
          <w:lang w:val="es-ES" w:eastAsia="es-MX"/>
        </w:rPr>
        <w:t>e</w:t>
      </w:r>
      <w:r w:rsidR="00156B2B" w:rsidRPr="005207B0">
        <w:rPr>
          <w:rFonts w:ascii="Times New Roman" w:eastAsia="Times New Roman" w:hAnsi="Times New Roman" w:cs="Times New Roman"/>
          <w:color w:val="000000" w:themeColor="text1"/>
          <w:sz w:val="24"/>
          <w:szCs w:val="24"/>
          <w:lang w:val="es-ES" w:eastAsia="es-MX"/>
        </w:rPr>
        <w:t xml:space="preserve">gada a los estudiantes de estadía profesionalizante </w:t>
      </w:r>
      <w:r w:rsidR="00B35FB1">
        <w:rPr>
          <w:rFonts w:ascii="Times New Roman" w:eastAsia="Times New Roman" w:hAnsi="Times New Roman" w:cs="Times New Roman"/>
          <w:color w:val="000000" w:themeColor="text1"/>
          <w:sz w:val="24"/>
          <w:szCs w:val="24"/>
          <w:lang w:val="es-ES" w:eastAsia="es-MX"/>
        </w:rPr>
        <w:t xml:space="preserve">con </w:t>
      </w:r>
      <w:r w:rsidR="00156B2B">
        <w:rPr>
          <w:rFonts w:ascii="Times New Roman" w:eastAsia="Times New Roman" w:hAnsi="Times New Roman" w:cs="Times New Roman"/>
          <w:color w:val="000000" w:themeColor="text1"/>
          <w:sz w:val="24"/>
          <w:szCs w:val="24"/>
          <w:lang w:val="es-ES" w:eastAsia="es-MX"/>
        </w:rPr>
        <w:t xml:space="preserve">base </w:t>
      </w:r>
      <w:r w:rsidR="00B35FB1">
        <w:rPr>
          <w:rFonts w:ascii="Times New Roman" w:eastAsia="Times New Roman" w:hAnsi="Times New Roman" w:cs="Times New Roman"/>
          <w:color w:val="000000" w:themeColor="text1"/>
          <w:sz w:val="24"/>
          <w:szCs w:val="24"/>
          <w:lang w:val="es-ES" w:eastAsia="es-MX"/>
        </w:rPr>
        <w:t xml:space="preserve">en una </w:t>
      </w:r>
      <w:r w:rsidR="002972CA" w:rsidRPr="005207B0">
        <w:rPr>
          <w:rFonts w:ascii="Times New Roman" w:eastAsia="Times New Roman" w:hAnsi="Times New Roman" w:cs="Times New Roman"/>
          <w:color w:val="000000" w:themeColor="text1"/>
          <w:sz w:val="24"/>
          <w:szCs w:val="24"/>
          <w:lang w:val="es-ES" w:eastAsia="es-MX"/>
        </w:rPr>
        <w:t>escala de Likert</w:t>
      </w:r>
      <w:r w:rsidR="00C631E7">
        <w:rPr>
          <w:rFonts w:ascii="Times New Roman" w:eastAsia="Times New Roman" w:hAnsi="Times New Roman" w:cs="Times New Roman"/>
          <w:color w:val="000000" w:themeColor="text1"/>
          <w:sz w:val="24"/>
          <w:szCs w:val="24"/>
          <w:lang w:val="es-ES" w:eastAsia="es-MX"/>
        </w:rPr>
        <w:t xml:space="preserve"> para obtener los datos de</w:t>
      </w:r>
      <w:r w:rsidR="00FB662C">
        <w:rPr>
          <w:rFonts w:ascii="Times New Roman" w:eastAsia="Times New Roman" w:hAnsi="Times New Roman" w:cs="Times New Roman"/>
          <w:color w:val="000000" w:themeColor="text1"/>
          <w:sz w:val="24"/>
          <w:szCs w:val="24"/>
          <w:lang w:val="es-ES" w:eastAsia="es-MX"/>
        </w:rPr>
        <w:t xml:space="preserve"> nivel</w:t>
      </w:r>
      <w:r w:rsidR="00B35FB1">
        <w:rPr>
          <w:rFonts w:ascii="Times New Roman" w:eastAsia="Times New Roman" w:hAnsi="Times New Roman" w:cs="Times New Roman"/>
          <w:color w:val="000000" w:themeColor="text1"/>
          <w:sz w:val="24"/>
          <w:szCs w:val="24"/>
          <w:lang w:val="es-ES" w:eastAsia="es-MX"/>
        </w:rPr>
        <w:t xml:space="preserve">. Estos </w:t>
      </w:r>
      <w:r w:rsidR="00C631E7">
        <w:rPr>
          <w:rFonts w:ascii="Times New Roman" w:eastAsia="Times New Roman" w:hAnsi="Times New Roman" w:cs="Times New Roman"/>
          <w:color w:val="000000" w:themeColor="text1"/>
          <w:sz w:val="24"/>
          <w:szCs w:val="24"/>
          <w:lang w:val="es-ES" w:eastAsia="es-MX"/>
        </w:rPr>
        <w:t>se plantearon en forma de preguntas</w:t>
      </w:r>
      <w:r w:rsidR="00D3141F">
        <w:rPr>
          <w:rFonts w:ascii="Times New Roman" w:eastAsia="Times New Roman" w:hAnsi="Times New Roman" w:cs="Times New Roman"/>
          <w:color w:val="000000" w:themeColor="text1"/>
          <w:sz w:val="24"/>
          <w:szCs w:val="24"/>
          <w:lang w:val="es-ES" w:eastAsia="es-MX"/>
        </w:rPr>
        <w:t>,</w:t>
      </w:r>
      <w:r w:rsidR="00156B2B">
        <w:rPr>
          <w:rFonts w:ascii="Times New Roman" w:eastAsia="Times New Roman" w:hAnsi="Times New Roman" w:cs="Times New Roman"/>
          <w:color w:val="000000" w:themeColor="text1"/>
          <w:sz w:val="24"/>
          <w:szCs w:val="24"/>
          <w:lang w:val="es-ES" w:eastAsia="es-MX"/>
        </w:rPr>
        <w:t xml:space="preserve"> con características específicas </w:t>
      </w:r>
      <w:r w:rsidR="00B35FB1">
        <w:rPr>
          <w:rFonts w:ascii="Times New Roman" w:eastAsia="Times New Roman" w:hAnsi="Times New Roman" w:cs="Times New Roman"/>
          <w:color w:val="000000" w:themeColor="text1"/>
          <w:sz w:val="24"/>
          <w:szCs w:val="24"/>
          <w:lang w:val="es-ES" w:eastAsia="es-MX"/>
        </w:rPr>
        <w:t xml:space="preserve">según </w:t>
      </w:r>
      <w:r w:rsidR="00156B2B">
        <w:rPr>
          <w:rFonts w:ascii="Times New Roman" w:eastAsia="Times New Roman" w:hAnsi="Times New Roman" w:cs="Times New Roman"/>
          <w:color w:val="000000" w:themeColor="text1"/>
          <w:sz w:val="24"/>
          <w:szCs w:val="24"/>
          <w:lang w:val="es-ES" w:eastAsia="es-MX"/>
        </w:rPr>
        <w:t>cada nivel</w:t>
      </w:r>
      <w:r w:rsidR="00FB662C">
        <w:rPr>
          <w:rFonts w:ascii="Times New Roman" w:eastAsia="Times New Roman" w:hAnsi="Times New Roman" w:cs="Times New Roman"/>
          <w:color w:val="000000" w:themeColor="text1"/>
          <w:sz w:val="24"/>
          <w:szCs w:val="24"/>
          <w:lang w:val="es-ES" w:eastAsia="es-MX"/>
        </w:rPr>
        <w:t>,</w:t>
      </w:r>
      <w:r w:rsidR="00D3141F">
        <w:rPr>
          <w:rFonts w:ascii="Times New Roman" w:eastAsia="Times New Roman" w:hAnsi="Times New Roman" w:cs="Times New Roman"/>
          <w:color w:val="000000" w:themeColor="text1"/>
          <w:sz w:val="24"/>
          <w:szCs w:val="24"/>
          <w:lang w:val="es-ES" w:eastAsia="es-MX"/>
        </w:rPr>
        <w:t xml:space="preserve"> </w:t>
      </w:r>
      <w:r w:rsidR="00B35FB1">
        <w:rPr>
          <w:rFonts w:ascii="Times New Roman" w:eastAsia="Times New Roman" w:hAnsi="Times New Roman" w:cs="Times New Roman"/>
          <w:color w:val="000000" w:themeColor="text1"/>
          <w:sz w:val="24"/>
          <w:szCs w:val="24"/>
          <w:lang w:val="es-ES" w:eastAsia="es-MX"/>
        </w:rPr>
        <w:t xml:space="preserve">las cuales </w:t>
      </w:r>
      <w:r w:rsidR="00D3141F">
        <w:rPr>
          <w:rFonts w:ascii="Times New Roman" w:eastAsia="Times New Roman" w:hAnsi="Times New Roman" w:cs="Times New Roman"/>
          <w:color w:val="000000" w:themeColor="text1"/>
          <w:sz w:val="24"/>
          <w:szCs w:val="24"/>
          <w:lang w:val="es-ES" w:eastAsia="es-MX"/>
        </w:rPr>
        <w:t>fueron aplicadas a</w:t>
      </w:r>
      <w:r w:rsidR="00FB662C">
        <w:rPr>
          <w:rFonts w:ascii="Times New Roman" w:eastAsia="Times New Roman" w:hAnsi="Times New Roman" w:cs="Times New Roman"/>
          <w:color w:val="000000" w:themeColor="text1"/>
          <w:sz w:val="24"/>
          <w:szCs w:val="24"/>
          <w:lang w:val="es-ES" w:eastAsia="es-MX"/>
        </w:rPr>
        <w:t xml:space="preserve"> las</w:t>
      </w:r>
      <w:r w:rsidR="000F56EA">
        <w:rPr>
          <w:rFonts w:ascii="Times New Roman" w:eastAsia="Times New Roman" w:hAnsi="Times New Roman" w:cs="Times New Roman"/>
          <w:color w:val="000000" w:themeColor="text1"/>
          <w:sz w:val="24"/>
          <w:szCs w:val="24"/>
          <w:lang w:val="es-ES" w:eastAsia="es-MX"/>
        </w:rPr>
        <w:t xml:space="preserve"> </w:t>
      </w:r>
      <w:r w:rsidR="00D3141F">
        <w:rPr>
          <w:rFonts w:ascii="Times New Roman" w:eastAsia="Times New Roman" w:hAnsi="Times New Roman" w:cs="Times New Roman"/>
          <w:color w:val="000000" w:themeColor="text1"/>
          <w:sz w:val="24"/>
          <w:szCs w:val="24"/>
          <w:lang w:val="es-ES" w:eastAsia="es-MX"/>
        </w:rPr>
        <w:t>ocho</w:t>
      </w:r>
      <w:r w:rsidR="00B35FB1">
        <w:rPr>
          <w:rFonts w:ascii="Times New Roman" w:eastAsia="Times New Roman" w:hAnsi="Times New Roman" w:cs="Times New Roman"/>
          <w:color w:val="000000" w:themeColor="text1"/>
          <w:sz w:val="24"/>
          <w:szCs w:val="24"/>
          <w:lang w:val="es-ES" w:eastAsia="es-MX"/>
        </w:rPr>
        <w:t xml:space="preserve"> URP</w:t>
      </w:r>
      <w:r w:rsidR="00D3141F">
        <w:rPr>
          <w:rFonts w:ascii="Times New Roman" w:eastAsia="Times New Roman" w:hAnsi="Times New Roman" w:cs="Times New Roman"/>
          <w:color w:val="000000" w:themeColor="text1"/>
          <w:sz w:val="24"/>
          <w:szCs w:val="24"/>
          <w:lang w:val="es-ES" w:eastAsia="es-MX"/>
        </w:rPr>
        <w:t xml:space="preserve">. </w:t>
      </w:r>
    </w:p>
    <w:p w14:paraId="17D9C44C" w14:textId="47214A6F" w:rsidR="008F31CD" w:rsidRPr="005207B0" w:rsidRDefault="00D3141F" w:rsidP="00284D45">
      <w:pPr>
        <w:autoSpaceDE w:val="0"/>
        <w:autoSpaceDN w:val="0"/>
        <w:adjustRightInd w:val="0"/>
        <w:spacing w:after="0" w:line="360" w:lineRule="auto"/>
        <w:ind w:right="49" w:firstLine="708"/>
        <w:jc w:val="both"/>
        <w:rPr>
          <w:rFonts w:ascii="Times New Roman" w:eastAsia="Times New Roman" w:hAnsi="Times New Roman" w:cs="Times New Roman"/>
          <w:color w:val="000000" w:themeColor="text1"/>
          <w:sz w:val="24"/>
          <w:szCs w:val="24"/>
          <w:lang w:val="es-ES" w:eastAsia="es-MX"/>
        </w:rPr>
      </w:pPr>
      <w:r>
        <w:rPr>
          <w:rFonts w:ascii="Times New Roman" w:eastAsia="Times New Roman" w:hAnsi="Times New Roman" w:cs="Times New Roman"/>
          <w:color w:val="000000" w:themeColor="text1"/>
          <w:sz w:val="24"/>
          <w:szCs w:val="24"/>
          <w:lang w:val="es-ES" w:eastAsia="es-MX"/>
        </w:rPr>
        <w:t>Las preguntas y su respectivo nivel se muestran enseguida</w:t>
      </w:r>
      <w:r w:rsidR="00AC2DA9" w:rsidRPr="005207B0">
        <w:rPr>
          <w:rFonts w:ascii="Times New Roman" w:eastAsia="Times New Roman" w:hAnsi="Times New Roman" w:cs="Times New Roman"/>
          <w:color w:val="000000" w:themeColor="text1"/>
          <w:sz w:val="24"/>
          <w:szCs w:val="24"/>
          <w:lang w:val="es-ES" w:eastAsia="es-MX"/>
        </w:rPr>
        <w:t>:</w:t>
      </w:r>
    </w:p>
    <w:p w14:paraId="184C543B" w14:textId="0276EBE5" w:rsidR="0010785A" w:rsidRPr="00284D45" w:rsidRDefault="0042588B" w:rsidP="00284D45">
      <w:pPr>
        <w:pStyle w:val="Prrafodelista"/>
        <w:numPr>
          <w:ilvl w:val="0"/>
          <w:numId w:val="6"/>
        </w:numPr>
        <w:spacing w:line="360" w:lineRule="auto"/>
        <w:ind w:left="0" w:right="49" w:firstLine="709"/>
        <w:jc w:val="both"/>
        <w:rPr>
          <w:rFonts w:eastAsiaTheme="minorEastAsia"/>
          <w:bCs/>
          <w:lang w:val="es-ES" w:bidi="en-US"/>
        </w:rPr>
      </w:pPr>
      <w:r w:rsidRPr="00284D45">
        <w:rPr>
          <w:bCs/>
          <w:color w:val="000000" w:themeColor="text1"/>
          <w:lang w:val="es-ES"/>
        </w:rPr>
        <w:t>Nivel 1.</w:t>
      </w:r>
      <w:r w:rsidR="00284D45" w:rsidRPr="00284D45">
        <w:rPr>
          <w:bCs/>
          <w:color w:val="000000" w:themeColor="text1"/>
          <w:lang w:val="es-ES"/>
        </w:rPr>
        <w:t xml:space="preserve"> </w:t>
      </w:r>
      <w:r w:rsidR="00326E58" w:rsidRPr="00284D45">
        <w:rPr>
          <w:rFonts w:eastAsiaTheme="minorEastAsia"/>
          <w:bCs/>
          <w:lang w:val="es-ES" w:bidi="en-US"/>
        </w:rPr>
        <w:t>¿Solo se te permitió observar la práctica profesional que realizaba tu asesor?</w:t>
      </w:r>
    </w:p>
    <w:p w14:paraId="43480CE3" w14:textId="633162CF" w:rsidR="0010785A" w:rsidRPr="00284D45" w:rsidRDefault="0042588B" w:rsidP="00284D45">
      <w:pPr>
        <w:pStyle w:val="Prrafodelista"/>
        <w:numPr>
          <w:ilvl w:val="0"/>
          <w:numId w:val="6"/>
        </w:numPr>
        <w:spacing w:line="360" w:lineRule="auto"/>
        <w:ind w:left="0" w:right="49" w:firstLine="709"/>
        <w:jc w:val="both"/>
        <w:rPr>
          <w:rFonts w:eastAsiaTheme="minorEastAsia"/>
          <w:bCs/>
          <w:lang w:val="es-ES" w:bidi="en-US"/>
        </w:rPr>
      </w:pPr>
      <w:r w:rsidRPr="00284D45">
        <w:rPr>
          <w:bCs/>
          <w:color w:val="000000" w:themeColor="text1"/>
          <w:lang w:val="es-ES"/>
        </w:rPr>
        <w:t>Nivel 2.</w:t>
      </w:r>
      <w:r w:rsidR="00284D45" w:rsidRPr="00284D45">
        <w:rPr>
          <w:bCs/>
          <w:color w:val="000000" w:themeColor="text1"/>
          <w:lang w:val="es-ES"/>
        </w:rPr>
        <w:t xml:space="preserve"> </w:t>
      </w:r>
      <w:r w:rsidR="00326E58" w:rsidRPr="00284D45">
        <w:rPr>
          <w:bCs/>
          <w:color w:val="000000" w:themeColor="text1"/>
          <w:lang w:val="es-ES"/>
        </w:rPr>
        <w:t xml:space="preserve">¿Realizaste la práctica profesional con supervisión estrecha de tu asesor o </w:t>
      </w:r>
      <w:r w:rsidR="00B35FB1">
        <w:rPr>
          <w:bCs/>
          <w:color w:val="000000" w:themeColor="text1"/>
          <w:lang w:val="es-ES"/>
        </w:rPr>
        <w:t>médico veterinario</w:t>
      </w:r>
      <w:r w:rsidR="00B35FB1" w:rsidRPr="00284D45">
        <w:rPr>
          <w:bCs/>
          <w:color w:val="000000" w:themeColor="text1"/>
          <w:lang w:val="es-ES"/>
        </w:rPr>
        <w:t xml:space="preserve"> </w:t>
      </w:r>
      <w:r w:rsidR="00326E58" w:rsidRPr="00284D45">
        <w:rPr>
          <w:bCs/>
          <w:color w:val="000000" w:themeColor="text1"/>
          <w:lang w:val="es-ES"/>
        </w:rPr>
        <w:t>asignado?</w:t>
      </w:r>
    </w:p>
    <w:p w14:paraId="3E2335CF" w14:textId="78A87AE9" w:rsidR="0010785A" w:rsidRPr="00284D45" w:rsidRDefault="0042588B" w:rsidP="00284D45">
      <w:pPr>
        <w:pStyle w:val="Prrafodelista"/>
        <w:numPr>
          <w:ilvl w:val="0"/>
          <w:numId w:val="6"/>
        </w:numPr>
        <w:spacing w:line="360" w:lineRule="auto"/>
        <w:ind w:left="0" w:right="49" w:firstLine="709"/>
        <w:jc w:val="both"/>
        <w:rPr>
          <w:rFonts w:eastAsiaTheme="minorEastAsia"/>
          <w:bCs/>
          <w:lang w:val="es-ES" w:bidi="en-US"/>
        </w:rPr>
      </w:pPr>
      <w:r w:rsidRPr="00284D45">
        <w:rPr>
          <w:bCs/>
          <w:color w:val="000000" w:themeColor="text1"/>
          <w:lang w:val="es-ES"/>
        </w:rPr>
        <w:t>Nivel 3.</w:t>
      </w:r>
      <w:r w:rsidR="00284D45" w:rsidRPr="00284D45">
        <w:rPr>
          <w:bCs/>
          <w:color w:val="000000" w:themeColor="text1"/>
          <w:lang w:val="es-ES"/>
        </w:rPr>
        <w:t xml:space="preserve"> </w:t>
      </w:r>
      <w:r w:rsidR="00326E58" w:rsidRPr="00284D45">
        <w:rPr>
          <w:rFonts w:eastAsiaTheme="minorEastAsia"/>
          <w:bCs/>
          <w:lang w:val="es-ES" w:bidi="en-US"/>
        </w:rPr>
        <w:t xml:space="preserve">¿Realizaste la práctica profesional con una supervisión moderada por parte de tu asesor o </w:t>
      </w:r>
      <w:r w:rsidR="00B35FB1">
        <w:rPr>
          <w:rFonts w:eastAsiaTheme="minorEastAsia"/>
          <w:bCs/>
          <w:lang w:val="es-ES" w:bidi="en-US"/>
        </w:rPr>
        <w:t>médico veterinario</w:t>
      </w:r>
      <w:r w:rsidR="00B35FB1" w:rsidRPr="00284D45">
        <w:rPr>
          <w:rFonts w:eastAsiaTheme="minorEastAsia"/>
          <w:bCs/>
          <w:lang w:val="es-ES" w:bidi="en-US"/>
        </w:rPr>
        <w:t xml:space="preserve"> </w:t>
      </w:r>
      <w:r w:rsidR="00326E58" w:rsidRPr="00284D45">
        <w:rPr>
          <w:rFonts w:eastAsiaTheme="minorEastAsia"/>
          <w:bCs/>
          <w:lang w:val="es-ES" w:bidi="en-US"/>
        </w:rPr>
        <w:t>asignado?</w:t>
      </w:r>
    </w:p>
    <w:p w14:paraId="67D41BC4" w14:textId="72802312" w:rsidR="0010785A" w:rsidRPr="00284D45" w:rsidRDefault="0042588B" w:rsidP="00284D45">
      <w:pPr>
        <w:pStyle w:val="Prrafodelista"/>
        <w:numPr>
          <w:ilvl w:val="0"/>
          <w:numId w:val="6"/>
        </w:numPr>
        <w:spacing w:line="360" w:lineRule="auto"/>
        <w:ind w:left="0" w:right="49" w:firstLine="709"/>
        <w:jc w:val="both"/>
        <w:rPr>
          <w:rFonts w:eastAsiaTheme="minorEastAsia"/>
          <w:bCs/>
          <w:lang w:val="es-ES" w:bidi="en-US"/>
        </w:rPr>
      </w:pPr>
      <w:r w:rsidRPr="00284D45">
        <w:rPr>
          <w:bCs/>
          <w:color w:val="000000" w:themeColor="text1"/>
          <w:lang w:val="es-ES"/>
        </w:rPr>
        <w:t>Nivel 4.</w:t>
      </w:r>
      <w:r w:rsidR="00284D45" w:rsidRPr="00284D45">
        <w:rPr>
          <w:bCs/>
          <w:color w:val="000000" w:themeColor="text1"/>
          <w:lang w:val="es-ES"/>
        </w:rPr>
        <w:t xml:space="preserve"> </w:t>
      </w:r>
      <w:r w:rsidR="00326E58" w:rsidRPr="00284D45">
        <w:rPr>
          <w:rFonts w:eastAsiaTheme="minorEastAsia"/>
          <w:bCs/>
          <w:lang w:val="es-ES" w:bidi="en-US"/>
        </w:rPr>
        <w:t>¿Desarrollaste tu actividad profesional con una supervisión distante</w:t>
      </w:r>
      <w:r w:rsidR="00B35FB1">
        <w:rPr>
          <w:rFonts w:eastAsiaTheme="minorEastAsia"/>
          <w:bCs/>
          <w:lang w:val="es-ES" w:bidi="en-US"/>
        </w:rPr>
        <w:t>?,</w:t>
      </w:r>
      <w:r w:rsidR="00326E58" w:rsidRPr="00284D45">
        <w:rPr>
          <w:rFonts w:eastAsiaTheme="minorEastAsia"/>
          <w:bCs/>
          <w:lang w:val="es-ES" w:bidi="en-US"/>
        </w:rPr>
        <w:t xml:space="preserve"> </w:t>
      </w:r>
      <w:r w:rsidR="00B35FB1">
        <w:rPr>
          <w:rFonts w:eastAsiaTheme="minorEastAsia"/>
          <w:bCs/>
          <w:lang w:val="es-ES" w:bidi="en-US"/>
        </w:rPr>
        <w:t>¿</w:t>
      </w:r>
      <w:r w:rsidR="00326E58" w:rsidRPr="00284D45">
        <w:rPr>
          <w:rFonts w:eastAsiaTheme="minorEastAsia"/>
          <w:bCs/>
          <w:lang w:val="es-ES" w:bidi="en-US"/>
        </w:rPr>
        <w:t>con tu asesor en el área para cualquier ayuda o emergencia?</w:t>
      </w:r>
    </w:p>
    <w:p w14:paraId="4F3A18AD" w14:textId="5DBC1DCF" w:rsidR="0010785A" w:rsidRPr="00284D45" w:rsidRDefault="0042588B" w:rsidP="00284D45">
      <w:pPr>
        <w:pStyle w:val="Prrafodelista"/>
        <w:numPr>
          <w:ilvl w:val="0"/>
          <w:numId w:val="6"/>
        </w:numPr>
        <w:spacing w:line="360" w:lineRule="auto"/>
        <w:ind w:left="0" w:right="49" w:firstLine="709"/>
        <w:jc w:val="both"/>
        <w:rPr>
          <w:rFonts w:eastAsiaTheme="minorEastAsia"/>
          <w:bCs/>
          <w:lang w:val="es-ES" w:bidi="en-US"/>
        </w:rPr>
      </w:pPr>
      <w:r w:rsidRPr="00284D45">
        <w:rPr>
          <w:bCs/>
          <w:color w:val="000000" w:themeColor="text1"/>
          <w:lang w:val="es-ES"/>
        </w:rPr>
        <w:t>Nivel 5.</w:t>
      </w:r>
      <w:r w:rsidR="00284D45" w:rsidRPr="00284D45">
        <w:rPr>
          <w:bCs/>
          <w:color w:val="000000" w:themeColor="text1"/>
          <w:lang w:val="es-ES"/>
        </w:rPr>
        <w:t xml:space="preserve"> </w:t>
      </w:r>
      <w:r w:rsidR="00326E58" w:rsidRPr="00284D45">
        <w:rPr>
          <w:rFonts w:eastAsiaTheme="minorEastAsia"/>
          <w:bCs/>
          <w:lang w:val="es-ES" w:bidi="en-US"/>
        </w:rPr>
        <w:t>¿Desarrollaste tu práctica profesional de manera independiente?</w:t>
      </w:r>
      <w:r w:rsidR="00C25B0D" w:rsidRPr="00284D45">
        <w:rPr>
          <w:rFonts w:eastAsiaTheme="minorEastAsia"/>
          <w:bCs/>
          <w:lang w:val="es-ES" w:bidi="en-US"/>
        </w:rPr>
        <w:t xml:space="preserve"> </w:t>
      </w:r>
      <w:r w:rsidR="00B35FB1">
        <w:rPr>
          <w:rFonts w:eastAsiaTheme="minorEastAsia"/>
          <w:bCs/>
          <w:lang w:val="es-ES" w:bidi="en-US"/>
        </w:rPr>
        <w:t>A</w:t>
      </w:r>
      <w:r w:rsidR="00B35FB1" w:rsidRPr="00284D45">
        <w:rPr>
          <w:rFonts w:eastAsiaTheme="minorEastAsia"/>
          <w:bCs/>
          <w:lang w:val="es-ES" w:bidi="en-US"/>
        </w:rPr>
        <w:t xml:space="preserve">unado </w:t>
      </w:r>
      <w:r w:rsidR="00326E58" w:rsidRPr="00284D45">
        <w:rPr>
          <w:rFonts w:eastAsiaTheme="minorEastAsia"/>
          <w:bCs/>
          <w:lang w:val="es-ES" w:bidi="en-US"/>
        </w:rPr>
        <w:t>a ello, ¿te delegaron la responsabilidad de apoyar a quienes vienen avanzando en niveles inferiores?</w:t>
      </w:r>
    </w:p>
    <w:p w14:paraId="3B70A012" w14:textId="77777777" w:rsidR="00284D45" w:rsidRPr="005207B0" w:rsidRDefault="00284D45" w:rsidP="0028497A">
      <w:pPr>
        <w:spacing w:after="0" w:line="360" w:lineRule="auto"/>
        <w:ind w:right="49"/>
        <w:jc w:val="both"/>
        <w:rPr>
          <w:rFonts w:ascii="Times New Roman" w:eastAsiaTheme="minorEastAsia" w:hAnsi="Times New Roman" w:cs="Times New Roman"/>
          <w:sz w:val="24"/>
          <w:szCs w:val="24"/>
          <w:lang w:val="es-ES" w:bidi="en-US"/>
        </w:rPr>
      </w:pPr>
    </w:p>
    <w:p w14:paraId="02D182F6" w14:textId="10A0FF5C" w:rsidR="002D511D" w:rsidRPr="00284D45" w:rsidRDefault="00284D45" w:rsidP="00C27BD5">
      <w:pPr>
        <w:autoSpaceDE w:val="0"/>
        <w:autoSpaceDN w:val="0"/>
        <w:adjustRightInd w:val="0"/>
        <w:spacing w:after="0" w:line="360" w:lineRule="auto"/>
        <w:ind w:right="49"/>
        <w:jc w:val="center"/>
        <w:rPr>
          <w:rFonts w:ascii="Times New Roman" w:hAnsi="Times New Roman" w:cs="Times New Roman"/>
          <w:b/>
          <w:sz w:val="32"/>
          <w:szCs w:val="32"/>
        </w:rPr>
      </w:pPr>
      <w:r w:rsidRPr="00D61CBC">
        <w:rPr>
          <w:rFonts w:ascii="Times New Roman" w:hAnsi="Times New Roman" w:cs="Times New Roman"/>
          <w:b/>
          <w:sz w:val="32"/>
          <w:szCs w:val="32"/>
        </w:rPr>
        <w:t>Resultados</w:t>
      </w:r>
    </w:p>
    <w:p w14:paraId="00ECC5CF" w14:textId="77777777" w:rsidR="002619DB" w:rsidRDefault="002619DB" w:rsidP="0028497A">
      <w:pPr>
        <w:autoSpaceDE w:val="0"/>
        <w:autoSpaceDN w:val="0"/>
        <w:adjustRightInd w:val="0"/>
        <w:spacing w:after="0" w:line="360" w:lineRule="auto"/>
        <w:ind w:right="49"/>
        <w:jc w:val="center"/>
        <w:rPr>
          <w:rFonts w:ascii="Times New Roman" w:hAnsi="Times New Roman" w:cs="Times New Roman"/>
          <w:b/>
          <w:sz w:val="24"/>
          <w:szCs w:val="24"/>
        </w:rPr>
      </w:pPr>
    </w:p>
    <w:p w14:paraId="6E218805" w14:textId="06302AF6" w:rsidR="00F43AD5" w:rsidRPr="005207B0" w:rsidRDefault="00F43AD5" w:rsidP="0028497A">
      <w:pPr>
        <w:autoSpaceDE w:val="0"/>
        <w:autoSpaceDN w:val="0"/>
        <w:adjustRightInd w:val="0"/>
        <w:spacing w:after="0" w:line="360" w:lineRule="auto"/>
        <w:ind w:right="49"/>
        <w:jc w:val="center"/>
        <w:rPr>
          <w:rFonts w:ascii="Times New Roman" w:hAnsi="Times New Roman" w:cs="Times New Roman"/>
          <w:b/>
          <w:sz w:val="24"/>
          <w:szCs w:val="24"/>
        </w:rPr>
      </w:pPr>
      <w:r>
        <w:rPr>
          <w:rFonts w:ascii="Times New Roman" w:hAnsi="Times New Roman" w:cs="Times New Roman"/>
          <w:b/>
          <w:sz w:val="24"/>
          <w:szCs w:val="24"/>
        </w:rPr>
        <w:t xml:space="preserve">Figura 1. </w:t>
      </w:r>
      <w:r w:rsidRPr="00F10522">
        <w:rPr>
          <w:rFonts w:ascii="Times New Roman" w:hAnsi="Times New Roman" w:cs="Times New Roman"/>
          <w:bCs/>
          <w:sz w:val="24"/>
          <w:szCs w:val="24"/>
        </w:rPr>
        <w:t>U</w:t>
      </w:r>
      <w:r w:rsidR="00175B37">
        <w:rPr>
          <w:rFonts w:ascii="Times New Roman" w:hAnsi="Times New Roman" w:cs="Times New Roman"/>
          <w:bCs/>
          <w:sz w:val="24"/>
          <w:szCs w:val="24"/>
        </w:rPr>
        <w:t xml:space="preserve">RP </w:t>
      </w:r>
      <w:r w:rsidR="00FB662C">
        <w:rPr>
          <w:rFonts w:ascii="Times New Roman" w:hAnsi="Times New Roman" w:cs="Times New Roman"/>
          <w:bCs/>
          <w:sz w:val="24"/>
          <w:szCs w:val="24"/>
        </w:rPr>
        <w:t xml:space="preserve">relacionada </w:t>
      </w:r>
      <w:r w:rsidRPr="00F10522">
        <w:rPr>
          <w:rFonts w:ascii="Times New Roman" w:hAnsi="Times New Roman" w:cs="Times New Roman"/>
          <w:bCs/>
          <w:sz w:val="24"/>
          <w:szCs w:val="24"/>
        </w:rPr>
        <w:t xml:space="preserve">con el registro de la historia clínica, examen físico y diagnósticos diferenciales por </w:t>
      </w:r>
      <w:r w:rsidR="00BB75A1">
        <w:rPr>
          <w:rFonts w:ascii="Times New Roman" w:hAnsi="Times New Roman" w:cs="Times New Roman"/>
          <w:bCs/>
          <w:sz w:val="24"/>
          <w:szCs w:val="24"/>
        </w:rPr>
        <w:t xml:space="preserve">parte de </w:t>
      </w:r>
      <w:r w:rsidRPr="00F10522">
        <w:rPr>
          <w:rFonts w:ascii="Times New Roman" w:hAnsi="Times New Roman" w:cs="Times New Roman"/>
          <w:bCs/>
          <w:sz w:val="24"/>
          <w:szCs w:val="24"/>
        </w:rPr>
        <w:t xml:space="preserve">los alumnos </w:t>
      </w:r>
      <w:r w:rsidR="00175B37">
        <w:rPr>
          <w:rFonts w:ascii="Times New Roman" w:hAnsi="Times New Roman" w:cs="Times New Roman"/>
          <w:bCs/>
          <w:sz w:val="24"/>
          <w:szCs w:val="24"/>
        </w:rPr>
        <w:t>en</w:t>
      </w:r>
      <w:r w:rsidRPr="00F10522">
        <w:rPr>
          <w:rFonts w:ascii="Times New Roman" w:hAnsi="Times New Roman" w:cs="Times New Roman"/>
          <w:bCs/>
          <w:sz w:val="24"/>
          <w:szCs w:val="24"/>
        </w:rPr>
        <w:t xml:space="preserve"> estadía profesionalizante</w:t>
      </w:r>
    </w:p>
    <w:bookmarkEnd w:id="0"/>
    <w:p w14:paraId="3A99D03D" w14:textId="223BB561" w:rsidR="0009527B" w:rsidRDefault="00F10522" w:rsidP="0028497A">
      <w:pPr>
        <w:autoSpaceDE w:val="0"/>
        <w:autoSpaceDN w:val="0"/>
        <w:adjustRightInd w:val="0"/>
        <w:spacing w:after="0" w:line="360" w:lineRule="auto"/>
        <w:ind w:right="49"/>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44B79E55" wp14:editId="5CDECEE0">
            <wp:extent cx="5544185" cy="26797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4185" cy="2679700"/>
                    </a:xfrm>
                    <a:prstGeom prst="rect">
                      <a:avLst/>
                    </a:prstGeom>
                    <a:noFill/>
                    <a:ln>
                      <a:noFill/>
                    </a:ln>
                  </pic:spPr>
                </pic:pic>
              </a:graphicData>
            </a:graphic>
          </wp:inline>
        </w:drawing>
      </w:r>
    </w:p>
    <w:p w14:paraId="52AEEFDA" w14:textId="34DFB79C" w:rsidR="00451C7B" w:rsidRDefault="00F10522" w:rsidP="0028497A">
      <w:pPr>
        <w:autoSpaceDE w:val="0"/>
        <w:autoSpaceDN w:val="0"/>
        <w:adjustRightInd w:val="0"/>
        <w:spacing w:after="0" w:line="360" w:lineRule="auto"/>
        <w:ind w:right="49"/>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39D688D5" w14:textId="5FDE4E6B" w:rsidR="008E1E3E" w:rsidRPr="005207B0" w:rsidRDefault="00284D45" w:rsidP="002C1AB2">
      <w:pPr>
        <w:shd w:val="clear" w:color="auto" w:fill="FFFFFF"/>
        <w:spacing w:after="0" w:line="360" w:lineRule="auto"/>
        <w:ind w:right="49"/>
        <w:contextualSpacing/>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lastRenderedPageBreak/>
        <w:tab/>
      </w:r>
      <w:r w:rsidR="00BF6C5B" w:rsidRPr="005207B0">
        <w:rPr>
          <w:rFonts w:ascii="Times New Roman" w:eastAsia="Times New Roman" w:hAnsi="Times New Roman" w:cs="Times New Roman"/>
          <w:sz w:val="24"/>
          <w:szCs w:val="24"/>
          <w:lang w:val="es-ES" w:eastAsia="es-MX"/>
        </w:rPr>
        <w:t xml:space="preserve">En </w:t>
      </w:r>
      <w:r w:rsidR="007E6391">
        <w:rPr>
          <w:rFonts w:ascii="Times New Roman" w:eastAsia="Times New Roman" w:hAnsi="Times New Roman" w:cs="Times New Roman"/>
          <w:sz w:val="24"/>
          <w:szCs w:val="24"/>
          <w:lang w:val="es-ES" w:eastAsia="es-MX"/>
        </w:rPr>
        <w:t xml:space="preserve">la </w:t>
      </w:r>
      <w:r w:rsidR="00340C31">
        <w:rPr>
          <w:rFonts w:ascii="Times New Roman" w:eastAsia="Times New Roman" w:hAnsi="Times New Roman" w:cs="Times New Roman"/>
          <w:sz w:val="24"/>
          <w:szCs w:val="24"/>
          <w:lang w:val="es-ES" w:eastAsia="es-MX"/>
        </w:rPr>
        <w:t>figura</w:t>
      </w:r>
      <w:r w:rsidR="003074E4">
        <w:rPr>
          <w:rFonts w:ascii="Times New Roman" w:eastAsia="Times New Roman" w:hAnsi="Times New Roman" w:cs="Times New Roman"/>
          <w:sz w:val="24"/>
          <w:szCs w:val="24"/>
          <w:lang w:val="es-ES" w:eastAsia="es-MX"/>
        </w:rPr>
        <w:t xml:space="preserve"> </w:t>
      </w:r>
      <w:r w:rsidR="007E6391">
        <w:rPr>
          <w:rFonts w:ascii="Times New Roman" w:eastAsia="Times New Roman" w:hAnsi="Times New Roman" w:cs="Times New Roman"/>
          <w:sz w:val="24"/>
          <w:szCs w:val="24"/>
          <w:lang w:val="es-ES" w:eastAsia="es-MX"/>
        </w:rPr>
        <w:t xml:space="preserve">1 </w:t>
      </w:r>
      <w:r w:rsidR="00BF6C5B" w:rsidRPr="005207B0">
        <w:rPr>
          <w:rFonts w:ascii="Times New Roman" w:eastAsia="Times New Roman" w:hAnsi="Times New Roman" w:cs="Times New Roman"/>
          <w:sz w:val="24"/>
          <w:szCs w:val="24"/>
          <w:lang w:val="es-ES" w:eastAsia="es-MX"/>
        </w:rPr>
        <w:t xml:space="preserve">se observa un nivel de </w:t>
      </w:r>
      <w:r w:rsidR="00C47BD7" w:rsidRPr="005207B0">
        <w:rPr>
          <w:rFonts w:ascii="Times New Roman" w:eastAsia="Times New Roman" w:hAnsi="Times New Roman" w:cs="Times New Roman"/>
          <w:sz w:val="24"/>
          <w:szCs w:val="24"/>
          <w:lang w:val="es-ES" w:eastAsia="es-MX"/>
        </w:rPr>
        <w:t>responsabilidad muy</w:t>
      </w:r>
      <w:r w:rsidR="00C25B0D" w:rsidRPr="005207B0">
        <w:rPr>
          <w:rFonts w:ascii="Times New Roman" w:eastAsia="Times New Roman" w:hAnsi="Times New Roman" w:cs="Times New Roman"/>
          <w:sz w:val="24"/>
          <w:szCs w:val="24"/>
          <w:lang w:val="es-ES" w:eastAsia="es-MX"/>
        </w:rPr>
        <w:t xml:space="preserve"> </w:t>
      </w:r>
      <w:r w:rsidR="00091FC8" w:rsidRPr="005207B0">
        <w:rPr>
          <w:rFonts w:ascii="Times New Roman" w:eastAsia="Times New Roman" w:hAnsi="Times New Roman" w:cs="Times New Roman"/>
          <w:sz w:val="24"/>
          <w:szCs w:val="24"/>
          <w:lang w:val="es-ES" w:eastAsia="es-MX"/>
        </w:rPr>
        <w:t xml:space="preserve">aceptable </w:t>
      </w:r>
      <w:r w:rsidR="00AD6D34" w:rsidRPr="005207B0">
        <w:rPr>
          <w:rFonts w:ascii="Times New Roman" w:eastAsia="Times New Roman" w:hAnsi="Times New Roman" w:cs="Times New Roman"/>
          <w:sz w:val="24"/>
          <w:szCs w:val="24"/>
          <w:lang w:val="es-ES" w:eastAsia="es-MX"/>
        </w:rPr>
        <w:t xml:space="preserve">hacia </w:t>
      </w:r>
      <w:r w:rsidR="002972CA" w:rsidRPr="005207B0">
        <w:rPr>
          <w:rFonts w:ascii="Times New Roman" w:eastAsia="Times New Roman" w:hAnsi="Times New Roman" w:cs="Times New Roman"/>
          <w:sz w:val="24"/>
          <w:szCs w:val="24"/>
          <w:lang w:val="es-ES" w:eastAsia="es-MX"/>
        </w:rPr>
        <w:t>la independencia</w:t>
      </w:r>
      <w:r w:rsidR="00C25B0D" w:rsidRPr="005207B0">
        <w:rPr>
          <w:rFonts w:ascii="Times New Roman" w:eastAsia="Times New Roman" w:hAnsi="Times New Roman" w:cs="Times New Roman"/>
          <w:sz w:val="24"/>
          <w:szCs w:val="24"/>
          <w:lang w:val="es-ES" w:eastAsia="es-MX"/>
        </w:rPr>
        <w:t xml:space="preserve"> </w:t>
      </w:r>
      <w:r w:rsidR="00AD6D34" w:rsidRPr="005207B0">
        <w:rPr>
          <w:rFonts w:ascii="Times New Roman" w:eastAsia="Times New Roman" w:hAnsi="Times New Roman" w:cs="Times New Roman"/>
          <w:sz w:val="24"/>
          <w:szCs w:val="24"/>
          <w:lang w:val="es-ES" w:eastAsia="es-MX"/>
        </w:rPr>
        <w:t>en la ejecución de las tare</w:t>
      </w:r>
      <w:r w:rsidR="00B54A8C">
        <w:rPr>
          <w:rFonts w:ascii="Times New Roman" w:eastAsia="Times New Roman" w:hAnsi="Times New Roman" w:cs="Times New Roman"/>
          <w:sz w:val="24"/>
          <w:szCs w:val="24"/>
          <w:lang w:val="es-ES" w:eastAsia="es-MX"/>
        </w:rPr>
        <w:t>as</w:t>
      </w:r>
      <w:r w:rsidR="007E6391">
        <w:rPr>
          <w:rFonts w:ascii="Times New Roman" w:eastAsia="Times New Roman" w:hAnsi="Times New Roman" w:cs="Times New Roman"/>
          <w:sz w:val="24"/>
          <w:szCs w:val="24"/>
          <w:lang w:val="es-ES" w:eastAsia="es-MX"/>
        </w:rPr>
        <w:t>, tal y</w:t>
      </w:r>
      <w:r w:rsidR="00AD6D34" w:rsidRPr="005207B0">
        <w:rPr>
          <w:rFonts w:ascii="Times New Roman" w:eastAsia="Times New Roman" w:hAnsi="Times New Roman" w:cs="Times New Roman"/>
          <w:sz w:val="24"/>
          <w:szCs w:val="24"/>
          <w:lang w:val="es-ES" w:eastAsia="es-MX"/>
        </w:rPr>
        <w:t xml:space="preserve"> </w:t>
      </w:r>
      <w:r w:rsidR="00091FC8" w:rsidRPr="005207B0">
        <w:rPr>
          <w:rFonts w:ascii="Times New Roman" w:eastAsia="Times New Roman" w:hAnsi="Times New Roman" w:cs="Times New Roman"/>
          <w:sz w:val="24"/>
          <w:szCs w:val="24"/>
          <w:lang w:val="es-ES" w:eastAsia="es-MX"/>
        </w:rPr>
        <w:t xml:space="preserve">como se </w:t>
      </w:r>
      <w:r w:rsidR="00C47BD7" w:rsidRPr="005207B0">
        <w:rPr>
          <w:rFonts w:ascii="Times New Roman" w:eastAsia="Times New Roman" w:hAnsi="Times New Roman" w:cs="Times New Roman"/>
          <w:sz w:val="24"/>
          <w:szCs w:val="24"/>
          <w:lang w:val="es-ES" w:eastAsia="es-MX"/>
        </w:rPr>
        <w:t xml:space="preserve">muestra </w:t>
      </w:r>
      <w:r w:rsidR="00091FC8" w:rsidRPr="005207B0">
        <w:rPr>
          <w:rFonts w:ascii="Times New Roman" w:eastAsia="Times New Roman" w:hAnsi="Times New Roman" w:cs="Times New Roman"/>
          <w:sz w:val="24"/>
          <w:szCs w:val="24"/>
          <w:lang w:val="es-ES" w:eastAsia="es-MX"/>
        </w:rPr>
        <w:t xml:space="preserve">en las barras </w:t>
      </w:r>
      <w:r w:rsidR="00C47BD7" w:rsidRPr="005207B0">
        <w:rPr>
          <w:rFonts w:ascii="Times New Roman" w:eastAsia="Times New Roman" w:hAnsi="Times New Roman" w:cs="Times New Roman"/>
          <w:sz w:val="24"/>
          <w:szCs w:val="24"/>
          <w:lang w:val="es-ES" w:eastAsia="es-MX"/>
        </w:rPr>
        <w:t>correspondientes a</w:t>
      </w:r>
      <w:r w:rsidR="00091FC8" w:rsidRPr="005207B0">
        <w:rPr>
          <w:rFonts w:ascii="Times New Roman" w:eastAsia="Times New Roman" w:hAnsi="Times New Roman" w:cs="Times New Roman"/>
          <w:sz w:val="24"/>
          <w:szCs w:val="24"/>
          <w:lang w:val="es-ES" w:eastAsia="es-MX"/>
        </w:rPr>
        <w:t xml:space="preserve"> los niveles de responsabilidad 4 y 5</w:t>
      </w:r>
      <w:r w:rsidR="00C47BD7" w:rsidRPr="005207B0">
        <w:rPr>
          <w:rFonts w:ascii="Times New Roman" w:eastAsia="Times New Roman" w:hAnsi="Times New Roman" w:cs="Times New Roman"/>
          <w:sz w:val="24"/>
          <w:szCs w:val="24"/>
          <w:lang w:val="es-ES" w:eastAsia="es-MX"/>
        </w:rPr>
        <w:t>,</w:t>
      </w:r>
      <w:r w:rsidR="00091FC8" w:rsidRPr="005207B0">
        <w:rPr>
          <w:rFonts w:ascii="Times New Roman" w:eastAsia="Times New Roman" w:hAnsi="Times New Roman" w:cs="Times New Roman"/>
          <w:sz w:val="24"/>
          <w:szCs w:val="24"/>
          <w:lang w:val="es-ES" w:eastAsia="es-MX"/>
        </w:rPr>
        <w:t xml:space="preserve"> ya que </w:t>
      </w:r>
      <w:r w:rsidR="00C47BD7" w:rsidRPr="005207B0">
        <w:rPr>
          <w:rFonts w:ascii="Times New Roman" w:eastAsia="Times New Roman" w:hAnsi="Times New Roman" w:cs="Times New Roman"/>
          <w:sz w:val="24"/>
          <w:szCs w:val="24"/>
          <w:lang w:val="es-ES" w:eastAsia="es-MX"/>
        </w:rPr>
        <w:t xml:space="preserve">un </w:t>
      </w:r>
      <w:r w:rsidR="00AD6D34" w:rsidRPr="005207B0">
        <w:rPr>
          <w:rFonts w:ascii="Times New Roman" w:eastAsia="Times New Roman" w:hAnsi="Times New Roman" w:cs="Times New Roman"/>
          <w:sz w:val="24"/>
          <w:szCs w:val="24"/>
          <w:lang w:val="es-ES" w:eastAsia="es-MX"/>
        </w:rPr>
        <w:t xml:space="preserve">buen número </w:t>
      </w:r>
      <w:r w:rsidR="002972CA" w:rsidRPr="005207B0">
        <w:rPr>
          <w:rFonts w:ascii="Times New Roman" w:eastAsia="Times New Roman" w:hAnsi="Times New Roman" w:cs="Times New Roman"/>
          <w:sz w:val="24"/>
          <w:szCs w:val="24"/>
          <w:lang w:val="es-ES" w:eastAsia="es-MX"/>
        </w:rPr>
        <w:t>de alumnos</w:t>
      </w:r>
      <w:r w:rsidR="00091FC8" w:rsidRPr="005207B0">
        <w:rPr>
          <w:rFonts w:ascii="Times New Roman" w:eastAsia="Times New Roman" w:hAnsi="Times New Roman" w:cs="Times New Roman"/>
          <w:sz w:val="24"/>
          <w:szCs w:val="24"/>
          <w:lang w:val="es-ES" w:eastAsia="es-MX"/>
        </w:rPr>
        <w:t xml:space="preserve"> se desempeñaron en </w:t>
      </w:r>
      <w:r w:rsidR="00C47BD7" w:rsidRPr="005207B0">
        <w:rPr>
          <w:rFonts w:ascii="Times New Roman" w:eastAsia="Times New Roman" w:hAnsi="Times New Roman" w:cs="Times New Roman"/>
          <w:sz w:val="24"/>
          <w:szCs w:val="24"/>
          <w:lang w:val="es-ES" w:eastAsia="es-MX"/>
        </w:rPr>
        <w:t>esos</w:t>
      </w:r>
      <w:r w:rsidR="00091FC8" w:rsidRPr="005207B0">
        <w:rPr>
          <w:rFonts w:ascii="Times New Roman" w:eastAsia="Times New Roman" w:hAnsi="Times New Roman" w:cs="Times New Roman"/>
          <w:sz w:val="24"/>
          <w:szCs w:val="24"/>
          <w:lang w:val="es-ES" w:eastAsia="es-MX"/>
        </w:rPr>
        <w:t xml:space="preserve"> niveles. </w:t>
      </w:r>
      <w:r w:rsidR="00C47BD7" w:rsidRPr="005207B0">
        <w:rPr>
          <w:rFonts w:ascii="Times New Roman" w:eastAsia="Times New Roman" w:hAnsi="Times New Roman" w:cs="Times New Roman"/>
          <w:sz w:val="24"/>
          <w:szCs w:val="24"/>
          <w:lang w:val="es-ES" w:eastAsia="es-MX"/>
        </w:rPr>
        <w:t>Co</w:t>
      </w:r>
      <w:r w:rsidR="006C1F1F" w:rsidRPr="005207B0">
        <w:rPr>
          <w:rFonts w:ascii="Times New Roman" w:eastAsia="Times New Roman" w:hAnsi="Times New Roman" w:cs="Times New Roman"/>
          <w:sz w:val="24"/>
          <w:szCs w:val="24"/>
          <w:lang w:val="es-ES" w:eastAsia="es-MX"/>
        </w:rPr>
        <w:t>n</w:t>
      </w:r>
      <w:r w:rsidR="00C47BD7" w:rsidRPr="005207B0">
        <w:rPr>
          <w:rFonts w:ascii="Times New Roman" w:eastAsia="Times New Roman" w:hAnsi="Times New Roman" w:cs="Times New Roman"/>
          <w:sz w:val="24"/>
          <w:szCs w:val="24"/>
          <w:lang w:val="es-ES" w:eastAsia="es-MX"/>
        </w:rPr>
        <w:t xml:space="preserve"> base en esos </w:t>
      </w:r>
      <w:r w:rsidR="00BF6C5B" w:rsidRPr="005207B0">
        <w:rPr>
          <w:rFonts w:ascii="Times New Roman" w:eastAsia="Times New Roman" w:hAnsi="Times New Roman" w:cs="Times New Roman"/>
          <w:sz w:val="24"/>
          <w:szCs w:val="24"/>
          <w:lang w:val="es-ES" w:eastAsia="es-MX"/>
        </w:rPr>
        <w:t xml:space="preserve">resultados, se asume </w:t>
      </w:r>
      <w:r w:rsidR="00C47BD7" w:rsidRPr="005207B0">
        <w:rPr>
          <w:rFonts w:ascii="Times New Roman" w:eastAsia="Times New Roman" w:hAnsi="Times New Roman" w:cs="Times New Roman"/>
          <w:sz w:val="24"/>
          <w:szCs w:val="24"/>
          <w:lang w:val="es-ES" w:eastAsia="es-MX"/>
        </w:rPr>
        <w:t>que,</w:t>
      </w:r>
      <w:r w:rsidR="00C25B0D" w:rsidRPr="005207B0">
        <w:rPr>
          <w:rFonts w:ascii="Times New Roman" w:eastAsia="Times New Roman" w:hAnsi="Times New Roman" w:cs="Times New Roman"/>
          <w:sz w:val="24"/>
          <w:szCs w:val="24"/>
          <w:lang w:val="es-ES" w:eastAsia="es-MX"/>
        </w:rPr>
        <w:t xml:space="preserve"> </w:t>
      </w:r>
      <w:r w:rsidR="00C47BD7" w:rsidRPr="005207B0">
        <w:rPr>
          <w:rFonts w:ascii="Times New Roman" w:eastAsia="Times New Roman" w:hAnsi="Times New Roman" w:cs="Times New Roman"/>
          <w:sz w:val="24"/>
          <w:szCs w:val="24"/>
          <w:lang w:val="es-ES" w:eastAsia="es-MX"/>
        </w:rPr>
        <w:t xml:space="preserve">para </w:t>
      </w:r>
      <w:r w:rsidR="00BF6C5B" w:rsidRPr="005207B0">
        <w:rPr>
          <w:rFonts w:ascii="Times New Roman" w:eastAsia="Times New Roman" w:hAnsi="Times New Roman" w:cs="Times New Roman"/>
          <w:sz w:val="24"/>
          <w:szCs w:val="24"/>
          <w:lang w:val="es-ES" w:eastAsia="es-MX"/>
        </w:rPr>
        <w:t xml:space="preserve">el cumplimiento </w:t>
      </w:r>
      <w:r w:rsidR="00C47BD7" w:rsidRPr="005207B0">
        <w:rPr>
          <w:rFonts w:ascii="Times New Roman" w:eastAsia="Times New Roman" w:hAnsi="Times New Roman" w:cs="Times New Roman"/>
          <w:sz w:val="24"/>
          <w:szCs w:val="24"/>
          <w:lang w:val="es-ES" w:eastAsia="es-MX"/>
        </w:rPr>
        <w:t xml:space="preserve">de tareas </w:t>
      </w:r>
      <w:r w:rsidR="00BF6C5B" w:rsidRPr="005207B0">
        <w:rPr>
          <w:rFonts w:ascii="Times New Roman" w:eastAsia="Times New Roman" w:hAnsi="Times New Roman" w:cs="Times New Roman"/>
          <w:sz w:val="24"/>
          <w:szCs w:val="24"/>
          <w:lang w:val="es-ES" w:eastAsia="es-MX"/>
        </w:rPr>
        <w:t xml:space="preserve">de esta </w:t>
      </w:r>
      <w:r w:rsidR="0002383B" w:rsidRPr="005207B0">
        <w:rPr>
          <w:rFonts w:ascii="Times New Roman" w:eastAsia="Times New Roman" w:hAnsi="Times New Roman" w:cs="Times New Roman"/>
          <w:sz w:val="24"/>
          <w:szCs w:val="24"/>
          <w:lang w:val="es-ES" w:eastAsia="es-MX"/>
        </w:rPr>
        <w:t>URP</w:t>
      </w:r>
      <w:r w:rsidR="00BF6C5B" w:rsidRPr="005207B0">
        <w:rPr>
          <w:rFonts w:ascii="Times New Roman" w:eastAsia="Times New Roman" w:hAnsi="Times New Roman" w:cs="Times New Roman"/>
          <w:sz w:val="24"/>
          <w:szCs w:val="24"/>
          <w:lang w:val="es-ES" w:eastAsia="es-MX"/>
        </w:rPr>
        <w:t xml:space="preserve">, </w:t>
      </w:r>
      <w:r w:rsidR="00F62C11" w:rsidRPr="005207B0">
        <w:rPr>
          <w:rFonts w:ascii="Times New Roman" w:eastAsia="Times New Roman" w:hAnsi="Times New Roman" w:cs="Times New Roman"/>
          <w:sz w:val="24"/>
          <w:szCs w:val="24"/>
          <w:lang w:val="es-ES" w:eastAsia="es-MX"/>
        </w:rPr>
        <w:t xml:space="preserve">el alumno en estadía profesional se </w:t>
      </w:r>
      <w:r w:rsidR="0002383B" w:rsidRPr="005207B0">
        <w:rPr>
          <w:rFonts w:ascii="Times New Roman" w:eastAsia="Times New Roman" w:hAnsi="Times New Roman" w:cs="Times New Roman"/>
          <w:sz w:val="24"/>
          <w:szCs w:val="24"/>
          <w:lang w:val="es-ES" w:eastAsia="es-MX"/>
        </w:rPr>
        <w:t xml:space="preserve">hizo </w:t>
      </w:r>
      <w:r w:rsidR="00F62C11" w:rsidRPr="005207B0">
        <w:rPr>
          <w:rFonts w:ascii="Times New Roman" w:eastAsia="Times New Roman" w:hAnsi="Times New Roman" w:cs="Times New Roman"/>
          <w:sz w:val="24"/>
          <w:szCs w:val="24"/>
          <w:lang w:val="es-ES" w:eastAsia="es-MX"/>
        </w:rPr>
        <w:t>responsab</w:t>
      </w:r>
      <w:r w:rsidR="0002383B" w:rsidRPr="005207B0">
        <w:rPr>
          <w:rFonts w:ascii="Times New Roman" w:eastAsia="Times New Roman" w:hAnsi="Times New Roman" w:cs="Times New Roman"/>
          <w:sz w:val="24"/>
          <w:szCs w:val="24"/>
          <w:lang w:val="es-ES" w:eastAsia="es-MX"/>
        </w:rPr>
        <w:t xml:space="preserve">le </w:t>
      </w:r>
      <w:r w:rsidR="00F62C11" w:rsidRPr="005207B0">
        <w:rPr>
          <w:rFonts w:ascii="Times New Roman" w:eastAsia="Times New Roman" w:hAnsi="Times New Roman" w:cs="Times New Roman"/>
          <w:sz w:val="24"/>
          <w:szCs w:val="24"/>
          <w:lang w:val="es-ES" w:eastAsia="es-MX"/>
        </w:rPr>
        <w:t xml:space="preserve">de obtener </w:t>
      </w:r>
      <w:r w:rsidR="00BF6C5B" w:rsidRPr="005207B0">
        <w:rPr>
          <w:rFonts w:ascii="Times New Roman" w:eastAsia="Times New Roman" w:hAnsi="Times New Roman" w:cs="Times New Roman"/>
          <w:sz w:val="24"/>
          <w:szCs w:val="24"/>
          <w:lang w:val="es-ES" w:eastAsia="es-MX"/>
        </w:rPr>
        <w:t xml:space="preserve">la </w:t>
      </w:r>
      <w:r w:rsidR="00F62C11" w:rsidRPr="005207B0">
        <w:rPr>
          <w:rFonts w:ascii="Times New Roman" w:eastAsia="Times New Roman" w:hAnsi="Times New Roman" w:cs="Times New Roman"/>
          <w:sz w:val="24"/>
          <w:szCs w:val="24"/>
          <w:lang w:val="es-ES" w:eastAsia="es-MX"/>
        </w:rPr>
        <w:t>historia clínica completa</w:t>
      </w:r>
      <w:r w:rsidR="00C47BD7" w:rsidRPr="005207B0">
        <w:rPr>
          <w:rFonts w:ascii="Times New Roman" w:eastAsia="Times New Roman" w:hAnsi="Times New Roman" w:cs="Times New Roman"/>
          <w:sz w:val="24"/>
          <w:szCs w:val="24"/>
          <w:lang w:val="es-ES" w:eastAsia="es-MX"/>
        </w:rPr>
        <w:t>,</w:t>
      </w:r>
      <w:r w:rsidR="00F62C11" w:rsidRPr="005207B0">
        <w:rPr>
          <w:rFonts w:ascii="Times New Roman" w:eastAsia="Times New Roman" w:hAnsi="Times New Roman" w:cs="Times New Roman"/>
          <w:sz w:val="24"/>
          <w:szCs w:val="24"/>
          <w:lang w:val="es-ES" w:eastAsia="es-MX"/>
        </w:rPr>
        <w:t xml:space="preserve"> precisa </w:t>
      </w:r>
      <w:r w:rsidR="00C47BD7" w:rsidRPr="005207B0">
        <w:rPr>
          <w:rFonts w:ascii="Times New Roman" w:eastAsia="Times New Roman" w:hAnsi="Times New Roman" w:cs="Times New Roman"/>
          <w:sz w:val="24"/>
          <w:szCs w:val="24"/>
          <w:lang w:val="es-ES" w:eastAsia="es-MX"/>
        </w:rPr>
        <w:t xml:space="preserve">y </w:t>
      </w:r>
      <w:r w:rsidR="00F62C11" w:rsidRPr="005207B0">
        <w:rPr>
          <w:rFonts w:ascii="Times New Roman" w:eastAsia="Times New Roman" w:hAnsi="Times New Roman" w:cs="Times New Roman"/>
          <w:sz w:val="24"/>
          <w:szCs w:val="24"/>
          <w:lang w:val="es-ES" w:eastAsia="es-MX"/>
        </w:rPr>
        <w:t>en una forma organizada</w:t>
      </w:r>
      <w:r w:rsidR="00C47BD7" w:rsidRPr="005207B0">
        <w:rPr>
          <w:rFonts w:ascii="Times New Roman" w:eastAsia="Times New Roman" w:hAnsi="Times New Roman" w:cs="Times New Roman"/>
          <w:sz w:val="24"/>
          <w:szCs w:val="24"/>
          <w:lang w:val="es-ES" w:eastAsia="es-MX"/>
        </w:rPr>
        <w:t>. Demostró habilidades</w:t>
      </w:r>
      <w:r w:rsidR="00F62C11" w:rsidRPr="005207B0">
        <w:rPr>
          <w:rFonts w:ascii="Times New Roman" w:eastAsia="Times New Roman" w:hAnsi="Times New Roman" w:cs="Times New Roman"/>
          <w:sz w:val="24"/>
          <w:szCs w:val="24"/>
          <w:lang w:val="es-ES" w:eastAsia="es-MX"/>
        </w:rPr>
        <w:t xml:space="preserve"> para la entrevista centrada en el cliente (establecer empatía, estar atento a señales verbales y no verbales, cultura del cliente</w:t>
      </w:r>
      <w:r w:rsidR="00C47BD7" w:rsidRPr="005207B0">
        <w:rPr>
          <w:rFonts w:ascii="Times New Roman" w:eastAsia="Times New Roman" w:hAnsi="Times New Roman" w:cs="Times New Roman"/>
          <w:sz w:val="24"/>
          <w:szCs w:val="24"/>
          <w:lang w:val="es-ES" w:eastAsia="es-MX"/>
        </w:rPr>
        <w:t xml:space="preserve"> y </w:t>
      </w:r>
      <w:r w:rsidR="00F62C11" w:rsidRPr="005207B0">
        <w:rPr>
          <w:rFonts w:ascii="Times New Roman" w:eastAsia="Times New Roman" w:hAnsi="Times New Roman" w:cs="Times New Roman"/>
          <w:sz w:val="24"/>
          <w:szCs w:val="24"/>
          <w:lang w:val="es-ES" w:eastAsia="es-MX"/>
        </w:rPr>
        <w:t xml:space="preserve">habilidades </w:t>
      </w:r>
      <w:r w:rsidR="00C47BD7" w:rsidRPr="005207B0">
        <w:rPr>
          <w:rFonts w:ascii="Times New Roman" w:eastAsia="Times New Roman" w:hAnsi="Times New Roman" w:cs="Times New Roman"/>
          <w:sz w:val="24"/>
          <w:szCs w:val="24"/>
          <w:lang w:val="es-ES" w:eastAsia="es-MX"/>
        </w:rPr>
        <w:t>para interactuar</w:t>
      </w:r>
      <w:r w:rsidR="00F62C11" w:rsidRPr="005207B0">
        <w:rPr>
          <w:rFonts w:ascii="Times New Roman" w:eastAsia="Times New Roman" w:hAnsi="Times New Roman" w:cs="Times New Roman"/>
          <w:sz w:val="24"/>
          <w:szCs w:val="24"/>
          <w:lang w:val="es-ES" w:eastAsia="es-MX"/>
        </w:rPr>
        <w:t>). Además</w:t>
      </w:r>
      <w:r w:rsidR="0002383B" w:rsidRPr="005207B0">
        <w:rPr>
          <w:rFonts w:ascii="Times New Roman" w:eastAsia="Times New Roman" w:hAnsi="Times New Roman" w:cs="Times New Roman"/>
          <w:sz w:val="24"/>
          <w:szCs w:val="24"/>
          <w:lang w:val="es-ES" w:eastAsia="es-MX"/>
        </w:rPr>
        <w:t>,</w:t>
      </w:r>
      <w:r w:rsidR="00C25B0D" w:rsidRPr="005207B0">
        <w:rPr>
          <w:rFonts w:ascii="Times New Roman" w:eastAsia="Times New Roman" w:hAnsi="Times New Roman" w:cs="Times New Roman"/>
          <w:sz w:val="24"/>
          <w:szCs w:val="24"/>
          <w:lang w:val="es-ES" w:eastAsia="es-MX"/>
        </w:rPr>
        <w:t xml:space="preserve"> </w:t>
      </w:r>
      <w:r w:rsidR="00AC3564" w:rsidRPr="005207B0">
        <w:rPr>
          <w:rFonts w:ascii="Times New Roman" w:eastAsia="Times New Roman" w:hAnsi="Times New Roman" w:cs="Times New Roman"/>
          <w:sz w:val="24"/>
          <w:szCs w:val="24"/>
          <w:lang w:val="es-ES" w:eastAsia="es-MX"/>
        </w:rPr>
        <w:t>identificó en</w:t>
      </w:r>
      <w:r w:rsidR="00F62C11" w:rsidRPr="005207B0">
        <w:rPr>
          <w:rFonts w:ascii="Times New Roman" w:eastAsia="Times New Roman" w:hAnsi="Times New Roman" w:cs="Times New Roman"/>
          <w:sz w:val="24"/>
          <w:szCs w:val="24"/>
          <w:lang w:val="es-ES" w:eastAsia="es-MX"/>
        </w:rPr>
        <w:t xml:space="preserve"> el cliente </w:t>
      </w:r>
      <w:r w:rsidR="007E6391">
        <w:rPr>
          <w:rFonts w:ascii="Times New Roman" w:eastAsia="Times New Roman" w:hAnsi="Times New Roman" w:cs="Times New Roman"/>
          <w:sz w:val="24"/>
          <w:szCs w:val="24"/>
          <w:lang w:val="es-ES" w:eastAsia="es-MX"/>
        </w:rPr>
        <w:t>el</w:t>
      </w:r>
      <w:r w:rsidR="00F62C11" w:rsidRPr="005207B0">
        <w:rPr>
          <w:rFonts w:ascii="Times New Roman" w:eastAsia="Times New Roman" w:hAnsi="Times New Roman" w:cs="Times New Roman"/>
          <w:sz w:val="24"/>
          <w:szCs w:val="24"/>
          <w:lang w:val="es-ES" w:eastAsia="es-MX"/>
        </w:rPr>
        <w:t xml:space="preserve"> principal motivo de consulta y los elementos pertinentes de la historia asociada a l</w:t>
      </w:r>
      <w:r w:rsidR="0086563E" w:rsidRPr="005207B0">
        <w:rPr>
          <w:rFonts w:ascii="Times New Roman" w:eastAsia="Times New Roman" w:hAnsi="Times New Roman" w:cs="Times New Roman"/>
          <w:sz w:val="24"/>
          <w:szCs w:val="24"/>
          <w:lang w:val="es-ES" w:eastAsia="es-MX"/>
        </w:rPr>
        <w:t>as condiciones comunes de salud. D</w:t>
      </w:r>
      <w:r w:rsidR="00BF6C5B" w:rsidRPr="005207B0">
        <w:rPr>
          <w:rFonts w:ascii="Times New Roman" w:eastAsia="Times New Roman" w:hAnsi="Times New Roman" w:cs="Times New Roman"/>
          <w:sz w:val="24"/>
          <w:szCs w:val="24"/>
          <w:lang w:val="es-ES" w:eastAsia="es-MX"/>
        </w:rPr>
        <w:t xml:space="preserve">e igual forma, </w:t>
      </w:r>
      <w:r w:rsidR="00AC3564" w:rsidRPr="005207B0">
        <w:rPr>
          <w:rFonts w:ascii="Times New Roman" w:eastAsia="Times New Roman" w:hAnsi="Times New Roman" w:cs="Times New Roman"/>
          <w:sz w:val="24"/>
          <w:szCs w:val="24"/>
          <w:lang w:val="es-ES" w:eastAsia="es-MX"/>
        </w:rPr>
        <w:t>realizó examen</w:t>
      </w:r>
      <w:r w:rsidR="008E1E3E" w:rsidRPr="005207B0">
        <w:rPr>
          <w:rFonts w:ascii="Times New Roman" w:eastAsia="Times New Roman" w:hAnsi="Times New Roman" w:cs="Times New Roman"/>
          <w:sz w:val="24"/>
          <w:szCs w:val="24"/>
          <w:lang w:val="es-ES" w:eastAsia="es-MX"/>
        </w:rPr>
        <w:t xml:space="preserve"> clínico, comunicó los hallazgos y procuró atender el bienestar del animal y la seguridad y confort del cliente. Adicionalmente, el </w:t>
      </w:r>
      <w:r w:rsidR="00C47BD7" w:rsidRPr="005207B0">
        <w:rPr>
          <w:rFonts w:ascii="Times New Roman" w:eastAsia="Times New Roman" w:hAnsi="Times New Roman" w:cs="Times New Roman"/>
          <w:sz w:val="24"/>
          <w:szCs w:val="24"/>
          <w:lang w:val="es-ES" w:eastAsia="es-MX"/>
        </w:rPr>
        <w:t>alumno culminó esta</w:t>
      </w:r>
      <w:r w:rsidR="00C25B0D" w:rsidRPr="005207B0">
        <w:rPr>
          <w:rFonts w:ascii="Times New Roman" w:eastAsia="Times New Roman" w:hAnsi="Times New Roman" w:cs="Times New Roman"/>
          <w:sz w:val="24"/>
          <w:szCs w:val="24"/>
          <w:lang w:val="es-ES" w:eastAsia="es-MX"/>
        </w:rPr>
        <w:t xml:space="preserve"> </w:t>
      </w:r>
      <w:r w:rsidR="0002383B" w:rsidRPr="005207B0">
        <w:rPr>
          <w:rFonts w:ascii="Times New Roman" w:eastAsia="Times New Roman" w:hAnsi="Times New Roman" w:cs="Times New Roman"/>
          <w:sz w:val="24"/>
          <w:szCs w:val="24"/>
          <w:lang w:val="es-ES" w:eastAsia="es-MX"/>
        </w:rPr>
        <w:t xml:space="preserve">URP </w:t>
      </w:r>
      <w:r w:rsidR="008E1E3E" w:rsidRPr="005207B0">
        <w:rPr>
          <w:rFonts w:ascii="Times New Roman" w:eastAsia="Times New Roman" w:hAnsi="Times New Roman" w:cs="Times New Roman"/>
          <w:sz w:val="24"/>
          <w:szCs w:val="24"/>
          <w:lang w:val="es-ES" w:eastAsia="es-MX"/>
        </w:rPr>
        <w:t>elaborando una lista de problemas clínicos</w:t>
      </w:r>
      <w:r w:rsidR="00C25B0D" w:rsidRPr="005207B0">
        <w:rPr>
          <w:rFonts w:ascii="Times New Roman" w:eastAsia="Times New Roman" w:hAnsi="Times New Roman" w:cs="Times New Roman"/>
          <w:sz w:val="24"/>
          <w:szCs w:val="24"/>
          <w:lang w:val="es-ES" w:eastAsia="es-MX"/>
        </w:rPr>
        <w:t xml:space="preserve"> </w:t>
      </w:r>
      <w:r w:rsidR="008E1E3E" w:rsidRPr="005207B0">
        <w:rPr>
          <w:rFonts w:ascii="Times New Roman" w:eastAsia="Times New Roman" w:hAnsi="Times New Roman" w:cs="Times New Roman"/>
          <w:sz w:val="24"/>
          <w:szCs w:val="24"/>
          <w:lang w:val="es-ES" w:eastAsia="es-MX"/>
        </w:rPr>
        <w:t>para priorizar y justificar los diagnósticos diferenciales</w:t>
      </w:r>
      <w:r w:rsidR="0002383B" w:rsidRPr="005207B0">
        <w:rPr>
          <w:rFonts w:ascii="Times New Roman" w:eastAsia="Times New Roman" w:hAnsi="Times New Roman" w:cs="Times New Roman"/>
          <w:sz w:val="24"/>
          <w:szCs w:val="24"/>
          <w:lang w:val="es-ES" w:eastAsia="es-MX"/>
        </w:rPr>
        <w:t>,</w:t>
      </w:r>
      <w:r w:rsidR="008E1E3E" w:rsidRPr="005207B0">
        <w:rPr>
          <w:rFonts w:ascii="Times New Roman" w:eastAsia="Times New Roman" w:hAnsi="Times New Roman" w:cs="Times New Roman"/>
          <w:sz w:val="24"/>
          <w:szCs w:val="24"/>
          <w:lang w:val="es-ES" w:eastAsia="es-MX"/>
        </w:rPr>
        <w:t xml:space="preserve"> y con ello, orientar esa fase hacia las necesidades diagnósticas y terapéuticas y </w:t>
      </w:r>
      <w:r w:rsidR="00C47BD7" w:rsidRPr="005207B0">
        <w:rPr>
          <w:rFonts w:ascii="Times New Roman" w:eastAsia="Times New Roman" w:hAnsi="Times New Roman" w:cs="Times New Roman"/>
          <w:sz w:val="24"/>
          <w:szCs w:val="24"/>
          <w:lang w:val="es-ES" w:eastAsia="es-MX"/>
        </w:rPr>
        <w:t xml:space="preserve">posibles </w:t>
      </w:r>
      <w:r w:rsidR="008E1E3E" w:rsidRPr="005207B0">
        <w:rPr>
          <w:rFonts w:ascii="Times New Roman" w:eastAsia="Times New Roman" w:hAnsi="Times New Roman" w:cs="Times New Roman"/>
          <w:sz w:val="24"/>
          <w:szCs w:val="24"/>
          <w:lang w:val="es-ES" w:eastAsia="es-MX"/>
        </w:rPr>
        <w:t xml:space="preserve">limitaciones. Todo lo anterior se documentó en </w:t>
      </w:r>
      <w:r w:rsidR="00C47BD7" w:rsidRPr="005207B0">
        <w:rPr>
          <w:rFonts w:ascii="Times New Roman" w:eastAsia="Times New Roman" w:hAnsi="Times New Roman" w:cs="Times New Roman"/>
          <w:sz w:val="24"/>
          <w:szCs w:val="24"/>
          <w:lang w:val="es-ES" w:eastAsia="es-MX"/>
        </w:rPr>
        <w:t xml:space="preserve">una </w:t>
      </w:r>
      <w:r w:rsidR="00DC6881" w:rsidRPr="005207B0">
        <w:rPr>
          <w:rFonts w:ascii="Times New Roman" w:eastAsia="Times New Roman" w:hAnsi="Times New Roman" w:cs="Times New Roman"/>
          <w:sz w:val="24"/>
          <w:szCs w:val="24"/>
          <w:lang w:val="es-ES" w:eastAsia="es-MX"/>
        </w:rPr>
        <w:t xml:space="preserve">hoja </w:t>
      </w:r>
      <w:r w:rsidR="008E1E3E" w:rsidRPr="005207B0">
        <w:rPr>
          <w:rFonts w:ascii="Times New Roman" w:eastAsia="Times New Roman" w:hAnsi="Times New Roman" w:cs="Times New Roman"/>
          <w:sz w:val="24"/>
          <w:szCs w:val="24"/>
          <w:lang w:val="es-ES" w:eastAsia="es-MX"/>
        </w:rPr>
        <w:t>clínica.</w:t>
      </w:r>
      <w:r w:rsidR="000F56EA">
        <w:rPr>
          <w:rFonts w:ascii="Times New Roman" w:eastAsia="Times New Roman" w:hAnsi="Times New Roman" w:cs="Times New Roman"/>
          <w:sz w:val="24"/>
          <w:szCs w:val="24"/>
          <w:lang w:val="es-ES" w:eastAsia="es-MX"/>
        </w:rPr>
        <w:t xml:space="preserve"> </w:t>
      </w:r>
    </w:p>
    <w:p w14:paraId="764C2798" w14:textId="0CDF10BA" w:rsidR="008E1E3E" w:rsidRDefault="008E1E3E" w:rsidP="00284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9"/>
        <w:contextualSpacing/>
        <w:jc w:val="both"/>
        <w:rPr>
          <w:rFonts w:ascii="Times New Roman" w:eastAsia="Times New Roman" w:hAnsi="Times New Roman" w:cs="Times New Roman"/>
          <w:sz w:val="24"/>
          <w:szCs w:val="24"/>
          <w:lang w:val="es-ES" w:eastAsia="es-MX"/>
        </w:rPr>
      </w:pPr>
    </w:p>
    <w:p w14:paraId="6297F8B7" w14:textId="6E735388" w:rsidR="0009527B" w:rsidRPr="005207B0" w:rsidRDefault="00F10522" w:rsidP="0028497A">
      <w:pPr>
        <w:autoSpaceDE w:val="0"/>
        <w:autoSpaceDN w:val="0"/>
        <w:adjustRightInd w:val="0"/>
        <w:spacing w:after="0" w:line="360" w:lineRule="auto"/>
        <w:ind w:right="49"/>
        <w:jc w:val="center"/>
        <w:rPr>
          <w:rFonts w:ascii="Times New Roman" w:hAnsi="Times New Roman" w:cs="Times New Roman"/>
          <w:sz w:val="24"/>
          <w:szCs w:val="24"/>
        </w:rPr>
      </w:pPr>
      <w:r w:rsidRPr="00F10522">
        <w:rPr>
          <w:rFonts w:ascii="Times New Roman" w:hAnsi="Times New Roman" w:cs="Times New Roman"/>
          <w:b/>
          <w:bCs/>
          <w:sz w:val="24"/>
          <w:szCs w:val="24"/>
        </w:rPr>
        <w:t>Figura 2.</w:t>
      </w:r>
      <w:r>
        <w:rPr>
          <w:rFonts w:ascii="Times New Roman" w:hAnsi="Times New Roman" w:cs="Times New Roman"/>
          <w:sz w:val="24"/>
          <w:szCs w:val="24"/>
        </w:rPr>
        <w:t xml:space="preserve"> U</w:t>
      </w:r>
      <w:r w:rsidR="00175B37">
        <w:rPr>
          <w:rFonts w:ascii="Times New Roman" w:hAnsi="Times New Roman" w:cs="Times New Roman"/>
          <w:sz w:val="24"/>
          <w:szCs w:val="24"/>
        </w:rPr>
        <w:t xml:space="preserve">RP </w:t>
      </w:r>
      <w:r>
        <w:rPr>
          <w:rFonts w:ascii="Times New Roman" w:hAnsi="Times New Roman" w:cs="Times New Roman"/>
          <w:sz w:val="24"/>
          <w:szCs w:val="24"/>
        </w:rPr>
        <w:t>relacionada con el desarrolla de un plan diagnóstico e interpretación de resultados por parte de los alumnos en estadía profesionalizante</w:t>
      </w:r>
    </w:p>
    <w:p w14:paraId="7B2D601D" w14:textId="7D74AB0B" w:rsidR="001E55C4" w:rsidRDefault="00F10522" w:rsidP="0028497A">
      <w:pPr>
        <w:autoSpaceDE w:val="0"/>
        <w:autoSpaceDN w:val="0"/>
        <w:adjustRightInd w:val="0"/>
        <w:spacing w:after="0" w:line="360" w:lineRule="auto"/>
        <w:ind w:right="49"/>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27CB4E7E" wp14:editId="49444D79">
            <wp:extent cx="5313680" cy="349313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3680" cy="3493135"/>
                    </a:xfrm>
                    <a:prstGeom prst="rect">
                      <a:avLst/>
                    </a:prstGeom>
                    <a:noFill/>
                    <a:ln>
                      <a:noFill/>
                    </a:ln>
                  </pic:spPr>
                </pic:pic>
              </a:graphicData>
            </a:graphic>
          </wp:inline>
        </w:drawing>
      </w:r>
    </w:p>
    <w:p w14:paraId="7FD2BDDA" w14:textId="55C357A9" w:rsidR="00F10522" w:rsidRDefault="00F10522" w:rsidP="0028497A">
      <w:pPr>
        <w:autoSpaceDE w:val="0"/>
        <w:autoSpaceDN w:val="0"/>
        <w:adjustRightInd w:val="0"/>
        <w:spacing w:after="0" w:line="360" w:lineRule="auto"/>
        <w:ind w:right="49"/>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16CD3E5C" w14:textId="336C86A1" w:rsidR="009A31C6" w:rsidRPr="005207B0" w:rsidRDefault="00284D45" w:rsidP="00284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s-ES" w:eastAsia="es-MX"/>
        </w:rPr>
        <w:lastRenderedPageBreak/>
        <w:tab/>
      </w:r>
      <w:r w:rsidR="009A31C6" w:rsidRPr="005207B0">
        <w:rPr>
          <w:rFonts w:ascii="Times New Roman" w:eastAsia="Times New Roman" w:hAnsi="Times New Roman" w:cs="Times New Roman"/>
          <w:sz w:val="24"/>
          <w:szCs w:val="24"/>
          <w:lang w:val="es-ES" w:eastAsia="es-MX"/>
        </w:rPr>
        <w:t xml:space="preserve">En </w:t>
      </w:r>
      <w:r w:rsidR="00340C31">
        <w:rPr>
          <w:rFonts w:ascii="Times New Roman" w:eastAsia="Times New Roman" w:hAnsi="Times New Roman" w:cs="Times New Roman"/>
          <w:sz w:val="24"/>
          <w:szCs w:val="24"/>
          <w:lang w:val="es-ES" w:eastAsia="es-MX"/>
        </w:rPr>
        <w:t xml:space="preserve">figura </w:t>
      </w:r>
      <w:r w:rsidR="00EB5942">
        <w:rPr>
          <w:rFonts w:ascii="Times New Roman" w:eastAsia="Times New Roman" w:hAnsi="Times New Roman" w:cs="Times New Roman"/>
          <w:sz w:val="24"/>
          <w:szCs w:val="24"/>
          <w:lang w:val="es-ES" w:eastAsia="es-MX"/>
        </w:rPr>
        <w:t xml:space="preserve">2 </w:t>
      </w:r>
      <w:r w:rsidR="009A31C6" w:rsidRPr="005207B0">
        <w:rPr>
          <w:rFonts w:ascii="Times New Roman" w:eastAsia="Times New Roman" w:hAnsi="Times New Roman" w:cs="Times New Roman"/>
          <w:sz w:val="24"/>
          <w:szCs w:val="24"/>
          <w:lang w:val="es-ES" w:eastAsia="es-MX"/>
        </w:rPr>
        <w:t xml:space="preserve">se observa un nivel de responsabilidad con vigilancia </w:t>
      </w:r>
      <w:r w:rsidR="002D554A" w:rsidRPr="005207B0">
        <w:rPr>
          <w:rFonts w:ascii="Times New Roman" w:eastAsia="Times New Roman" w:hAnsi="Times New Roman" w:cs="Times New Roman"/>
          <w:sz w:val="24"/>
          <w:szCs w:val="24"/>
          <w:lang w:val="es-ES" w:eastAsia="es-MX"/>
        </w:rPr>
        <w:t xml:space="preserve">distante </w:t>
      </w:r>
      <w:r w:rsidR="009A31C6" w:rsidRPr="005207B0">
        <w:rPr>
          <w:rFonts w:ascii="Times New Roman" w:eastAsia="Times New Roman" w:hAnsi="Times New Roman" w:cs="Times New Roman"/>
          <w:sz w:val="24"/>
          <w:szCs w:val="24"/>
          <w:lang w:val="es-ES" w:eastAsia="es-MX"/>
        </w:rPr>
        <w:t>a la actividad realizada</w:t>
      </w:r>
      <w:r w:rsidR="00091FC8" w:rsidRPr="005207B0">
        <w:rPr>
          <w:rFonts w:ascii="Times New Roman" w:eastAsia="Times New Roman" w:hAnsi="Times New Roman" w:cs="Times New Roman"/>
          <w:sz w:val="24"/>
          <w:szCs w:val="24"/>
          <w:lang w:val="es-ES" w:eastAsia="es-MX"/>
        </w:rPr>
        <w:t xml:space="preserve"> y con ciert</w:t>
      </w:r>
      <w:r w:rsidR="002D554A" w:rsidRPr="005207B0">
        <w:rPr>
          <w:rFonts w:ascii="Times New Roman" w:eastAsia="Times New Roman" w:hAnsi="Times New Roman" w:cs="Times New Roman"/>
          <w:sz w:val="24"/>
          <w:szCs w:val="24"/>
          <w:lang w:val="es-ES" w:eastAsia="es-MX"/>
        </w:rPr>
        <w:t>o grado de</w:t>
      </w:r>
      <w:r w:rsidR="00091FC8" w:rsidRPr="005207B0">
        <w:rPr>
          <w:rFonts w:ascii="Times New Roman" w:eastAsia="Times New Roman" w:hAnsi="Times New Roman" w:cs="Times New Roman"/>
          <w:sz w:val="24"/>
          <w:szCs w:val="24"/>
          <w:lang w:val="es-ES" w:eastAsia="es-MX"/>
        </w:rPr>
        <w:t xml:space="preserve"> independencia, como se muestra en el nivel 5</w:t>
      </w:r>
      <w:r w:rsidR="002D554A" w:rsidRPr="005207B0">
        <w:rPr>
          <w:rFonts w:ascii="Times New Roman" w:eastAsia="Times New Roman" w:hAnsi="Times New Roman" w:cs="Times New Roman"/>
          <w:sz w:val="24"/>
          <w:szCs w:val="24"/>
          <w:lang w:val="es-ES" w:eastAsia="es-MX"/>
        </w:rPr>
        <w:t>. El</w:t>
      </w:r>
      <w:r w:rsidR="00091FC8" w:rsidRPr="005207B0">
        <w:rPr>
          <w:rFonts w:ascii="Times New Roman" w:eastAsia="Times New Roman" w:hAnsi="Times New Roman" w:cs="Times New Roman"/>
          <w:sz w:val="24"/>
          <w:szCs w:val="24"/>
          <w:lang w:val="es-ES" w:eastAsia="es-MX"/>
        </w:rPr>
        <w:t xml:space="preserve"> nivel </w:t>
      </w:r>
      <w:r w:rsidR="00C47BD7" w:rsidRPr="005207B0">
        <w:rPr>
          <w:rFonts w:ascii="Times New Roman" w:eastAsia="Times New Roman" w:hAnsi="Times New Roman" w:cs="Times New Roman"/>
          <w:sz w:val="24"/>
          <w:szCs w:val="24"/>
          <w:lang w:val="es-ES" w:eastAsia="es-MX"/>
        </w:rPr>
        <w:t xml:space="preserve">4 </w:t>
      </w:r>
      <w:r w:rsidR="00091FC8" w:rsidRPr="005207B0">
        <w:rPr>
          <w:rFonts w:ascii="Times New Roman" w:eastAsia="Times New Roman" w:hAnsi="Times New Roman" w:cs="Times New Roman"/>
          <w:sz w:val="24"/>
          <w:szCs w:val="24"/>
          <w:lang w:val="es-ES" w:eastAsia="es-MX"/>
        </w:rPr>
        <w:t>de responsabilidad</w:t>
      </w:r>
      <w:r w:rsidR="00C25B0D" w:rsidRPr="005207B0">
        <w:rPr>
          <w:rFonts w:ascii="Times New Roman" w:eastAsia="Times New Roman" w:hAnsi="Times New Roman" w:cs="Times New Roman"/>
          <w:sz w:val="24"/>
          <w:szCs w:val="24"/>
          <w:lang w:val="es-ES" w:eastAsia="es-MX"/>
        </w:rPr>
        <w:t xml:space="preserve"> </w:t>
      </w:r>
      <w:r w:rsidR="00982367" w:rsidRPr="005207B0">
        <w:rPr>
          <w:rFonts w:ascii="Times New Roman" w:eastAsia="Times New Roman" w:hAnsi="Times New Roman" w:cs="Times New Roman"/>
          <w:sz w:val="24"/>
          <w:szCs w:val="24"/>
          <w:lang w:val="es-ES" w:eastAsia="es-MX"/>
        </w:rPr>
        <w:t>concentra el</w:t>
      </w:r>
      <w:r w:rsidR="00C25B0D" w:rsidRPr="005207B0">
        <w:rPr>
          <w:rFonts w:ascii="Times New Roman" w:eastAsia="Times New Roman" w:hAnsi="Times New Roman" w:cs="Times New Roman"/>
          <w:sz w:val="24"/>
          <w:szCs w:val="24"/>
          <w:lang w:val="es-ES" w:eastAsia="es-MX"/>
        </w:rPr>
        <w:t xml:space="preserve"> </w:t>
      </w:r>
      <w:r w:rsidR="00091FC8" w:rsidRPr="005207B0">
        <w:rPr>
          <w:rFonts w:ascii="Times New Roman" w:eastAsia="Times New Roman" w:hAnsi="Times New Roman" w:cs="Times New Roman"/>
          <w:sz w:val="24"/>
          <w:szCs w:val="24"/>
          <w:lang w:val="es-ES" w:eastAsia="es-MX"/>
        </w:rPr>
        <w:t xml:space="preserve">mayor número de alumnos, </w:t>
      </w:r>
      <w:r w:rsidR="00982367" w:rsidRPr="005207B0">
        <w:rPr>
          <w:rFonts w:ascii="Times New Roman" w:eastAsia="Times New Roman" w:hAnsi="Times New Roman" w:cs="Times New Roman"/>
          <w:sz w:val="24"/>
          <w:szCs w:val="24"/>
          <w:lang w:val="es-ES" w:eastAsia="es-MX"/>
        </w:rPr>
        <w:t xml:space="preserve">lo que significa que </w:t>
      </w:r>
      <w:r w:rsidR="00EB5942">
        <w:rPr>
          <w:rFonts w:ascii="Times New Roman" w:eastAsia="Times New Roman" w:hAnsi="Times New Roman" w:cs="Times New Roman"/>
          <w:sz w:val="24"/>
          <w:szCs w:val="24"/>
          <w:lang w:val="es-ES" w:eastAsia="es-MX"/>
        </w:rPr>
        <w:t xml:space="preserve">el </w:t>
      </w:r>
      <w:r w:rsidR="00982367" w:rsidRPr="005207B0">
        <w:rPr>
          <w:rFonts w:ascii="Times New Roman" w:eastAsia="Times New Roman" w:hAnsi="Times New Roman" w:cs="Times New Roman"/>
          <w:sz w:val="24"/>
          <w:szCs w:val="24"/>
          <w:lang w:val="es-ES" w:eastAsia="es-MX"/>
        </w:rPr>
        <w:t>s</w:t>
      </w:r>
      <w:r w:rsidR="00091FC8" w:rsidRPr="005207B0">
        <w:rPr>
          <w:rFonts w:ascii="Times New Roman" w:eastAsia="Times New Roman" w:hAnsi="Times New Roman" w:cs="Times New Roman"/>
          <w:sz w:val="24"/>
          <w:szCs w:val="24"/>
          <w:lang w:val="es-ES" w:eastAsia="es-MX"/>
        </w:rPr>
        <w:t xml:space="preserve">upervisor se encuentra en el área de desempeño del estudiante para cualquier </w:t>
      </w:r>
      <w:r w:rsidR="002B2371" w:rsidRPr="005207B0">
        <w:rPr>
          <w:rFonts w:ascii="Times New Roman" w:eastAsia="Times New Roman" w:hAnsi="Times New Roman" w:cs="Times New Roman"/>
          <w:sz w:val="24"/>
          <w:szCs w:val="24"/>
          <w:lang w:val="es-ES" w:eastAsia="es-MX"/>
        </w:rPr>
        <w:t xml:space="preserve">consulta de los procedimientos que </w:t>
      </w:r>
      <w:r w:rsidR="00982367" w:rsidRPr="005207B0">
        <w:rPr>
          <w:rFonts w:ascii="Times New Roman" w:eastAsia="Times New Roman" w:hAnsi="Times New Roman" w:cs="Times New Roman"/>
          <w:sz w:val="24"/>
          <w:szCs w:val="24"/>
          <w:lang w:val="es-ES" w:eastAsia="es-MX"/>
        </w:rPr>
        <w:t xml:space="preserve">incluye </w:t>
      </w:r>
      <w:r w:rsidR="002B2371" w:rsidRPr="005207B0">
        <w:rPr>
          <w:rFonts w:ascii="Times New Roman" w:eastAsia="Times New Roman" w:hAnsi="Times New Roman" w:cs="Times New Roman"/>
          <w:sz w:val="24"/>
          <w:szCs w:val="24"/>
          <w:lang w:val="es-ES" w:eastAsia="es-MX"/>
        </w:rPr>
        <w:t>esta URP.</w:t>
      </w:r>
      <w:r w:rsidR="00C25B0D" w:rsidRPr="005207B0">
        <w:rPr>
          <w:rFonts w:ascii="Times New Roman" w:eastAsia="Times New Roman" w:hAnsi="Times New Roman" w:cs="Times New Roman"/>
          <w:sz w:val="24"/>
          <w:szCs w:val="24"/>
          <w:lang w:val="es-ES" w:eastAsia="es-MX"/>
        </w:rPr>
        <w:t xml:space="preserve"> </w:t>
      </w:r>
      <w:r w:rsidR="00982367" w:rsidRPr="005207B0">
        <w:rPr>
          <w:rFonts w:ascii="Times New Roman" w:eastAsia="Times New Roman" w:hAnsi="Times New Roman" w:cs="Times New Roman"/>
          <w:sz w:val="24"/>
          <w:szCs w:val="24"/>
          <w:lang w:val="es-ES" w:eastAsia="es-MX"/>
        </w:rPr>
        <w:t xml:space="preserve">Con </w:t>
      </w:r>
      <w:r w:rsidR="009A31C6" w:rsidRPr="005207B0">
        <w:rPr>
          <w:rFonts w:ascii="Times New Roman" w:eastAsia="Times New Roman" w:hAnsi="Times New Roman" w:cs="Times New Roman"/>
          <w:sz w:val="24"/>
          <w:szCs w:val="24"/>
          <w:lang w:val="es-ES" w:eastAsia="es-MX"/>
        </w:rPr>
        <w:t xml:space="preserve">base </w:t>
      </w:r>
      <w:r w:rsidR="00EB5942">
        <w:rPr>
          <w:rFonts w:ascii="Times New Roman" w:eastAsia="Times New Roman" w:hAnsi="Times New Roman" w:cs="Times New Roman"/>
          <w:sz w:val="24"/>
          <w:szCs w:val="24"/>
          <w:lang w:val="es-ES" w:eastAsia="es-MX"/>
        </w:rPr>
        <w:t>en</w:t>
      </w:r>
      <w:r w:rsidR="009A31C6" w:rsidRPr="005207B0">
        <w:rPr>
          <w:rFonts w:ascii="Times New Roman" w:eastAsia="Times New Roman" w:hAnsi="Times New Roman" w:cs="Times New Roman"/>
          <w:sz w:val="24"/>
          <w:szCs w:val="24"/>
          <w:lang w:val="es-ES" w:eastAsia="es-MX"/>
        </w:rPr>
        <w:t xml:space="preserve"> los resultados aquí mostrados, se asume</w:t>
      </w:r>
      <w:r w:rsidR="00C25B0D" w:rsidRPr="005207B0">
        <w:rPr>
          <w:rFonts w:ascii="Times New Roman" w:eastAsia="Times New Roman" w:hAnsi="Times New Roman" w:cs="Times New Roman"/>
          <w:sz w:val="24"/>
          <w:szCs w:val="24"/>
          <w:lang w:val="es-ES" w:eastAsia="es-MX"/>
        </w:rPr>
        <w:t xml:space="preserve"> </w:t>
      </w:r>
      <w:r w:rsidR="009A31C6" w:rsidRPr="005207B0">
        <w:rPr>
          <w:rFonts w:ascii="Times New Roman" w:eastAsia="Times New Roman" w:hAnsi="Times New Roman" w:cs="Times New Roman"/>
          <w:sz w:val="24"/>
          <w:szCs w:val="24"/>
          <w:lang w:val="es-ES" w:eastAsia="es-MX"/>
        </w:rPr>
        <w:t xml:space="preserve">que </w:t>
      </w:r>
      <w:r w:rsidR="00F51E8F" w:rsidRPr="005207B0">
        <w:rPr>
          <w:rFonts w:ascii="Times New Roman" w:eastAsia="Times New Roman" w:hAnsi="Times New Roman" w:cs="Times New Roman"/>
          <w:sz w:val="24"/>
          <w:szCs w:val="24"/>
          <w:lang w:val="es-ES" w:eastAsia="es-MX"/>
        </w:rPr>
        <w:t xml:space="preserve">para </w:t>
      </w:r>
      <w:r w:rsidR="00982367" w:rsidRPr="005207B0">
        <w:rPr>
          <w:rFonts w:ascii="Times New Roman" w:eastAsia="Times New Roman" w:hAnsi="Times New Roman" w:cs="Times New Roman"/>
          <w:sz w:val="24"/>
          <w:szCs w:val="24"/>
          <w:lang w:val="es-ES" w:eastAsia="es-MX"/>
        </w:rPr>
        <w:t>e</w:t>
      </w:r>
      <w:r w:rsidR="009A31C6" w:rsidRPr="005207B0">
        <w:rPr>
          <w:rFonts w:ascii="Times New Roman" w:eastAsia="Times New Roman" w:hAnsi="Times New Roman" w:cs="Times New Roman"/>
          <w:sz w:val="24"/>
          <w:szCs w:val="24"/>
          <w:lang w:val="es-ES" w:eastAsia="es-MX"/>
        </w:rPr>
        <w:t xml:space="preserve">l cumplimiento de esta </w:t>
      </w:r>
      <w:r w:rsidR="00F51E8F" w:rsidRPr="005207B0">
        <w:rPr>
          <w:rFonts w:ascii="Times New Roman" w:eastAsia="Times New Roman" w:hAnsi="Times New Roman" w:cs="Times New Roman"/>
          <w:sz w:val="24"/>
          <w:szCs w:val="24"/>
          <w:lang w:val="es-ES" w:eastAsia="es-MX"/>
        </w:rPr>
        <w:t>URP</w:t>
      </w:r>
      <w:r w:rsidR="009A31C6" w:rsidRPr="005207B0">
        <w:rPr>
          <w:rFonts w:ascii="Times New Roman" w:eastAsia="Times New Roman" w:hAnsi="Times New Roman" w:cs="Times New Roman"/>
          <w:sz w:val="24"/>
          <w:szCs w:val="24"/>
          <w:lang w:val="es-ES" w:eastAsia="es-MX"/>
        </w:rPr>
        <w:t xml:space="preserve"> el alumno en estadía profesional usó sus </w:t>
      </w:r>
      <w:r w:rsidR="009A31C6" w:rsidRPr="005207B0">
        <w:rPr>
          <w:rFonts w:ascii="Times New Roman" w:hAnsi="Times New Roman" w:cs="Times New Roman"/>
          <w:sz w:val="24"/>
          <w:szCs w:val="24"/>
        </w:rPr>
        <w:t xml:space="preserve">habilidades </w:t>
      </w:r>
      <w:r w:rsidR="00982367" w:rsidRPr="005207B0">
        <w:rPr>
          <w:rFonts w:ascii="Times New Roman" w:hAnsi="Times New Roman" w:cs="Times New Roman"/>
          <w:sz w:val="24"/>
          <w:szCs w:val="24"/>
        </w:rPr>
        <w:t>de razonamiento</w:t>
      </w:r>
      <w:r w:rsidR="009A31C6" w:rsidRPr="005207B0">
        <w:rPr>
          <w:rFonts w:ascii="Times New Roman" w:hAnsi="Times New Roman" w:cs="Times New Roman"/>
          <w:sz w:val="24"/>
          <w:szCs w:val="24"/>
        </w:rPr>
        <w:t xml:space="preserve"> clínico </w:t>
      </w:r>
      <w:r w:rsidR="00982367" w:rsidRPr="005207B0">
        <w:rPr>
          <w:rFonts w:ascii="Times New Roman" w:hAnsi="Times New Roman" w:cs="Times New Roman"/>
          <w:sz w:val="24"/>
          <w:szCs w:val="24"/>
        </w:rPr>
        <w:t xml:space="preserve">para </w:t>
      </w:r>
      <w:r w:rsidR="009A31C6" w:rsidRPr="005207B0">
        <w:rPr>
          <w:rFonts w:ascii="Times New Roman" w:hAnsi="Times New Roman" w:cs="Times New Roman"/>
          <w:sz w:val="24"/>
          <w:szCs w:val="24"/>
        </w:rPr>
        <w:t xml:space="preserve">crear una lista priorizada de diagnósticos diferenciales, </w:t>
      </w:r>
      <w:r w:rsidR="004B787F" w:rsidRPr="005207B0">
        <w:rPr>
          <w:rFonts w:ascii="Times New Roman" w:hAnsi="Times New Roman" w:cs="Times New Roman"/>
          <w:sz w:val="24"/>
          <w:szCs w:val="24"/>
        </w:rPr>
        <w:t>lo cual le permitió s</w:t>
      </w:r>
      <w:r w:rsidR="004B787F" w:rsidRPr="005207B0">
        <w:rPr>
          <w:rFonts w:ascii="Times New Roman" w:eastAsia="Times New Roman" w:hAnsi="Times New Roman" w:cs="Times New Roman"/>
          <w:sz w:val="24"/>
          <w:szCs w:val="24"/>
          <w:lang w:eastAsia="es-MX"/>
        </w:rPr>
        <w:t xml:space="preserve">eleccionar junto con el supervisor </w:t>
      </w:r>
      <w:r w:rsidR="009A31C6" w:rsidRPr="005207B0">
        <w:rPr>
          <w:rFonts w:ascii="Times New Roman" w:eastAsia="Times New Roman" w:hAnsi="Times New Roman" w:cs="Times New Roman"/>
          <w:sz w:val="24"/>
          <w:szCs w:val="24"/>
          <w:lang w:eastAsia="es-MX"/>
        </w:rPr>
        <w:t>los procedimientos iniciales para las pruebas diagnósticas</w:t>
      </w:r>
      <w:r w:rsidR="004B787F" w:rsidRPr="005207B0">
        <w:rPr>
          <w:rFonts w:ascii="Times New Roman" w:eastAsia="Times New Roman" w:hAnsi="Times New Roman" w:cs="Times New Roman"/>
          <w:sz w:val="24"/>
          <w:szCs w:val="24"/>
          <w:lang w:eastAsia="es-MX"/>
        </w:rPr>
        <w:t xml:space="preserve">. </w:t>
      </w:r>
      <w:r w:rsidR="00982367" w:rsidRPr="005207B0">
        <w:rPr>
          <w:rFonts w:ascii="Times New Roman" w:eastAsia="Times New Roman" w:hAnsi="Times New Roman" w:cs="Times New Roman"/>
          <w:sz w:val="24"/>
          <w:szCs w:val="24"/>
          <w:lang w:eastAsia="es-MX"/>
        </w:rPr>
        <w:t xml:space="preserve">Analizó el proceso de </w:t>
      </w:r>
      <w:r w:rsidR="009A31C6" w:rsidRPr="005207B0">
        <w:rPr>
          <w:rFonts w:ascii="Times New Roman" w:eastAsia="Times New Roman" w:hAnsi="Times New Roman" w:cs="Times New Roman"/>
          <w:sz w:val="24"/>
          <w:szCs w:val="24"/>
          <w:lang w:eastAsia="es-MX"/>
        </w:rPr>
        <w:t xml:space="preserve">diagnóstico y </w:t>
      </w:r>
      <w:r w:rsidR="004B787F" w:rsidRPr="005207B0">
        <w:rPr>
          <w:rFonts w:ascii="Times New Roman" w:eastAsia="Times New Roman" w:hAnsi="Times New Roman" w:cs="Times New Roman"/>
          <w:sz w:val="24"/>
          <w:szCs w:val="24"/>
          <w:lang w:eastAsia="es-MX"/>
        </w:rPr>
        <w:t xml:space="preserve">justificó futuras pruebas. Desarrolló </w:t>
      </w:r>
      <w:r w:rsidR="009A31C6" w:rsidRPr="005207B0">
        <w:rPr>
          <w:rFonts w:ascii="Times New Roman" w:eastAsia="Times New Roman" w:hAnsi="Times New Roman" w:cs="Times New Roman"/>
          <w:sz w:val="24"/>
          <w:szCs w:val="24"/>
          <w:lang w:eastAsia="es-MX"/>
        </w:rPr>
        <w:t xml:space="preserve">el presupuesto financiero y </w:t>
      </w:r>
      <w:r w:rsidR="004B787F" w:rsidRPr="005207B0">
        <w:rPr>
          <w:rFonts w:ascii="Times New Roman" w:eastAsia="Times New Roman" w:hAnsi="Times New Roman" w:cs="Times New Roman"/>
          <w:sz w:val="24"/>
          <w:szCs w:val="24"/>
          <w:lang w:eastAsia="es-MX"/>
        </w:rPr>
        <w:t xml:space="preserve">procedió a gestionar ante el dueño del paciente la </w:t>
      </w:r>
      <w:r w:rsidR="009A31C6" w:rsidRPr="005207B0">
        <w:rPr>
          <w:rFonts w:ascii="Times New Roman" w:eastAsia="Times New Roman" w:hAnsi="Times New Roman" w:cs="Times New Roman"/>
          <w:sz w:val="24"/>
          <w:szCs w:val="24"/>
          <w:lang w:eastAsia="es-MX"/>
        </w:rPr>
        <w:t>firma de consentimiento ejecutorio</w:t>
      </w:r>
      <w:r w:rsidR="004B787F" w:rsidRPr="005207B0">
        <w:rPr>
          <w:rFonts w:ascii="Times New Roman" w:eastAsia="Times New Roman" w:hAnsi="Times New Roman" w:cs="Times New Roman"/>
          <w:sz w:val="24"/>
          <w:szCs w:val="24"/>
          <w:lang w:eastAsia="es-MX"/>
        </w:rPr>
        <w:t>. Posteriormente</w:t>
      </w:r>
      <w:r w:rsidR="00EB5942">
        <w:rPr>
          <w:rFonts w:ascii="Times New Roman" w:eastAsia="Times New Roman" w:hAnsi="Times New Roman" w:cs="Times New Roman"/>
          <w:sz w:val="24"/>
          <w:szCs w:val="24"/>
          <w:lang w:eastAsia="es-MX"/>
        </w:rPr>
        <w:t>,</w:t>
      </w:r>
      <w:r w:rsidR="004B787F" w:rsidRPr="005207B0">
        <w:rPr>
          <w:rFonts w:ascii="Times New Roman" w:eastAsia="Times New Roman" w:hAnsi="Times New Roman" w:cs="Times New Roman"/>
          <w:sz w:val="24"/>
          <w:szCs w:val="24"/>
          <w:lang w:eastAsia="es-MX"/>
        </w:rPr>
        <w:t xml:space="preserve"> interpretó</w:t>
      </w:r>
      <w:r w:rsidR="009A31C6" w:rsidRPr="005207B0">
        <w:rPr>
          <w:rFonts w:ascii="Times New Roman" w:eastAsia="Times New Roman" w:hAnsi="Times New Roman" w:cs="Times New Roman"/>
          <w:sz w:val="24"/>
          <w:szCs w:val="24"/>
          <w:lang w:eastAsia="es-MX"/>
        </w:rPr>
        <w:t xml:space="preserve"> resultados de la</w:t>
      </w:r>
      <w:r w:rsidR="004B787F" w:rsidRPr="005207B0">
        <w:rPr>
          <w:rFonts w:ascii="Times New Roman" w:eastAsia="Times New Roman" w:hAnsi="Times New Roman" w:cs="Times New Roman"/>
          <w:sz w:val="24"/>
          <w:szCs w:val="24"/>
          <w:lang w:eastAsia="es-MX"/>
        </w:rPr>
        <w:t>s</w:t>
      </w:r>
      <w:r w:rsidR="009A31C6" w:rsidRPr="005207B0">
        <w:rPr>
          <w:rFonts w:ascii="Times New Roman" w:eastAsia="Times New Roman" w:hAnsi="Times New Roman" w:cs="Times New Roman"/>
          <w:sz w:val="24"/>
          <w:szCs w:val="24"/>
          <w:lang w:eastAsia="es-MX"/>
        </w:rPr>
        <w:t xml:space="preserve"> pruebas diagnósticas</w:t>
      </w:r>
      <w:r w:rsidR="004B787F" w:rsidRPr="005207B0">
        <w:rPr>
          <w:rFonts w:ascii="Times New Roman" w:eastAsia="Times New Roman" w:hAnsi="Times New Roman" w:cs="Times New Roman"/>
          <w:sz w:val="24"/>
          <w:szCs w:val="24"/>
          <w:lang w:eastAsia="es-MX"/>
        </w:rPr>
        <w:t xml:space="preserve">. </w:t>
      </w:r>
      <w:r w:rsidR="00982367" w:rsidRPr="005207B0">
        <w:rPr>
          <w:rFonts w:ascii="Times New Roman" w:eastAsia="Times New Roman" w:hAnsi="Times New Roman" w:cs="Times New Roman"/>
          <w:sz w:val="24"/>
          <w:szCs w:val="24"/>
          <w:lang w:eastAsia="es-MX"/>
        </w:rPr>
        <w:t xml:space="preserve">Por otro lado, </w:t>
      </w:r>
      <w:r w:rsidR="00F51E8F" w:rsidRPr="005207B0">
        <w:rPr>
          <w:rFonts w:ascii="Times New Roman" w:eastAsia="Times New Roman" w:hAnsi="Times New Roman" w:cs="Times New Roman"/>
          <w:sz w:val="24"/>
          <w:szCs w:val="24"/>
          <w:lang w:eastAsia="es-MX"/>
        </w:rPr>
        <w:t xml:space="preserve">el alumno se </w:t>
      </w:r>
      <w:r w:rsidR="00982367" w:rsidRPr="005207B0">
        <w:rPr>
          <w:rFonts w:ascii="Times New Roman" w:eastAsia="Times New Roman" w:hAnsi="Times New Roman" w:cs="Times New Roman"/>
          <w:sz w:val="24"/>
          <w:szCs w:val="24"/>
          <w:lang w:eastAsia="es-MX"/>
        </w:rPr>
        <w:t>actualizó para</w:t>
      </w:r>
      <w:r w:rsidR="004B787F" w:rsidRPr="005207B0">
        <w:rPr>
          <w:rFonts w:ascii="Times New Roman" w:eastAsia="Times New Roman" w:hAnsi="Times New Roman" w:cs="Times New Roman"/>
          <w:sz w:val="24"/>
          <w:szCs w:val="24"/>
          <w:lang w:eastAsia="es-MX"/>
        </w:rPr>
        <w:t xml:space="preserve"> lograr la </w:t>
      </w:r>
      <w:r w:rsidR="00982367" w:rsidRPr="005207B0">
        <w:rPr>
          <w:rFonts w:ascii="Times New Roman" w:eastAsia="Times New Roman" w:hAnsi="Times New Roman" w:cs="Times New Roman"/>
          <w:sz w:val="24"/>
          <w:szCs w:val="24"/>
          <w:lang w:eastAsia="es-MX"/>
        </w:rPr>
        <w:t>congruencia clínica</w:t>
      </w:r>
      <w:r w:rsidR="004B787F" w:rsidRPr="005207B0">
        <w:rPr>
          <w:rFonts w:ascii="Times New Roman" w:eastAsia="Times New Roman" w:hAnsi="Times New Roman" w:cs="Times New Roman"/>
          <w:sz w:val="24"/>
          <w:szCs w:val="24"/>
          <w:lang w:eastAsia="es-MX"/>
        </w:rPr>
        <w:t xml:space="preserve"> registrada en el expediente y</w:t>
      </w:r>
      <w:r w:rsidR="00EB5942">
        <w:rPr>
          <w:rFonts w:ascii="Times New Roman" w:eastAsia="Times New Roman" w:hAnsi="Times New Roman" w:cs="Times New Roman"/>
          <w:sz w:val="24"/>
          <w:szCs w:val="24"/>
          <w:lang w:eastAsia="es-MX"/>
        </w:rPr>
        <w:t>,</w:t>
      </w:r>
      <w:r w:rsidR="004B787F" w:rsidRPr="005207B0">
        <w:rPr>
          <w:rFonts w:ascii="Times New Roman" w:eastAsia="Times New Roman" w:hAnsi="Times New Roman" w:cs="Times New Roman"/>
          <w:sz w:val="24"/>
          <w:szCs w:val="24"/>
          <w:lang w:eastAsia="es-MX"/>
        </w:rPr>
        <w:t xml:space="preserve"> de esta manera, </w:t>
      </w:r>
      <w:r w:rsidR="00982367" w:rsidRPr="005207B0">
        <w:rPr>
          <w:rFonts w:ascii="Times New Roman" w:eastAsia="Times New Roman" w:hAnsi="Times New Roman" w:cs="Times New Roman"/>
          <w:sz w:val="24"/>
          <w:szCs w:val="24"/>
          <w:lang w:eastAsia="es-MX"/>
        </w:rPr>
        <w:t>configurar con</w:t>
      </w:r>
      <w:r w:rsidR="004B787F" w:rsidRPr="005207B0">
        <w:rPr>
          <w:rFonts w:ascii="Times New Roman" w:eastAsia="Times New Roman" w:hAnsi="Times New Roman" w:cs="Times New Roman"/>
          <w:sz w:val="24"/>
          <w:szCs w:val="24"/>
          <w:lang w:eastAsia="es-MX"/>
        </w:rPr>
        <w:t xml:space="preserve"> el cliente el </w:t>
      </w:r>
      <w:r w:rsidR="009A31C6" w:rsidRPr="005207B0">
        <w:rPr>
          <w:rFonts w:ascii="Times New Roman" w:eastAsia="Times New Roman" w:hAnsi="Times New Roman" w:cs="Times New Roman"/>
          <w:sz w:val="24"/>
          <w:szCs w:val="24"/>
          <w:lang w:eastAsia="es-MX"/>
        </w:rPr>
        <w:t xml:space="preserve">plan diagnóstico y </w:t>
      </w:r>
      <w:r w:rsidR="0002383B" w:rsidRPr="005207B0">
        <w:rPr>
          <w:rFonts w:ascii="Times New Roman" w:eastAsia="Times New Roman" w:hAnsi="Times New Roman" w:cs="Times New Roman"/>
          <w:sz w:val="24"/>
          <w:szCs w:val="24"/>
          <w:lang w:eastAsia="es-MX"/>
        </w:rPr>
        <w:t xml:space="preserve">su </w:t>
      </w:r>
      <w:r w:rsidR="009A31C6" w:rsidRPr="005207B0">
        <w:rPr>
          <w:rFonts w:ascii="Times New Roman" w:eastAsia="Times New Roman" w:hAnsi="Times New Roman" w:cs="Times New Roman"/>
          <w:sz w:val="24"/>
          <w:szCs w:val="24"/>
          <w:lang w:eastAsia="es-MX"/>
        </w:rPr>
        <w:t xml:space="preserve">consentimiento conforme nueva información </w:t>
      </w:r>
      <w:r w:rsidR="004B787F" w:rsidRPr="005207B0">
        <w:rPr>
          <w:rFonts w:ascii="Times New Roman" w:eastAsia="Times New Roman" w:hAnsi="Times New Roman" w:cs="Times New Roman"/>
          <w:sz w:val="24"/>
          <w:szCs w:val="24"/>
          <w:lang w:eastAsia="es-MX"/>
        </w:rPr>
        <w:t xml:space="preserve">fue arribando. </w:t>
      </w:r>
      <w:r w:rsidR="00982367" w:rsidRPr="005207B0">
        <w:rPr>
          <w:rFonts w:ascii="Times New Roman" w:eastAsia="Times New Roman" w:hAnsi="Times New Roman" w:cs="Times New Roman"/>
          <w:sz w:val="24"/>
          <w:szCs w:val="24"/>
          <w:lang w:eastAsia="es-MX"/>
        </w:rPr>
        <w:t>Finalmente</w:t>
      </w:r>
      <w:r w:rsidR="00EB5942">
        <w:rPr>
          <w:rFonts w:ascii="Times New Roman" w:eastAsia="Times New Roman" w:hAnsi="Times New Roman" w:cs="Times New Roman"/>
          <w:sz w:val="24"/>
          <w:szCs w:val="24"/>
          <w:lang w:eastAsia="es-MX"/>
        </w:rPr>
        <w:t>,</w:t>
      </w:r>
      <w:r w:rsidR="00982367" w:rsidRPr="005207B0">
        <w:rPr>
          <w:rFonts w:ascii="Times New Roman" w:eastAsia="Times New Roman" w:hAnsi="Times New Roman" w:cs="Times New Roman"/>
          <w:sz w:val="24"/>
          <w:szCs w:val="24"/>
          <w:lang w:eastAsia="es-MX"/>
        </w:rPr>
        <w:t xml:space="preserve"> d</w:t>
      </w:r>
      <w:r w:rsidR="004B787F" w:rsidRPr="005207B0">
        <w:rPr>
          <w:rFonts w:ascii="Times New Roman" w:eastAsia="Times New Roman" w:hAnsi="Times New Roman" w:cs="Times New Roman"/>
          <w:sz w:val="24"/>
          <w:szCs w:val="24"/>
          <w:lang w:eastAsia="es-MX"/>
        </w:rPr>
        <w:t>ocumentó</w:t>
      </w:r>
      <w:r w:rsidR="00C25B0D" w:rsidRPr="005207B0">
        <w:rPr>
          <w:rFonts w:ascii="Times New Roman" w:eastAsia="Times New Roman" w:hAnsi="Times New Roman" w:cs="Times New Roman"/>
          <w:sz w:val="24"/>
          <w:szCs w:val="24"/>
          <w:lang w:eastAsia="es-MX"/>
        </w:rPr>
        <w:t xml:space="preserve"> </w:t>
      </w:r>
      <w:r w:rsidR="004B787F" w:rsidRPr="005207B0">
        <w:rPr>
          <w:rFonts w:ascii="Times New Roman" w:eastAsia="Times New Roman" w:hAnsi="Times New Roman" w:cs="Times New Roman"/>
          <w:sz w:val="24"/>
          <w:szCs w:val="24"/>
          <w:lang w:eastAsia="es-MX"/>
        </w:rPr>
        <w:t xml:space="preserve">el </w:t>
      </w:r>
      <w:r w:rsidR="009A31C6" w:rsidRPr="005207B0">
        <w:rPr>
          <w:rFonts w:ascii="Times New Roman" w:eastAsia="Times New Roman" w:hAnsi="Times New Roman" w:cs="Times New Roman"/>
          <w:sz w:val="24"/>
          <w:szCs w:val="24"/>
          <w:lang w:eastAsia="es-MX"/>
        </w:rPr>
        <w:t xml:space="preserve">plan </w:t>
      </w:r>
      <w:r w:rsidR="00982367" w:rsidRPr="005207B0">
        <w:rPr>
          <w:rFonts w:ascii="Times New Roman" w:eastAsia="Times New Roman" w:hAnsi="Times New Roman" w:cs="Times New Roman"/>
          <w:sz w:val="24"/>
          <w:szCs w:val="24"/>
          <w:lang w:eastAsia="es-MX"/>
        </w:rPr>
        <w:t>diagnóstico en</w:t>
      </w:r>
      <w:r w:rsidR="00C25B0D" w:rsidRPr="005207B0">
        <w:rPr>
          <w:rFonts w:ascii="Times New Roman" w:eastAsia="Times New Roman" w:hAnsi="Times New Roman" w:cs="Times New Roman"/>
          <w:sz w:val="24"/>
          <w:szCs w:val="24"/>
          <w:lang w:eastAsia="es-MX"/>
        </w:rPr>
        <w:t xml:space="preserve"> </w:t>
      </w:r>
      <w:r w:rsidR="00982367" w:rsidRPr="005207B0">
        <w:rPr>
          <w:rFonts w:ascii="Times New Roman" w:eastAsia="Times New Roman" w:hAnsi="Times New Roman" w:cs="Times New Roman"/>
          <w:sz w:val="24"/>
          <w:szCs w:val="24"/>
          <w:lang w:eastAsia="es-MX"/>
        </w:rPr>
        <w:t>el expediente clínico.</w:t>
      </w:r>
    </w:p>
    <w:p w14:paraId="4A4EC396" w14:textId="4AB226C3" w:rsidR="00175B37" w:rsidRDefault="00175B37" w:rsidP="0028497A">
      <w:pPr>
        <w:autoSpaceDE w:val="0"/>
        <w:autoSpaceDN w:val="0"/>
        <w:adjustRightInd w:val="0"/>
        <w:spacing w:after="0" w:line="360" w:lineRule="auto"/>
        <w:ind w:right="49"/>
        <w:jc w:val="both"/>
        <w:rPr>
          <w:rFonts w:ascii="Times New Roman" w:hAnsi="Times New Roman" w:cs="Times New Roman"/>
          <w:b/>
          <w:sz w:val="24"/>
          <w:szCs w:val="24"/>
        </w:rPr>
      </w:pPr>
    </w:p>
    <w:p w14:paraId="2F85D571" w14:textId="6EE40362" w:rsidR="00175B37" w:rsidRPr="00175B37" w:rsidRDefault="00175B37" w:rsidP="0028497A">
      <w:pPr>
        <w:autoSpaceDE w:val="0"/>
        <w:autoSpaceDN w:val="0"/>
        <w:adjustRightInd w:val="0"/>
        <w:spacing w:after="0" w:line="360" w:lineRule="auto"/>
        <w:ind w:right="49"/>
        <w:jc w:val="center"/>
        <w:rPr>
          <w:rFonts w:ascii="Times New Roman" w:hAnsi="Times New Roman" w:cs="Times New Roman"/>
          <w:bCs/>
          <w:sz w:val="24"/>
          <w:szCs w:val="24"/>
        </w:rPr>
      </w:pPr>
      <w:r>
        <w:rPr>
          <w:rFonts w:ascii="Times New Roman" w:hAnsi="Times New Roman" w:cs="Times New Roman"/>
          <w:b/>
          <w:sz w:val="24"/>
          <w:szCs w:val="24"/>
        </w:rPr>
        <w:t xml:space="preserve">Figura 3. </w:t>
      </w:r>
      <w:r w:rsidRPr="00175B37">
        <w:rPr>
          <w:rFonts w:ascii="Times New Roman" w:hAnsi="Times New Roman" w:cs="Times New Roman"/>
          <w:bCs/>
          <w:sz w:val="24"/>
          <w:szCs w:val="24"/>
        </w:rPr>
        <w:t>U</w:t>
      </w:r>
      <w:r>
        <w:rPr>
          <w:rFonts w:ascii="Times New Roman" w:hAnsi="Times New Roman" w:cs="Times New Roman"/>
          <w:bCs/>
          <w:sz w:val="24"/>
          <w:szCs w:val="24"/>
        </w:rPr>
        <w:t xml:space="preserve">RP </w:t>
      </w:r>
      <w:r w:rsidRPr="00175B37">
        <w:rPr>
          <w:rFonts w:ascii="Times New Roman" w:hAnsi="Times New Roman" w:cs="Times New Roman"/>
          <w:bCs/>
          <w:sz w:val="24"/>
          <w:szCs w:val="24"/>
        </w:rPr>
        <w:t>relacionada con el desarrollo e implementación de un plan de manejo terapéutico</w:t>
      </w:r>
      <w:r>
        <w:rPr>
          <w:rFonts w:ascii="Times New Roman" w:hAnsi="Times New Roman" w:cs="Times New Roman"/>
          <w:bCs/>
          <w:sz w:val="24"/>
          <w:szCs w:val="24"/>
        </w:rPr>
        <w:t xml:space="preserve"> por parte de los alumnos en estadía profesionalizante</w:t>
      </w:r>
    </w:p>
    <w:p w14:paraId="148367D0" w14:textId="50F9F22C" w:rsidR="006D5473" w:rsidRDefault="00BB75A1" w:rsidP="0028497A">
      <w:pPr>
        <w:autoSpaceDE w:val="0"/>
        <w:autoSpaceDN w:val="0"/>
        <w:adjustRightInd w:val="0"/>
        <w:spacing w:after="0" w:line="360" w:lineRule="auto"/>
        <w:ind w:right="49"/>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2661D716" wp14:editId="12D4CDCF">
            <wp:extent cx="5436870" cy="3435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6870" cy="3435350"/>
                    </a:xfrm>
                    <a:prstGeom prst="rect">
                      <a:avLst/>
                    </a:prstGeom>
                    <a:noFill/>
                    <a:ln>
                      <a:noFill/>
                    </a:ln>
                  </pic:spPr>
                </pic:pic>
              </a:graphicData>
            </a:graphic>
          </wp:inline>
        </w:drawing>
      </w:r>
    </w:p>
    <w:p w14:paraId="1FCC5947" w14:textId="6B256B54" w:rsidR="00BB75A1" w:rsidRPr="005207B0" w:rsidRDefault="00BB75A1" w:rsidP="0028497A">
      <w:pPr>
        <w:autoSpaceDE w:val="0"/>
        <w:autoSpaceDN w:val="0"/>
        <w:adjustRightInd w:val="0"/>
        <w:spacing w:after="0" w:line="360" w:lineRule="auto"/>
        <w:ind w:right="49"/>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10325249" w14:textId="12B232DB" w:rsidR="00AC2B70" w:rsidRPr="005207B0" w:rsidRDefault="00284D45" w:rsidP="00284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9"/>
        <w:contextualSpacing/>
        <w:jc w:val="both"/>
        <w:rPr>
          <w:rFonts w:ascii="Times New Roman" w:eastAsia="Times New Roman" w:hAnsi="Times New Roman" w:cs="Times New Roman"/>
          <w:color w:val="212121"/>
          <w:sz w:val="24"/>
          <w:szCs w:val="24"/>
          <w:lang w:eastAsia="es-MX"/>
        </w:rPr>
      </w:pPr>
      <w:r>
        <w:rPr>
          <w:rFonts w:ascii="Times New Roman" w:eastAsia="Times New Roman" w:hAnsi="Times New Roman" w:cs="Times New Roman"/>
          <w:color w:val="212121"/>
          <w:sz w:val="24"/>
          <w:szCs w:val="24"/>
          <w:lang w:val="es-ES" w:eastAsia="es-MX"/>
        </w:rPr>
        <w:lastRenderedPageBreak/>
        <w:tab/>
      </w:r>
      <w:r w:rsidR="00EB5942">
        <w:rPr>
          <w:rFonts w:ascii="Times New Roman" w:eastAsia="Times New Roman" w:hAnsi="Times New Roman" w:cs="Times New Roman"/>
          <w:color w:val="212121"/>
          <w:sz w:val="24"/>
          <w:szCs w:val="24"/>
          <w:lang w:val="es-ES" w:eastAsia="es-MX"/>
        </w:rPr>
        <w:t>Por su parte, en la figura 3</w:t>
      </w:r>
      <w:r w:rsidR="00340C31">
        <w:rPr>
          <w:rFonts w:ascii="Times New Roman" w:eastAsia="Times New Roman" w:hAnsi="Times New Roman" w:cs="Times New Roman"/>
          <w:color w:val="212121"/>
          <w:sz w:val="24"/>
          <w:szCs w:val="24"/>
          <w:lang w:val="es-ES" w:eastAsia="es-MX"/>
        </w:rPr>
        <w:t xml:space="preserve"> </w:t>
      </w:r>
      <w:r w:rsidR="00AC2B70" w:rsidRPr="005207B0">
        <w:rPr>
          <w:rFonts w:ascii="Times New Roman" w:eastAsia="Times New Roman" w:hAnsi="Times New Roman" w:cs="Times New Roman"/>
          <w:color w:val="212121"/>
          <w:sz w:val="24"/>
          <w:szCs w:val="24"/>
          <w:lang w:val="es-ES" w:eastAsia="es-MX"/>
        </w:rPr>
        <w:t>se observa un</w:t>
      </w:r>
      <w:r w:rsidR="00C01E0D" w:rsidRPr="005207B0">
        <w:rPr>
          <w:rFonts w:ascii="Times New Roman" w:eastAsia="Times New Roman" w:hAnsi="Times New Roman" w:cs="Times New Roman"/>
          <w:color w:val="212121"/>
          <w:sz w:val="24"/>
          <w:szCs w:val="24"/>
          <w:lang w:val="es-ES" w:eastAsia="es-MX"/>
        </w:rPr>
        <w:t xml:space="preserve">a dispersión de </w:t>
      </w:r>
      <w:r w:rsidR="00982367" w:rsidRPr="005207B0">
        <w:rPr>
          <w:rFonts w:ascii="Times New Roman" w:eastAsia="Times New Roman" w:hAnsi="Times New Roman" w:cs="Times New Roman"/>
          <w:color w:val="212121"/>
          <w:sz w:val="24"/>
          <w:szCs w:val="24"/>
          <w:lang w:val="es-ES" w:eastAsia="es-MX"/>
        </w:rPr>
        <w:t>la responsabilidad</w:t>
      </w:r>
      <w:r w:rsidR="00C01E0D" w:rsidRPr="005207B0">
        <w:rPr>
          <w:rFonts w:ascii="Times New Roman" w:eastAsia="Times New Roman" w:hAnsi="Times New Roman" w:cs="Times New Roman"/>
          <w:color w:val="212121"/>
          <w:sz w:val="24"/>
          <w:szCs w:val="24"/>
          <w:lang w:val="es-ES" w:eastAsia="es-MX"/>
        </w:rPr>
        <w:t xml:space="preserve"> en los diferentes niveles</w:t>
      </w:r>
      <w:r w:rsidR="00E04392" w:rsidRPr="005207B0">
        <w:rPr>
          <w:rFonts w:ascii="Times New Roman" w:eastAsia="Times New Roman" w:hAnsi="Times New Roman" w:cs="Times New Roman"/>
          <w:color w:val="212121"/>
          <w:sz w:val="24"/>
          <w:szCs w:val="24"/>
          <w:lang w:val="es-ES" w:eastAsia="es-MX"/>
        </w:rPr>
        <w:t>,</w:t>
      </w:r>
      <w:r w:rsidR="00AC2B70" w:rsidRPr="005207B0">
        <w:rPr>
          <w:rFonts w:ascii="Times New Roman" w:eastAsia="Times New Roman" w:hAnsi="Times New Roman" w:cs="Times New Roman"/>
          <w:color w:val="212121"/>
          <w:sz w:val="24"/>
          <w:szCs w:val="24"/>
          <w:lang w:val="es-ES" w:eastAsia="es-MX"/>
        </w:rPr>
        <w:t xml:space="preserve"> lo que significa</w:t>
      </w:r>
      <w:r w:rsidR="00C01E0D" w:rsidRPr="005207B0">
        <w:rPr>
          <w:rFonts w:ascii="Times New Roman" w:eastAsia="Times New Roman" w:hAnsi="Times New Roman" w:cs="Times New Roman"/>
          <w:color w:val="212121"/>
          <w:sz w:val="24"/>
          <w:szCs w:val="24"/>
          <w:lang w:val="es-ES" w:eastAsia="es-MX"/>
        </w:rPr>
        <w:t xml:space="preserve"> que hubo </w:t>
      </w:r>
      <w:r w:rsidR="00AC2B70" w:rsidRPr="005207B0">
        <w:rPr>
          <w:rFonts w:ascii="Times New Roman" w:eastAsia="Times New Roman" w:hAnsi="Times New Roman" w:cs="Times New Roman"/>
          <w:color w:val="212121"/>
          <w:sz w:val="24"/>
          <w:szCs w:val="24"/>
          <w:lang w:val="es-ES" w:eastAsia="es-MX"/>
        </w:rPr>
        <w:t xml:space="preserve">una vigilancia más estrecha en las </w:t>
      </w:r>
      <w:r w:rsidR="00982367" w:rsidRPr="005207B0">
        <w:rPr>
          <w:rFonts w:ascii="Times New Roman" w:eastAsia="Times New Roman" w:hAnsi="Times New Roman" w:cs="Times New Roman"/>
          <w:color w:val="212121"/>
          <w:sz w:val="24"/>
          <w:szCs w:val="24"/>
          <w:lang w:val="es-ES" w:eastAsia="es-MX"/>
        </w:rPr>
        <w:t>actividades</w:t>
      </w:r>
      <w:r w:rsidR="00F51E8F" w:rsidRPr="005207B0">
        <w:rPr>
          <w:rFonts w:ascii="Times New Roman" w:eastAsia="Times New Roman" w:hAnsi="Times New Roman" w:cs="Times New Roman"/>
          <w:color w:val="212121"/>
          <w:sz w:val="24"/>
          <w:szCs w:val="24"/>
          <w:lang w:val="es-ES" w:eastAsia="es-MX"/>
        </w:rPr>
        <w:t xml:space="preserve">, sin </w:t>
      </w:r>
      <w:r w:rsidR="002972CA" w:rsidRPr="005207B0">
        <w:rPr>
          <w:rFonts w:ascii="Times New Roman" w:eastAsia="Times New Roman" w:hAnsi="Times New Roman" w:cs="Times New Roman"/>
          <w:color w:val="212121"/>
          <w:sz w:val="24"/>
          <w:szCs w:val="24"/>
          <w:lang w:val="es-ES" w:eastAsia="es-MX"/>
        </w:rPr>
        <w:t>embargo,</w:t>
      </w:r>
      <w:r w:rsidR="00F51E8F" w:rsidRPr="005207B0">
        <w:rPr>
          <w:rFonts w:ascii="Times New Roman" w:eastAsia="Times New Roman" w:hAnsi="Times New Roman" w:cs="Times New Roman"/>
          <w:color w:val="212121"/>
          <w:sz w:val="24"/>
          <w:szCs w:val="24"/>
          <w:lang w:val="es-ES" w:eastAsia="es-MX"/>
        </w:rPr>
        <w:t xml:space="preserve"> hay una tendencia aceptable hacia la autonomía de las acciones</w:t>
      </w:r>
      <w:r w:rsidR="00C25B0D" w:rsidRPr="005207B0">
        <w:rPr>
          <w:rFonts w:ascii="Times New Roman" w:eastAsia="Times New Roman" w:hAnsi="Times New Roman" w:cs="Times New Roman"/>
          <w:color w:val="212121"/>
          <w:sz w:val="24"/>
          <w:szCs w:val="24"/>
          <w:lang w:val="es-ES" w:eastAsia="es-MX"/>
        </w:rPr>
        <w:t xml:space="preserve"> </w:t>
      </w:r>
      <w:r w:rsidR="00F51E8F" w:rsidRPr="005207B0">
        <w:rPr>
          <w:rFonts w:ascii="Times New Roman" w:eastAsia="Times New Roman" w:hAnsi="Times New Roman" w:cs="Times New Roman"/>
          <w:color w:val="212121"/>
          <w:sz w:val="24"/>
          <w:szCs w:val="24"/>
          <w:lang w:val="es-ES" w:eastAsia="es-MX"/>
        </w:rPr>
        <w:t>por parte del estudiante</w:t>
      </w:r>
      <w:r w:rsidR="00982367" w:rsidRPr="005207B0">
        <w:rPr>
          <w:rFonts w:ascii="Times New Roman" w:eastAsia="Times New Roman" w:hAnsi="Times New Roman" w:cs="Times New Roman"/>
          <w:color w:val="212121"/>
          <w:sz w:val="24"/>
          <w:szCs w:val="24"/>
          <w:lang w:val="es-ES" w:eastAsia="es-MX"/>
        </w:rPr>
        <w:t>.</w:t>
      </w:r>
      <w:r w:rsidR="00C25B0D" w:rsidRPr="005207B0">
        <w:rPr>
          <w:rFonts w:ascii="Times New Roman" w:eastAsia="Times New Roman" w:hAnsi="Times New Roman" w:cs="Times New Roman"/>
          <w:color w:val="212121"/>
          <w:sz w:val="24"/>
          <w:szCs w:val="24"/>
          <w:lang w:val="es-ES" w:eastAsia="es-MX"/>
        </w:rPr>
        <w:t xml:space="preserve"> </w:t>
      </w:r>
      <w:r w:rsidR="00982367" w:rsidRPr="005207B0">
        <w:rPr>
          <w:rFonts w:ascii="Times New Roman" w:eastAsia="Times New Roman" w:hAnsi="Times New Roman" w:cs="Times New Roman"/>
          <w:color w:val="212121"/>
          <w:sz w:val="24"/>
          <w:szCs w:val="24"/>
          <w:lang w:val="es-ES" w:eastAsia="es-MX"/>
        </w:rPr>
        <w:t xml:space="preserve">Con estos </w:t>
      </w:r>
      <w:r w:rsidR="00AC2B70" w:rsidRPr="005207B0">
        <w:rPr>
          <w:rFonts w:ascii="Times New Roman" w:eastAsia="Times New Roman" w:hAnsi="Times New Roman" w:cs="Times New Roman"/>
          <w:color w:val="212121"/>
          <w:sz w:val="24"/>
          <w:szCs w:val="24"/>
          <w:lang w:val="es-ES" w:eastAsia="es-MX"/>
        </w:rPr>
        <w:t xml:space="preserve">resultados aquí mostrados, se asume </w:t>
      </w:r>
      <w:r w:rsidR="00AC3564" w:rsidRPr="005207B0">
        <w:rPr>
          <w:rFonts w:ascii="Times New Roman" w:eastAsia="Times New Roman" w:hAnsi="Times New Roman" w:cs="Times New Roman"/>
          <w:color w:val="212121"/>
          <w:sz w:val="24"/>
          <w:szCs w:val="24"/>
          <w:lang w:val="es-ES" w:eastAsia="es-MX"/>
        </w:rPr>
        <w:t>que,</w:t>
      </w:r>
      <w:r w:rsidR="00AC2B70" w:rsidRPr="005207B0">
        <w:rPr>
          <w:rFonts w:ascii="Times New Roman" w:eastAsia="Times New Roman" w:hAnsi="Times New Roman" w:cs="Times New Roman"/>
          <w:color w:val="212121"/>
          <w:sz w:val="24"/>
          <w:szCs w:val="24"/>
          <w:lang w:val="es-ES" w:eastAsia="es-MX"/>
        </w:rPr>
        <w:t xml:space="preserve"> para el cumplimiento de esta </w:t>
      </w:r>
      <w:r w:rsidR="0002383B" w:rsidRPr="005207B0">
        <w:rPr>
          <w:rFonts w:ascii="Times New Roman" w:eastAsia="Times New Roman" w:hAnsi="Times New Roman" w:cs="Times New Roman"/>
          <w:color w:val="212121"/>
          <w:sz w:val="24"/>
          <w:szCs w:val="24"/>
          <w:lang w:val="es-ES" w:eastAsia="es-MX"/>
        </w:rPr>
        <w:t>URP</w:t>
      </w:r>
      <w:r w:rsidR="00AC2B70" w:rsidRPr="005207B0">
        <w:rPr>
          <w:rFonts w:ascii="Times New Roman" w:eastAsia="Times New Roman" w:hAnsi="Times New Roman" w:cs="Times New Roman"/>
          <w:color w:val="212121"/>
          <w:sz w:val="24"/>
          <w:szCs w:val="24"/>
          <w:lang w:val="es-ES" w:eastAsia="es-MX"/>
        </w:rPr>
        <w:t xml:space="preserve">, el alumno en estadía profesional </w:t>
      </w:r>
      <w:r w:rsidR="00D0677E" w:rsidRPr="005207B0">
        <w:rPr>
          <w:rFonts w:ascii="Times New Roman" w:eastAsia="Times New Roman" w:hAnsi="Times New Roman" w:cs="Times New Roman"/>
          <w:color w:val="212121"/>
          <w:sz w:val="24"/>
          <w:szCs w:val="24"/>
          <w:lang w:val="es-ES" w:eastAsia="es-MX"/>
        </w:rPr>
        <w:t xml:space="preserve">hizo uso de </w:t>
      </w:r>
      <w:r w:rsidR="00AC2B70" w:rsidRPr="005207B0">
        <w:rPr>
          <w:rFonts w:ascii="Times New Roman" w:eastAsia="Times New Roman" w:hAnsi="Times New Roman" w:cs="Times New Roman"/>
          <w:color w:val="212121"/>
          <w:sz w:val="24"/>
          <w:szCs w:val="24"/>
          <w:lang w:eastAsia="es-MX"/>
        </w:rPr>
        <w:t xml:space="preserve">las habilidades </w:t>
      </w:r>
      <w:r w:rsidR="00982367" w:rsidRPr="005207B0">
        <w:rPr>
          <w:rFonts w:ascii="Times New Roman" w:eastAsia="Times New Roman" w:hAnsi="Times New Roman" w:cs="Times New Roman"/>
          <w:color w:val="212121"/>
          <w:sz w:val="24"/>
          <w:szCs w:val="24"/>
          <w:lang w:eastAsia="es-MX"/>
        </w:rPr>
        <w:t>de razonamiento</w:t>
      </w:r>
      <w:r w:rsidR="00AC2B70" w:rsidRPr="005207B0">
        <w:rPr>
          <w:rFonts w:ascii="Times New Roman" w:eastAsia="Times New Roman" w:hAnsi="Times New Roman" w:cs="Times New Roman"/>
          <w:color w:val="212121"/>
          <w:sz w:val="24"/>
          <w:szCs w:val="24"/>
          <w:lang w:eastAsia="es-MX"/>
        </w:rPr>
        <w:t xml:space="preserve"> clínico para la integración médica</w:t>
      </w:r>
      <w:r w:rsidR="0002383B" w:rsidRPr="005207B0">
        <w:rPr>
          <w:rFonts w:ascii="Times New Roman" w:eastAsia="Times New Roman" w:hAnsi="Times New Roman" w:cs="Times New Roman"/>
          <w:color w:val="212121"/>
          <w:sz w:val="24"/>
          <w:szCs w:val="24"/>
          <w:lang w:eastAsia="es-MX"/>
        </w:rPr>
        <w:t xml:space="preserve"> y </w:t>
      </w:r>
      <w:r w:rsidR="00982367" w:rsidRPr="005207B0">
        <w:rPr>
          <w:rFonts w:ascii="Times New Roman" w:eastAsia="Times New Roman" w:hAnsi="Times New Roman" w:cs="Times New Roman"/>
          <w:color w:val="212121"/>
          <w:sz w:val="24"/>
          <w:szCs w:val="24"/>
          <w:lang w:eastAsia="es-MX"/>
        </w:rPr>
        <w:t>ética, tomando</w:t>
      </w:r>
      <w:r w:rsidR="00E04392" w:rsidRPr="005207B0">
        <w:rPr>
          <w:rFonts w:ascii="Times New Roman" w:eastAsia="Times New Roman" w:hAnsi="Times New Roman" w:cs="Times New Roman"/>
          <w:color w:val="212121"/>
          <w:sz w:val="24"/>
          <w:szCs w:val="24"/>
          <w:lang w:eastAsia="es-MX"/>
        </w:rPr>
        <w:t xml:space="preserve"> en cuenta </w:t>
      </w:r>
      <w:r w:rsidR="00AC2B70" w:rsidRPr="005207B0">
        <w:rPr>
          <w:rFonts w:ascii="Times New Roman" w:eastAsia="Times New Roman" w:hAnsi="Times New Roman" w:cs="Times New Roman"/>
          <w:color w:val="212121"/>
          <w:sz w:val="24"/>
          <w:szCs w:val="24"/>
          <w:lang w:eastAsia="es-MX"/>
        </w:rPr>
        <w:t xml:space="preserve">factores económicos y deseos del cliente para </w:t>
      </w:r>
      <w:r w:rsidR="00982367" w:rsidRPr="005207B0">
        <w:rPr>
          <w:rFonts w:ascii="Times New Roman" w:eastAsia="Times New Roman" w:hAnsi="Times New Roman" w:cs="Times New Roman"/>
          <w:color w:val="212121"/>
          <w:sz w:val="24"/>
          <w:szCs w:val="24"/>
          <w:lang w:eastAsia="es-MX"/>
        </w:rPr>
        <w:t>el plan</w:t>
      </w:r>
      <w:r w:rsidR="00AC2B70" w:rsidRPr="005207B0">
        <w:rPr>
          <w:rFonts w:ascii="Times New Roman" w:eastAsia="Times New Roman" w:hAnsi="Times New Roman" w:cs="Times New Roman"/>
          <w:color w:val="212121"/>
          <w:sz w:val="24"/>
          <w:szCs w:val="24"/>
          <w:lang w:eastAsia="es-MX"/>
        </w:rPr>
        <w:t xml:space="preserve"> de tratamiento y manejo. </w:t>
      </w:r>
      <w:r w:rsidR="00AC3564" w:rsidRPr="005207B0">
        <w:rPr>
          <w:rFonts w:ascii="Times New Roman" w:eastAsia="Times New Roman" w:hAnsi="Times New Roman" w:cs="Times New Roman"/>
          <w:color w:val="212121"/>
          <w:sz w:val="24"/>
          <w:szCs w:val="24"/>
          <w:lang w:eastAsia="es-MX"/>
        </w:rPr>
        <w:t>Actuó frente</w:t>
      </w:r>
      <w:r w:rsidR="00AC2B70" w:rsidRPr="005207B0">
        <w:rPr>
          <w:rFonts w:ascii="Times New Roman" w:eastAsia="Times New Roman" w:hAnsi="Times New Roman" w:cs="Times New Roman"/>
          <w:color w:val="212121"/>
          <w:sz w:val="24"/>
          <w:szCs w:val="24"/>
          <w:lang w:eastAsia="es-MX"/>
        </w:rPr>
        <w:t xml:space="preserve"> a las brechas de ambigüedad resultante de la información </w:t>
      </w:r>
      <w:r w:rsidR="00E04392" w:rsidRPr="005207B0">
        <w:rPr>
          <w:rFonts w:ascii="Times New Roman" w:eastAsia="Times New Roman" w:hAnsi="Times New Roman" w:cs="Times New Roman"/>
          <w:color w:val="212121"/>
          <w:sz w:val="24"/>
          <w:szCs w:val="24"/>
          <w:lang w:eastAsia="es-MX"/>
        </w:rPr>
        <w:t xml:space="preserve">recabada </w:t>
      </w:r>
      <w:r w:rsidR="00AC2B70" w:rsidRPr="005207B0">
        <w:rPr>
          <w:rFonts w:ascii="Times New Roman" w:eastAsia="Times New Roman" w:hAnsi="Times New Roman" w:cs="Times New Roman"/>
          <w:color w:val="212121"/>
          <w:sz w:val="24"/>
          <w:szCs w:val="24"/>
          <w:lang w:eastAsia="es-MX"/>
        </w:rPr>
        <w:t>y</w:t>
      </w:r>
      <w:r w:rsidR="00E04392" w:rsidRPr="005207B0">
        <w:rPr>
          <w:rFonts w:ascii="Times New Roman" w:eastAsia="Times New Roman" w:hAnsi="Times New Roman" w:cs="Times New Roman"/>
          <w:color w:val="212121"/>
          <w:sz w:val="24"/>
          <w:szCs w:val="24"/>
          <w:lang w:eastAsia="es-MX"/>
        </w:rPr>
        <w:t xml:space="preserve"> los</w:t>
      </w:r>
      <w:r w:rsidR="00AC2B70" w:rsidRPr="005207B0">
        <w:rPr>
          <w:rFonts w:ascii="Times New Roman" w:eastAsia="Times New Roman" w:hAnsi="Times New Roman" w:cs="Times New Roman"/>
          <w:color w:val="212121"/>
          <w:sz w:val="24"/>
          <w:szCs w:val="24"/>
          <w:lang w:eastAsia="es-MX"/>
        </w:rPr>
        <w:t xml:space="preserve"> datos disponibles. </w:t>
      </w:r>
      <w:r w:rsidR="00982367" w:rsidRPr="005207B0">
        <w:rPr>
          <w:rFonts w:ascii="Times New Roman" w:eastAsia="Times New Roman" w:hAnsi="Times New Roman" w:cs="Times New Roman"/>
          <w:color w:val="212121"/>
          <w:sz w:val="24"/>
          <w:szCs w:val="24"/>
          <w:lang w:eastAsia="es-MX"/>
        </w:rPr>
        <w:t xml:space="preserve">Explicó, conjuntamente con el supervisor de su actividad, las </w:t>
      </w:r>
      <w:r w:rsidR="00AC2B70" w:rsidRPr="005207B0">
        <w:rPr>
          <w:rFonts w:ascii="Times New Roman" w:eastAsia="Times New Roman" w:hAnsi="Times New Roman" w:cs="Times New Roman"/>
          <w:color w:val="212121"/>
          <w:sz w:val="24"/>
          <w:szCs w:val="24"/>
          <w:lang w:eastAsia="es-MX"/>
        </w:rPr>
        <w:t>opciones de tratamiento y respondió</w:t>
      </w:r>
      <w:r w:rsidR="00E04392" w:rsidRPr="005207B0">
        <w:rPr>
          <w:rFonts w:ascii="Times New Roman" w:eastAsia="Times New Roman" w:hAnsi="Times New Roman" w:cs="Times New Roman"/>
          <w:color w:val="212121"/>
          <w:sz w:val="24"/>
          <w:szCs w:val="24"/>
          <w:lang w:eastAsia="es-MX"/>
        </w:rPr>
        <w:t xml:space="preserve"> a</w:t>
      </w:r>
      <w:r w:rsidR="00AC2B70" w:rsidRPr="005207B0">
        <w:rPr>
          <w:rFonts w:ascii="Times New Roman" w:eastAsia="Times New Roman" w:hAnsi="Times New Roman" w:cs="Times New Roman"/>
          <w:color w:val="212121"/>
          <w:sz w:val="24"/>
          <w:szCs w:val="24"/>
          <w:lang w:eastAsia="es-MX"/>
        </w:rPr>
        <w:t xml:space="preserve"> preguntas de</w:t>
      </w:r>
      <w:r w:rsidR="00EB5942">
        <w:rPr>
          <w:rFonts w:ascii="Times New Roman" w:eastAsia="Times New Roman" w:hAnsi="Times New Roman" w:cs="Times New Roman"/>
          <w:color w:val="212121"/>
          <w:sz w:val="24"/>
          <w:szCs w:val="24"/>
          <w:lang w:eastAsia="es-MX"/>
        </w:rPr>
        <w:t>l cliente</w:t>
      </w:r>
      <w:r w:rsidR="00AC2B70" w:rsidRPr="005207B0">
        <w:rPr>
          <w:rFonts w:ascii="Times New Roman" w:eastAsia="Times New Roman" w:hAnsi="Times New Roman" w:cs="Times New Roman"/>
          <w:color w:val="212121"/>
          <w:sz w:val="24"/>
          <w:szCs w:val="24"/>
          <w:lang w:eastAsia="es-MX"/>
        </w:rPr>
        <w:t xml:space="preserve">. Realizó </w:t>
      </w:r>
      <w:r w:rsidR="002B2371" w:rsidRPr="005207B0">
        <w:rPr>
          <w:rFonts w:ascii="Times New Roman" w:eastAsia="Times New Roman" w:hAnsi="Times New Roman" w:cs="Times New Roman"/>
          <w:color w:val="212121"/>
          <w:sz w:val="24"/>
          <w:szCs w:val="24"/>
          <w:lang w:eastAsia="es-MX"/>
        </w:rPr>
        <w:t>intervenciones terapéuticas</w:t>
      </w:r>
      <w:r w:rsidR="00AC2B70" w:rsidRPr="005207B0">
        <w:rPr>
          <w:rFonts w:ascii="Times New Roman" w:eastAsia="Times New Roman" w:hAnsi="Times New Roman" w:cs="Times New Roman"/>
          <w:color w:val="212121"/>
          <w:sz w:val="24"/>
          <w:szCs w:val="24"/>
          <w:lang w:eastAsia="es-MX"/>
        </w:rPr>
        <w:t xml:space="preserve"> y</w:t>
      </w:r>
      <w:r w:rsidR="00C25B0D" w:rsidRPr="005207B0">
        <w:rPr>
          <w:rFonts w:ascii="Times New Roman" w:eastAsia="Times New Roman" w:hAnsi="Times New Roman" w:cs="Times New Roman"/>
          <w:color w:val="212121"/>
          <w:sz w:val="24"/>
          <w:szCs w:val="24"/>
          <w:lang w:eastAsia="es-MX"/>
        </w:rPr>
        <w:t xml:space="preserve"> </w:t>
      </w:r>
      <w:r w:rsidR="00AC3564" w:rsidRPr="005207B0">
        <w:rPr>
          <w:rFonts w:ascii="Times New Roman" w:eastAsia="Times New Roman" w:hAnsi="Times New Roman" w:cs="Times New Roman"/>
          <w:color w:val="212121"/>
          <w:sz w:val="24"/>
          <w:szCs w:val="24"/>
          <w:lang w:eastAsia="es-MX"/>
        </w:rPr>
        <w:t>participó en eutanasias</w:t>
      </w:r>
      <w:r w:rsidR="00AC2B70" w:rsidRPr="005207B0">
        <w:rPr>
          <w:rFonts w:ascii="Times New Roman" w:eastAsia="Times New Roman" w:hAnsi="Times New Roman" w:cs="Times New Roman"/>
          <w:color w:val="212121"/>
          <w:sz w:val="24"/>
          <w:szCs w:val="24"/>
          <w:lang w:eastAsia="es-MX"/>
        </w:rPr>
        <w:t xml:space="preserve"> cuando fue necesario. Orientó al cliente y al equipo de trabajo para ofrecer atención continua al paciente. Integró nueva información a medida que estuvo disponible para actualizar </w:t>
      </w:r>
      <w:r w:rsidR="0002383B" w:rsidRPr="005207B0">
        <w:rPr>
          <w:rFonts w:ascii="Times New Roman" w:eastAsia="Times New Roman" w:hAnsi="Times New Roman" w:cs="Times New Roman"/>
          <w:color w:val="212121"/>
          <w:sz w:val="24"/>
          <w:szCs w:val="24"/>
          <w:lang w:eastAsia="es-MX"/>
        </w:rPr>
        <w:t xml:space="preserve">el </w:t>
      </w:r>
      <w:r w:rsidR="00AC2B70" w:rsidRPr="005207B0">
        <w:rPr>
          <w:rFonts w:ascii="Times New Roman" w:eastAsia="Times New Roman" w:hAnsi="Times New Roman" w:cs="Times New Roman"/>
          <w:color w:val="212121"/>
          <w:sz w:val="24"/>
          <w:szCs w:val="24"/>
          <w:lang w:eastAsia="es-MX"/>
        </w:rPr>
        <w:t xml:space="preserve">plan de manejo y tratamiento. </w:t>
      </w:r>
      <w:r w:rsidR="00AC3564" w:rsidRPr="005207B0">
        <w:rPr>
          <w:rFonts w:ascii="Times New Roman" w:eastAsia="Times New Roman" w:hAnsi="Times New Roman" w:cs="Times New Roman"/>
          <w:color w:val="212121"/>
          <w:sz w:val="24"/>
          <w:szCs w:val="24"/>
          <w:lang w:eastAsia="es-MX"/>
        </w:rPr>
        <w:t>Reconoció limitaciones</w:t>
      </w:r>
      <w:r w:rsidR="00AC2B70" w:rsidRPr="005207B0">
        <w:rPr>
          <w:rFonts w:ascii="Times New Roman" w:eastAsia="Times New Roman" w:hAnsi="Times New Roman" w:cs="Times New Roman"/>
          <w:color w:val="212121"/>
          <w:sz w:val="24"/>
          <w:szCs w:val="24"/>
          <w:lang w:eastAsia="es-MX"/>
        </w:rPr>
        <w:t xml:space="preserve"> en habilidades veterinarias personale</w:t>
      </w:r>
      <w:r w:rsidR="00F51E8F" w:rsidRPr="005207B0">
        <w:rPr>
          <w:rFonts w:ascii="Times New Roman" w:eastAsia="Times New Roman" w:hAnsi="Times New Roman" w:cs="Times New Roman"/>
          <w:color w:val="212121"/>
          <w:sz w:val="24"/>
          <w:szCs w:val="24"/>
          <w:lang w:eastAsia="es-MX"/>
        </w:rPr>
        <w:t xml:space="preserve">s, </w:t>
      </w:r>
      <w:r w:rsidR="00AC2B70" w:rsidRPr="005207B0">
        <w:rPr>
          <w:rFonts w:ascii="Times New Roman" w:eastAsia="Times New Roman" w:hAnsi="Times New Roman" w:cs="Times New Roman"/>
          <w:color w:val="212121"/>
          <w:sz w:val="24"/>
          <w:szCs w:val="24"/>
          <w:lang w:eastAsia="es-MX"/>
        </w:rPr>
        <w:t xml:space="preserve">de equipo e infraestructura para una real solución de la necesidad del </w:t>
      </w:r>
      <w:r w:rsidR="00E04392" w:rsidRPr="005207B0">
        <w:rPr>
          <w:rFonts w:ascii="Times New Roman" w:eastAsia="Times New Roman" w:hAnsi="Times New Roman" w:cs="Times New Roman"/>
          <w:color w:val="212121"/>
          <w:sz w:val="24"/>
          <w:szCs w:val="24"/>
          <w:lang w:eastAsia="es-MX"/>
        </w:rPr>
        <w:t>paciente</w:t>
      </w:r>
      <w:r w:rsidR="00C01E0D" w:rsidRPr="005207B0">
        <w:rPr>
          <w:rFonts w:ascii="Times New Roman" w:eastAsia="Times New Roman" w:hAnsi="Times New Roman" w:cs="Times New Roman"/>
          <w:color w:val="212121"/>
          <w:sz w:val="24"/>
          <w:szCs w:val="24"/>
          <w:lang w:eastAsia="es-MX"/>
        </w:rPr>
        <w:t xml:space="preserve"> en </w:t>
      </w:r>
      <w:r w:rsidR="00AC2B70" w:rsidRPr="005207B0">
        <w:rPr>
          <w:rFonts w:ascii="Times New Roman" w:eastAsia="Times New Roman" w:hAnsi="Times New Roman" w:cs="Times New Roman"/>
          <w:color w:val="212121"/>
          <w:sz w:val="24"/>
          <w:szCs w:val="24"/>
          <w:lang w:eastAsia="es-MX"/>
        </w:rPr>
        <w:t xml:space="preserve">situaciones especiales. </w:t>
      </w:r>
      <w:r w:rsidR="00F51E8F" w:rsidRPr="005207B0">
        <w:rPr>
          <w:rFonts w:ascii="Times New Roman" w:eastAsia="Times New Roman" w:hAnsi="Times New Roman" w:cs="Times New Roman"/>
          <w:color w:val="212121"/>
          <w:sz w:val="24"/>
          <w:szCs w:val="24"/>
          <w:lang w:eastAsia="es-MX"/>
        </w:rPr>
        <w:t>El alumno en estadía profesionalizante d</w:t>
      </w:r>
      <w:r w:rsidR="00AC2B70" w:rsidRPr="005207B0">
        <w:rPr>
          <w:rFonts w:ascii="Times New Roman" w:eastAsia="Times New Roman" w:hAnsi="Times New Roman" w:cs="Times New Roman"/>
          <w:color w:val="212121"/>
          <w:sz w:val="24"/>
          <w:szCs w:val="24"/>
          <w:lang w:eastAsia="es-MX"/>
        </w:rPr>
        <w:t xml:space="preserve">io seguimiento </w:t>
      </w:r>
      <w:r w:rsidR="00E04392" w:rsidRPr="005207B0">
        <w:rPr>
          <w:rFonts w:ascii="Times New Roman" w:eastAsia="Times New Roman" w:hAnsi="Times New Roman" w:cs="Times New Roman"/>
          <w:color w:val="212121"/>
          <w:sz w:val="24"/>
          <w:szCs w:val="24"/>
          <w:lang w:eastAsia="es-MX"/>
        </w:rPr>
        <w:t xml:space="preserve">del caso </w:t>
      </w:r>
      <w:r w:rsidR="00AC2B70" w:rsidRPr="005207B0">
        <w:rPr>
          <w:rFonts w:ascii="Times New Roman" w:eastAsia="Times New Roman" w:hAnsi="Times New Roman" w:cs="Times New Roman"/>
          <w:color w:val="212121"/>
          <w:sz w:val="24"/>
          <w:szCs w:val="24"/>
          <w:lang w:eastAsia="es-MX"/>
        </w:rPr>
        <w:t xml:space="preserve">con el cliente y el equipo de trabajo para determinar cambios en el estatus del paciente </w:t>
      </w:r>
      <w:r w:rsidR="00EB5942">
        <w:rPr>
          <w:rFonts w:ascii="Times New Roman" w:eastAsia="Times New Roman" w:hAnsi="Times New Roman" w:cs="Times New Roman"/>
          <w:color w:val="212121"/>
          <w:sz w:val="24"/>
          <w:szCs w:val="24"/>
          <w:lang w:eastAsia="es-MX"/>
        </w:rPr>
        <w:t>con</w:t>
      </w:r>
      <w:r w:rsidR="00EB5942" w:rsidRPr="005207B0">
        <w:rPr>
          <w:rFonts w:ascii="Times New Roman" w:eastAsia="Times New Roman" w:hAnsi="Times New Roman" w:cs="Times New Roman"/>
          <w:color w:val="212121"/>
          <w:sz w:val="24"/>
          <w:szCs w:val="24"/>
          <w:lang w:eastAsia="es-MX"/>
        </w:rPr>
        <w:t xml:space="preserve"> </w:t>
      </w:r>
      <w:r w:rsidR="00AC2B70" w:rsidRPr="005207B0">
        <w:rPr>
          <w:rFonts w:ascii="Times New Roman" w:eastAsia="Times New Roman" w:hAnsi="Times New Roman" w:cs="Times New Roman"/>
          <w:color w:val="212121"/>
          <w:sz w:val="24"/>
          <w:szCs w:val="24"/>
          <w:lang w:eastAsia="es-MX"/>
        </w:rPr>
        <w:t xml:space="preserve">base </w:t>
      </w:r>
      <w:r w:rsidR="00EB5942">
        <w:rPr>
          <w:rFonts w:ascii="Times New Roman" w:eastAsia="Times New Roman" w:hAnsi="Times New Roman" w:cs="Times New Roman"/>
          <w:color w:val="212121"/>
          <w:sz w:val="24"/>
          <w:szCs w:val="24"/>
          <w:lang w:eastAsia="es-MX"/>
        </w:rPr>
        <w:t>en e</w:t>
      </w:r>
      <w:r w:rsidR="00AC2B70" w:rsidRPr="005207B0">
        <w:rPr>
          <w:rFonts w:ascii="Times New Roman" w:eastAsia="Times New Roman" w:hAnsi="Times New Roman" w:cs="Times New Roman"/>
          <w:color w:val="212121"/>
          <w:sz w:val="24"/>
          <w:szCs w:val="24"/>
          <w:lang w:eastAsia="es-MX"/>
        </w:rPr>
        <w:t>l cumplimiento de las recomendaciones o la capacidad para implementar un plan de tratamiento y manejo</w:t>
      </w:r>
      <w:r w:rsidR="00982367" w:rsidRPr="005207B0">
        <w:rPr>
          <w:rFonts w:ascii="Times New Roman" w:eastAsia="Times New Roman" w:hAnsi="Times New Roman" w:cs="Times New Roman"/>
          <w:color w:val="212121"/>
          <w:sz w:val="24"/>
          <w:szCs w:val="24"/>
          <w:lang w:eastAsia="es-MX"/>
        </w:rPr>
        <w:t>.</w:t>
      </w:r>
    </w:p>
    <w:p w14:paraId="758B6513" w14:textId="77777777" w:rsidR="006D5473" w:rsidRPr="005207B0" w:rsidRDefault="006D5473" w:rsidP="0028497A">
      <w:pPr>
        <w:autoSpaceDE w:val="0"/>
        <w:autoSpaceDN w:val="0"/>
        <w:adjustRightInd w:val="0"/>
        <w:spacing w:after="0" w:line="360" w:lineRule="auto"/>
        <w:ind w:right="49"/>
        <w:jc w:val="both"/>
        <w:rPr>
          <w:rFonts w:ascii="Times New Roman" w:hAnsi="Times New Roman" w:cs="Times New Roman"/>
          <w:sz w:val="24"/>
          <w:szCs w:val="24"/>
        </w:rPr>
      </w:pPr>
    </w:p>
    <w:p w14:paraId="7FB190B2" w14:textId="5955A478" w:rsidR="00AC2B70" w:rsidRPr="005207B0" w:rsidRDefault="00BB75A1" w:rsidP="0028497A">
      <w:pPr>
        <w:autoSpaceDE w:val="0"/>
        <w:autoSpaceDN w:val="0"/>
        <w:adjustRightInd w:val="0"/>
        <w:spacing w:after="0" w:line="360" w:lineRule="auto"/>
        <w:ind w:right="49"/>
        <w:jc w:val="center"/>
        <w:rPr>
          <w:rFonts w:ascii="Times New Roman" w:hAnsi="Times New Roman" w:cs="Times New Roman"/>
          <w:sz w:val="24"/>
          <w:szCs w:val="24"/>
        </w:rPr>
      </w:pPr>
      <w:r w:rsidRPr="00B16524">
        <w:rPr>
          <w:rFonts w:ascii="Times New Roman" w:hAnsi="Times New Roman" w:cs="Times New Roman"/>
          <w:b/>
          <w:bCs/>
          <w:sz w:val="24"/>
          <w:szCs w:val="24"/>
        </w:rPr>
        <w:t>Figura 4.</w:t>
      </w:r>
      <w:r>
        <w:rPr>
          <w:rFonts w:ascii="Times New Roman" w:hAnsi="Times New Roman" w:cs="Times New Roman"/>
          <w:sz w:val="24"/>
          <w:szCs w:val="24"/>
        </w:rPr>
        <w:t xml:space="preserve"> URP relacionada con el reconocimiento de pacientes que requieren cuidados urgentes por parte de los alumnos en estadía profesionalizante</w:t>
      </w:r>
    </w:p>
    <w:p w14:paraId="5A08F42C" w14:textId="53E96005" w:rsidR="00AC2B70" w:rsidRPr="005207B0" w:rsidRDefault="00B16524" w:rsidP="0028497A">
      <w:pPr>
        <w:autoSpaceDE w:val="0"/>
        <w:autoSpaceDN w:val="0"/>
        <w:adjustRightInd w:val="0"/>
        <w:spacing w:after="0" w:line="360" w:lineRule="auto"/>
        <w:ind w:right="49"/>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2A59D156" wp14:editId="10F64CB4">
            <wp:extent cx="5173345" cy="3122295"/>
            <wp:effectExtent l="0" t="0" r="825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3345" cy="3122295"/>
                    </a:xfrm>
                    <a:prstGeom prst="rect">
                      <a:avLst/>
                    </a:prstGeom>
                    <a:noFill/>
                    <a:ln>
                      <a:noFill/>
                    </a:ln>
                  </pic:spPr>
                </pic:pic>
              </a:graphicData>
            </a:graphic>
          </wp:inline>
        </w:drawing>
      </w:r>
    </w:p>
    <w:p w14:paraId="248C3166" w14:textId="58750511" w:rsidR="00AC2B70" w:rsidRDefault="00B16524" w:rsidP="0028497A">
      <w:pPr>
        <w:autoSpaceDE w:val="0"/>
        <w:autoSpaceDN w:val="0"/>
        <w:adjustRightInd w:val="0"/>
        <w:spacing w:after="0" w:line="360" w:lineRule="auto"/>
        <w:ind w:right="49"/>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1C92CB57" w14:textId="655EDDD6" w:rsidR="00E04392" w:rsidRPr="005207B0" w:rsidRDefault="00E04392" w:rsidP="00284D45">
      <w:pPr>
        <w:autoSpaceDE w:val="0"/>
        <w:autoSpaceDN w:val="0"/>
        <w:adjustRightInd w:val="0"/>
        <w:spacing w:after="0" w:line="360" w:lineRule="auto"/>
        <w:ind w:right="49" w:firstLine="708"/>
        <w:jc w:val="both"/>
        <w:rPr>
          <w:rFonts w:ascii="Times New Roman" w:hAnsi="Times New Roman" w:cs="Times New Roman"/>
          <w:sz w:val="24"/>
          <w:szCs w:val="24"/>
        </w:rPr>
      </w:pPr>
      <w:r w:rsidRPr="005207B0">
        <w:rPr>
          <w:rFonts w:ascii="Times New Roman" w:eastAsia="Times New Roman" w:hAnsi="Times New Roman" w:cs="Times New Roman"/>
          <w:color w:val="212121"/>
          <w:sz w:val="24"/>
          <w:szCs w:val="24"/>
          <w:lang w:val="es-ES" w:eastAsia="es-MX"/>
        </w:rPr>
        <w:lastRenderedPageBreak/>
        <w:t xml:space="preserve">En </w:t>
      </w:r>
      <w:r w:rsidR="00EB5942">
        <w:rPr>
          <w:rFonts w:ascii="Times New Roman" w:eastAsia="Times New Roman" w:hAnsi="Times New Roman" w:cs="Times New Roman"/>
          <w:color w:val="212121"/>
          <w:sz w:val="24"/>
          <w:szCs w:val="24"/>
          <w:lang w:val="es-ES" w:eastAsia="es-MX"/>
        </w:rPr>
        <w:t>la</w:t>
      </w:r>
      <w:r w:rsidR="00EB5942" w:rsidRPr="005207B0">
        <w:rPr>
          <w:rFonts w:ascii="Times New Roman" w:eastAsia="Times New Roman" w:hAnsi="Times New Roman" w:cs="Times New Roman"/>
          <w:color w:val="212121"/>
          <w:sz w:val="24"/>
          <w:szCs w:val="24"/>
          <w:lang w:val="es-ES" w:eastAsia="es-MX"/>
        </w:rPr>
        <w:t xml:space="preserve"> </w:t>
      </w:r>
      <w:r w:rsidR="00340C31">
        <w:rPr>
          <w:rFonts w:ascii="Times New Roman" w:eastAsia="Times New Roman" w:hAnsi="Times New Roman" w:cs="Times New Roman"/>
          <w:color w:val="212121"/>
          <w:sz w:val="24"/>
          <w:szCs w:val="24"/>
          <w:lang w:val="es-ES" w:eastAsia="es-MX"/>
        </w:rPr>
        <w:t>figura</w:t>
      </w:r>
      <w:r w:rsidR="00EB5942">
        <w:rPr>
          <w:rFonts w:ascii="Times New Roman" w:eastAsia="Times New Roman" w:hAnsi="Times New Roman" w:cs="Times New Roman"/>
          <w:color w:val="212121"/>
          <w:sz w:val="24"/>
          <w:szCs w:val="24"/>
          <w:lang w:val="es-ES" w:eastAsia="es-MX"/>
        </w:rPr>
        <w:t xml:space="preserve"> 4 </w:t>
      </w:r>
      <w:r w:rsidRPr="005207B0">
        <w:rPr>
          <w:rFonts w:ascii="Times New Roman" w:eastAsia="Times New Roman" w:hAnsi="Times New Roman" w:cs="Times New Roman"/>
          <w:color w:val="212121"/>
          <w:sz w:val="24"/>
          <w:szCs w:val="24"/>
          <w:lang w:val="es-ES" w:eastAsia="es-MX"/>
        </w:rPr>
        <w:t xml:space="preserve">se observa un incremento gradual del nivel de responsabilidad </w:t>
      </w:r>
      <w:r w:rsidR="002B2371" w:rsidRPr="005207B0">
        <w:rPr>
          <w:rFonts w:ascii="Times New Roman" w:eastAsia="Times New Roman" w:hAnsi="Times New Roman" w:cs="Times New Roman"/>
          <w:color w:val="212121"/>
          <w:sz w:val="24"/>
          <w:szCs w:val="24"/>
          <w:lang w:val="es-ES" w:eastAsia="es-MX"/>
        </w:rPr>
        <w:t>hacia una mayor independencia en las prácticas clínicas del estudiante</w:t>
      </w:r>
      <w:r w:rsidR="00C25B0D" w:rsidRPr="005207B0">
        <w:rPr>
          <w:rFonts w:ascii="Times New Roman" w:eastAsia="Times New Roman" w:hAnsi="Times New Roman" w:cs="Times New Roman"/>
          <w:color w:val="212121"/>
          <w:sz w:val="24"/>
          <w:szCs w:val="24"/>
          <w:lang w:val="es-ES" w:eastAsia="es-MX"/>
        </w:rPr>
        <w:t xml:space="preserve"> </w:t>
      </w:r>
      <w:r w:rsidR="00D76EC3" w:rsidRPr="005207B0">
        <w:rPr>
          <w:rFonts w:ascii="Times New Roman" w:eastAsia="Times New Roman" w:hAnsi="Times New Roman" w:cs="Times New Roman"/>
          <w:color w:val="212121"/>
          <w:sz w:val="24"/>
          <w:szCs w:val="24"/>
          <w:lang w:val="es-ES" w:eastAsia="es-MX"/>
        </w:rPr>
        <w:t>profesionalizante</w:t>
      </w:r>
      <w:r w:rsidR="00EB5942">
        <w:rPr>
          <w:rFonts w:ascii="Times New Roman" w:eastAsia="Times New Roman" w:hAnsi="Times New Roman" w:cs="Times New Roman"/>
          <w:color w:val="212121"/>
          <w:sz w:val="24"/>
          <w:szCs w:val="24"/>
          <w:lang w:val="es-ES" w:eastAsia="es-MX"/>
        </w:rPr>
        <w:t>,</w:t>
      </w:r>
      <w:r w:rsidR="00D76EC3" w:rsidRPr="005207B0">
        <w:rPr>
          <w:rFonts w:ascii="Times New Roman" w:eastAsia="Times New Roman" w:hAnsi="Times New Roman" w:cs="Times New Roman"/>
          <w:color w:val="212121"/>
          <w:sz w:val="24"/>
          <w:szCs w:val="24"/>
          <w:lang w:val="es-ES" w:eastAsia="es-MX"/>
        </w:rPr>
        <w:t xml:space="preserve"> </w:t>
      </w:r>
      <w:r w:rsidR="00FD28F1" w:rsidRPr="005207B0">
        <w:rPr>
          <w:rFonts w:ascii="Times New Roman" w:eastAsia="Times New Roman" w:hAnsi="Times New Roman" w:cs="Times New Roman"/>
          <w:color w:val="212121"/>
          <w:sz w:val="24"/>
          <w:szCs w:val="24"/>
          <w:lang w:val="es-ES" w:eastAsia="es-MX"/>
        </w:rPr>
        <w:t xml:space="preserve">como se muestra en los niveles </w:t>
      </w:r>
      <w:r w:rsidR="00D76EC3" w:rsidRPr="005207B0">
        <w:rPr>
          <w:rFonts w:ascii="Times New Roman" w:eastAsia="Times New Roman" w:hAnsi="Times New Roman" w:cs="Times New Roman"/>
          <w:color w:val="212121"/>
          <w:sz w:val="24"/>
          <w:szCs w:val="24"/>
          <w:lang w:val="es-ES" w:eastAsia="es-MX"/>
        </w:rPr>
        <w:t xml:space="preserve">de responsabilización </w:t>
      </w:r>
      <w:r w:rsidR="00FD28F1" w:rsidRPr="005207B0">
        <w:rPr>
          <w:rFonts w:ascii="Times New Roman" w:eastAsia="Times New Roman" w:hAnsi="Times New Roman" w:cs="Times New Roman"/>
          <w:color w:val="212121"/>
          <w:sz w:val="24"/>
          <w:szCs w:val="24"/>
          <w:lang w:val="es-ES" w:eastAsia="es-MX"/>
        </w:rPr>
        <w:t>4 y 5,</w:t>
      </w:r>
      <w:r w:rsidR="003074E4">
        <w:rPr>
          <w:rFonts w:ascii="Times New Roman" w:eastAsia="Times New Roman" w:hAnsi="Times New Roman" w:cs="Times New Roman"/>
          <w:color w:val="212121"/>
          <w:sz w:val="24"/>
          <w:szCs w:val="24"/>
          <w:lang w:val="es-ES" w:eastAsia="es-MX"/>
        </w:rPr>
        <w:t xml:space="preserve"> </w:t>
      </w:r>
      <w:r w:rsidRPr="005207B0">
        <w:rPr>
          <w:rFonts w:ascii="Times New Roman" w:eastAsia="Times New Roman" w:hAnsi="Times New Roman" w:cs="Times New Roman"/>
          <w:color w:val="212121"/>
          <w:sz w:val="24"/>
          <w:szCs w:val="24"/>
          <w:lang w:val="es-ES" w:eastAsia="es-MX"/>
        </w:rPr>
        <w:t>lo que significa</w:t>
      </w:r>
      <w:r w:rsidR="00FD28F1" w:rsidRPr="005207B0">
        <w:rPr>
          <w:rFonts w:ascii="Times New Roman" w:eastAsia="Times New Roman" w:hAnsi="Times New Roman" w:cs="Times New Roman"/>
          <w:color w:val="212121"/>
          <w:sz w:val="24"/>
          <w:szCs w:val="24"/>
          <w:lang w:val="es-ES" w:eastAsia="es-MX"/>
        </w:rPr>
        <w:t xml:space="preserve"> que aún se da</w:t>
      </w:r>
      <w:r w:rsidR="00C25B0D" w:rsidRPr="005207B0">
        <w:rPr>
          <w:rFonts w:ascii="Times New Roman" w:eastAsia="Times New Roman" w:hAnsi="Times New Roman" w:cs="Times New Roman"/>
          <w:color w:val="212121"/>
          <w:sz w:val="24"/>
          <w:szCs w:val="24"/>
          <w:lang w:val="es-ES" w:eastAsia="es-MX"/>
        </w:rPr>
        <w:t xml:space="preserve"> </w:t>
      </w:r>
      <w:r w:rsidR="005569D0" w:rsidRPr="005207B0">
        <w:rPr>
          <w:rFonts w:ascii="Times New Roman" w:eastAsia="Times New Roman" w:hAnsi="Times New Roman" w:cs="Times New Roman"/>
          <w:color w:val="212121"/>
          <w:sz w:val="24"/>
          <w:szCs w:val="24"/>
          <w:lang w:val="es-ES" w:eastAsia="es-MX"/>
        </w:rPr>
        <w:t>un cierto acompañamiento</w:t>
      </w:r>
      <w:r w:rsidR="00C25B0D" w:rsidRPr="005207B0">
        <w:rPr>
          <w:rFonts w:ascii="Times New Roman" w:eastAsia="Times New Roman" w:hAnsi="Times New Roman" w:cs="Times New Roman"/>
          <w:color w:val="212121"/>
          <w:sz w:val="24"/>
          <w:szCs w:val="24"/>
          <w:lang w:val="es-ES" w:eastAsia="es-MX"/>
        </w:rPr>
        <w:t xml:space="preserve"> </w:t>
      </w:r>
      <w:r w:rsidR="00A442B3" w:rsidRPr="005207B0">
        <w:rPr>
          <w:rFonts w:ascii="Times New Roman" w:eastAsia="Times New Roman" w:hAnsi="Times New Roman" w:cs="Times New Roman"/>
          <w:color w:val="212121"/>
          <w:sz w:val="24"/>
          <w:szCs w:val="24"/>
          <w:lang w:val="es-ES" w:eastAsia="es-MX"/>
        </w:rPr>
        <w:t xml:space="preserve">por parte del supervisor en </w:t>
      </w:r>
      <w:r w:rsidR="005569D0" w:rsidRPr="005207B0">
        <w:rPr>
          <w:rFonts w:ascii="Times New Roman" w:eastAsia="Times New Roman" w:hAnsi="Times New Roman" w:cs="Times New Roman"/>
          <w:color w:val="212121"/>
          <w:sz w:val="24"/>
          <w:szCs w:val="24"/>
          <w:lang w:val="es-ES" w:eastAsia="es-MX"/>
        </w:rPr>
        <w:t>las emergencias</w:t>
      </w:r>
      <w:r w:rsidR="00C25B0D" w:rsidRPr="005207B0">
        <w:rPr>
          <w:rFonts w:ascii="Times New Roman" w:eastAsia="Times New Roman" w:hAnsi="Times New Roman" w:cs="Times New Roman"/>
          <w:color w:val="212121"/>
          <w:sz w:val="24"/>
          <w:szCs w:val="24"/>
          <w:lang w:val="es-ES" w:eastAsia="es-MX"/>
        </w:rPr>
        <w:t xml:space="preserve"> </w:t>
      </w:r>
      <w:r w:rsidR="00734C2D" w:rsidRPr="005207B0">
        <w:rPr>
          <w:rFonts w:ascii="Times New Roman" w:eastAsia="Times New Roman" w:hAnsi="Times New Roman" w:cs="Times New Roman"/>
          <w:color w:val="212121"/>
          <w:sz w:val="24"/>
          <w:szCs w:val="24"/>
          <w:lang w:val="es-ES" w:eastAsia="es-MX"/>
        </w:rPr>
        <w:t>médico</w:t>
      </w:r>
      <w:r w:rsidRPr="005207B0">
        <w:rPr>
          <w:rFonts w:ascii="Times New Roman" w:eastAsia="Times New Roman" w:hAnsi="Times New Roman" w:cs="Times New Roman"/>
          <w:color w:val="212121"/>
          <w:sz w:val="24"/>
          <w:szCs w:val="24"/>
          <w:lang w:val="es-ES" w:eastAsia="es-MX"/>
        </w:rPr>
        <w:t>-quirúrgicas</w:t>
      </w:r>
      <w:r w:rsidR="00C01E0D" w:rsidRPr="005207B0">
        <w:rPr>
          <w:rFonts w:ascii="Times New Roman" w:eastAsia="Times New Roman" w:hAnsi="Times New Roman" w:cs="Times New Roman"/>
          <w:color w:val="212121"/>
          <w:sz w:val="24"/>
          <w:szCs w:val="24"/>
          <w:lang w:val="es-ES" w:eastAsia="es-MX"/>
        </w:rPr>
        <w:t xml:space="preserve">. Con </w:t>
      </w:r>
      <w:r w:rsidRPr="005207B0">
        <w:rPr>
          <w:rFonts w:ascii="Times New Roman" w:eastAsia="Times New Roman" w:hAnsi="Times New Roman" w:cs="Times New Roman"/>
          <w:color w:val="212121"/>
          <w:sz w:val="24"/>
          <w:szCs w:val="24"/>
          <w:lang w:val="es-ES" w:eastAsia="es-MX"/>
        </w:rPr>
        <w:t xml:space="preserve">base </w:t>
      </w:r>
      <w:r w:rsidR="00EB5942">
        <w:rPr>
          <w:rFonts w:ascii="Times New Roman" w:eastAsia="Times New Roman" w:hAnsi="Times New Roman" w:cs="Times New Roman"/>
          <w:color w:val="212121"/>
          <w:sz w:val="24"/>
          <w:szCs w:val="24"/>
          <w:lang w:val="es-ES" w:eastAsia="es-MX"/>
        </w:rPr>
        <w:t>en</w:t>
      </w:r>
      <w:r w:rsidRPr="005207B0">
        <w:rPr>
          <w:rFonts w:ascii="Times New Roman" w:eastAsia="Times New Roman" w:hAnsi="Times New Roman" w:cs="Times New Roman"/>
          <w:color w:val="212121"/>
          <w:sz w:val="24"/>
          <w:szCs w:val="24"/>
          <w:lang w:val="es-ES" w:eastAsia="es-MX"/>
        </w:rPr>
        <w:t xml:space="preserve"> los resultados aquí mostrados, se asume </w:t>
      </w:r>
      <w:r w:rsidR="00AC3564" w:rsidRPr="005207B0">
        <w:rPr>
          <w:rFonts w:ascii="Times New Roman" w:eastAsia="Times New Roman" w:hAnsi="Times New Roman" w:cs="Times New Roman"/>
          <w:color w:val="212121"/>
          <w:sz w:val="24"/>
          <w:szCs w:val="24"/>
          <w:lang w:val="es-ES" w:eastAsia="es-MX"/>
        </w:rPr>
        <w:t>que,</w:t>
      </w:r>
      <w:r w:rsidRPr="005207B0">
        <w:rPr>
          <w:rFonts w:ascii="Times New Roman" w:eastAsia="Times New Roman" w:hAnsi="Times New Roman" w:cs="Times New Roman"/>
          <w:color w:val="212121"/>
          <w:sz w:val="24"/>
          <w:szCs w:val="24"/>
          <w:lang w:val="es-ES" w:eastAsia="es-MX"/>
        </w:rPr>
        <w:t xml:space="preserve"> de acuerdo </w:t>
      </w:r>
      <w:r w:rsidR="00EB5942">
        <w:rPr>
          <w:rFonts w:ascii="Times New Roman" w:eastAsia="Times New Roman" w:hAnsi="Times New Roman" w:cs="Times New Roman"/>
          <w:color w:val="212121"/>
          <w:sz w:val="24"/>
          <w:szCs w:val="24"/>
          <w:lang w:val="es-ES" w:eastAsia="es-MX"/>
        </w:rPr>
        <w:t>con</w:t>
      </w:r>
      <w:r w:rsidRPr="005207B0">
        <w:rPr>
          <w:rFonts w:ascii="Times New Roman" w:eastAsia="Times New Roman" w:hAnsi="Times New Roman" w:cs="Times New Roman"/>
          <w:color w:val="212121"/>
          <w:sz w:val="24"/>
          <w:szCs w:val="24"/>
          <w:lang w:val="es-ES" w:eastAsia="es-MX"/>
        </w:rPr>
        <w:t xml:space="preserve"> las actividades </w:t>
      </w:r>
      <w:r w:rsidR="00AC3564" w:rsidRPr="005207B0">
        <w:rPr>
          <w:rFonts w:ascii="Times New Roman" w:eastAsia="Times New Roman" w:hAnsi="Times New Roman" w:cs="Times New Roman"/>
          <w:color w:val="212121"/>
          <w:sz w:val="24"/>
          <w:szCs w:val="24"/>
          <w:lang w:val="es-ES" w:eastAsia="es-MX"/>
        </w:rPr>
        <w:t>planteadas para</w:t>
      </w:r>
      <w:r w:rsidRPr="005207B0">
        <w:rPr>
          <w:rFonts w:ascii="Times New Roman" w:eastAsia="Times New Roman" w:hAnsi="Times New Roman" w:cs="Times New Roman"/>
          <w:color w:val="212121"/>
          <w:sz w:val="24"/>
          <w:szCs w:val="24"/>
          <w:lang w:val="es-ES" w:eastAsia="es-MX"/>
        </w:rPr>
        <w:t xml:space="preserve"> el cumplimiento de esta </w:t>
      </w:r>
      <w:r w:rsidR="0002383B" w:rsidRPr="005207B0">
        <w:rPr>
          <w:rFonts w:ascii="Times New Roman" w:eastAsia="Times New Roman" w:hAnsi="Times New Roman" w:cs="Times New Roman"/>
          <w:color w:val="212121"/>
          <w:sz w:val="24"/>
          <w:szCs w:val="24"/>
          <w:lang w:val="es-ES" w:eastAsia="es-MX"/>
        </w:rPr>
        <w:t>URP</w:t>
      </w:r>
      <w:r w:rsidRPr="005207B0">
        <w:rPr>
          <w:rFonts w:ascii="Times New Roman" w:eastAsia="Times New Roman" w:hAnsi="Times New Roman" w:cs="Times New Roman"/>
          <w:color w:val="212121"/>
          <w:sz w:val="24"/>
          <w:szCs w:val="24"/>
          <w:lang w:val="es-ES" w:eastAsia="es-MX"/>
        </w:rPr>
        <w:t xml:space="preserve">, el alumno en estadía profesional </w:t>
      </w:r>
      <w:r w:rsidR="00AC3564" w:rsidRPr="005207B0">
        <w:rPr>
          <w:rFonts w:ascii="Times New Roman" w:eastAsia="Times New Roman" w:hAnsi="Times New Roman" w:cs="Times New Roman"/>
          <w:color w:val="212121"/>
          <w:sz w:val="24"/>
          <w:szCs w:val="24"/>
          <w:lang w:eastAsia="es-MX"/>
        </w:rPr>
        <w:t>evaluó la</w:t>
      </w:r>
      <w:r w:rsidRPr="005207B0">
        <w:rPr>
          <w:rFonts w:ascii="Times New Roman" w:eastAsia="Times New Roman" w:hAnsi="Times New Roman" w:cs="Times New Roman"/>
          <w:color w:val="212121"/>
          <w:sz w:val="24"/>
          <w:szCs w:val="24"/>
          <w:lang w:eastAsia="es-MX"/>
        </w:rPr>
        <w:t xml:space="preserve"> situación </w:t>
      </w:r>
      <w:r w:rsidR="00CF730E" w:rsidRPr="005207B0">
        <w:rPr>
          <w:rFonts w:ascii="Times New Roman" w:eastAsia="Times New Roman" w:hAnsi="Times New Roman" w:cs="Times New Roman"/>
          <w:color w:val="212121"/>
          <w:sz w:val="24"/>
          <w:szCs w:val="24"/>
          <w:lang w:eastAsia="es-MX"/>
        </w:rPr>
        <w:t xml:space="preserve">clínica </w:t>
      </w:r>
      <w:r w:rsidRPr="005207B0">
        <w:rPr>
          <w:rFonts w:ascii="Times New Roman" w:eastAsia="Times New Roman" w:hAnsi="Times New Roman" w:cs="Times New Roman"/>
          <w:color w:val="212121"/>
          <w:sz w:val="24"/>
          <w:szCs w:val="24"/>
          <w:lang w:eastAsia="es-MX"/>
        </w:rPr>
        <w:t xml:space="preserve">para identificar a los pacientes que </w:t>
      </w:r>
      <w:r w:rsidR="00AC3564" w:rsidRPr="005207B0">
        <w:rPr>
          <w:rFonts w:ascii="Times New Roman" w:eastAsia="Times New Roman" w:hAnsi="Times New Roman" w:cs="Times New Roman"/>
          <w:color w:val="212121"/>
          <w:sz w:val="24"/>
          <w:szCs w:val="24"/>
          <w:lang w:eastAsia="es-MX"/>
        </w:rPr>
        <w:t>requerían un</w:t>
      </w:r>
      <w:r w:rsidRPr="005207B0">
        <w:rPr>
          <w:rFonts w:ascii="Times New Roman" w:eastAsia="Times New Roman" w:hAnsi="Times New Roman" w:cs="Times New Roman"/>
          <w:color w:val="212121"/>
          <w:sz w:val="24"/>
          <w:szCs w:val="24"/>
          <w:lang w:eastAsia="es-MX"/>
        </w:rPr>
        <w:t xml:space="preserve"> tratamiento urgente o emergente. En caso de pacientes con daño múltiple</w:t>
      </w:r>
      <w:r w:rsidR="00C01E0D" w:rsidRPr="005207B0">
        <w:rPr>
          <w:rFonts w:ascii="Times New Roman" w:eastAsia="Times New Roman" w:hAnsi="Times New Roman" w:cs="Times New Roman"/>
          <w:color w:val="212121"/>
          <w:sz w:val="24"/>
          <w:szCs w:val="24"/>
          <w:lang w:eastAsia="es-MX"/>
        </w:rPr>
        <w:t>,</w:t>
      </w:r>
      <w:r w:rsidR="00C25B0D" w:rsidRPr="005207B0">
        <w:rPr>
          <w:rFonts w:ascii="Times New Roman" w:eastAsia="Times New Roman" w:hAnsi="Times New Roman" w:cs="Times New Roman"/>
          <w:color w:val="212121"/>
          <w:sz w:val="24"/>
          <w:szCs w:val="24"/>
          <w:lang w:eastAsia="es-MX"/>
        </w:rPr>
        <w:t xml:space="preserve"> </w:t>
      </w:r>
      <w:r w:rsidR="00AC3564" w:rsidRPr="005207B0">
        <w:rPr>
          <w:rFonts w:ascii="Times New Roman" w:eastAsia="Times New Roman" w:hAnsi="Times New Roman" w:cs="Times New Roman"/>
          <w:color w:val="212121"/>
          <w:sz w:val="24"/>
          <w:szCs w:val="24"/>
          <w:lang w:eastAsia="es-MX"/>
        </w:rPr>
        <w:t>aplicó una clasificación</w:t>
      </w:r>
      <w:r w:rsidRPr="005207B0">
        <w:rPr>
          <w:rFonts w:ascii="Times New Roman" w:eastAsia="Times New Roman" w:hAnsi="Times New Roman" w:cs="Times New Roman"/>
          <w:color w:val="212121"/>
          <w:sz w:val="24"/>
          <w:szCs w:val="24"/>
          <w:lang w:eastAsia="es-MX"/>
        </w:rPr>
        <w:t xml:space="preserve"> </w:t>
      </w:r>
      <w:proofErr w:type="spellStart"/>
      <w:r w:rsidR="00AE1443">
        <w:rPr>
          <w:rFonts w:ascii="Times New Roman" w:eastAsia="Times New Roman" w:hAnsi="Times New Roman" w:cs="Times New Roman"/>
          <w:color w:val="212121"/>
          <w:sz w:val="24"/>
          <w:szCs w:val="24"/>
          <w:lang w:eastAsia="es-MX"/>
        </w:rPr>
        <w:t>triage</w:t>
      </w:r>
      <w:proofErr w:type="spellEnd"/>
      <w:r w:rsidR="00AE1443" w:rsidRPr="005207B0">
        <w:rPr>
          <w:rFonts w:ascii="Times New Roman" w:eastAsia="Times New Roman" w:hAnsi="Times New Roman" w:cs="Times New Roman"/>
          <w:color w:val="212121"/>
          <w:sz w:val="24"/>
          <w:szCs w:val="24"/>
          <w:lang w:eastAsia="es-MX"/>
        </w:rPr>
        <w:t xml:space="preserve"> </w:t>
      </w:r>
      <w:r w:rsidRPr="005207B0">
        <w:rPr>
          <w:rFonts w:ascii="Times New Roman" w:eastAsia="Times New Roman" w:hAnsi="Times New Roman" w:cs="Times New Roman"/>
          <w:color w:val="212121"/>
          <w:sz w:val="24"/>
          <w:szCs w:val="24"/>
          <w:lang w:eastAsia="es-MX"/>
        </w:rPr>
        <w:t xml:space="preserve">según la gravedad de la condición de salud. Evaluó el estado del paciente para determinar y clasificar problemas urgentes. Actualizó al cliente sobre el estado </w:t>
      </w:r>
      <w:r w:rsidR="00D76EC3" w:rsidRPr="005207B0">
        <w:rPr>
          <w:rFonts w:ascii="Times New Roman" w:eastAsia="Times New Roman" w:hAnsi="Times New Roman" w:cs="Times New Roman"/>
          <w:color w:val="212121"/>
          <w:sz w:val="24"/>
          <w:szCs w:val="24"/>
          <w:lang w:eastAsia="es-MX"/>
        </w:rPr>
        <w:t xml:space="preserve">de salud </w:t>
      </w:r>
      <w:r w:rsidRPr="005207B0">
        <w:rPr>
          <w:rFonts w:ascii="Times New Roman" w:eastAsia="Times New Roman" w:hAnsi="Times New Roman" w:cs="Times New Roman"/>
          <w:color w:val="212121"/>
          <w:sz w:val="24"/>
          <w:szCs w:val="24"/>
          <w:lang w:eastAsia="es-MX"/>
        </w:rPr>
        <w:t xml:space="preserve">del </w:t>
      </w:r>
      <w:r w:rsidR="002972CA" w:rsidRPr="005207B0">
        <w:rPr>
          <w:rFonts w:ascii="Times New Roman" w:eastAsia="Times New Roman" w:hAnsi="Times New Roman" w:cs="Times New Roman"/>
          <w:color w:val="212121"/>
          <w:sz w:val="24"/>
          <w:szCs w:val="24"/>
          <w:lang w:eastAsia="es-MX"/>
        </w:rPr>
        <w:t>paciente,</w:t>
      </w:r>
      <w:r w:rsidRPr="005207B0">
        <w:rPr>
          <w:rFonts w:ascii="Times New Roman" w:eastAsia="Times New Roman" w:hAnsi="Times New Roman" w:cs="Times New Roman"/>
          <w:color w:val="212121"/>
          <w:sz w:val="24"/>
          <w:szCs w:val="24"/>
          <w:lang w:eastAsia="es-MX"/>
        </w:rPr>
        <w:t xml:space="preserve"> así como los planes de actuación médica inmediata. Según la</w:t>
      </w:r>
      <w:r w:rsidR="000F56EA">
        <w:rPr>
          <w:rFonts w:ascii="Times New Roman" w:eastAsia="Times New Roman" w:hAnsi="Times New Roman" w:cs="Times New Roman"/>
          <w:color w:val="212121"/>
          <w:sz w:val="24"/>
          <w:szCs w:val="24"/>
          <w:lang w:eastAsia="es-MX"/>
        </w:rPr>
        <w:t xml:space="preserve"> </w:t>
      </w:r>
      <w:r w:rsidRPr="005207B0">
        <w:rPr>
          <w:rFonts w:ascii="Times New Roman" w:eastAsia="Times New Roman" w:hAnsi="Times New Roman" w:cs="Times New Roman"/>
          <w:color w:val="212121"/>
          <w:sz w:val="24"/>
          <w:szCs w:val="24"/>
          <w:lang w:eastAsia="es-MX"/>
        </w:rPr>
        <w:t>necesidad</w:t>
      </w:r>
      <w:r w:rsidR="00C01E0D" w:rsidRPr="005207B0">
        <w:rPr>
          <w:rFonts w:ascii="Times New Roman" w:eastAsia="Times New Roman" w:hAnsi="Times New Roman" w:cs="Times New Roman"/>
          <w:color w:val="212121"/>
          <w:sz w:val="24"/>
          <w:szCs w:val="24"/>
          <w:lang w:eastAsia="es-MX"/>
        </w:rPr>
        <w:t>,</w:t>
      </w:r>
      <w:r w:rsidRPr="005207B0">
        <w:rPr>
          <w:rFonts w:ascii="Times New Roman" w:eastAsia="Times New Roman" w:hAnsi="Times New Roman" w:cs="Times New Roman"/>
          <w:color w:val="212121"/>
          <w:sz w:val="24"/>
          <w:szCs w:val="24"/>
          <w:lang w:eastAsia="es-MX"/>
        </w:rPr>
        <w:t xml:space="preserve"> inició un manejo m</w:t>
      </w:r>
      <w:r w:rsidR="00AE1443">
        <w:rPr>
          <w:rFonts w:ascii="Times New Roman" w:eastAsia="Times New Roman" w:hAnsi="Times New Roman" w:cs="Times New Roman"/>
          <w:color w:val="212121"/>
          <w:sz w:val="24"/>
          <w:szCs w:val="24"/>
          <w:lang w:eastAsia="es-MX"/>
        </w:rPr>
        <w:t>é</w:t>
      </w:r>
      <w:r w:rsidRPr="005207B0">
        <w:rPr>
          <w:rFonts w:ascii="Times New Roman" w:eastAsia="Times New Roman" w:hAnsi="Times New Roman" w:cs="Times New Roman"/>
          <w:color w:val="212121"/>
          <w:sz w:val="24"/>
          <w:szCs w:val="24"/>
          <w:lang w:eastAsia="es-MX"/>
        </w:rPr>
        <w:t>dico emergente para apoyar funciones vitales, proporcionó</w:t>
      </w:r>
      <w:r w:rsidR="000F56EA">
        <w:rPr>
          <w:rFonts w:ascii="Times New Roman" w:eastAsia="Times New Roman" w:hAnsi="Times New Roman" w:cs="Times New Roman"/>
          <w:color w:val="212121"/>
          <w:sz w:val="24"/>
          <w:szCs w:val="24"/>
          <w:lang w:eastAsia="es-MX"/>
        </w:rPr>
        <w:t xml:space="preserve"> </w:t>
      </w:r>
      <w:r w:rsidRPr="005207B0">
        <w:rPr>
          <w:rFonts w:ascii="Times New Roman" w:eastAsia="Times New Roman" w:hAnsi="Times New Roman" w:cs="Times New Roman"/>
          <w:color w:val="212121"/>
          <w:sz w:val="24"/>
          <w:szCs w:val="24"/>
          <w:lang w:eastAsia="es-MX"/>
        </w:rPr>
        <w:t>oxígeno, aseguró vía aérea y ventilación efectiva, estableció</w:t>
      </w:r>
      <w:r w:rsidR="000F56EA">
        <w:rPr>
          <w:rFonts w:ascii="Times New Roman" w:eastAsia="Times New Roman" w:hAnsi="Times New Roman" w:cs="Times New Roman"/>
          <w:color w:val="212121"/>
          <w:sz w:val="24"/>
          <w:szCs w:val="24"/>
          <w:lang w:eastAsia="es-MX"/>
        </w:rPr>
        <w:t xml:space="preserve"> </w:t>
      </w:r>
      <w:r w:rsidRPr="005207B0">
        <w:rPr>
          <w:rFonts w:ascii="Times New Roman" w:eastAsia="Times New Roman" w:hAnsi="Times New Roman" w:cs="Times New Roman"/>
          <w:color w:val="212121"/>
          <w:sz w:val="24"/>
          <w:szCs w:val="24"/>
          <w:lang w:eastAsia="es-MX"/>
        </w:rPr>
        <w:t>una circulación efectiva, proporcionó sedación y alivio efectivo del dolor para una manejo seguro del paciente, corrigió hipotermia e hipoglucemia, controló hemorragias, estabilizó fracturas</w:t>
      </w:r>
      <w:r w:rsidR="005569D0" w:rsidRPr="005207B0">
        <w:rPr>
          <w:rFonts w:ascii="Times New Roman" w:eastAsia="Times New Roman" w:hAnsi="Times New Roman" w:cs="Times New Roman"/>
          <w:color w:val="212121"/>
          <w:sz w:val="24"/>
          <w:szCs w:val="24"/>
          <w:lang w:eastAsia="es-MX"/>
        </w:rPr>
        <w:t xml:space="preserve"> e</w:t>
      </w:r>
      <w:r w:rsidRPr="005207B0">
        <w:rPr>
          <w:rFonts w:ascii="Times New Roman" w:eastAsia="Times New Roman" w:hAnsi="Times New Roman" w:cs="Times New Roman"/>
          <w:color w:val="212121"/>
          <w:sz w:val="24"/>
          <w:szCs w:val="24"/>
          <w:lang w:eastAsia="es-MX"/>
        </w:rPr>
        <w:t xml:space="preserve"> identificó posibles etiologías para determinar el plan de manejo inicial</w:t>
      </w:r>
      <w:r w:rsidR="00AE1443">
        <w:rPr>
          <w:rFonts w:ascii="Times New Roman" w:eastAsia="Times New Roman" w:hAnsi="Times New Roman" w:cs="Times New Roman"/>
          <w:color w:val="212121"/>
          <w:sz w:val="24"/>
          <w:szCs w:val="24"/>
          <w:lang w:eastAsia="es-MX"/>
        </w:rPr>
        <w:t>,</w:t>
      </w:r>
      <w:r w:rsidRPr="005207B0">
        <w:rPr>
          <w:rFonts w:ascii="Times New Roman" w:eastAsia="Times New Roman" w:hAnsi="Times New Roman" w:cs="Times New Roman"/>
          <w:color w:val="212121"/>
          <w:sz w:val="24"/>
          <w:szCs w:val="24"/>
          <w:lang w:eastAsia="es-MX"/>
        </w:rPr>
        <w:t xml:space="preserve"> incluida la eutanasia cuando fue</w:t>
      </w:r>
      <w:r w:rsidR="000F56EA">
        <w:rPr>
          <w:rFonts w:ascii="Times New Roman" w:eastAsia="Times New Roman" w:hAnsi="Times New Roman" w:cs="Times New Roman"/>
          <w:color w:val="212121"/>
          <w:sz w:val="24"/>
          <w:szCs w:val="24"/>
          <w:lang w:eastAsia="es-MX"/>
        </w:rPr>
        <w:t xml:space="preserve"> </w:t>
      </w:r>
      <w:r w:rsidRPr="005207B0">
        <w:rPr>
          <w:rFonts w:ascii="Times New Roman" w:eastAsia="Times New Roman" w:hAnsi="Times New Roman" w:cs="Times New Roman"/>
          <w:color w:val="212121"/>
          <w:sz w:val="24"/>
          <w:szCs w:val="24"/>
          <w:lang w:eastAsia="es-MX"/>
        </w:rPr>
        <w:t>necesario</w:t>
      </w:r>
      <w:r w:rsidR="00AE1443">
        <w:rPr>
          <w:rFonts w:ascii="Times New Roman" w:eastAsia="Times New Roman" w:hAnsi="Times New Roman" w:cs="Times New Roman"/>
          <w:color w:val="212121"/>
          <w:sz w:val="24"/>
          <w:szCs w:val="24"/>
          <w:lang w:eastAsia="es-MX"/>
        </w:rPr>
        <w:t>,</w:t>
      </w:r>
      <w:r w:rsidRPr="005207B0">
        <w:rPr>
          <w:rFonts w:ascii="Times New Roman" w:eastAsia="Times New Roman" w:hAnsi="Times New Roman" w:cs="Times New Roman"/>
          <w:color w:val="212121"/>
          <w:sz w:val="24"/>
          <w:szCs w:val="24"/>
          <w:lang w:eastAsia="es-MX"/>
        </w:rPr>
        <w:t xml:space="preserve"> </w:t>
      </w:r>
      <w:r w:rsidR="00AE1443">
        <w:rPr>
          <w:rFonts w:ascii="Times New Roman" w:eastAsia="Times New Roman" w:hAnsi="Times New Roman" w:cs="Times New Roman"/>
          <w:color w:val="212121"/>
          <w:sz w:val="24"/>
          <w:szCs w:val="24"/>
          <w:lang w:eastAsia="es-MX"/>
        </w:rPr>
        <w:t xml:space="preserve">siempre en común acuerdo </w:t>
      </w:r>
      <w:r w:rsidRPr="005207B0">
        <w:rPr>
          <w:rFonts w:ascii="Times New Roman" w:eastAsia="Times New Roman" w:hAnsi="Times New Roman" w:cs="Times New Roman"/>
          <w:color w:val="212121"/>
          <w:sz w:val="24"/>
          <w:szCs w:val="24"/>
          <w:lang w:eastAsia="es-MX"/>
        </w:rPr>
        <w:t>con el cliente</w:t>
      </w:r>
      <w:r w:rsidR="005569D0" w:rsidRPr="005207B0">
        <w:rPr>
          <w:rFonts w:ascii="Times New Roman" w:eastAsia="Times New Roman" w:hAnsi="Times New Roman" w:cs="Times New Roman"/>
          <w:color w:val="212121"/>
          <w:sz w:val="24"/>
          <w:szCs w:val="24"/>
          <w:lang w:eastAsia="es-MX"/>
        </w:rPr>
        <w:t>. Priorizó la</w:t>
      </w:r>
      <w:r w:rsidRPr="005207B0">
        <w:rPr>
          <w:rFonts w:ascii="Times New Roman" w:eastAsia="Times New Roman" w:hAnsi="Times New Roman" w:cs="Times New Roman"/>
          <w:color w:val="212121"/>
          <w:sz w:val="24"/>
          <w:szCs w:val="24"/>
          <w:lang w:eastAsia="es-MX"/>
        </w:rPr>
        <w:t xml:space="preserve"> atención al paciente </w:t>
      </w:r>
      <w:r w:rsidR="005569D0" w:rsidRPr="005207B0">
        <w:rPr>
          <w:rFonts w:ascii="Times New Roman" w:eastAsia="Times New Roman" w:hAnsi="Times New Roman" w:cs="Times New Roman"/>
          <w:color w:val="212121"/>
          <w:sz w:val="24"/>
          <w:szCs w:val="24"/>
          <w:lang w:eastAsia="es-MX"/>
        </w:rPr>
        <w:t>emergente involucrando</w:t>
      </w:r>
      <w:r w:rsidRPr="005207B0">
        <w:rPr>
          <w:rFonts w:ascii="Times New Roman" w:eastAsia="Times New Roman" w:hAnsi="Times New Roman" w:cs="Times New Roman"/>
          <w:color w:val="212121"/>
          <w:sz w:val="24"/>
          <w:szCs w:val="24"/>
          <w:lang w:eastAsia="es-MX"/>
        </w:rPr>
        <w:t xml:space="preserve"> a los miembros del equipo clínico y trabaj</w:t>
      </w:r>
      <w:r w:rsidR="00A27393" w:rsidRPr="005207B0">
        <w:rPr>
          <w:rFonts w:ascii="Times New Roman" w:eastAsia="Times New Roman" w:hAnsi="Times New Roman" w:cs="Times New Roman"/>
          <w:color w:val="212121"/>
          <w:sz w:val="24"/>
          <w:szCs w:val="24"/>
          <w:lang w:eastAsia="es-MX"/>
        </w:rPr>
        <w:t>ó</w:t>
      </w:r>
      <w:r w:rsidRPr="005207B0">
        <w:rPr>
          <w:rFonts w:ascii="Times New Roman" w:eastAsia="Times New Roman" w:hAnsi="Times New Roman" w:cs="Times New Roman"/>
          <w:color w:val="212121"/>
          <w:sz w:val="24"/>
          <w:szCs w:val="24"/>
          <w:lang w:eastAsia="es-MX"/>
        </w:rPr>
        <w:t xml:space="preserve"> de acuerdo </w:t>
      </w:r>
      <w:r w:rsidR="00AE1443">
        <w:rPr>
          <w:rFonts w:ascii="Times New Roman" w:eastAsia="Times New Roman" w:hAnsi="Times New Roman" w:cs="Times New Roman"/>
          <w:color w:val="212121"/>
          <w:sz w:val="24"/>
          <w:szCs w:val="24"/>
          <w:lang w:eastAsia="es-MX"/>
        </w:rPr>
        <w:t>con las</w:t>
      </w:r>
      <w:r w:rsidRPr="005207B0">
        <w:rPr>
          <w:rFonts w:ascii="Times New Roman" w:eastAsia="Times New Roman" w:hAnsi="Times New Roman" w:cs="Times New Roman"/>
          <w:color w:val="212121"/>
          <w:sz w:val="24"/>
          <w:szCs w:val="24"/>
          <w:lang w:eastAsia="es-MX"/>
        </w:rPr>
        <w:t xml:space="preserve"> circunstancias y limitaciones, y finalmente documentó en expediente la evaluación inicial del paciente, intervenciones necesarias, posibles diagnósticos, plan de manejo y comunicación con el cliente.</w:t>
      </w:r>
    </w:p>
    <w:p w14:paraId="440EB4B4" w14:textId="6AB33D9D" w:rsidR="00B46423" w:rsidRDefault="00B46423" w:rsidP="0028497A">
      <w:pPr>
        <w:tabs>
          <w:tab w:val="left" w:pos="3301"/>
        </w:tabs>
        <w:autoSpaceDE w:val="0"/>
        <w:autoSpaceDN w:val="0"/>
        <w:adjustRightInd w:val="0"/>
        <w:spacing w:after="0" w:line="360" w:lineRule="auto"/>
        <w:ind w:right="49"/>
        <w:jc w:val="center"/>
        <w:rPr>
          <w:rFonts w:ascii="Times New Roman" w:hAnsi="Times New Roman" w:cs="Times New Roman"/>
          <w:b/>
          <w:bCs/>
          <w:sz w:val="24"/>
          <w:szCs w:val="24"/>
        </w:rPr>
      </w:pPr>
    </w:p>
    <w:p w14:paraId="794FB2DB" w14:textId="018D814F" w:rsidR="002619DB" w:rsidRDefault="002619DB" w:rsidP="0028497A">
      <w:pPr>
        <w:tabs>
          <w:tab w:val="left" w:pos="3301"/>
        </w:tabs>
        <w:autoSpaceDE w:val="0"/>
        <w:autoSpaceDN w:val="0"/>
        <w:adjustRightInd w:val="0"/>
        <w:spacing w:after="0" w:line="360" w:lineRule="auto"/>
        <w:ind w:right="49"/>
        <w:jc w:val="center"/>
        <w:rPr>
          <w:rFonts w:ascii="Times New Roman" w:hAnsi="Times New Roman" w:cs="Times New Roman"/>
          <w:b/>
          <w:bCs/>
          <w:sz w:val="24"/>
          <w:szCs w:val="24"/>
        </w:rPr>
      </w:pPr>
    </w:p>
    <w:p w14:paraId="2CA67005" w14:textId="08242BC4" w:rsidR="002619DB" w:rsidRDefault="002619DB" w:rsidP="0028497A">
      <w:pPr>
        <w:tabs>
          <w:tab w:val="left" w:pos="3301"/>
        </w:tabs>
        <w:autoSpaceDE w:val="0"/>
        <w:autoSpaceDN w:val="0"/>
        <w:adjustRightInd w:val="0"/>
        <w:spacing w:after="0" w:line="360" w:lineRule="auto"/>
        <w:ind w:right="49"/>
        <w:jc w:val="center"/>
        <w:rPr>
          <w:rFonts w:ascii="Times New Roman" w:hAnsi="Times New Roman" w:cs="Times New Roman"/>
          <w:b/>
          <w:bCs/>
          <w:sz w:val="24"/>
          <w:szCs w:val="24"/>
        </w:rPr>
      </w:pPr>
    </w:p>
    <w:p w14:paraId="6EAFA2CE" w14:textId="63059B8D" w:rsidR="002619DB" w:rsidRDefault="002619DB" w:rsidP="0028497A">
      <w:pPr>
        <w:tabs>
          <w:tab w:val="left" w:pos="3301"/>
        </w:tabs>
        <w:autoSpaceDE w:val="0"/>
        <w:autoSpaceDN w:val="0"/>
        <w:adjustRightInd w:val="0"/>
        <w:spacing w:after="0" w:line="360" w:lineRule="auto"/>
        <w:ind w:right="49"/>
        <w:jc w:val="center"/>
        <w:rPr>
          <w:rFonts w:ascii="Times New Roman" w:hAnsi="Times New Roman" w:cs="Times New Roman"/>
          <w:b/>
          <w:bCs/>
          <w:sz w:val="24"/>
          <w:szCs w:val="24"/>
        </w:rPr>
      </w:pPr>
    </w:p>
    <w:p w14:paraId="692D693B" w14:textId="0E2AE3B0" w:rsidR="002619DB" w:rsidRDefault="002619DB" w:rsidP="0028497A">
      <w:pPr>
        <w:tabs>
          <w:tab w:val="left" w:pos="3301"/>
        </w:tabs>
        <w:autoSpaceDE w:val="0"/>
        <w:autoSpaceDN w:val="0"/>
        <w:adjustRightInd w:val="0"/>
        <w:spacing w:after="0" w:line="360" w:lineRule="auto"/>
        <w:ind w:right="49"/>
        <w:jc w:val="center"/>
        <w:rPr>
          <w:rFonts w:ascii="Times New Roman" w:hAnsi="Times New Roman" w:cs="Times New Roman"/>
          <w:b/>
          <w:bCs/>
          <w:sz w:val="24"/>
          <w:szCs w:val="24"/>
        </w:rPr>
      </w:pPr>
    </w:p>
    <w:p w14:paraId="1E6D95F4" w14:textId="6D1E8243" w:rsidR="002619DB" w:rsidRDefault="002619DB" w:rsidP="0028497A">
      <w:pPr>
        <w:tabs>
          <w:tab w:val="left" w:pos="3301"/>
        </w:tabs>
        <w:autoSpaceDE w:val="0"/>
        <w:autoSpaceDN w:val="0"/>
        <w:adjustRightInd w:val="0"/>
        <w:spacing w:after="0" w:line="360" w:lineRule="auto"/>
        <w:ind w:right="49"/>
        <w:jc w:val="center"/>
        <w:rPr>
          <w:rFonts w:ascii="Times New Roman" w:hAnsi="Times New Roman" w:cs="Times New Roman"/>
          <w:b/>
          <w:bCs/>
          <w:sz w:val="24"/>
          <w:szCs w:val="24"/>
        </w:rPr>
      </w:pPr>
    </w:p>
    <w:p w14:paraId="46782F43" w14:textId="0BB9FEFA" w:rsidR="002619DB" w:rsidRDefault="002619DB" w:rsidP="0028497A">
      <w:pPr>
        <w:tabs>
          <w:tab w:val="left" w:pos="3301"/>
        </w:tabs>
        <w:autoSpaceDE w:val="0"/>
        <w:autoSpaceDN w:val="0"/>
        <w:adjustRightInd w:val="0"/>
        <w:spacing w:after="0" w:line="360" w:lineRule="auto"/>
        <w:ind w:right="49"/>
        <w:jc w:val="center"/>
        <w:rPr>
          <w:rFonts w:ascii="Times New Roman" w:hAnsi="Times New Roman" w:cs="Times New Roman"/>
          <w:b/>
          <w:bCs/>
          <w:sz w:val="24"/>
          <w:szCs w:val="24"/>
        </w:rPr>
      </w:pPr>
    </w:p>
    <w:p w14:paraId="797763EE" w14:textId="74419A9E" w:rsidR="002619DB" w:rsidRDefault="002619DB" w:rsidP="0028497A">
      <w:pPr>
        <w:tabs>
          <w:tab w:val="left" w:pos="3301"/>
        </w:tabs>
        <w:autoSpaceDE w:val="0"/>
        <w:autoSpaceDN w:val="0"/>
        <w:adjustRightInd w:val="0"/>
        <w:spacing w:after="0" w:line="360" w:lineRule="auto"/>
        <w:ind w:right="49"/>
        <w:jc w:val="center"/>
        <w:rPr>
          <w:rFonts w:ascii="Times New Roman" w:hAnsi="Times New Roman" w:cs="Times New Roman"/>
          <w:b/>
          <w:bCs/>
          <w:sz w:val="24"/>
          <w:szCs w:val="24"/>
        </w:rPr>
      </w:pPr>
    </w:p>
    <w:p w14:paraId="13D594AA" w14:textId="03B4FB94" w:rsidR="002619DB" w:rsidRDefault="002619DB" w:rsidP="0028497A">
      <w:pPr>
        <w:tabs>
          <w:tab w:val="left" w:pos="3301"/>
        </w:tabs>
        <w:autoSpaceDE w:val="0"/>
        <w:autoSpaceDN w:val="0"/>
        <w:adjustRightInd w:val="0"/>
        <w:spacing w:after="0" w:line="360" w:lineRule="auto"/>
        <w:ind w:right="49"/>
        <w:jc w:val="center"/>
        <w:rPr>
          <w:rFonts w:ascii="Times New Roman" w:hAnsi="Times New Roman" w:cs="Times New Roman"/>
          <w:b/>
          <w:bCs/>
          <w:sz w:val="24"/>
          <w:szCs w:val="24"/>
        </w:rPr>
      </w:pPr>
    </w:p>
    <w:p w14:paraId="51240A9F" w14:textId="6EB855E4" w:rsidR="002619DB" w:rsidRDefault="002619DB" w:rsidP="0028497A">
      <w:pPr>
        <w:tabs>
          <w:tab w:val="left" w:pos="3301"/>
        </w:tabs>
        <w:autoSpaceDE w:val="0"/>
        <w:autoSpaceDN w:val="0"/>
        <w:adjustRightInd w:val="0"/>
        <w:spacing w:after="0" w:line="360" w:lineRule="auto"/>
        <w:ind w:right="49"/>
        <w:jc w:val="center"/>
        <w:rPr>
          <w:rFonts w:ascii="Times New Roman" w:hAnsi="Times New Roman" w:cs="Times New Roman"/>
          <w:b/>
          <w:bCs/>
          <w:sz w:val="24"/>
          <w:szCs w:val="24"/>
        </w:rPr>
      </w:pPr>
    </w:p>
    <w:p w14:paraId="30C40DC1" w14:textId="6C507DC0" w:rsidR="002619DB" w:rsidRDefault="002619DB" w:rsidP="0028497A">
      <w:pPr>
        <w:tabs>
          <w:tab w:val="left" w:pos="3301"/>
        </w:tabs>
        <w:autoSpaceDE w:val="0"/>
        <w:autoSpaceDN w:val="0"/>
        <w:adjustRightInd w:val="0"/>
        <w:spacing w:after="0" w:line="360" w:lineRule="auto"/>
        <w:ind w:right="49"/>
        <w:jc w:val="center"/>
        <w:rPr>
          <w:rFonts w:ascii="Times New Roman" w:hAnsi="Times New Roman" w:cs="Times New Roman"/>
          <w:b/>
          <w:bCs/>
          <w:sz w:val="24"/>
          <w:szCs w:val="24"/>
        </w:rPr>
      </w:pPr>
    </w:p>
    <w:p w14:paraId="66F52A61" w14:textId="77777777" w:rsidR="002619DB" w:rsidRDefault="002619DB" w:rsidP="0028497A">
      <w:pPr>
        <w:tabs>
          <w:tab w:val="left" w:pos="3301"/>
        </w:tabs>
        <w:autoSpaceDE w:val="0"/>
        <w:autoSpaceDN w:val="0"/>
        <w:adjustRightInd w:val="0"/>
        <w:spacing w:after="0" w:line="360" w:lineRule="auto"/>
        <w:ind w:right="49"/>
        <w:jc w:val="center"/>
        <w:rPr>
          <w:rFonts w:ascii="Times New Roman" w:hAnsi="Times New Roman" w:cs="Times New Roman"/>
          <w:b/>
          <w:bCs/>
          <w:sz w:val="24"/>
          <w:szCs w:val="24"/>
        </w:rPr>
      </w:pPr>
    </w:p>
    <w:p w14:paraId="468F9CC0" w14:textId="03714D63" w:rsidR="00E04392" w:rsidRPr="005207B0" w:rsidRDefault="00B16524" w:rsidP="0028497A">
      <w:pPr>
        <w:tabs>
          <w:tab w:val="left" w:pos="3301"/>
        </w:tabs>
        <w:autoSpaceDE w:val="0"/>
        <w:autoSpaceDN w:val="0"/>
        <w:adjustRightInd w:val="0"/>
        <w:spacing w:after="0" w:line="360" w:lineRule="auto"/>
        <w:ind w:right="49"/>
        <w:jc w:val="center"/>
        <w:rPr>
          <w:rFonts w:ascii="Times New Roman" w:hAnsi="Times New Roman" w:cs="Times New Roman"/>
          <w:sz w:val="24"/>
          <w:szCs w:val="24"/>
        </w:rPr>
      </w:pPr>
      <w:r w:rsidRPr="00B16524">
        <w:rPr>
          <w:rFonts w:ascii="Times New Roman" w:hAnsi="Times New Roman" w:cs="Times New Roman"/>
          <w:b/>
          <w:bCs/>
          <w:sz w:val="24"/>
          <w:szCs w:val="24"/>
        </w:rPr>
        <w:lastRenderedPageBreak/>
        <w:t xml:space="preserve">Figura 5. </w:t>
      </w:r>
      <w:r w:rsidRPr="002C1AB2">
        <w:rPr>
          <w:rFonts w:ascii="Times New Roman" w:hAnsi="Times New Roman" w:cs="Times New Roman"/>
          <w:sz w:val="24"/>
          <w:szCs w:val="24"/>
        </w:rPr>
        <w:t>URP</w:t>
      </w:r>
      <w:r>
        <w:rPr>
          <w:rFonts w:ascii="Times New Roman" w:hAnsi="Times New Roman" w:cs="Times New Roman"/>
          <w:sz w:val="24"/>
          <w:szCs w:val="24"/>
        </w:rPr>
        <w:t xml:space="preserve"> relacionada con la formulación de cuestionarios relevantes para evidenciar avances en el proceso clínico por parte de los estudiantes en estadía profesionalizante</w:t>
      </w:r>
    </w:p>
    <w:p w14:paraId="0E7D4AEB" w14:textId="77777777" w:rsidR="00E04392" w:rsidRPr="005207B0" w:rsidRDefault="00E04392" w:rsidP="0028497A">
      <w:pPr>
        <w:autoSpaceDE w:val="0"/>
        <w:autoSpaceDN w:val="0"/>
        <w:adjustRightInd w:val="0"/>
        <w:spacing w:after="0" w:line="360" w:lineRule="auto"/>
        <w:ind w:right="49"/>
        <w:jc w:val="both"/>
        <w:rPr>
          <w:rFonts w:ascii="Times New Roman" w:hAnsi="Times New Roman" w:cs="Times New Roman"/>
          <w:sz w:val="24"/>
          <w:szCs w:val="24"/>
        </w:rPr>
      </w:pPr>
    </w:p>
    <w:p w14:paraId="77AFD2B0" w14:textId="217658F0" w:rsidR="00E04392" w:rsidRPr="005207B0" w:rsidRDefault="00B16524" w:rsidP="0028497A">
      <w:pPr>
        <w:autoSpaceDE w:val="0"/>
        <w:autoSpaceDN w:val="0"/>
        <w:adjustRightInd w:val="0"/>
        <w:spacing w:after="0" w:line="360" w:lineRule="auto"/>
        <w:ind w:right="49"/>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430D50FE" wp14:editId="1C707648">
            <wp:extent cx="5370830" cy="3295015"/>
            <wp:effectExtent l="0" t="0" r="127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0830" cy="3295015"/>
                    </a:xfrm>
                    <a:prstGeom prst="rect">
                      <a:avLst/>
                    </a:prstGeom>
                    <a:noFill/>
                    <a:ln>
                      <a:noFill/>
                    </a:ln>
                  </pic:spPr>
                </pic:pic>
              </a:graphicData>
            </a:graphic>
          </wp:inline>
        </w:drawing>
      </w:r>
    </w:p>
    <w:p w14:paraId="4573DBB9" w14:textId="34A7B292" w:rsidR="00E04392" w:rsidRDefault="00B16524" w:rsidP="0028497A">
      <w:pPr>
        <w:autoSpaceDE w:val="0"/>
        <w:autoSpaceDN w:val="0"/>
        <w:adjustRightInd w:val="0"/>
        <w:spacing w:after="0" w:line="360" w:lineRule="auto"/>
        <w:ind w:right="49"/>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76E779A3" w14:textId="628F26AC" w:rsidR="00E04392" w:rsidRPr="005207B0" w:rsidRDefault="00E04392" w:rsidP="00284D45">
      <w:pPr>
        <w:autoSpaceDE w:val="0"/>
        <w:autoSpaceDN w:val="0"/>
        <w:adjustRightInd w:val="0"/>
        <w:spacing w:after="0" w:line="360" w:lineRule="auto"/>
        <w:ind w:right="49" w:firstLine="708"/>
        <w:jc w:val="both"/>
        <w:rPr>
          <w:rFonts w:ascii="Times New Roman" w:eastAsia="Times New Roman" w:hAnsi="Times New Roman" w:cs="Times New Roman"/>
          <w:color w:val="212121"/>
          <w:sz w:val="24"/>
          <w:szCs w:val="24"/>
          <w:lang w:eastAsia="es-MX"/>
        </w:rPr>
      </w:pPr>
      <w:r w:rsidRPr="005207B0">
        <w:rPr>
          <w:rFonts w:ascii="Times New Roman" w:eastAsia="Times New Roman" w:hAnsi="Times New Roman" w:cs="Times New Roman"/>
          <w:color w:val="212121"/>
          <w:sz w:val="24"/>
          <w:szCs w:val="24"/>
          <w:lang w:val="es-ES" w:eastAsia="es-MX"/>
        </w:rPr>
        <w:t xml:space="preserve">En esta </w:t>
      </w:r>
      <w:r w:rsidR="007E6B9F">
        <w:rPr>
          <w:rFonts w:ascii="Times New Roman" w:eastAsia="Times New Roman" w:hAnsi="Times New Roman" w:cs="Times New Roman"/>
          <w:color w:val="212121"/>
          <w:sz w:val="24"/>
          <w:szCs w:val="24"/>
          <w:lang w:val="es-ES" w:eastAsia="es-MX"/>
        </w:rPr>
        <w:t>figura</w:t>
      </w:r>
      <w:r w:rsidR="003074E4">
        <w:rPr>
          <w:rFonts w:ascii="Times New Roman" w:eastAsia="Times New Roman" w:hAnsi="Times New Roman" w:cs="Times New Roman"/>
          <w:color w:val="212121"/>
          <w:sz w:val="24"/>
          <w:szCs w:val="24"/>
          <w:lang w:val="es-ES" w:eastAsia="es-MX"/>
        </w:rPr>
        <w:t xml:space="preserve"> </w:t>
      </w:r>
      <w:r w:rsidRPr="005207B0">
        <w:rPr>
          <w:rFonts w:ascii="Times New Roman" w:eastAsia="Times New Roman" w:hAnsi="Times New Roman" w:cs="Times New Roman"/>
          <w:color w:val="212121"/>
          <w:sz w:val="24"/>
          <w:szCs w:val="24"/>
          <w:lang w:val="es-ES" w:eastAsia="es-MX"/>
        </w:rPr>
        <w:t xml:space="preserve">se observa un </w:t>
      </w:r>
      <w:r w:rsidR="008E7EAD" w:rsidRPr="005207B0">
        <w:rPr>
          <w:rFonts w:ascii="Times New Roman" w:eastAsia="Times New Roman" w:hAnsi="Times New Roman" w:cs="Times New Roman"/>
          <w:color w:val="212121"/>
          <w:sz w:val="24"/>
          <w:szCs w:val="24"/>
          <w:lang w:val="es-ES" w:eastAsia="es-MX"/>
        </w:rPr>
        <w:t xml:space="preserve">buen </w:t>
      </w:r>
      <w:r w:rsidRPr="005207B0">
        <w:rPr>
          <w:rFonts w:ascii="Times New Roman" w:eastAsia="Times New Roman" w:hAnsi="Times New Roman" w:cs="Times New Roman"/>
          <w:color w:val="212121"/>
          <w:sz w:val="24"/>
          <w:szCs w:val="24"/>
          <w:lang w:val="es-ES" w:eastAsia="es-MX"/>
        </w:rPr>
        <w:t xml:space="preserve">comportamiento </w:t>
      </w:r>
      <w:r w:rsidR="008E7EAD" w:rsidRPr="005207B0">
        <w:rPr>
          <w:rFonts w:ascii="Times New Roman" w:eastAsia="Times New Roman" w:hAnsi="Times New Roman" w:cs="Times New Roman"/>
          <w:color w:val="212121"/>
          <w:sz w:val="24"/>
          <w:szCs w:val="24"/>
          <w:lang w:val="es-ES" w:eastAsia="es-MX"/>
        </w:rPr>
        <w:t>hacia la independencia de las actividades realizadas</w:t>
      </w:r>
      <w:r w:rsidR="00AE1443">
        <w:rPr>
          <w:rFonts w:ascii="Times New Roman" w:eastAsia="Times New Roman" w:hAnsi="Times New Roman" w:cs="Times New Roman"/>
          <w:color w:val="212121"/>
          <w:sz w:val="24"/>
          <w:szCs w:val="24"/>
          <w:lang w:val="es-ES" w:eastAsia="es-MX"/>
        </w:rPr>
        <w:t>,</w:t>
      </w:r>
      <w:r w:rsidR="008E7EAD" w:rsidRPr="005207B0">
        <w:rPr>
          <w:rFonts w:ascii="Times New Roman" w:eastAsia="Times New Roman" w:hAnsi="Times New Roman" w:cs="Times New Roman"/>
          <w:color w:val="212121"/>
          <w:sz w:val="24"/>
          <w:szCs w:val="24"/>
          <w:lang w:val="es-ES" w:eastAsia="es-MX"/>
        </w:rPr>
        <w:t xml:space="preserve"> como lo demuestra el nivel de responsabilidad</w:t>
      </w:r>
      <w:r w:rsidR="004A7123">
        <w:rPr>
          <w:rFonts w:ascii="Times New Roman" w:eastAsia="Times New Roman" w:hAnsi="Times New Roman" w:cs="Times New Roman"/>
          <w:color w:val="212121"/>
          <w:sz w:val="24"/>
          <w:szCs w:val="24"/>
          <w:lang w:val="es-ES" w:eastAsia="es-MX"/>
        </w:rPr>
        <w:t xml:space="preserve"> </w:t>
      </w:r>
      <w:r w:rsidR="008E7EAD" w:rsidRPr="005207B0">
        <w:rPr>
          <w:rFonts w:ascii="Times New Roman" w:eastAsia="Times New Roman" w:hAnsi="Times New Roman" w:cs="Times New Roman"/>
          <w:color w:val="212121"/>
          <w:sz w:val="24"/>
          <w:szCs w:val="24"/>
          <w:lang w:val="es-ES" w:eastAsia="es-MX"/>
        </w:rPr>
        <w:t>5</w:t>
      </w:r>
      <w:r w:rsidRPr="005207B0">
        <w:rPr>
          <w:rFonts w:ascii="Times New Roman" w:eastAsia="Times New Roman" w:hAnsi="Times New Roman" w:cs="Times New Roman"/>
          <w:color w:val="212121"/>
          <w:sz w:val="24"/>
          <w:szCs w:val="24"/>
          <w:lang w:val="es-ES" w:eastAsia="es-MX"/>
        </w:rPr>
        <w:t xml:space="preserve">. Esto nos indica que en muchas situaciones no se tuvo el apoyo en recursos y tecnología para solventar las dudas que la situación clínica del paciente le planteaba. La </w:t>
      </w:r>
      <w:r w:rsidR="00B16524">
        <w:rPr>
          <w:rFonts w:ascii="Times New Roman" w:eastAsia="Times New Roman" w:hAnsi="Times New Roman" w:cs="Times New Roman"/>
          <w:color w:val="212121"/>
          <w:sz w:val="24"/>
          <w:szCs w:val="24"/>
          <w:lang w:val="es-ES" w:eastAsia="es-MX"/>
        </w:rPr>
        <w:t xml:space="preserve">figura </w:t>
      </w:r>
      <w:r w:rsidR="00AE1443">
        <w:rPr>
          <w:rFonts w:ascii="Times New Roman" w:eastAsia="Times New Roman" w:hAnsi="Times New Roman" w:cs="Times New Roman"/>
          <w:color w:val="212121"/>
          <w:sz w:val="24"/>
          <w:szCs w:val="24"/>
          <w:lang w:val="es-ES" w:eastAsia="es-MX"/>
        </w:rPr>
        <w:t xml:space="preserve">5 </w:t>
      </w:r>
      <w:r w:rsidRPr="005207B0">
        <w:rPr>
          <w:rFonts w:ascii="Times New Roman" w:eastAsia="Times New Roman" w:hAnsi="Times New Roman" w:cs="Times New Roman"/>
          <w:color w:val="212121"/>
          <w:sz w:val="24"/>
          <w:szCs w:val="24"/>
          <w:lang w:val="es-ES" w:eastAsia="es-MX"/>
        </w:rPr>
        <w:t xml:space="preserve">también </w:t>
      </w:r>
      <w:r w:rsidR="00CF730E" w:rsidRPr="005207B0">
        <w:rPr>
          <w:rFonts w:ascii="Times New Roman" w:eastAsia="Times New Roman" w:hAnsi="Times New Roman" w:cs="Times New Roman"/>
          <w:color w:val="212121"/>
          <w:sz w:val="24"/>
          <w:szCs w:val="24"/>
          <w:lang w:val="es-ES" w:eastAsia="es-MX"/>
        </w:rPr>
        <w:t xml:space="preserve">muestra </w:t>
      </w:r>
      <w:r w:rsidR="00AC3564" w:rsidRPr="005207B0">
        <w:rPr>
          <w:rFonts w:ascii="Times New Roman" w:eastAsia="Times New Roman" w:hAnsi="Times New Roman" w:cs="Times New Roman"/>
          <w:color w:val="212121"/>
          <w:sz w:val="24"/>
          <w:szCs w:val="24"/>
          <w:lang w:val="es-ES" w:eastAsia="es-MX"/>
        </w:rPr>
        <w:t>un acompañamiento</w:t>
      </w:r>
      <w:r w:rsidR="00C25B0D" w:rsidRPr="005207B0">
        <w:rPr>
          <w:rFonts w:ascii="Times New Roman" w:eastAsia="Times New Roman" w:hAnsi="Times New Roman" w:cs="Times New Roman"/>
          <w:color w:val="212121"/>
          <w:sz w:val="24"/>
          <w:szCs w:val="24"/>
          <w:lang w:val="es-ES" w:eastAsia="es-MX"/>
        </w:rPr>
        <w:t xml:space="preserve"> </w:t>
      </w:r>
      <w:r w:rsidR="00AC3564" w:rsidRPr="005207B0">
        <w:rPr>
          <w:rFonts w:ascii="Times New Roman" w:eastAsia="Times New Roman" w:hAnsi="Times New Roman" w:cs="Times New Roman"/>
          <w:color w:val="212121"/>
          <w:sz w:val="24"/>
          <w:szCs w:val="24"/>
          <w:lang w:val="es-ES" w:eastAsia="es-MX"/>
        </w:rPr>
        <w:t>aceptable por</w:t>
      </w:r>
      <w:r w:rsidRPr="005207B0">
        <w:rPr>
          <w:rFonts w:ascii="Times New Roman" w:eastAsia="Times New Roman" w:hAnsi="Times New Roman" w:cs="Times New Roman"/>
          <w:color w:val="212121"/>
          <w:sz w:val="24"/>
          <w:szCs w:val="24"/>
          <w:lang w:val="es-ES" w:eastAsia="es-MX"/>
        </w:rPr>
        <w:t xml:space="preserve"> parte del asesor asignado a su desarrollo profesional. </w:t>
      </w:r>
      <w:r w:rsidR="00EB5942">
        <w:rPr>
          <w:rFonts w:ascii="Times New Roman" w:eastAsia="Times New Roman" w:hAnsi="Times New Roman" w:cs="Times New Roman"/>
          <w:color w:val="212121"/>
          <w:sz w:val="24"/>
          <w:szCs w:val="24"/>
          <w:lang w:val="es-ES" w:eastAsia="es-MX"/>
        </w:rPr>
        <w:t>Con</w:t>
      </w:r>
      <w:r w:rsidR="00EB5942" w:rsidRPr="005207B0">
        <w:rPr>
          <w:rFonts w:ascii="Times New Roman" w:eastAsia="Times New Roman" w:hAnsi="Times New Roman" w:cs="Times New Roman"/>
          <w:color w:val="212121"/>
          <w:sz w:val="24"/>
          <w:szCs w:val="24"/>
          <w:lang w:val="es-ES" w:eastAsia="es-MX"/>
        </w:rPr>
        <w:t xml:space="preserve"> </w:t>
      </w:r>
      <w:r w:rsidRPr="005207B0">
        <w:rPr>
          <w:rFonts w:ascii="Times New Roman" w:eastAsia="Times New Roman" w:hAnsi="Times New Roman" w:cs="Times New Roman"/>
          <w:color w:val="212121"/>
          <w:sz w:val="24"/>
          <w:szCs w:val="24"/>
          <w:lang w:val="es-ES" w:eastAsia="es-MX"/>
        </w:rPr>
        <w:t xml:space="preserve">base </w:t>
      </w:r>
      <w:r w:rsidR="00EB5942">
        <w:rPr>
          <w:rFonts w:ascii="Times New Roman" w:eastAsia="Times New Roman" w:hAnsi="Times New Roman" w:cs="Times New Roman"/>
          <w:color w:val="212121"/>
          <w:sz w:val="24"/>
          <w:szCs w:val="24"/>
          <w:lang w:val="es-ES" w:eastAsia="es-MX"/>
        </w:rPr>
        <w:t>en</w:t>
      </w:r>
      <w:r w:rsidRPr="005207B0">
        <w:rPr>
          <w:rFonts w:ascii="Times New Roman" w:eastAsia="Times New Roman" w:hAnsi="Times New Roman" w:cs="Times New Roman"/>
          <w:color w:val="212121"/>
          <w:sz w:val="24"/>
          <w:szCs w:val="24"/>
          <w:lang w:val="es-ES" w:eastAsia="es-MX"/>
        </w:rPr>
        <w:t xml:space="preserve"> los resultados aquí mostrados, se asume que de acuerdo </w:t>
      </w:r>
      <w:r w:rsidR="00AE1443">
        <w:rPr>
          <w:rFonts w:ascii="Times New Roman" w:eastAsia="Times New Roman" w:hAnsi="Times New Roman" w:cs="Times New Roman"/>
          <w:color w:val="212121"/>
          <w:sz w:val="24"/>
          <w:szCs w:val="24"/>
          <w:lang w:val="es-ES" w:eastAsia="es-MX"/>
        </w:rPr>
        <w:t>con</w:t>
      </w:r>
      <w:r w:rsidRPr="005207B0">
        <w:rPr>
          <w:rFonts w:ascii="Times New Roman" w:eastAsia="Times New Roman" w:hAnsi="Times New Roman" w:cs="Times New Roman"/>
          <w:color w:val="212121"/>
          <w:sz w:val="24"/>
          <w:szCs w:val="24"/>
          <w:lang w:val="es-ES" w:eastAsia="es-MX"/>
        </w:rPr>
        <w:t xml:space="preserve"> las actividades planteadas</w:t>
      </w:r>
      <w:r w:rsidR="000F56EA">
        <w:rPr>
          <w:rFonts w:ascii="Times New Roman" w:eastAsia="Times New Roman" w:hAnsi="Times New Roman" w:cs="Times New Roman"/>
          <w:color w:val="212121"/>
          <w:sz w:val="24"/>
          <w:szCs w:val="24"/>
          <w:lang w:val="es-ES" w:eastAsia="es-MX"/>
        </w:rPr>
        <w:t xml:space="preserve"> </w:t>
      </w:r>
      <w:r w:rsidRPr="005207B0">
        <w:rPr>
          <w:rFonts w:ascii="Times New Roman" w:eastAsia="Times New Roman" w:hAnsi="Times New Roman" w:cs="Times New Roman"/>
          <w:color w:val="212121"/>
          <w:sz w:val="24"/>
          <w:szCs w:val="24"/>
          <w:lang w:val="es-ES" w:eastAsia="es-MX"/>
        </w:rPr>
        <w:t xml:space="preserve">para el cumplimiento de esta </w:t>
      </w:r>
      <w:r w:rsidR="00CF730E" w:rsidRPr="005207B0">
        <w:rPr>
          <w:rFonts w:ascii="Times New Roman" w:eastAsia="Times New Roman" w:hAnsi="Times New Roman" w:cs="Times New Roman"/>
          <w:color w:val="212121"/>
          <w:sz w:val="24"/>
          <w:szCs w:val="24"/>
          <w:lang w:val="es-ES" w:eastAsia="es-MX"/>
        </w:rPr>
        <w:t>URP</w:t>
      </w:r>
      <w:r w:rsidRPr="005207B0">
        <w:rPr>
          <w:rFonts w:ascii="Times New Roman" w:eastAsia="Times New Roman" w:hAnsi="Times New Roman" w:cs="Times New Roman"/>
          <w:color w:val="212121"/>
          <w:sz w:val="24"/>
          <w:szCs w:val="24"/>
          <w:lang w:val="es-ES" w:eastAsia="es-MX"/>
        </w:rPr>
        <w:t xml:space="preserve"> el alumno en estadía profesional</w:t>
      </w:r>
      <w:r w:rsidR="00CF730E" w:rsidRPr="005207B0">
        <w:rPr>
          <w:rFonts w:ascii="Times New Roman" w:eastAsia="Times New Roman" w:hAnsi="Times New Roman" w:cs="Times New Roman"/>
          <w:color w:val="212121"/>
          <w:sz w:val="24"/>
          <w:szCs w:val="24"/>
          <w:lang w:val="es-ES" w:eastAsia="es-MX"/>
        </w:rPr>
        <w:t xml:space="preserve"> se </w:t>
      </w:r>
      <w:r w:rsidR="007D0404" w:rsidRPr="005207B0">
        <w:rPr>
          <w:rFonts w:ascii="Times New Roman" w:eastAsia="Times New Roman" w:hAnsi="Times New Roman" w:cs="Times New Roman"/>
          <w:color w:val="212121"/>
          <w:sz w:val="24"/>
          <w:szCs w:val="24"/>
          <w:lang w:eastAsia="es-MX"/>
        </w:rPr>
        <w:t>enfocó</w:t>
      </w:r>
      <w:r w:rsidRPr="005207B0">
        <w:rPr>
          <w:rFonts w:ascii="Times New Roman" w:eastAsia="Times New Roman" w:hAnsi="Times New Roman" w:cs="Times New Roman"/>
          <w:color w:val="212121"/>
          <w:sz w:val="24"/>
          <w:szCs w:val="24"/>
          <w:lang w:eastAsia="es-MX"/>
        </w:rPr>
        <w:t xml:space="preserve"> </w:t>
      </w:r>
      <w:r w:rsidR="00AE1443">
        <w:rPr>
          <w:rFonts w:ascii="Times New Roman" w:eastAsia="Times New Roman" w:hAnsi="Times New Roman" w:cs="Times New Roman"/>
          <w:color w:val="212121"/>
          <w:sz w:val="24"/>
          <w:szCs w:val="24"/>
          <w:lang w:eastAsia="es-MX"/>
        </w:rPr>
        <w:t>en</w:t>
      </w:r>
      <w:r w:rsidR="00AE1443" w:rsidRPr="005207B0">
        <w:rPr>
          <w:rFonts w:ascii="Times New Roman" w:eastAsia="Times New Roman" w:hAnsi="Times New Roman" w:cs="Times New Roman"/>
          <w:color w:val="212121"/>
          <w:sz w:val="24"/>
          <w:szCs w:val="24"/>
          <w:lang w:eastAsia="es-MX"/>
        </w:rPr>
        <w:t xml:space="preserve"> </w:t>
      </w:r>
      <w:r w:rsidRPr="005207B0">
        <w:rPr>
          <w:rFonts w:ascii="Times New Roman" w:eastAsia="Times New Roman" w:hAnsi="Times New Roman" w:cs="Times New Roman"/>
          <w:color w:val="212121"/>
          <w:sz w:val="24"/>
          <w:szCs w:val="24"/>
          <w:lang w:eastAsia="es-MX"/>
        </w:rPr>
        <w:t>formular preguntas pertinentes basadas en la evaluación de la situación</w:t>
      </w:r>
      <w:r w:rsidR="00AC6342" w:rsidRPr="005207B0">
        <w:rPr>
          <w:rFonts w:ascii="Times New Roman" w:eastAsia="Times New Roman" w:hAnsi="Times New Roman" w:cs="Times New Roman"/>
          <w:color w:val="212121"/>
          <w:sz w:val="24"/>
          <w:szCs w:val="24"/>
          <w:lang w:eastAsia="es-MX"/>
        </w:rPr>
        <w:t xml:space="preserve"> de salud del paciente</w:t>
      </w:r>
      <w:r w:rsidRPr="005207B0">
        <w:rPr>
          <w:rFonts w:ascii="Times New Roman" w:eastAsia="Times New Roman" w:hAnsi="Times New Roman" w:cs="Times New Roman"/>
          <w:color w:val="212121"/>
          <w:sz w:val="24"/>
          <w:szCs w:val="24"/>
          <w:lang w:eastAsia="es-MX"/>
        </w:rPr>
        <w:t>, consultó fuentes de información, evaluó</w:t>
      </w:r>
      <w:r w:rsidR="000F56EA">
        <w:rPr>
          <w:rFonts w:ascii="Times New Roman" w:eastAsia="Times New Roman" w:hAnsi="Times New Roman" w:cs="Times New Roman"/>
          <w:color w:val="212121"/>
          <w:sz w:val="24"/>
          <w:szCs w:val="24"/>
          <w:lang w:eastAsia="es-MX"/>
        </w:rPr>
        <w:t xml:space="preserve"> </w:t>
      </w:r>
      <w:r w:rsidRPr="005207B0">
        <w:rPr>
          <w:rFonts w:ascii="Times New Roman" w:eastAsia="Times New Roman" w:hAnsi="Times New Roman" w:cs="Times New Roman"/>
          <w:color w:val="212121"/>
          <w:sz w:val="24"/>
          <w:szCs w:val="24"/>
          <w:lang w:eastAsia="es-MX"/>
        </w:rPr>
        <w:t>la aplicabilidad y generalización de los estudios en publicaciones para situaciones clínicas específicas</w:t>
      </w:r>
      <w:r w:rsidR="008C0C78" w:rsidRPr="005207B0">
        <w:rPr>
          <w:rFonts w:ascii="Times New Roman" w:eastAsia="Times New Roman" w:hAnsi="Times New Roman" w:cs="Times New Roman"/>
          <w:color w:val="212121"/>
          <w:sz w:val="24"/>
          <w:szCs w:val="24"/>
          <w:lang w:eastAsia="es-MX"/>
        </w:rPr>
        <w:t xml:space="preserve"> o similares e </w:t>
      </w:r>
      <w:r w:rsidRPr="005207B0">
        <w:rPr>
          <w:rFonts w:ascii="Times New Roman" w:eastAsia="Times New Roman" w:hAnsi="Times New Roman" w:cs="Times New Roman"/>
          <w:color w:val="212121"/>
          <w:sz w:val="24"/>
          <w:szCs w:val="24"/>
          <w:lang w:eastAsia="es-MX"/>
        </w:rPr>
        <w:t xml:space="preserve">identificó los recursos </w:t>
      </w:r>
      <w:r w:rsidR="00AE1443">
        <w:rPr>
          <w:rFonts w:ascii="Times New Roman" w:eastAsia="Times New Roman" w:hAnsi="Times New Roman" w:cs="Times New Roman"/>
          <w:color w:val="212121"/>
          <w:sz w:val="24"/>
          <w:szCs w:val="24"/>
          <w:lang w:eastAsia="es-MX"/>
        </w:rPr>
        <w:t xml:space="preserve">útiles </w:t>
      </w:r>
      <w:r w:rsidRPr="005207B0">
        <w:rPr>
          <w:rFonts w:ascii="Times New Roman" w:eastAsia="Times New Roman" w:hAnsi="Times New Roman" w:cs="Times New Roman"/>
          <w:color w:val="212121"/>
          <w:sz w:val="24"/>
          <w:szCs w:val="24"/>
          <w:lang w:eastAsia="es-MX"/>
        </w:rPr>
        <w:t xml:space="preserve">para el cuidado del paciente y finalmente evaluó la respuesta </w:t>
      </w:r>
      <w:r w:rsidR="00AE1443">
        <w:rPr>
          <w:rFonts w:ascii="Times New Roman" w:eastAsia="Times New Roman" w:hAnsi="Times New Roman" w:cs="Times New Roman"/>
          <w:color w:val="212121"/>
          <w:sz w:val="24"/>
          <w:szCs w:val="24"/>
          <w:lang w:eastAsia="es-MX"/>
        </w:rPr>
        <w:t>de este</w:t>
      </w:r>
      <w:r w:rsidRPr="005207B0">
        <w:rPr>
          <w:rFonts w:ascii="Times New Roman" w:eastAsia="Times New Roman" w:hAnsi="Times New Roman" w:cs="Times New Roman"/>
          <w:color w:val="212121"/>
          <w:sz w:val="24"/>
          <w:szCs w:val="24"/>
          <w:lang w:eastAsia="es-MX"/>
        </w:rPr>
        <w:t xml:space="preserve"> a las intervenciones y las evidencias recabadas para hacer ajustes en algún plan diagnóstico o terapéutico</w:t>
      </w:r>
      <w:r w:rsidR="008C0C78" w:rsidRPr="005207B0">
        <w:rPr>
          <w:rFonts w:ascii="Times New Roman" w:eastAsia="Times New Roman" w:hAnsi="Times New Roman" w:cs="Times New Roman"/>
          <w:color w:val="212121"/>
          <w:sz w:val="24"/>
          <w:szCs w:val="24"/>
          <w:lang w:eastAsia="es-MX"/>
        </w:rPr>
        <w:t>.</w:t>
      </w:r>
    </w:p>
    <w:p w14:paraId="4ABE3600" w14:textId="6667C059" w:rsidR="00B16524" w:rsidRDefault="00B16524" w:rsidP="0028497A">
      <w:pPr>
        <w:autoSpaceDE w:val="0"/>
        <w:autoSpaceDN w:val="0"/>
        <w:adjustRightInd w:val="0"/>
        <w:spacing w:after="0" w:line="360" w:lineRule="auto"/>
        <w:ind w:right="49"/>
        <w:jc w:val="both"/>
        <w:rPr>
          <w:rFonts w:ascii="Times New Roman" w:hAnsi="Times New Roman" w:cs="Times New Roman"/>
          <w:sz w:val="24"/>
          <w:szCs w:val="24"/>
        </w:rPr>
      </w:pPr>
    </w:p>
    <w:p w14:paraId="354B12DD" w14:textId="1C1F7DC8" w:rsidR="002619DB" w:rsidRDefault="002619DB" w:rsidP="0028497A">
      <w:pPr>
        <w:autoSpaceDE w:val="0"/>
        <w:autoSpaceDN w:val="0"/>
        <w:adjustRightInd w:val="0"/>
        <w:spacing w:after="0" w:line="360" w:lineRule="auto"/>
        <w:ind w:right="49"/>
        <w:jc w:val="both"/>
        <w:rPr>
          <w:rFonts w:ascii="Times New Roman" w:hAnsi="Times New Roman" w:cs="Times New Roman"/>
          <w:sz w:val="24"/>
          <w:szCs w:val="24"/>
        </w:rPr>
      </w:pPr>
    </w:p>
    <w:p w14:paraId="7F291ECB" w14:textId="77777777" w:rsidR="002619DB" w:rsidRDefault="002619DB" w:rsidP="0028497A">
      <w:pPr>
        <w:autoSpaceDE w:val="0"/>
        <w:autoSpaceDN w:val="0"/>
        <w:adjustRightInd w:val="0"/>
        <w:spacing w:after="0" w:line="360" w:lineRule="auto"/>
        <w:ind w:right="49"/>
        <w:jc w:val="both"/>
        <w:rPr>
          <w:rFonts w:ascii="Times New Roman" w:hAnsi="Times New Roman" w:cs="Times New Roman"/>
          <w:sz w:val="24"/>
          <w:szCs w:val="24"/>
        </w:rPr>
      </w:pPr>
    </w:p>
    <w:p w14:paraId="381A4039" w14:textId="28CB804F" w:rsidR="00B16524" w:rsidRPr="00B16524" w:rsidRDefault="00B16524" w:rsidP="0028497A">
      <w:pPr>
        <w:autoSpaceDE w:val="0"/>
        <w:autoSpaceDN w:val="0"/>
        <w:adjustRightInd w:val="0"/>
        <w:spacing w:after="0" w:line="360" w:lineRule="auto"/>
        <w:ind w:right="49"/>
        <w:jc w:val="center"/>
        <w:rPr>
          <w:rFonts w:ascii="Times New Roman" w:hAnsi="Times New Roman" w:cs="Times New Roman"/>
          <w:sz w:val="24"/>
          <w:szCs w:val="24"/>
        </w:rPr>
      </w:pPr>
      <w:r w:rsidRPr="00B16524">
        <w:rPr>
          <w:rFonts w:ascii="Times New Roman" w:hAnsi="Times New Roman" w:cs="Times New Roman"/>
          <w:b/>
          <w:bCs/>
          <w:sz w:val="24"/>
          <w:szCs w:val="24"/>
        </w:rPr>
        <w:lastRenderedPageBreak/>
        <w:t xml:space="preserve">Figura 6. </w:t>
      </w:r>
      <w:r w:rsidRPr="002C1AB2">
        <w:rPr>
          <w:rFonts w:ascii="Times New Roman" w:hAnsi="Times New Roman" w:cs="Times New Roman"/>
          <w:sz w:val="24"/>
          <w:szCs w:val="24"/>
        </w:rPr>
        <w:t>URP</w:t>
      </w:r>
      <w:r>
        <w:rPr>
          <w:rFonts w:ascii="Times New Roman" w:hAnsi="Times New Roman" w:cs="Times New Roman"/>
          <w:b/>
          <w:bCs/>
          <w:sz w:val="24"/>
          <w:szCs w:val="24"/>
        </w:rPr>
        <w:t xml:space="preserve"> </w:t>
      </w:r>
      <w:r w:rsidRPr="00B16524">
        <w:rPr>
          <w:rFonts w:ascii="Times New Roman" w:hAnsi="Times New Roman" w:cs="Times New Roman"/>
          <w:sz w:val="24"/>
          <w:szCs w:val="24"/>
        </w:rPr>
        <w:t xml:space="preserve">relacionada </w:t>
      </w:r>
      <w:r>
        <w:rPr>
          <w:rFonts w:ascii="Times New Roman" w:hAnsi="Times New Roman" w:cs="Times New Roman"/>
          <w:sz w:val="24"/>
          <w:szCs w:val="24"/>
        </w:rPr>
        <w:t>con la realización de procedimientos quirúrgicos comunes sobre pacientes estables por parte de los estudiantes en estadía profesionalizante</w:t>
      </w:r>
    </w:p>
    <w:p w14:paraId="21658E9C" w14:textId="66D29E4A" w:rsidR="00B16524" w:rsidRDefault="00CF11E3" w:rsidP="0028497A">
      <w:pPr>
        <w:autoSpaceDE w:val="0"/>
        <w:autoSpaceDN w:val="0"/>
        <w:adjustRightInd w:val="0"/>
        <w:spacing w:after="0" w:line="360" w:lineRule="auto"/>
        <w:ind w:right="49"/>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1E08C93E" wp14:editId="679F56D2">
            <wp:extent cx="5074285" cy="31057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4285" cy="3105785"/>
                    </a:xfrm>
                    <a:prstGeom prst="rect">
                      <a:avLst/>
                    </a:prstGeom>
                    <a:noFill/>
                    <a:ln>
                      <a:noFill/>
                    </a:ln>
                  </pic:spPr>
                </pic:pic>
              </a:graphicData>
            </a:graphic>
          </wp:inline>
        </w:drawing>
      </w:r>
    </w:p>
    <w:p w14:paraId="7A2ABDC5" w14:textId="1D6AAA56" w:rsidR="00B16524" w:rsidRDefault="00CF11E3" w:rsidP="0028497A">
      <w:pPr>
        <w:autoSpaceDE w:val="0"/>
        <w:autoSpaceDN w:val="0"/>
        <w:adjustRightInd w:val="0"/>
        <w:spacing w:after="0" w:line="360" w:lineRule="auto"/>
        <w:ind w:right="49"/>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77EEEE85" w14:textId="6022179B" w:rsidR="00CF11E3" w:rsidRPr="006F5C21" w:rsidRDefault="00AE1443" w:rsidP="00284D45">
      <w:pPr>
        <w:autoSpaceDE w:val="0"/>
        <w:autoSpaceDN w:val="0"/>
        <w:adjustRightInd w:val="0"/>
        <w:spacing w:after="0" w:line="360" w:lineRule="auto"/>
        <w:ind w:right="49" w:firstLine="708"/>
        <w:jc w:val="both"/>
        <w:rPr>
          <w:rFonts w:ascii="Times New Roman" w:eastAsia="Times New Roman" w:hAnsi="Times New Roman" w:cs="Times New Roman"/>
          <w:color w:val="222222"/>
          <w:sz w:val="24"/>
          <w:szCs w:val="24"/>
          <w:lang w:val="es-ES" w:eastAsia="es-MX"/>
        </w:rPr>
      </w:pPr>
      <w:r>
        <w:rPr>
          <w:rFonts w:ascii="Times New Roman" w:eastAsia="Times New Roman" w:hAnsi="Times New Roman" w:cs="Times New Roman"/>
          <w:color w:val="212121"/>
          <w:sz w:val="24"/>
          <w:szCs w:val="24"/>
          <w:lang w:val="es-ES" w:eastAsia="es-MX"/>
        </w:rPr>
        <w:t>Por otro lado, en la</w:t>
      </w:r>
      <w:r w:rsidRPr="005207B0">
        <w:rPr>
          <w:rFonts w:ascii="Times New Roman" w:eastAsia="Times New Roman" w:hAnsi="Times New Roman" w:cs="Times New Roman"/>
          <w:color w:val="212121"/>
          <w:sz w:val="24"/>
          <w:szCs w:val="24"/>
          <w:lang w:val="es-ES" w:eastAsia="es-MX"/>
        </w:rPr>
        <w:t xml:space="preserve"> </w:t>
      </w:r>
      <w:r w:rsidR="007E6B9F">
        <w:rPr>
          <w:rFonts w:ascii="Times New Roman" w:eastAsia="Times New Roman" w:hAnsi="Times New Roman" w:cs="Times New Roman"/>
          <w:color w:val="212121"/>
          <w:sz w:val="24"/>
          <w:szCs w:val="24"/>
          <w:lang w:val="es-ES" w:eastAsia="es-MX"/>
        </w:rPr>
        <w:t>figura</w:t>
      </w:r>
      <w:r w:rsidR="0041474D" w:rsidRPr="005207B0">
        <w:rPr>
          <w:rFonts w:ascii="Times New Roman" w:eastAsia="Times New Roman" w:hAnsi="Times New Roman" w:cs="Times New Roman"/>
          <w:color w:val="212121"/>
          <w:sz w:val="24"/>
          <w:szCs w:val="24"/>
          <w:lang w:val="es-ES" w:eastAsia="es-MX"/>
        </w:rPr>
        <w:t xml:space="preserve"> </w:t>
      </w:r>
      <w:r>
        <w:rPr>
          <w:rFonts w:ascii="Times New Roman" w:eastAsia="Times New Roman" w:hAnsi="Times New Roman" w:cs="Times New Roman"/>
          <w:color w:val="212121"/>
          <w:sz w:val="24"/>
          <w:szCs w:val="24"/>
          <w:lang w:val="es-ES" w:eastAsia="es-MX"/>
        </w:rPr>
        <w:t xml:space="preserve">6 </w:t>
      </w:r>
      <w:r w:rsidR="0041474D" w:rsidRPr="005207B0">
        <w:rPr>
          <w:rFonts w:ascii="Times New Roman" w:eastAsia="Times New Roman" w:hAnsi="Times New Roman" w:cs="Times New Roman"/>
          <w:color w:val="212121"/>
          <w:sz w:val="24"/>
          <w:szCs w:val="24"/>
          <w:lang w:val="es-ES" w:eastAsia="es-MX"/>
        </w:rPr>
        <w:t xml:space="preserve">se observa un comportamiento </w:t>
      </w:r>
      <w:r w:rsidR="00A27393" w:rsidRPr="005207B0">
        <w:rPr>
          <w:rFonts w:ascii="Times New Roman" w:eastAsia="Times New Roman" w:hAnsi="Times New Roman" w:cs="Times New Roman"/>
          <w:color w:val="212121"/>
          <w:sz w:val="24"/>
          <w:szCs w:val="24"/>
          <w:lang w:val="es-ES" w:eastAsia="es-MX"/>
        </w:rPr>
        <w:t>gradual en</w:t>
      </w:r>
      <w:r w:rsidR="0041474D" w:rsidRPr="005207B0">
        <w:rPr>
          <w:rFonts w:ascii="Times New Roman" w:eastAsia="Times New Roman" w:hAnsi="Times New Roman" w:cs="Times New Roman"/>
          <w:color w:val="212121"/>
          <w:sz w:val="24"/>
          <w:szCs w:val="24"/>
          <w:lang w:val="es-ES" w:eastAsia="es-MX"/>
        </w:rPr>
        <w:t xml:space="preserve"> los niveles </w:t>
      </w:r>
      <w:r w:rsidR="00D97B80">
        <w:rPr>
          <w:rFonts w:ascii="Times New Roman" w:eastAsia="Times New Roman" w:hAnsi="Times New Roman" w:cs="Times New Roman"/>
          <w:color w:val="212121"/>
          <w:sz w:val="24"/>
          <w:szCs w:val="24"/>
          <w:lang w:val="es-ES" w:eastAsia="es-MX"/>
        </w:rPr>
        <w:t>2</w:t>
      </w:r>
      <w:r w:rsidR="0041474D" w:rsidRPr="005207B0">
        <w:rPr>
          <w:rFonts w:ascii="Times New Roman" w:eastAsia="Times New Roman" w:hAnsi="Times New Roman" w:cs="Times New Roman"/>
          <w:color w:val="212121"/>
          <w:sz w:val="24"/>
          <w:szCs w:val="24"/>
          <w:lang w:val="es-ES" w:eastAsia="es-MX"/>
        </w:rPr>
        <w:t xml:space="preserve">, </w:t>
      </w:r>
      <w:r w:rsidR="00D97B80">
        <w:rPr>
          <w:rFonts w:ascii="Times New Roman" w:eastAsia="Times New Roman" w:hAnsi="Times New Roman" w:cs="Times New Roman"/>
          <w:color w:val="212121"/>
          <w:sz w:val="24"/>
          <w:szCs w:val="24"/>
          <w:lang w:val="es-ES" w:eastAsia="es-MX"/>
        </w:rPr>
        <w:t>3</w:t>
      </w:r>
      <w:r w:rsidR="00D97B80" w:rsidRPr="005207B0">
        <w:rPr>
          <w:rFonts w:ascii="Times New Roman" w:eastAsia="Times New Roman" w:hAnsi="Times New Roman" w:cs="Times New Roman"/>
          <w:color w:val="212121"/>
          <w:sz w:val="24"/>
          <w:szCs w:val="24"/>
          <w:lang w:val="es-ES" w:eastAsia="es-MX"/>
        </w:rPr>
        <w:t xml:space="preserve"> </w:t>
      </w:r>
      <w:r w:rsidR="0041474D" w:rsidRPr="005207B0">
        <w:rPr>
          <w:rFonts w:ascii="Times New Roman" w:eastAsia="Times New Roman" w:hAnsi="Times New Roman" w:cs="Times New Roman"/>
          <w:color w:val="212121"/>
          <w:sz w:val="24"/>
          <w:szCs w:val="24"/>
          <w:lang w:val="es-ES" w:eastAsia="es-MX"/>
        </w:rPr>
        <w:t xml:space="preserve">y </w:t>
      </w:r>
      <w:r w:rsidR="00D97B80">
        <w:rPr>
          <w:rFonts w:ascii="Times New Roman" w:eastAsia="Times New Roman" w:hAnsi="Times New Roman" w:cs="Times New Roman"/>
          <w:color w:val="212121"/>
          <w:sz w:val="24"/>
          <w:szCs w:val="24"/>
          <w:lang w:val="es-ES" w:eastAsia="es-MX"/>
        </w:rPr>
        <w:t>4</w:t>
      </w:r>
      <w:r w:rsidR="0041474D" w:rsidRPr="005207B0">
        <w:rPr>
          <w:rFonts w:ascii="Times New Roman" w:eastAsia="Times New Roman" w:hAnsi="Times New Roman" w:cs="Times New Roman"/>
          <w:color w:val="212121"/>
          <w:sz w:val="24"/>
          <w:szCs w:val="24"/>
          <w:lang w:val="es-ES" w:eastAsia="es-MX"/>
        </w:rPr>
        <w:t xml:space="preserve">, </w:t>
      </w:r>
      <w:r w:rsidR="00D97B80">
        <w:rPr>
          <w:rFonts w:ascii="Times New Roman" w:eastAsia="Times New Roman" w:hAnsi="Times New Roman" w:cs="Times New Roman"/>
          <w:color w:val="212121"/>
          <w:sz w:val="24"/>
          <w:szCs w:val="24"/>
          <w:lang w:val="es-ES" w:eastAsia="es-MX"/>
        </w:rPr>
        <w:t>y</w:t>
      </w:r>
      <w:r w:rsidR="00D97B80" w:rsidRPr="005207B0">
        <w:rPr>
          <w:rFonts w:ascii="Times New Roman" w:eastAsia="Times New Roman" w:hAnsi="Times New Roman" w:cs="Times New Roman"/>
          <w:color w:val="212121"/>
          <w:sz w:val="24"/>
          <w:szCs w:val="24"/>
          <w:lang w:val="es-ES" w:eastAsia="es-MX"/>
        </w:rPr>
        <w:t xml:space="preserve"> </w:t>
      </w:r>
      <w:r w:rsidR="00A27393" w:rsidRPr="005207B0">
        <w:rPr>
          <w:rFonts w:ascii="Times New Roman" w:eastAsia="Times New Roman" w:hAnsi="Times New Roman" w:cs="Times New Roman"/>
          <w:color w:val="212121"/>
          <w:sz w:val="24"/>
          <w:szCs w:val="24"/>
          <w:lang w:val="es-ES" w:eastAsia="es-MX"/>
        </w:rPr>
        <w:t>un</w:t>
      </w:r>
      <w:r w:rsidR="0041474D" w:rsidRPr="005207B0">
        <w:rPr>
          <w:rFonts w:ascii="Times New Roman" w:eastAsia="Times New Roman" w:hAnsi="Times New Roman" w:cs="Times New Roman"/>
          <w:color w:val="212121"/>
          <w:sz w:val="24"/>
          <w:szCs w:val="24"/>
          <w:lang w:val="es-ES" w:eastAsia="es-MX"/>
        </w:rPr>
        <w:t xml:space="preserve"> sobresalto de responsabilidad independiente </w:t>
      </w:r>
      <w:r w:rsidR="00D97B80">
        <w:rPr>
          <w:rFonts w:ascii="Times New Roman" w:eastAsia="Times New Roman" w:hAnsi="Times New Roman" w:cs="Times New Roman"/>
          <w:color w:val="212121"/>
          <w:sz w:val="24"/>
          <w:szCs w:val="24"/>
          <w:lang w:val="es-ES" w:eastAsia="es-MX"/>
        </w:rPr>
        <w:t>en</w:t>
      </w:r>
      <w:r w:rsidR="00D97B80" w:rsidRPr="005207B0">
        <w:rPr>
          <w:rFonts w:ascii="Times New Roman" w:eastAsia="Times New Roman" w:hAnsi="Times New Roman" w:cs="Times New Roman"/>
          <w:color w:val="212121"/>
          <w:sz w:val="24"/>
          <w:szCs w:val="24"/>
          <w:lang w:val="es-ES" w:eastAsia="es-MX"/>
        </w:rPr>
        <w:t xml:space="preserve"> </w:t>
      </w:r>
      <w:r w:rsidR="0041474D" w:rsidRPr="005207B0">
        <w:rPr>
          <w:rFonts w:ascii="Times New Roman" w:eastAsia="Times New Roman" w:hAnsi="Times New Roman" w:cs="Times New Roman"/>
          <w:color w:val="212121"/>
          <w:sz w:val="24"/>
          <w:szCs w:val="24"/>
          <w:lang w:val="es-ES" w:eastAsia="es-MX"/>
        </w:rPr>
        <w:t xml:space="preserve">esta </w:t>
      </w:r>
      <w:r w:rsidR="00EF21C1" w:rsidRPr="005207B0">
        <w:rPr>
          <w:rFonts w:ascii="Times New Roman" w:eastAsia="Times New Roman" w:hAnsi="Times New Roman" w:cs="Times New Roman"/>
          <w:color w:val="212121"/>
          <w:sz w:val="24"/>
          <w:szCs w:val="24"/>
          <w:lang w:val="es-ES" w:eastAsia="es-MX"/>
        </w:rPr>
        <w:t>URP</w:t>
      </w:r>
      <w:r w:rsidR="00DD3B67" w:rsidRPr="005207B0">
        <w:rPr>
          <w:rFonts w:ascii="Times New Roman" w:eastAsia="Times New Roman" w:hAnsi="Times New Roman" w:cs="Times New Roman"/>
          <w:color w:val="212121"/>
          <w:sz w:val="24"/>
          <w:szCs w:val="24"/>
          <w:lang w:val="es-ES" w:eastAsia="es-MX"/>
        </w:rPr>
        <w:t>, con más de 50</w:t>
      </w:r>
      <w:r w:rsidR="00D97B80">
        <w:rPr>
          <w:rFonts w:ascii="Times New Roman" w:eastAsia="Times New Roman" w:hAnsi="Times New Roman" w:cs="Times New Roman"/>
          <w:color w:val="212121"/>
          <w:sz w:val="24"/>
          <w:szCs w:val="24"/>
          <w:lang w:val="es-ES" w:eastAsia="es-MX"/>
        </w:rPr>
        <w:t> </w:t>
      </w:r>
      <w:r w:rsidR="00DD3B67" w:rsidRPr="005207B0">
        <w:rPr>
          <w:rFonts w:ascii="Times New Roman" w:eastAsia="Times New Roman" w:hAnsi="Times New Roman" w:cs="Times New Roman"/>
          <w:color w:val="212121"/>
          <w:sz w:val="24"/>
          <w:szCs w:val="24"/>
          <w:lang w:val="es-ES" w:eastAsia="es-MX"/>
        </w:rPr>
        <w:t xml:space="preserve">% de estudiantes ubicados </w:t>
      </w:r>
      <w:r w:rsidR="00502E52" w:rsidRPr="005207B0">
        <w:rPr>
          <w:rFonts w:ascii="Times New Roman" w:eastAsia="Times New Roman" w:hAnsi="Times New Roman" w:cs="Times New Roman"/>
          <w:color w:val="212121"/>
          <w:sz w:val="24"/>
          <w:szCs w:val="24"/>
          <w:lang w:val="es-ES" w:eastAsia="es-MX"/>
        </w:rPr>
        <w:t xml:space="preserve">en el nivel </w:t>
      </w:r>
      <w:r w:rsidR="00D97B80">
        <w:rPr>
          <w:rFonts w:ascii="Times New Roman" w:eastAsia="Times New Roman" w:hAnsi="Times New Roman" w:cs="Times New Roman"/>
          <w:color w:val="212121"/>
          <w:sz w:val="24"/>
          <w:szCs w:val="24"/>
          <w:lang w:val="es-ES" w:eastAsia="es-MX"/>
        </w:rPr>
        <w:t>5</w:t>
      </w:r>
      <w:r w:rsidR="0041474D" w:rsidRPr="005207B0">
        <w:rPr>
          <w:rFonts w:ascii="Times New Roman" w:eastAsia="Times New Roman" w:hAnsi="Times New Roman" w:cs="Times New Roman"/>
          <w:color w:val="212121"/>
          <w:sz w:val="24"/>
          <w:szCs w:val="24"/>
          <w:lang w:val="es-ES" w:eastAsia="es-MX"/>
        </w:rPr>
        <w:t xml:space="preserve">. </w:t>
      </w:r>
      <w:r w:rsidR="00EB5942">
        <w:rPr>
          <w:rFonts w:ascii="Times New Roman" w:eastAsia="Times New Roman" w:hAnsi="Times New Roman" w:cs="Times New Roman"/>
          <w:color w:val="212121"/>
          <w:sz w:val="24"/>
          <w:szCs w:val="24"/>
          <w:lang w:val="es-ES" w:eastAsia="es-MX"/>
        </w:rPr>
        <w:t xml:space="preserve">Siguiendo </w:t>
      </w:r>
      <w:r w:rsidR="00DD3B67" w:rsidRPr="005207B0">
        <w:rPr>
          <w:rFonts w:ascii="Times New Roman" w:eastAsia="Times New Roman" w:hAnsi="Times New Roman" w:cs="Times New Roman"/>
          <w:color w:val="212121"/>
          <w:sz w:val="24"/>
          <w:szCs w:val="24"/>
          <w:lang w:val="es-ES" w:eastAsia="es-MX"/>
        </w:rPr>
        <w:t xml:space="preserve">los resultados aquí mostrados, se asume que de acuerdo </w:t>
      </w:r>
      <w:r w:rsidR="00D97B80">
        <w:rPr>
          <w:rFonts w:ascii="Times New Roman" w:eastAsia="Times New Roman" w:hAnsi="Times New Roman" w:cs="Times New Roman"/>
          <w:color w:val="212121"/>
          <w:sz w:val="24"/>
          <w:szCs w:val="24"/>
          <w:lang w:val="es-ES" w:eastAsia="es-MX"/>
        </w:rPr>
        <w:t>con</w:t>
      </w:r>
      <w:r w:rsidR="00DD3B67" w:rsidRPr="005207B0">
        <w:rPr>
          <w:rFonts w:ascii="Times New Roman" w:eastAsia="Times New Roman" w:hAnsi="Times New Roman" w:cs="Times New Roman"/>
          <w:color w:val="212121"/>
          <w:sz w:val="24"/>
          <w:szCs w:val="24"/>
          <w:lang w:val="es-ES" w:eastAsia="es-MX"/>
        </w:rPr>
        <w:t xml:space="preserve"> las actividades planteadas</w:t>
      </w:r>
      <w:r w:rsidR="000F56EA">
        <w:rPr>
          <w:rFonts w:ascii="Times New Roman" w:eastAsia="Times New Roman" w:hAnsi="Times New Roman" w:cs="Times New Roman"/>
          <w:color w:val="212121"/>
          <w:sz w:val="24"/>
          <w:szCs w:val="24"/>
          <w:lang w:val="es-ES" w:eastAsia="es-MX"/>
        </w:rPr>
        <w:t xml:space="preserve"> </w:t>
      </w:r>
      <w:r w:rsidR="00DD3B67" w:rsidRPr="005207B0">
        <w:rPr>
          <w:rFonts w:ascii="Times New Roman" w:eastAsia="Times New Roman" w:hAnsi="Times New Roman" w:cs="Times New Roman"/>
          <w:color w:val="212121"/>
          <w:sz w:val="24"/>
          <w:szCs w:val="24"/>
          <w:lang w:val="es-ES" w:eastAsia="es-MX"/>
        </w:rPr>
        <w:t xml:space="preserve">para el cumplimiento de esta </w:t>
      </w:r>
      <w:r w:rsidR="00EF21C1" w:rsidRPr="005207B0">
        <w:rPr>
          <w:rFonts w:ascii="Times New Roman" w:eastAsia="Times New Roman" w:hAnsi="Times New Roman" w:cs="Times New Roman"/>
          <w:color w:val="212121"/>
          <w:sz w:val="24"/>
          <w:szCs w:val="24"/>
          <w:lang w:val="es-ES" w:eastAsia="es-MX"/>
        </w:rPr>
        <w:t>URP</w:t>
      </w:r>
      <w:r w:rsidR="00DD3B67" w:rsidRPr="005207B0">
        <w:rPr>
          <w:rFonts w:ascii="Times New Roman" w:eastAsia="Times New Roman" w:hAnsi="Times New Roman" w:cs="Times New Roman"/>
          <w:color w:val="212121"/>
          <w:sz w:val="24"/>
          <w:szCs w:val="24"/>
          <w:lang w:val="es-ES" w:eastAsia="es-MX"/>
        </w:rPr>
        <w:t>, el alumno en estadía profesional p</w:t>
      </w:r>
      <w:r w:rsidR="0041474D" w:rsidRPr="005207B0">
        <w:rPr>
          <w:rFonts w:ascii="Times New Roman" w:eastAsia="Times New Roman" w:hAnsi="Times New Roman" w:cs="Times New Roman"/>
          <w:color w:val="222222"/>
          <w:sz w:val="24"/>
          <w:szCs w:val="24"/>
          <w:lang w:val="es-ES" w:eastAsia="es-MX"/>
        </w:rPr>
        <w:t xml:space="preserve">articipó en la elaboración del plan quirúrgico, como </w:t>
      </w:r>
      <w:r w:rsidR="00502E52" w:rsidRPr="005207B0">
        <w:rPr>
          <w:rFonts w:ascii="Times New Roman" w:eastAsia="Times New Roman" w:hAnsi="Times New Roman" w:cs="Times New Roman"/>
          <w:color w:val="222222"/>
          <w:sz w:val="24"/>
          <w:szCs w:val="24"/>
          <w:lang w:val="es-ES" w:eastAsia="es-MX"/>
        </w:rPr>
        <w:t xml:space="preserve">integrante </w:t>
      </w:r>
      <w:r w:rsidR="0041474D" w:rsidRPr="005207B0">
        <w:rPr>
          <w:rFonts w:ascii="Times New Roman" w:eastAsia="Times New Roman" w:hAnsi="Times New Roman" w:cs="Times New Roman"/>
          <w:color w:val="222222"/>
          <w:sz w:val="24"/>
          <w:szCs w:val="24"/>
          <w:lang w:val="es-ES" w:eastAsia="es-MX"/>
        </w:rPr>
        <w:t xml:space="preserve">del equipo de cirujanos </w:t>
      </w:r>
      <w:r w:rsidR="00502E52" w:rsidRPr="005207B0">
        <w:rPr>
          <w:rFonts w:ascii="Times New Roman" w:eastAsia="Times New Roman" w:hAnsi="Times New Roman" w:cs="Times New Roman"/>
          <w:color w:val="222222"/>
          <w:sz w:val="24"/>
          <w:szCs w:val="24"/>
          <w:lang w:val="es-ES" w:eastAsia="es-MX"/>
        </w:rPr>
        <w:t>manejó los</w:t>
      </w:r>
      <w:r w:rsidR="0041474D" w:rsidRPr="005207B0">
        <w:rPr>
          <w:rFonts w:ascii="Times New Roman" w:eastAsia="Times New Roman" w:hAnsi="Times New Roman" w:cs="Times New Roman"/>
          <w:color w:val="222222"/>
          <w:sz w:val="24"/>
          <w:szCs w:val="24"/>
          <w:lang w:val="es-ES" w:eastAsia="es-MX"/>
        </w:rPr>
        <w:t xml:space="preserve"> principio</w:t>
      </w:r>
      <w:r w:rsidR="00502E52" w:rsidRPr="005207B0">
        <w:rPr>
          <w:rFonts w:ascii="Times New Roman" w:eastAsia="Times New Roman" w:hAnsi="Times New Roman" w:cs="Times New Roman"/>
          <w:color w:val="222222"/>
          <w:sz w:val="24"/>
          <w:szCs w:val="24"/>
          <w:lang w:val="es-ES" w:eastAsia="es-MX"/>
        </w:rPr>
        <w:t>s</w:t>
      </w:r>
      <w:r w:rsidR="0041474D" w:rsidRPr="005207B0">
        <w:rPr>
          <w:rFonts w:ascii="Times New Roman" w:eastAsia="Times New Roman" w:hAnsi="Times New Roman" w:cs="Times New Roman"/>
          <w:color w:val="222222"/>
          <w:sz w:val="24"/>
          <w:szCs w:val="24"/>
          <w:lang w:val="es-ES" w:eastAsia="es-MX"/>
        </w:rPr>
        <w:t xml:space="preserve"> básico</w:t>
      </w:r>
      <w:r w:rsidR="00502E52" w:rsidRPr="005207B0">
        <w:rPr>
          <w:rFonts w:ascii="Times New Roman" w:eastAsia="Times New Roman" w:hAnsi="Times New Roman" w:cs="Times New Roman"/>
          <w:color w:val="222222"/>
          <w:sz w:val="24"/>
          <w:szCs w:val="24"/>
          <w:lang w:val="es-ES" w:eastAsia="es-MX"/>
        </w:rPr>
        <w:t>s</w:t>
      </w:r>
      <w:r w:rsidR="0041474D" w:rsidRPr="005207B0">
        <w:rPr>
          <w:rFonts w:ascii="Times New Roman" w:eastAsia="Times New Roman" w:hAnsi="Times New Roman" w:cs="Times New Roman"/>
          <w:color w:val="222222"/>
          <w:sz w:val="24"/>
          <w:szCs w:val="24"/>
          <w:lang w:val="es-ES" w:eastAsia="es-MX"/>
        </w:rPr>
        <w:t xml:space="preserve"> del procedimiento quirúrgic</w:t>
      </w:r>
      <w:r w:rsidR="00502E52" w:rsidRPr="005207B0">
        <w:rPr>
          <w:rFonts w:ascii="Times New Roman" w:eastAsia="Times New Roman" w:hAnsi="Times New Roman" w:cs="Times New Roman"/>
          <w:color w:val="222222"/>
          <w:sz w:val="24"/>
          <w:szCs w:val="24"/>
          <w:lang w:val="es-ES" w:eastAsia="es-MX"/>
        </w:rPr>
        <w:t>o;</w:t>
      </w:r>
      <w:r w:rsidR="0041474D" w:rsidRPr="005207B0">
        <w:rPr>
          <w:rFonts w:ascii="Times New Roman" w:eastAsia="Times New Roman" w:hAnsi="Times New Roman" w:cs="Times New Roman"/>
          <w:color w:val="222222"/>
          <w:sz w:val="24"/>
          <w:szCs w:val="24"/>
          <w:lang w:val="es-ES" w:eastAsia="es-MX"/>
        </w:rPr>
        <w:t xml:space="preserve"> preparó el sitio, </w:t>
      </w:r>
      <w:r w:rsidR="00502E52" w:rsidRPr="005207B0">
        <w:rPr>
          <w:rFonts w:ascii="Times New Roman" w:eastAsia="Times New Roman" w:hAnsi="Times New Roman" w:cs="Times New Roman"/>
          <w:color w:val="222222"/>
          <w:sz w:val="24"/>
          <w:szCs w:val="24"/>
          <w:lang w:val="es-ES" w:eastAsia="es-MX"/>
        </w:rPr>
        <w:t xml:space="preserve">se preparó </w:t>
      </w:r>
      <w:r w:rsidR="00D97B80">
        <w:rPr>
          <w:rFonts w:ascii="Times New Roman" w:eastAsia="Times New Roman" w:hAnsi="Times New Roman" w:cs="Times New Roman"/>
          <w:color w:val="222222"/>
          <w:sz w:val="24"/>
          <w:szCs w:val="24"/>
          <w:lang w:val="es-ES" w:eastAsia="es-MX"/>
        </w:rPr>
        <w:t xml:space="preserve">a sí mismo </w:t>
      </w:r>
      <w:r w:rsidR="0041474D" w:rsidRPr="005207B0">
        <w:rPr>
          <w:rFonts w:ascii="Times New Roman" w:eastAsia="Times New Roman" w:hAnsi="Times New Roman" w:cs="Times New Roman"/>
          <w:color w:val="222222"/>
          <w:sz w:val="24"/>
          <w:szCs w:val="24"/>
          <w:lang w:val="es-ES" w:eastAsia="es-MX"/>
        </w:rPr>
        <w:t xml:space="preserve">y </w:t>
      </w:r>
      <w:r w:rsidR="00502E52" w:rsidRPr="005207B0">
        <w:rPr>
          <w:rFonts w:ascii="Times New Roman" w:eastAsia="Times New Roman" w:hAnsi="Times New Roman" w:cs="Times New Roman"/>
          <w:color w:val="222222"/>
          <w:sz w:val="24"/>
          <w:szCs w:val="24"/>
          <w:lang w:val="es-ES" w:eastAsia="es-MX"/>
        </w:rPr>
        <w:t xml:space="preserve">apoyó al </w:t>
      </w:r>
      <w:r w:rsidR="0041474D" w:rsidRPr="005207B0">
        <w:rPr>
          <w:rFonts w:ascii="Times New Roman" w:eastAsia="Times New Roman" w:hAnsi="Times New Roman" w:cs="Times New Roman"/>
          <w:color w:val="222222"/>
          <w:sz w:val="24"/>
          <w:szCs w:val="24"/>
          <w:lang w:val="es-ES" w:eastAsia="es-MX"/>
        </w:rPr>
        <w:t>demás personal para realizar el procedimiento, realizó procedimientos quirúrgicos de diferente nivel de dificultad, aplicó los principios de asepsia, manejo de tejidos, hemostasia y habilidades quirúrgicas</w:t>
      </w:r>
      <w:r w:rsidR="00502E52" w:rsidRPr="005207B0">
        <w:rPr>
          <w:rFonts w:ascii="Times New Roman" w:eastAsia="Times New Roman" w:hAnsi="Times New Roman" w:cs="Times New Roman"/>
          <w:color w:val="222222"/>
          <w:sz w:val="24"/>
          <w:szCs w:val="24"/>
          <w:lang w:val="es-ES" w:eastAsia="es-MX"/>
        </w:rPr>
        <w:t xml:space="preserve"> y </w:t>
      </w:r>
      <w:r w:rsidR="0041474D" w:rsidRPr="005207B0">
        <w:rPr>
          <w:rFonts w:ascii="Times New Roman" w:eastAsia="Times New Roman" w:hAnsi="Times New Roman" w:cs="Times New Roman"/>
          <w:color w:val="222222"/>
          <w:sz w:val="24"/>
          <w:szCs w:val="24"/>
          <w:lang w:val="es-ES" w:eastAsia="es-MX"/>
        </w:rPr>
        <w:t>pidió</w:t>
      </w:r>
      <w:r w:rsidR="000F56EA">
        <w:rPr>
          <w:rFonts w:ascii="Times New Roman" w:eastAsia="Times New Roman" w:hAnsi="Times New Roman" w:cs="Times New Roman"/>
          <w:color w:val="222222"/>
          <w:sz w:val="24"/>
          <w:szCs w:val="24"/>
          <w:lang w:val="es-ES" w:eastAsia="es-MX"/>
        </w:rPr>
        <w:t xml:space="preserve"> </w:t>
      </w:r>
      <w:r w:rsidR="0041474D" w:rsidRPr="005207B0">
        <w:rPr>
          <w:rFonts w:ascii="Times New Roman" w:eastAsia="Times New Roman" w:hAnsi="Times New Roman" w:cs="Times New Roman"/>
          <w:color w:val="222222"/>
          <w:sz w:val="24"/>
          <w:szCs w:val="24"/>
          <w:lang w:val="es-ES" w:eastAsia="es-MX"/>
        </w:rPr>
        <w:t xml:space="preserve">asistencia cuando </w:t>
      </w:r>
      <w:r w:rsidR="00D97B80">
        <w:rPr>
          <w:rFonts w:ascii="Times New Roman" w:eastAsia="Times New Roman" w:hAnsi="Times New Roman" w:cs="Times New Roman"/>
          <w:color w:val="222222"/>
          <w:sz w:val="24"/>
          <w:szCs w:val="24"/>
          <w:lang w:val="es-ES" w:eastAsia="es-MX"/>
        </w:rPr>
        <w:t xml:space="preserve">lo creyó </w:t>
      </w:r>
      <w:r w:rsidR="0041474D" w:rsidRPr="005207B0">
        <w:rPr>
          <w:rFonts w:ascii="Times New Roman" w:eastAsia="Times New Roman" w:hAnsi="Times New Roman" w:cs="Times New Roman"/>
          <w:color w:val="222222"/>
          <w:sz w:val="24"/>
          <w:szCs w:val="24"/>
          <w:lang w:val="es-ES" w:eastAsia="es-MX"/>
        </w:rPr>
        <w:t>necesario</w:t>
      </w:r>
      <w:r w:rsidR="008C0C78" w:rsidRPr="005207B0">
        <w:rPr>
          <w:rFonts w:ascii="Times New Roman" w:eastAsia="Times New Roman" w:hAnsi="Times New Roman" w:cs="Times New Roman"/>
          <w:color w:val="222222"/>
          <w:sz w:val="24"/>
          <w:szCs w:val="24"/>
          <w:lang w:val="es-ES" w:eastAsia="es-MX"/>
        </w:rPr>
        <w:t>.</w:t>
      </w:r>
      <w:r w:rsidR="00502E52" w:rsidRPr="005207B0">
        <w:rPr>
          <w:rFonts w:ascii="Times New Roman" w:eastAsia="Times New Roman" w:hAnsi="Times New Roman" w:cs="Times New Roman"/>
          <w:color w:val="222222"/>
          <w:sz w:val="24"/>
          <w:szCs w:val="24"/>
          <w:lang w:val="es-ES" w:eastAsia="es-MX"/>
        </w:rPr>
        <w:t xml:space="preserve"> Además, r</w:t>
      </w:r>
      <w:r w:rsidR="0041474D" w:rsidRPr="005207B0">
        <w:rPr>
          <w:rFonts w:ascii="Times New Roman" w:eastAsia="Times New Roman" w:hAnsi="Times New Roman" w:cs="Times New Roman"/>
          <w:color w:val="222222"/>
          <w:sz w:val="24"/>
          <w:szCs w:val="24"/>
          <w:lang w:val="es-ES" w:eastAsia="es-MX"/>
        </w:rPr>
        <w:t xml:space="preserve">eaccionó clínicamente a los cambios en el estado del paciente y </w:t>
      </w:r>
      <w:r w:rsidR="00D97B80">
        <w:rPr>
          <w:rFonts w:ascii="Times New Roman" w:eastAsia="Times New Roman" w:hAnsi="Times New Roman" w:cs="Times New Roman"/>
          <w:color w:val="222222"/>
          <w:sz w:val="24"/>
          <w:szCs w:val="24"/>
          <w:lang w:val="es-ES" w:eastAsia="es-MX"/>
        </w:rPr>
        <w:t xml:space="preserve">a </w:t>
      </w:r>
      <w:r w:rsidR="0041474D" w:rsidRPr="005207B0">
        <w:rPr>
          <w:rFonts w:ascii="Times New Roman" w:eastAsia="Times New Roman" w:hAnsi="Times New Roman" w:cs="Times New Roman"/>
          <w:color w:val="222222"/>
          <w:sz w:val="24"/>
          <w:szCs w:val="24"/>
          <w:lang w:val="es-ES" w:eastAsia="es-MX"/>
        </w:rPr>
        <w:t>los procedimientos quirúrgi</w:t>
      </w:r>
      <w:r w:rsidR="00340D73" w:rsidRPr="005207B0">
        <w:rPr>
          <w:rFonts w:ascii="Times New Roman" w:eastAsia="Times New Roman" w:hAnsi="Times New Roman" w:cs="Times New Roman"/>
          <w:color w:val="222222"/>
          <w:sz w:val="24"/>
          <w:szCs w:val="24"/>
          <w:lang w:val="es-ES" w:eastAsia="es-MX"/>
        </w:rPr>
        <w:t>cos y participó en la formulació</w:t>
      </w:r>
      <w:r w:rsidR="0041474D" w:rsidRPr="005207B0">
        <w:rPr>
          <w:rFonts w:ascii="Times New Roman" w:eastAsia="Times New Roman" w:hAnsi="Times New Roman" w:cs="Times New Roman"/>
          <w:color w:val="222222"/>
          <w:sz w:val="24"/>
          <w:szCs w:val="24"/>
          <w:lang w:val="es-ES" w:eastAsia="es-MX"/>
        </w:rPr>
        <w:t>n analgésica, terapia y plan de cuidado pos</w:t>
      </w:r>
      <w:r w:rsidR="00C25B0D" w:rsidRPr="005207B0">
        <w:rPr>
          <w:rFonts w:ascii="Times New Roman" w:eastAsia="Times New Roman" w:hAnsi="Times New Roman" w:cs="Times New Roman"/>
          <w:color w:val="222222"/>
          <w:sz w:val="24"/>
          <w:szCs w:val="24"/>
          <w:lang w:val="es-ES" w:eastAsia="es-MX"/>
        </w:rPr>
        <w:t xml:space="preserve">t </w:t>
      </w:r>
      <w:r w:rsidR="0041474D" w:rsidRPr="005207B0">
        <w:rPr>
          <w:rFonts w:ascii="Times New Roman" w:eastAsia="Times New Roman" w:hAnsi="Times New Roman" w:cs="Times New Roman"/>
          <w:color w:val="222222"/>
          <w:sz w:val="24"/>
          <w:szCs w:val="24"/>
          <w:lang w:val="es-ES" w:eastAsia="es-MX"/>
        </w:rPr>
        <w:t>quirúrgicos</w:t>
      </w:r>
      <w:r w:rsidR="008C0C78" w:rsidRPr="005207B0">
        <w:rPr>
          <w:rFonts w:ascii="Times New Roman" w:eastAsia="Times New Roman" w:hAnsi="Times New Roman" w:cs="Times New Roman"/>
          <w:color w:val="222222"/>
          <w:sz w:val="24"/>
          <w:szCs w:val="24"/>
          <w:lang w:val="es-ES" w:eastAsia="es-MX"/>
        </w:rPr>
        <w:t>.</w:t>
      </w:r>
    </w:p>
    <w:p w14:paraId="712D467C" w14:textId="678F5A57" w:rsidR="00CF11E3" w:rsidRDefault="00CF11E3" w:rsidP="0028497A">
      <w:pPr>
        <w:autoSpaceDE w:val="0"/>
        <w:autoSpaceDN w:val="0"/>
        <w:adjustRightInd w:val="0"/>
        <w:spacing w:after="0" w:line="360" w:lineRule="auto"/>
        <w:ind w:right="49"/>
        <w:jc w:val="both"/>
        <w:rPr>
          <w:rFonts w:ascii="Times New Roman" w:hAnsi="Times New Roman" w:cs="Times New Roman"/>
          <w:b/>
          <w:sz w:val="24"/>
          <w:szCs w:val="24"/>
        </w:rPr>
      </w:pPr>
    </w:p>
    <w:p w14:paraId="01899A8B" w14:textId="16FA7F4B" w:rsidR="002619DB" w:rsidRDefault="002619DB" w:rsidP="0028497A">
      <w:pPr>
        <w:autoSpaceDE w:val="0"/>
        <w:autoSpaceDN w:val="0"/>
        <w:adjustRightInd w:val="0"/>
        <w:spacing w:after="0" w:line="360" w:lineRule="auto"/>
        <w:ind w:right="49"/>
        <w:jc w:val="both"/>
        <w:rPr>
          <w:rFonts w:ascii="Times New Roman" w:hAnsi="Times New Roman" w:cs="Times New Roman"/>
          <w:b/>
          <w:sz w:val="24"/>
          <w:szCs w:val="24"/>
        </w:rPr>
      </w:pPr>
    </w:p>
    <w:p w14:paraId="22F22DF3" w14:textId="3FD9901E" w:rsidR="002619DB" w:rsidRDefault="002619DB" w:rsidP="0028497A">
      <w:pPr>
        <w:autoSpaceDE w:val="0"/>
        <w:autoSpaceDN w:val="0"/>
        <w:adjustRightInd w:val="0"/>
        <w:spacing w:after="0" w:line="360" w:lineRule="auto"/>
        <w:ind w:right="49"/>
        <w:jc w:val="both"/>
        <w:rPr>
          <w:rFonts w:ascii="Times New Roman" w:hAnsi="Times New Roman" w:cs="Times New Roman"/>
          <w:b/>
          <w:sz w:val="24"/>
          <w:szCs w:val="24"/>
        </w:rPr>
      </w:pPr>
    </w:p>
    <w:p w14:paraId="187AA003" w14:textId="33594B70" w:rsidR="002619DB" w:rsidRDefault="002619DB" w:rsidP="0028497A">
      <w:pPr>
        <w:autoSpaceDE w:val="0"/>
        <w:autoSpaceDN w:val="0"/>
        <w:adjustRightInd w:val="0"/>
        <w:spacing w:after="0" w:line="360" w:lineRule="auto"/>
        <w:ind w:right="49"/>
        <w:jc w:val="both"/>
        <w:rPr>
          <w:rFonts w:ascii="Times New Roman" w:hAnsi="Times New Roman" w:cs="Times New Roman"/>
          <w:b/>
          <w:sz w:val="24"/>
          <w:szCs w:val="24"/>
        </w:rPr>
      </w:pPr>
    </w:p>
    <w:p w14:paraId="03AFD1F2" w14:textId="77777777" w:rsidR="002619DB" w:rsidRDefault="002619DB" w:rsidP="0028497A">
      <w:pPr>
        <w:autoSpaceDE w:val="0"/>
        <w:autoSpaceDN w:val="0"/>
        <w:adjustRightInd w:val="0"/>
        <w:spacing w:after="0" w:line="360" w:lineRule="auto"/>
        <w:ind w:right="49"/>
        <w:jc w:val="both"/>
        <w:rPr>
          <w:rFonts w:ascii="Times New Roman" w:hAnsi="Times New Roman" w:cs="Times New Roman"/>
          <w:b/>
          <w:sz w:val="24"/>
          <w:szCs w:val="24"/>
        </w:rPr>
      </w:pPr>
    </w:p>
    <w:p w14:paraId="25EDC258" w14:textId="20DC36DE" w:rsidR="00CF11E3" w:rsidRPr="00CF11E3" w:rsidRDefault="00CF11E3" w:rsidP="0028497A">
      <w:pPr>
        <w:autoSpaceDE w:val="0"/>
        <w:autoSpaceDN w:val="0"/>
        <w:adjustRightInd w:val="0"/>
        <w:spacing w:after="0" w:line="360" w:lineRule="auto"/>
        <w:ind w:right="49"/>
        <w:jc w:val="center"/>
        <w:rPr>
          <w:rFonts w:ascii="Times New Roman" w:hAnsi="Times New Roman" w:cs="Times New Roman"/>
          <w:bCs/>
          <w:sz w:val="24"/>
          <w:szCs w:val="24"/>
        </w:rPr>
      </w:pPr>
      <w:r>
        <w:rPr>
          <w:rFonts w:ascii="Times New Roman" w:hAnsi="Times New Roman" w:cs="Times New Roman"/>
          <w:b/>
          <w:sz w:val="24"/>
          <w:szCs w:val="24"/>
        </w:rPr>
        <w:lastRenderedPageBreak/>
        <w:t xml:space="preserve">Figura 7. </w:t>
      </w:r>
      <w:r>
        <w:rPr>
          <w:rFonts w:ascii="Times New Roman" w:hAnsi="Times New Roman" w:cs="Times New Roman"/>
          <w:bCs/>
          <w:sz w:val="24"/>
          <w:szCs w:val="24"/>
        </w:rPr>
        <w:t>URP relacionada con la realización de procedimientos de anestesia general y recuperación de pacientes por parte de los alumnos en estadía profesionalizante</w:t>
      </w:r>
    </w:p>
    <w:p w14:paraId="3010C6D3" w14:textId="5BA02D55" w:rsidR="00CF11E3" w:rsidRDefault="00CF11E3" w:rsidP="0028497A">
      <w:pPr>
        <w:autoSpaceDE w:val="0"/>
        <w:autoSpaceDN w:val="0"/>
        <w:adjustRightInd w:val="0"/>
        <w:spacing w:after="0" w:line="360" w:lineRule="auto"/>
        <w:ind w:right="49"/>
        <w:jc w:val="center"/>
        <w:rPr>
          <w:rFonts w:ascii="Times New Roman" w:hAnsi="Times New Roman" w:cs="Times New Roman"/>
          <w:b/>
          <w:sz w:val="24"/>
          <w:szCs w:val="24"/>
        </w:rPr>
      </w:pPr>
      <w:r>
        <w:rPr>
          <w:rFonts w:ascii="Times New Roman" w:hAnsi="Times New Roman" w:cs="Times New Roman"/>
          <w:b/>
          <w:noProof/>
          <w:sz w:val="24"/>
          <w:szCs w:val="24"/>
          <w:lang w:eastAsia="es-MX"/>
        </w:rPr>
        <w:drawing>
          <wp:inline distT="0" distB="0" distL="0" distR="0" wp14:anchorId="0DC02E59" wp14:editId="0A6EE6FD">
            <wp:extent cx="5428615" cy="3460115"/>
            <wp:effectExtent l="0" t="0" r="63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8615" cy="3460115"/>
                    </a:xfrm>
                    <a:prstGeom prst="rect">
                      <a:avLst/>
                    </a:prstGeom>
                    <a:noFill/>
                    <a:ln>
                      <a:noFill/>
                    </a:ln>
                  </pic:spPr>
                </pic:pic>
              </a:graphicData>
            </a:graphic>
          </wp:inline>
        </w:drawing>
      </w:r>
    </w:p>
    <w:p w14:paraId="7330B520" w14:textId="1F921257" w:rsidR="001E55C4" w:rsidRPr="00CF11E3" w:rsidRDefault="00CF11E3" w:rsidP="0028497A">
      <w:pPr>
        <w:autoSpaceDE w:val="0"/>
        <w:autoSpaceDN w:val="0"/>
        <w:adjustRightInd w:val="0"/>
        <w:spacing w:after="0" w:line="360" w:lineRule="auto"/>
        <w:ind w:right="49"/>
        <w:jc w:val="center"/>
        <w:rPr>
          <w:rFonts w:ascii="Times New Roman" w:hAnsi="Times New Roman" w:cs="Times New Roman"/>
          <w:bCs/>
          <w:sz w:val="24"/>
          <w:szCs w:val="24"/>
        </w:rPr>
      </w:pPr>
      <w:r w:rsidRPr="00CF11E3">
        <w:rPr>
          <w:rFonts w:ascii="Times New Roman" w:hAnsi="Times New Roman" w:cs="Times New Roman"/>
          <w:bCs/>
          <w:sz w:val="24"/>
          <w:szCs w:val="24"/>
        </w:rPr>
        <w:t xml:space="preserve">Fuente: Elaboración propia </w:t>
      </w:r>
    </w:p>
    <w:p w14:paraId="04B04945" w14:textId="325DEB90" w:rsidR="00512937" w:rsidRPr="005207B0" w:rsidRDefault="00340D73" w:rsidP="002C1AB2">
      <w:pPr>
        <w:autoSpaceDE w:val="0"/>
        <w:autoSpaceDN w:val="0"/>
        <w:adjustRightInd w:val="0"/>
        <w:spacing w:after="0" w:line="360" w:lineRule="auto"/>
        <w:ind w:right="49" w:firstLine="708"/>
        <w:jc w:val="both"/>
        <w:rPr>
          <w:rFonts w:ascii="Times New Roman" w:eastAsia="Times New Roman" w:hAnsi="Times New Roman" w:cs="Times New Roman"/>
          <w:color w:val="212121"/>
          <w:sz w:val="24"/>
          <w:szCs w:val="24"/>
          <w:lang w:eastAsia="es-MX"/>
        </w:rPr>
      </w:pPr>
      <w:r w:rsidRPr="005207B0">
        <w:rPr>
          <w:rFonts w:ascii="Times New Roman" w:eastAsia="Times New Roman" w:hAnsi="Times New Roman" w:cs="Times New Roman"/>
          <w:color w:val="212121"/>
          <w:sz w:val="24"/>
          <w:szCs w:val="24"/>
          <w:lang w:val="es-ES" w:eastAsia="es-MX"/>
        </w:rPr>
        <w:t xml:space="preserve">En </w:t>
      </w:r>
      <w:r w:rsidR="00D97B80">
        <w:rPr>
          <w:rFonts w:ascii="Times New Roman" w:eastAsia="Times New Roman" w:hAnsi="Times New Roman" w:cs="Times New Roman"/>
          <w:color w:val="212121"/>
          <w:sz w:val="24"/>
          <w:szCs w:val="24"/>
          <w:lang w:val="es-ES" w:eastAsia="es-MX"/>
        </w:rPr>
        <w:t>la</w:t>
      </w:r>
      <w:r w:rsidR="00D97B80" w:rsidRPr="005207B0">
        <w:rPr>
          <w:rFonts w:ascii="Times New Roman" w:eastAsia="Times New Roman" w:hAnsi="Times New Roman" w:cs="Times New Roman"/>
          <w:color w:val="212121"/>
          <w:sz w:val="24"/>
          <w:szCs w:val="24"/>
          <w:lang w:val="es-ES" w:eastAsia="es-MX"/>
        </w:rPr>
        <w:t xml:space="preserve"> </w:t>
      </w:r>
      <w:r w:rsidR="007E6B9F">
        <w:rPr>
          <w:rFonts w:ascii="Times New Roman" w:eastAsia="Times New Roman" w:hAnsi="Times New Roman" w:cs="Times New Roman"/>
          <w:color w:val="212121"/>
          <w:sz w:val="24"/>
          <w:szCs w:val="24"/>
          <w:lang w:val="es-ES" w:eastAsia="es-MX"/>
        </w:rPr>
        <w:t>figura</w:t>
      </w:r>
      <w:r w:rsidR="00512937" w:rsidRPr="005207B0">
        <w:rPr>
          <w:rFonts w:ascii="Times New Roman" w:eastAsia="Times New Roman" w:hAnsi="Times New Roman" w:cs="Times New Roman"/>
          <w:color w:val="212121"/>
          <w:sz w:val="24"/>
          <w:szCs w:val="24"/>
          <w:lang w:val="es-ES" w:eastAsia="es-MX"/>
        </w:rPr>
        <w:t xml:space="preserve"> </w:t>
      </w:r>
      <w:r w:rsidR="00D97B80">
        <w:rPr>
          <w:rFonts w:ascii="Times New Roman" w:eastAsia="Times New Roman" w:hAnsi="Times New Roman" w:cs="Times New Roman"/>
          <w:color w:val="212121"/>
          <w:sz w:val="24"/>
          <w:szCs w:val="24"/>
          <w:lang w:val="es-ES" w:eastAsia="es-MX"/>
        </w:rPr>
        <w:t xml:space="preserve">7 </w:t>
      </w:r>
      <w:r w:rsidR="00512937" w:rsidRPr="005207B0">
        <w:rPr>
          <w:rFonts w:ascii="Times New Roman" w:eastAsia="Times New Roman" w:hAnsi="Times New Roman" w:cs="Times New Roman"/>
          <w:color w:val="212121"/>
          <w:sz w:val="24"/>
          <w:szCs w:val="24"/>
          <w:lang w:val="es-ES" w:eastAsia="es-MX"/>
        </w:rPr>
        <w:t xml:space="preserve">se observa una buena respuesta en </w:t>
      </w:r>
      <w:r w:rsidR="0041474D" w:rsidRPr="005207B0">
        <w:rPr>
          <w:rFonts w:ascii="Times New Roman" w:eastAsia="Times New Roman" w:hAnsi="Times New Roman" w:cs="Times New Roman"/>
          <w:color w:val="212121"/>
          <w:sz w:val="24"/>
          <w:szCs w:val="24"/>
          <w:lang w:val="es-ES" w:eastAsia="es-MX"/>
        </w:rPr>
        <w:t>los n</w:t>
      </w:r>
      <w:r w:rsidR="00512937" w:rsidRPr="005207B0">
        <w:rPr>
          <w:rFonts w:ascii="Times New Roman" w:eastAsia="Times New Roman" w:hAnsi="Times New Roman" w:cs="Times New Roman"/>
          <w:color w:val="212121"/>
          <w:sz w:val="24"/>
          <w:szCs w:val="24"/>
          <w:lang w:val="es-ES" w:eastAsia="es-MX"/>
        </w:rPr>
        <w:t>ivel</w:t>
      </w:r>
      <w:r w:rsidR="0041474D" w:rsidRPr="005207B0">
        <w:rPr>
          <w:rFonts w:ascii="Times New Roman" w:eastAsia="Times New Roman" w:hAnsi="Times New Roman" w:cs="Times New Roman"/>
          <w:color w:val="212121"/>
          <w:sz w:val="24"/>
          <w:szCs w:val="24"/>
          <w:lang w:val="es-ES" w:eastAsia="es-MX"/>
        </w:rPr>
        <w:t xml:space="preserve">es </w:t>
      </w:r>
      <w:r w:rsidR="00917AE5" w:rsidRPr="005207B0">
        <w:rPr>
          <w:rFonts w:ascii="Times New Roman" w:eastAsia="Times New Roman" w:hAnsi="Times New Roman" w:cs="Times New Roman"/>
          <w:color w:val="212121"/>
          <w:sz w:val="24"/>
          <w:szCs w:val="24"/>
          <w:lang w:val="es-ES" w:eastAsia="es-MX"/>
        </w:rPr>
        <w:t xml:space="preserve">de responsabilidad </w:t>
      </w:r>
      <w:r w:rsidR="00D97B80">
        <w:rPr>
          <w:rFonts w:ascii="Times New Roman" w:eastAsia="Times New Roman" w:hAnsi="Times New Roman" w:cs="Times New Roman"/>
          <w:color w:val="212121"/>
          <w:sz w:val="24"/>
          <w:szCs w:val="24"/>
          <w:lang w:val="es-ES" w:eastAsia="es-MX"/>
        </w:rPr>
        <w:t>4</w:t>
      </w:r>
      <w:r w:rsidR="00D97B80" w:rsidRPr="005207B0">
        <w:rPr>
          <w:rFonts w:ascii="Times New Roman" w:eastAsia="Times New Roman" w:hAnsi="Times New Roman" w:cs="Times New Roman"/>
          <w:color w:val="212121"/>
          <w:sz w:val="24"/>
          <w:szCs w:val="24"/>
          <w:lang w:val="es-ES" w:eastAsia="es-MX"/>
        </w:rPr>
        <w:t xml:space="preserve"> </w:t>
      </w:r>
      <w:r w:rsidR="0041474D" w:rsidRPr="005207B0">
        <w:rPr>
          <w:rFonts w:ascii="Times New Roman" w:eastAsia="Times New Roman" w:hAnsi="Times New Roman" w:cs="Times New Roman"/>
          <w:color w:val="212121"/>
          <w:sz w:val="24"/>
          <w:szCs w:val="24"/>
          <w:lang w:val="es-ES" w:eastAsia="es-MX"/>
        </w:rPr>
        <w:t>y</w:t>
      </w:r>
      <w:r w:rsidR="00512937" w:rsidRPr="005207B0">
        <w:rPr>
          <w:rFonts w:ascii="Times New Roman" w:eastAsia="Times New Roman" w:hAnsi="Times New Roman" w:cs="Times New Roman"/>
          <w:color w:val="212121"/>
          <w:sz w:val="24"/>
          <w:szCs w:val="24"/>
          <w:lang w:val="es-ES" w:eastAsia="es-MX"/>
        </w:rPr>
        <w:t xml:space="preserve"> </w:t>
      </w:r>
      <w:r w:rsidR="00D97B80">
        <w:rPr>
          <w:rFonts w:ascii="Times New Roman" w:eastAsia="Times New Roman" w:hAnsi="Times New Roman" w:cs="Times New Roman"/>
          <w:color w:val="212121"/>
          <w:sz w:val="24"/>
          <w:szCs w:val="24"/>
          <w:lang w:val="es-ES" w:eastAsia="es-MX"/>
        </w:rPr>
        <w:t>5</w:t>
      </w:r>
      <w:r w:rsidR="00512937" w:rsidRPr="005207B0">
        <w:rPr>
          <w:rFonts w:ascii="Times New Roman" w:eastAsia="Times New Roman" w:hAnsi="Times New Roman" w:cs="Times New Roman"/>
          <w:color w:val="212121"/>
          <w:sz w:val="24"/>
          <w:szCs w:val="24"/>
          <w:lang w:val="es-ES" w:eastAsia="es-MX"/>
        </w:rPr>
        <w:t xml:space="preserve">, lo que nos indica que más de </w:t>
      </w:r>
      <w:r w:rsidR="0041474D" w:rsidRPr="005207B0">
        <w:rPr>
          <w:rFonts w:ascii="Times New Roman" w:eastAsia="Times New Roman" w:hAnsi="Times New Roman" w:cs="Times New Roman"/>
          <w:color w:val="212121"/>
          <w:sz w:val="24"/>
          <w:szCs w:val="24"/>
          <w:lang w:val="es-ES" w:eastAsia="es-MX"/>
        </w:rPr>
        <w:t xml:space="preserve">tres cuartas partes </w:t>
      </w:r>
      <w:r w:rsidR="00512937" w:rsidRPr="005207B0">
        <w:rPr>
          <w:rFonts w:ascii="Times New Roman" w:eastAsia="Times New Roman" w:hAnsi="Times New Roman" w:cs="Times New Roman"/>
          <w:color w:val="212121"/>
          <w:sz w:val="24"/>
          <w:szCs w:val="24"/>
          <w:lang w:val="es-ES" w:eastAsia="es-MX"/>
        </w:rPr>
        <w:t>de los estudiantes en estadía accedi</w:t>
      </w:r>
      <w:r w:rsidR="0041474D" w:rsidRPr="005207B0">
        <w:rPr>
          <w:rFonts w:ascii="Times New Roman" w:eastAsia="Times New Roman" w:hAnsi="Times New Roman" w:cs="Times New Roman"/>
          <w:color w:val="212121"/>
          <w:sz w:val="24"/>
          <w:szCs w:val="24"/>
          <w:lang w:val="es-ES" w:eastAsia="es-MX"/>
        </w:rPr>
        <w:t xml:space="preserve">eron </w:t>
      </w:r>
      <w:r w:rsidR="00512937" w:rsidRPr="005207B0">
        <w:rPr>
          <w:rFonts w:ascii="Times New Roman" w:eastAsia="Times New Roman" w:hAnsi="Times New Roman" w:cs="Times New Roman"/>
          <w:color w:val="212121"/>
          <w:sz w:val="24"/>
          <w:szCs w:val="24"/>
          <w:lang w:val="es-ES" w:eastAsia="es-MX"/>
        </w:rPr>
        <w:t xml:space="preserve">a la </w:t>
      </w:r>
      <w:r w:rsidR="00E47F3A" w:rsidRPr="005207B0">
        <w:rPr>
          <w:rFonts w:ascii="Times New Roman" w:eastAsia="Times New Roman" w:hAnsi="Times New Roman" w:cs="Times New Roman"/>
          <w:color w:val="212121"/>
          <w:sz w:val="24"/>
          <w:szCs w:val="24"/>
          <w:lang w:val="es-ES" w:eastAsia="es-MX"/>
        </w:rPr>
        <w:t>actividad anestésica mostrando</w:t>
      </w:r>
      <w:r w:rsidR="00512937" w:rsidRPr="005207B0">
        <w:rPr>
          <w:rFonts w:ascii="Times New Roman" w:eastAsia="Times New Roman" w:hAnsi="Times New Roman" w:cs="Times New Roman"/>
          <w:color w:val="212121"/>
          <w:sz w:val="24"/>
          <w:szCs w:val="24"/>
          <w:lang w:val="es-ES" w:eastAsia="es-MX"/>
        </w:rPr>
        <w:t xml:space="preserve"> un </w:t>
      </w:r>
      <w:r w:rsidR="0041474D" w:rsidRPr="005207B0">
        <w:rPr>
          <w:rFonts w:ascii="Times New Roman" w:eastAsia="Times New Roman" w:hAnsi="Times New Roman" w:cs="Times New Roman"/>
          <w:color w:val="212121"/>
          <w:sz w:val="24"/>
          <w:szCs w:val="24"/>
          <w:lang w:val="es-ES" w:eastAsia="es-MX"/>
        </w:rPr>
        <w:t xml:space="preserve">buen </w:t>
      </w:r>
      <w:r w:rsidR="00512937" w:rsidRPr="005207B0">
        <w:rPr>
          <w:rFonts w:ascii="Times New Roman" w:eastAsia="Times New Roman" w:hAnsi="Times New Roman" w:cs="Times New Roman"/>
          <w:color w:val="212121"/>
          <w:sz w:val="24"/>
          <w:szCs w:val="24"/>
          <w:lang w:val="es-ES" w:eastAsia="es-MX"/>
        </w:rPr>
        <w:t xml:space="preserve">dominio </w:t>
      </w:r>
      <w:r w:rsidR="00E47F3A" w:rsidRPr="005207B0">
        <w:rPr>
          <w:rFonts w:ascii="Times New Roman" w:eastAsia="Times New Roman" w:hAnsi="Times New Roman" w:cs="Times New Roman"/>
          <w:color w:val="212121"/>
          <w:sz w:val="24"/>
          <w:szCs w:val="24"/>
          <w:lang w:val="es-ES" w:eastAsia="es-MX"/>
        </w:rPr>
        <w:t>de competencia</w:t>
      </w:r>
      <w:r w:rsidR="00C25B0D" w:rsidRPr="005207B0">
        <w:rPr>
          <w:rFonts w:ascii="Times New Roman" w:eastAsia="Times New Roman" w:hAnsi="Times New Roman" w:cs="Times New Roman"/>
          <w:color w:val="212121"/>
          <w:sz w:val="24"/>
          <w:szCs w:val="24"/>
          <w:lang w:val="es-ES" w:eastAsia="es-MX"/>
        </w:rPr>
        <w:t xml:space="preserve"> </w:t>
      </w:r>
      <w:r w:rsidR="0041474D" w:rsidRPr="005207B0">
        <w:rPr>
          <w:rFonts w:ascii="Times New Roman" w:eastAsia="Times New Roman" w:hAnsi="Times New Roman" w:cs="Times New Roman"/>
          <w:color w:val="212121"/>
          <w:sz w:val="24"/>
          <w:szCs w:val="24"/>
          <w:lang w:val="es-ES" w:eastAsia="es-MX"/>
        </w:rPr>
        <w:t>que los acercó a la independencia</w:t>
      </w:r>
      <w:r w:rsidR="00512937" w:rsidRPr="005207B0">
        <w:rPr>
          <w:rFonts w:ascii="Times New Roman" w:eastAsia="Times New Roman" w:hAnsi="Times New Roman" w:cs="Times New Roman"/>
          <w:color w:val="212121"/>
          <w:sz w:val="24"/>
          <w:szCs w:val="24"/>
          <w:lang w:val="es-ES" w:eastAsia="es-MX"/>
        </w:rPr>
        <w:t xml:space="preserve">. Una posible explicación </w:t>
      </w:r>
      <w:r w:rsidR="0041474D" w:rsidRPr="005207B0">
        <w:rPr>
          <w:rFonts w:ascii="Times New Roman" w:eastAsia="Times New Roman" w:hAnsi="Times New Roman" w:cs="Times New Roman"/>
          <w:color w:val="212121"/>
          <w:sz w:val="24"/>
          <w:szCs w:val="24"/>
          <w:lang w:val="es-ES" w:eastAsia="es-MX"/>
        </w:rPr>
        <w:t xml:space="preserve">de </w:t>
      </w:r>
      <w:r w:rsidR="00E47F3A" w:rsidRPr="005207B0">
        <w:rPr>
          <w:rFonts w:ascii="Times New Roman" w:eastAsia="Times New Roman" w:hAnsi="Times New Roman" w:cs="Times New Roman"/>
          <w:color w:val="212121"/>
          <w:sz w:val="24"/>
          <w:szCs w:val="24"/>
          <w:lang w:val="es-ES" w:eastAsia="es-MX"/>
        </w:rPr>
        <w:t>una responsabilidad</w:t>
      </w:r>
      <w:r w:rsidR="00C25B0D" w:rsidRPr="005207B0">
        <w:rPr>
          <w:rFonts w:ascii="Times New Roman" w:eastAsia="Times New Roman" w:hAnsi="Times New Roman" w:cs="Times New Roman"/>
          <w:color w:val="212121"/>
          <w:sz w:val="24"/>
          <w:szCs w:val="24"/>
          <w:lang w:val="es-ES" w:eastAsia="es-MX"/>
        </w:rPr>
        <w:t xml:space="preserve"> </w:t>
      </w:r>
      <w:r w:rsidR="0041474D" w:rsidRPr="005207B0">
        <w:rPr>
          <w:rFonts w:ascii="Times New Roman" w:eastAsia="Times New Roman" w:hAnsi="Times New Roman" w:cs="Times New Roman"/>
          <w:color w:val="212121"/>
          <w:sz w:val="24"/>
          <w:szCs w:val="24"/>
          <w:lang w:val="es-ES" w:eastAsia="es-MX"/>
        </w:rPr>
        <w:t>mayor</w:t>
      </w:r>
      <w:r w:rsidR="00EF21C1" w:rsidRPr="005207B0">
        <w:rPr>
          <w:rFonts w:ascii="Times New Roman" w:eastAsia="Times New Roman" w:hAnsi="Times New Roman" w:cs="Times New Roman"/>
          <w:color w:val="212121"/>
          <w:sz w:val="24"/>
          <w:szCs w:val="24"/>
          <w:lang w:val="es-ES" w:eastAsia="es-MX"/>
        </w:rPr>
        <w:t xml:space="preserve"> delegada </w:t>
      </w:r>
      <w:r w:rsidR="0041474D" w:rsidRPr="005207B0">
        <w:rPr>
          <w:rFonts w:ascii="Times New Roman" w:eastAsia="Times New Roman" w:hAnsi="Times New Roman" w:cs="Times New Roman"/>
          <w:color w:val="212121"/>
          <w:sz w:val="24"/>
          <w:szCs w:val="24"/>
          <w:lang w:val="es-ES" w:eastAsia="es-MX"/>
        </w:rPr>
        <w:t xml:space="preserve">en </w:t>
      </w:r>
      <w:r w:rsidR="00512937" w:rsidRPr="005207B0">
        <w:rPr>
          <w:rFonts w:ascii="Times New Roman" w:eastAsia="Times New Roman" w:hAnsi="Times New Roman" w:cs="Times New Roman"/>
          <w:color w:val="212121"/>
          <w:sz w:val="24"/>
          <w:szCs w:val="24"/>
          <w:lang w:val="es-ES" w:eastAsia="es-MX"/>
        </w:rPr>
        <w:t>los estudiantes encuestados es el hecho de tener un mayor acceso a equipos de anestesia inhalada</w:t>
      </w:r>
      <w:r w:rsidR="0041474D" w:rsidRPr="005207B0">
        <w:rPr>
          <w:rFonts w:ascii="Times New Roman" w:eastAsia="Times New Roman" w:hAnsi="Times New Roman" w:cs="Times New Roman"/>
          <w:color w:val="212121"/>
          <w:sz w:val="24"/>
          <w:szCs w:val="24"/>
          <w:lang w:val="es-ES" w:eastAsia="es-MX"/>
        </w:rPr>
        <w:t xml:space="preserve">, lo cual les genera una mayor confianza para su </w:t>
      </w:r>
      <w:r w:rsidR="007D0404" w:rsidRPr="005207B0">
        <w:rPr>
          <w:rFonts w:ascii="Times New Roman" w:eastAsia="Times New Roman" w:hAnsi="Times New Roman" w:cs="Times New Roman"/>
          <w:color w:val="212121"/>
          <w:sz w:val="24"/>
          <w:szCs w:val="24"/>
          <w:lang w:val="es-ES" w:eastAsia="es-MX"/>
        </w:rPr>
        <w:t xml:space="preserve">avance. </w:t>
      </w:r>
      <w:r w:rsidR="00464F01">
        <w:rPr>
          <w:rFonts w:ascii="Times New Roman" w:eastAsia="Times New Roman" w:hAnsi="Times New Roman" w:cs="Times New Roman"/>
          <w:color w:val="212121"/>
          <w:sz w:val="24"/>
          <w:szCs w:val="24"/>
          <w:lang w:val="es-ES" w:eastAsia="es-MX"/>
        </w:rPr>
        <w:t>Partiendo de</w:t>
      </w:r>
      <w:r w:rsidR="00EB5942">
        <w:rPr>
          <w:rFonts w:ascii="Times New Roman" w:eastAsia="Times New Roman" w:hAnsi="Times New Roman" w:cs="Times New Roman"/>
          <w:color w:val="212121"/>
          <w:sz w:val="24"/>
          <w:szCs w:val="24"/>
          <w:lang w:val="es-ES" w:eastAsia="es-MX"/>
        </w:rPr>
        <w:t xml:space="preserve"> estos </w:t>
      </w:r>
      <w:r w:rsidR="00512937" w:rsidRPr="005207B0">
        <w:rPr>
          <w:rFonts w:ascii="Times New Roman" w:eastAsia="Times New Roman" w:hAnsi="Times New Roman" w:cs="Times New Roman"/>
          <w:color w:val="212121"/>
          <w:sz w:val="24"/>
          <w:szCs w:val="24"/>
          <w:lang w:val="es-ES" w:eastAsia="es-MX"/>
        </w:rPr>
        <w:t>resultados</w:t>
      </w:r>
      <w:r w:rsidR="00464F01">
        <w:rPr>
          <w:rFonts w:ascii="Times New Roman" w:eastAsia="Times New Roman" w:hAnsi="Times New Roman" w:cs="Times New Roman"/>
          <w:color w:val="212121"/>
          <w:sz w:val="24"/>
          <w:szCs w:val="24"/>
          <w:lang w:val="es-ES" w:eastAsia="es-MX"/>
        </w:rPr>
        <w:t xml:space="preserve"> y tomando en cuenta</w:t>
      </w:r>
      <w:r w:rsidR="00464F01" w:rsidRPr="005207B0">
        <w:rPr>
          <w:rFonts w:ascii="Times New Roman" w:eastAsia="Times New Roman" w:hAnsi="Times New Roman" w:cs="Times New Roman"/>
          <w:color w:val="212121"/>
          <w:sz w:val="24"/>
          <w:szCs w:val="24"/>
          <w:lang w:val="es-ES" w:eastAsia="es-MX"/>
        </w:rPr>
        <w:t xml:space="preserve"> </w:t>
      </w:r>
      <w:r w:rsidR="00512937" w:rsidRPr="005207B0">
        <w:rPr>
          <w:rFonts w:ascii="Times New Roman" w:eastAsia="Times New Roman" w:hAnsi="Times New Roman" w:cs="Times New Roman"/>
          <w:color w:val="212121"/>
          <w:sz w:val="24"/>
          <w:szCs w:val="24"/>
          <w:lang w:val="es-ES" w:eastAsia="es-MX"/>
        </w:rPr>
        <w:t xml:space="preserve">las actividades </w:t>
      </w:r>
      <w:r w:rsidR="00EE6DD8" w:rsidRPr="005207B0">
        <w:rPr>
          <w:rFonts w:ascii="Times New Roman" w:eastAsia="Times New Roman" w:hAnsi="Times New Roman" w:cs="Times New Roman"/>
          <w:color w:val="212121"/>
          <w:sz w:val="24"/>
          <w:szCs w:val="24"/>
          <w:lang w:val="es-ES" w:eastAsia="es-MX"/>
        </w:rPr>
        <w:t>planteadas para</w:t>
      </w:r>
      <w:r w:rsidR="00512937" w:rsidRPr="005207B0">
        <w:rPr>
          <w:rFonts w:ascii="Times New Roman" w:eastAsia="Times New Roman" w:hAnsi="Times New Roman" w:cs="Times New Roman"/>
          <w:color w:val="212121"/>
          <w:sz w:val="24"/>
          <w:szCs w:val="24"/>
          <w:lang w:val="es-ES" w:eastAsia="es-MX"/>
        </w:rPr>
        <w:t xml:space="preserve"> el cumplimiento de esta </w:t>
      </w:r>
      <w:r w:rsidR="000D7478" w:rsidRPr="005207B0">
        <w:rPr>
          <w:rFonts w:ascii="Times New Roman" w:eastAsia="Times New Roman" w:hAnsi="Times New Roman" w:cs="Times New Roman"/>
          <w:color w:val="212121"/>
          <w:sz w:val="24"/>
          <w:szCs w:val="24"/>
          <w:lang w:val="es-ES" w:eastAsia="es-MX"/>
        </w:rPr>
        <w:t>URP</w:t>
      </w:r>
      <w:r w:rsidR="0041474D" w:rsidRPr="005207B0">
        <w:rPr>
          <w:rFonts w:ascii="Times New Roman" w:eastAsia="Times New Roman" w:hAnsi="Times New Roman" w:cs="Times New Roman"/>
          <w:color w:val="212121"/>
          <w:sz w:val="24"/>
          <w:szCs w:val="24"/>
          <w:lang w:val="es-ES" w:eastAsia="es-MX"/>
        </w:rPr>
        <w:t xml:space="preserve">, </w:t>
      </w:r>
      <w:r w:rsidR="00464F01">
        <w:rPr>
          <w:rFonts w:ascii="Times New Roman" w:eastAsia="Times New Roman" w:hAnsi="Times New Roman" w:cs="Times New Roman"/>
          <w:color w:val="212121"/>
          <w:sz w:val="24"/>
          <w:szCs w:val="24"/>
          <w:lang w:val="es-ES" w:eastAsia="es-MX"/>
        </w:rPr>
        <w:t xml:space="preserve">se asume que </w:t>
      </w:r>
      <w:r w:rsidR="00512937" w:rsidRPr="005207B0">
        <w:rPr>
          <w:rFonts w:ascii="Times New Roman" w:eastAsia="Times New Roman" w:hAnsi="Times New Roman" w:cs="Times New Roman"/>
          <w:color w:val="212121"/>
          <w:sz w:val="24"/>
          <w:szCs w:val="24"/>
          <w:lang w:val="es-ES" w:eastAsia="es-MX"/>
        </w:rPr>
        <w:t>el alumno e</w:t>
      </w:r>
      <w:r w:rsidR="000D7478" w:rsidRPr="005207B0">
        <w:rPr>
          <w:rFonts w:ascii="Times New Roman" w:eastAsia="Times New Roman" w:hAnsi="Times New Roman" w:cs="Times New Roman"/>
          <w:color w:val="212121"/>
          <w:sz w:val="24"/>
          <w:szCs w:val="24"/>
          <w:lang w:val="es-ES" w:eastAsia="es-MX"/>
        </w:rPr>
        <w:t>n</w:t>
      </w:r>
      <w:r w:rsidR="00512937" w:rsidRPr="005207B0">
        <w:rPr>
          <w:rFonts w:ascii="Times New Roman" w:eastAsia="Times New Roman" w:hAnsi="Times New Roman" w:cs="Times New Roman"/>
          <w:color w:val="212121"/>
          <w:sz w:val="24"/>
          <w:szCs w:val="24"/>
          <w:lang w:val="es-ES" w:eastAsia="es-MX"/>
        </w:rPr>
        <w:t xml:space="preserve"> estadía profesional</w:t>
      </w:r>
      <w:r w:rsidR="00A27393" w:rsidRPr="005207B0">
        <w:rPr>
          <w:rFonts w:ascii="Times New Roman" w:eastAsia="Times New Roman" w:hAnsi="Times New Roman" w:cs="Times New Roman"/>
          <w:color w:val="212121"/>
          <w:sz w:val="24"/>
          <w:szCs w:val="24"/>
          <w:lang w:val="es-ES" w:eastAsia="es-MX"/>
        </w:rPr>
        <w:t xml:space="preserve">izante </w:t>
      </w:r>
      <w:r w:rsidR="00512937" w:rsidRPr="005207B0">
        <w:rPr>
          <w:rFonts w:ascii="Times New Roman" w:eastAsia="Times New Roman" w:hAnsi="Times New Roman" w:cs="Times New Roman"/>
          <w:color w:val="212121"/>
          <w:sz w:val="24"/>
          <w:szCs w:val="24"/>
          <w:lang w:val="es-ES" w:eastAsia="es-MX"/>
        </w:rPr>
        <w:t>realizó e</w:t>
      </w:r>
      <w:r w:rsidR="00512937" w:rsidRPr="005207B0">
        <w:rPr>
          <w:rFonts w:ascii="Times New Roman" w:eastAsia="Times New Roman" w:hAnsi="Times New Roman" w:cs="Times New Roman"/>
          <w:color w:val="212121"/>
          <w:sz w:val="24"/>
          <w:szCs w:val="24"/>
          <w:lang w:eastAsia="es-MX"/>
        </w:rPr>
        <w:t xml:space="preserve">valuación del paciente </w:t>
      </w:r>
      <w:r w:rsidR="00EE6DD8" w:rsidRPr="005207B0">
        <w:rPr>
          <w:rFonts w:ascii="Times New Roman" w:eastAsia="Times New Roman" w:hAnsi="Times New Roman" w:cs="Times New Roman"/>
          <w:color w:val="212121"/>
          <w:sz w:val="24"/>
          <w:szCs w:val="24"/>
          <w:lang w:eastAsia="es-MX"/>
        </w:rPr>
        <w:t>relacionando historia</w:t>
      </w:r>
      <w:r w:rsidR="00512937" w:rsidRPr="005207B0">
        <w:rPr>
          <w:rFonts w:ascii="Times New Roman" w:eastAsia="Times New Roman" w:hAnsi="Times New Roman" w:cs="Times New Roman"/>
          <w:color w:val="212121"/>
          <w:sz w:val="24"/>
          <w:szCs w:val="24"/>
          <w:lang w:eastAsia="es-MX"/>
        </w:rPr>
        <w:t xml:space="preserve"> clínica</w:t>
      </w:r>
      <w:r w:rsidR="000D7478" w:rsidRPr="005207B0">
        <w:rPr>
          <w:rFonts w:ascii="Times New Roman" w:eastAsia="Times New Roman" w:hAnsi="Times New Roman" w:cs="Times New Roman"/>
          <w:color w:val="212121"/>
          <w:sz w:val="24"/>
          <w:szCs w:val="24"/>
          <w:lang w:eastAsia="es-MX"/>
        </w:rPr>
        <w:t xml:space="preserve">, </w:t>
      </w:r>
      <w:r w:rsidR="00512937" w:rsidRPr="005207B0">
        <w:rPr>
          <w:rFonts w:ascii="Times New Roman" w:eastAsia="Times New Roman" w:hAnsi="Times New Roman" w:cs="Times New Roman"/>
          <w:color w:val="212121"/>
          <w:sz w:val="24"/>
          <w:szCs w:val="24"/>
          <w:lang w:eastAsia="es-MX"/>
        </w:rPr>
        <w:t>examen físico</w:t>
      </w:r>
      <w:r w:rsidR="000D7478" w:rsidRPr="005207B0">
        <w:rPr>
          <w:rFonts w:ascii="Times New Roman" w:eastAsia="Times New Roman" w:hAnsi="Times New Roman" w:cs="Times New Roman"/>
          <w:color w:val="212121"/>
          <w:sz w:val="24"/>
          <w:szCs w:val="24"/>
          <w:lang w:eastAsia="es-MX"/>
        </w:rPr>
        <w:t xml:space="preserve"> y</w:t>
      </w:r>
      <w:r w:rsidR="00512937" w:rsidRPr="005207B0">
        <w:rPr>
          <w:rFonts w:ascii="Times New Roman" w:eastAsia="Times New Roman" w:hAnsi="Times New Roman" w:cs="Times New Roman"/>
          <w:color w:val="212121"/>
          <w:sz w:val="24"/>
          <w:szCs w:val="24"/>
          <w:lang w:eastAsia="es-MX"/>
        </w:rPr>
        <w:t xml:space="preserve"> resultados de pruebas diagnósticas y </w:t>
      </w:r>
      <w:r w:rsidR="000D7478" w:rsidRPr="005207B0">
        <w:rPr>
          <w:rFonts w:ascii="Times New Roman" w:eastAsia="Times New Roman" w:hAnsi="Times New Roman" w:cs="Times New Roman"/>
          <w:color w:val="212121"/>
          <w:sz w:val="24"/>
          <w:szCs w:val="24"/>
          <w:lang w:eastAsia="es-MX"/>
        </w:rPr>
        <w:t xml:space="preserve">otros procedimientos para establecer la </w:t>
      </w:r>
      <w:r w:rsidR="00512937" w:rsidRPr="005207B0">
        <w:rPr>
          <w:rFonts w:ascii="Times New Roman" w:eastAsia="Times New Roman" w:hAnsi="Times New Roman" w:cs="Times New Roman"/>
          <w:color w:val="212121"/>
          <w:sz w:val="24"/>
          <w:szCs w:val="24"/>
          <w:lang w:eastAsia="es-MX"/>
        </w:rPr>
        <w:t>factibilidad de</w:t>
      </w:r>
      <w:r w:rsidR="005942F5" w:rsidRPr="005207B0">
        <w:rPr>
          <w:rFonts w:ascii="Times New Roman" w:eastAsia="Times New Roman" w:hAnsi="Times New Roman" w:cs="Times New Roman"/>
          <w:color w:val="212121"/>
          <w:sz w:val="24"/>
          <w:szCs w:val="24"/>
          <w:lang w:eastAsia="es-MX"/>
        </w:rPr>
        <w:t xml:space="preserve"> </w:t>
      </w:r>
      <w:r w:rsidR="00512937" w:rsidRPr="005207B0">
        <w:rPr>
          <w:rFonts w:ascii="Times New Roman" w:eastAsia="Times New Roman" w:hAnsi="Times New Roman" w:cs="Times New Roman"/>
          <w:color w:val="212121"/>
          <w:sz w:val="24"/>
          <w:szCs w:val="24"/>
          <w:lang w:eastAsia="es-MX"/>
        </w:rPr>
        <w:t xml:space="preserve">la anestesia </w:t>
      </w:r>
      <w:r w:rsidR="009C08CD" w:rsidRPr="005207B0">
        <w:rPr>
          <w:rFonts w:ascii="Times New Roman" w:eastAsia="Times New Roman" w:hAnsi="Times New Roman" w:cs="Times New Roman"/>
          <w:color w:val="212121"/>
          <w:sz w:val="24"/>
          <w:szCs w:val="24"/>
          <w:lang w:eastAsia="es-MX"/>
        </w:rPr>
        <w:t xml:space="preserve">sobre </w:t>
      </w:r>
      <w:r w:rsidR="00512937" w:rsidRPr="005207B0">
        <w:rPr>
          <w:rFonts w:ascii="Times New Roman" w:eastAsia="Times New Roman" w:hAnsi="Times New Roman" w:cs="Times New Roman"/>
          <w:color w:val="212121"/>
          <w:sz w:val="24"/>
          <w:szCs w:val="24"/>
          <w:lang w:eastAsia="es-MX"/>
        </w:rPr>
        <w:t xml:space="preserve">paciente normal, saludable o paciente con enfermedad sistémica leve sin limitaciones funcionales para los procedimientos anestésicos. Generó protocolos de analgesia y anestesia </w:t>
      </w:r>
      <w:r w:rsidR="00BC4EAF" w:rsidRPr="005207B0">
        <w:rPr>
          <w:rFonts w:ascii="Times New Roman" w:eastAsia="Times New Roman" w:hAnsi="Times New Roman" w:cs="Times New Roman"/>
          <w:color w:val="212121"/>
          <w:sz w:val="24"/>
          <w:szCs w:val="24"/>
          <w:lang w:eastAsia="es-MX"/>
        </w:rPr>
        <w:t>general incluyendo premedicació</w:t>
      </w:r>
      <w:r w:rsidR="00512937" w:rsidRPr="005207B0">
        <w:rPr>
          <w:rFonts w:ascii="Times New Roman" w:eastAsia="Times New Roman" w:hAnsi="Times New Roman" w:cs="Times New Roman"/>
          <w:color w:val="212121"/>
          <w:sz w:val="24"/>
          <w:szCs w:val="24"/>
          <w:lang w:eastAsia="es-MX"/>
        </w:rPr>
        <w:t>n, inducción, mantenimiento y recuperación. Seleccionó drogas y equipo, socializ</w:t>
      </w:r>
      <w:r w:rsidR="00BC4EAF" w:rsidRPr="005207B0">
        <w:rPr>
          <w:rFonts w:ascii="Times New Roman" w:eastAsia="Times New Roman" w:hAnsi="Times New Roman" w:cs="Times New Roman"/>
          <w:color w:val="212121"/>
          <w:sz w:val="24"/>
          <w:szCs w:val="24"/>
          <w:lang w:eastAsia="es-MX"/>
        </w:rPr>
        <w:t>ó</w:t>
      </w:r>
      <w:r w:rsidR="00512937" w:rsidRPr="005207B0">
        <w:rPr>
          <w:rFonts w:ascii="Times New Roman" w:eastAsia="Times New Roman" w:hAnsi="Times New Roman" w:cs="Times New Roman"/>
          <w:color w:val="212121"/>
          <w:sz w:val="24"/>
          <w:szCs w:val="24"/>
          <w:lang w:eastAsia="es-MX"/>
        </w:rPr>
        <w:t xml:space="preserve"> el plan con los miembros del equipo, ejecutó procedim</w:t>
      </w:r>
      <w:r w:rsidR="00BC4EAF" w:rsidRPr="005207B0">
        <w:rPr>
          <w:rFonts w:ascii="Times New Roman" w:eastAsia="Times New Roman" w:hAnsi="Times New Roman" w:cs="Times New Roman"/>
          <w:color w:val="212121"/>
          <w:sz w:val="24"/>
          <w:szCs w:val="24"/>
          <w:lang w:eastAsia="es-MX"/>
        </w:rPr>
        <w:t>iento de anestesia y recuperació</w:t>
      </w:r>
      <w:r w:rsidR="00512937" w:rsidRPr="005207B0">
        <w:rPr>
          <w:rFonts w:ascii="Times New Roman" w:eastAsia="Times New Roman" w:hAnsi="Times New Roman" w:cs="Times New Roman"/>
          <w:color w:val="212121"/>
          <w:sz w:val="24"/>
          <w:szCs w:val="24"/>
          <w:lang w:eastAsia="es-MX"/>
        </w:rPr>
        <w:t>n de manera segura</w:t>
      </w:r>
      <w:r w:rsidR="00464F01">
        <w:rPr>
          <w:rFonts w:ascii="Times New Roman" w:eastAsia="Times New Roman" w:hAnsi="Times New Roman" w:cs="Times New Roman"/>
          <w:color w:val="212121"/>
          <w:sz w:val="24"/>
          <w:szCs w:val="24"/>
          <w:lang w:eastAsia="es-MX"/>
        </w:rPr>
        <w:t>,</w:t>
      </w:r>
      <w:r w:rsidR="00512937" w:rsidRPr="005207B0">
        <w:rPr>
          <w:rFonts w:ascii="Times New Roman" w:eastAsia="Times New Roman" w:hAnsi="Times New Roman" w:cs="Times New Roman"/>
          <w:color w:val="212121"/>
          <w:sz w:val="24"/>
          <w:szCs w:val="24"/>
          <w:lang w:eastAsia="es-MX"/>
        </w:rPr>
        <w:t xml:space="preserve"> incluyendo apoyos de monitoreo fisiológico, prepar</w:t>
      </w:r>
      <w:r w:rsidR="009C08CD" w:rsidRPr="005207B0">
        <w:rPr>
          <w:rFonts w:ascii="Times New Roman" w:eastAsia="Times New Roman" w:hAnsi="Times New Roman" w:cs="Times New Roman"/>
          <w:color w:val="212121"/>
          <w:sz w:val="24"/>
          <w:szCs w:val="24"/>
          <w:lang w:eastAsia="es-MX"/>
        </w:rPr>
        <w:t xml:space="preserve">ación de </w:t>
      </w:r>
      <w:r w:rsidR="00512937" w:rsidRPr="005207B0">
        <w:rPr>
          <w:rFonts w:ascii="Times New Roman" w:eastAsia="Times New Roman" w:hAnsi="Times New Roman" w:cs="Times New Roman"/>
          <w:color w:val="212121"/>
          <w:sz w:val="24"/>
          <w:szCs w:val="24"/>
          <w:lang w:eastAsia="es-MX"/>
        </w:rPr>
        <w:t>paciente para anestesia, administr</w:t>
      </w:r>
      <w:r w:rsidR="009C08CD" w:rsidRPr="005207B0">
        <w:rPr>
          <w:rFonts w:ascii="Times New Roman" w:eastAsia="Times New Roman" w:hAnsi="Times New Roman" w:cs="Times New Roman"/>
          <w:color w:val="212121"/>
          <w:sz w:val="24"/>
          <w:szCs w:val="24"/>
          <w:lang w:eastAsia="es-MX"/>
        </w:rPr>
        <w:t xml:space="preserve">ación de </w:t>
      </w:r>
      <w:r w:rsidR="00512937" w:rsidRPr="005207B0">
        <w:rPr>
          <w:rFonts w:ascii="Times New Roman" w:eastAsia="Times New Roman" w:hAnsi="Times New Roman" w:cs="Times New Roman"/>
          <w:color w:val="212121"/>
          <w:sz w:val="24"/>
          <w:szCs w:val="24"/>
          <w:lang w:eastAsia="es-MX"/>
        </w:rPr>
        <w:t xml:space="preserve">medicación </w:t>
      </w:r>
      <w:r w:rsidR="009D3A85" w:rsidRPr="005207B0">
        <w:rPr>
          <w:rFonts w:ascii="Times New Roman" w:eastAsia="Times New Roman" w:hAnsi="Times New Roman" w:cs="Times New Roman"/>
          <w:color w:val="212121"/>
          <w:sz w:val="24"/>
          <w:szCs w:val="24"/>
          <w:lang w:eastAsia="es-MX"/>
        </w:rPr>
        <w:t>preanestésica</w:t>
      </w:r>
      <w:r w:rsidR="00512937" w:rsidRPr="005207B0">
        <w:rPr>
          <w:rFonts w:ascii="Times New Roman" w:eastAsia="Times New Roman" w:hAnsi="Times New Roman" w:cs="Times New Roman"/>
          <w:color w:val="212121"/>
          <w:sz w:val="24"/>
          <w:szCs w:val="24"/>
          <w:lang w:eastAsia="es-MX"/>
        </w:rPr>
        <w:t xml:space="preserve">, </w:t>
      </w:r>
      <w:r w:rsidR="00464F01">
        <w:rPr>
          <w:rFonts w:ascii="Times New Roman" w:eastAsia="Times New Roman" w:hAnsi="Times New Roman" w:cs="Times New Roman"/>
          <w:color w:val="212121"/>
          <w:sz w:val="24"/>
          <w:szCs w:val="24"/>
          <w:lang w:eastAsia="es-MX"/>
        </w:rPr>
        <w:t>i</w:t>
      </w:r>
      <w:r w:rsidR="00512937" w:rsidRPr="005207B0">
        <w:rPr>
          <w:rFonts w:ascii="Times New Roman" w:eastAsia="Times New Roman" w:hAnsi="Times New Roman" w:cs="Times New Roman"/>
          <w:color w:val="212121"/>
          <w:sz w:val="24"/>
          <w:szCs w:val="24"/>
          <w:lang w:eastAsia="es-MX"/>
        </w:rPr>
        <w:t>nduc</w:t>
      </w:r>
      <w:r w:rsidR="009C08CD" w:rsidRPr="005207B0">
        <w:rPr>
          <w:rFonts w:ascii="Times New Roman" w:eastAsia="Times New Roman" w:hAnsi="Times New Roman" w:cs="Times New Roman"/>
          <w:color w:val="212121"/>
          <w:sz w:val="24"/>
          <w:szCs w:val="24"/>
          <w:lang w:eastAsia="es-MX"/>
        </w:rPr>
        <w:t>ción de</w:t>
      </w:r>
      <w:r w:rsidR="00512937" w:rsidRPr="005207B0">
        <w:rPr>
          <w:rFonts w:ascii="Times New Roman" w:eastAsia="Times New Roman" w:hAnsi="Times New Roman" w:cs="Times New Roman"/>
          <w:color w:val="212121"/>
          <w:sz w:val="24"/>
          <w:szCs w:val="24"/>
          <w:lang w:eastAsia="es-MX"/>
        </w:rPr>
        <w:t xml:space="preserve"> anestesia </w:t>
      </w:r>
      <w:r w:rsidR="00512937" w:rsidRPr="005207B0">
        <w:rPr>
          <w:rFonts w:ascii="Times New Roman" w:eastAsia="Times New Roman" w:hAnsi="Times New Roman" w:cs="Times New Roman"/>
          <w:color w:val="212121"/>
          <w:sz w:val="24"/>
          <w:szCs w:val="24"/>
          <w:lang w:eastAsia="es-MX"/>
        </w:rPr>
        <w:lastRenderedPageBreak/>
        <w:t>y manten</w:t>
      </w:r>
      <w:r w:rsidR="009C08CD" w:rsidRPr="005207B0">
        <w:rPr>
          <w:rFonts w:ascii="Times New Roman" w:eastAsia="Times New Roman" w:hAnsi="Times New Roman" w:cs="Times New Roman"/>
          <w:color w:val="212121"/>
          <w:sz w:val="24"/>
          <w:szCs w:val="24"/>
          <w:lang w:eastAsia="es-MX"/>
        </w:rPr>
        <w:t xml:space="preserve">imiento de </w:t>
      </w:r>
      <w:r w:rsidR="00512937" w:rsidRPr="005207B0">
        <w:rPr>
          <w:rFonts w:ascii="Times New Roman" w:eastAsia="Times New Roman" w:hAnsi="Times New Roman" w:cs="Times New Roman"/>
          <w:color w:val="212121"/>
          <w:sz w:val="24"/>
          <w:szCs w:val="24"/>
          <w:lang w:eastAsia="es-MX"/>
        </w:rPr>
        <w:t>ventilación, manten</w:t>
      </w:r>
      <w:r w:rsidR="009C08CD" w:rsidRPr="005207B0">
        <w:rPr>
          <w:rFonts w:ascii="Times New Roman" w:eastAsia="Times New Roman" w:hAnsi="Times New Roman" w:cs="Times New Roman"/>
          <w:color w:val="212121"/>
          <w:sz w:val="24"/>
          <w:szCs w:val="24"/>
          <w:lang w:eastAsia="es-MX"/>
        </w:rPr>
        <w:t xml:space="preserve">imiento de </w:t>
      </w:r>
      <w:r w:rsidR="00EE6DD8" w:rsidRPr="005207B0">
        <w:rPr>
          <w:rFonts w:ascii="Times New Roman" w:eastAsia="Times New Roman" w:hAnsi="Times New Roman" w:cs="Times New Roman"/>
          <w:color w:val="212121"/>
          <w:sz w:val="24"/>
          <w:szCs w:val="24"/>
          <w:lang w:eastAsia="es-MX"/>
        </w:rPr>
        <w:t>plano anestésico</w:t>
      </w:r>
      <w:r w:rsidR="00512937" w:rsidRPr="005207B0">
        <w:rPr>
          <w:rFonts w:ascii="Times New Roman" w:eastAsia="Times New Roman" w:hAnsi="Times New Roman" w:cs="Times New Roman"/>
          <w:color w:val="212121"/>
          <w:sz w:val="24"/>
          <w:szCs w:val="24"/>
          <w:lang w:eastAsia="es-MX"/>
        </w:rPr>
        <w:t>, monitore</w:t>
      </w:r>
      <w:r w:rsidR="009C08CD" w:rsidRPr="005207B0">
        <w:rPr>
          <w:rFonts w:ascii="Times New Roman" w:eastAsia="Times New Roman" w:hAnsi="Times New Roman" w:cs="Times New Roman"/>
          <w:color w:val="212121"/>
          <w:sz w:val="24"/>
          <w:szCs w:val="24"/>
          <w:lang w:eastAsia="es-MX"/>
        </w:rPr>
        <w:t>o de</w:t>
      </w:r>
      <w:r w:rsidR="00512937" w:rsidRPr="005207B0">
        <w:rPr>
          <w:rFonts w:ascii="Times New Roman" w:eastAsia="Times New Roman" w:hAnsi="Times New Roman" w:cs="Times New Roman"/>
          <w:color w:val="212121"/>
          <w:sz w:val="24"/>
          <w:szCs w:val="24"/>
          <w:lang w:eastAsia="es-MX"/>
        </w:rPr>
        <w:t xml:space="preserve"> signos vitales </w:t>
      </w:r>
      <w:r w:rsidR="00464F01">
        <w:rPr>
          <w:rFonts w:ascii="Times New Roman" w:eastAsia="Times New Roman" w:hAnsi="Times New Roman" w:cs="Times New Roman"/>
          <w:color w:val="212121"/>
          <w:sz w:val="24"/>
          <w:szCs w:val="24"/>
          <w:lang w:eastAsia="es-MX"/>
        </w:rPr>
        <w:t>como la</w:t>
      </w:r>
      <w:r w:rsidR="00464F01" w:rsidRPr="005207B0">
        <w:rPr>
          <w:rFonts w:ascii="Times New Roman" w:eastAsia="Times New Roman" w:hAnsi="Times New Roman" w:cs="Times New Roman"/>
          <w:color w:val="212121"/>
          <w:sz w:val="24"/>
          <w:szCs w:val="24"/>
          <w:lang w:eastAsia="es-MX"/>
        </w:rPr>
        <w:t xml:space="preserve"> </w:t>
      </w:r>
      <w:r w:rsidR="00512937" w:rsidRPr="005207B0">
        <w:rPr>
          <w:rFonts w:ascii="Times New Roman" w:eastAsia="Times New Roman" w:hAnsi="Times New Roman" w:cs="Times New Roman"/>
          <w:color w:val="212121"/>
          <w:sz w:val="24"/>
          <w:szCs w:val="24"/>
          <w:lang w:eastAsia="es-MX"/>
        </w:rPr>
        <w:t xml:space="preserve">presión sanguínea y </w:t>
      </w:r>
      <w:r w:rsidR="009C08CD" w:rsidRPr="005207B0">
        <w:rPr>
          <w:rFonts w:ascii="Times New Roman" w:eastAsia="Times New Roman" w:hAnsi="Times New Roman" w:cs="Times New Roman"/>
          <w:color w:val="212121"/>
          <w:sz w:val="24"/>
          <w:szCs w:val="24"/>
          <w:lang w:eastAsia="es-MX"/>
        </w:rPr>
        <w:t xml:space="preserve">estar atento </w:t>
      </w:r>
      <w:r w:rsidR="00512937" w:rsidRPr="005207B0">
        <w:rPr>
          <w:rFonts w:ascii="Times New Roman" w:eastAsia="Times New Roman" w:hAnsi="Times New Roman" w:cs="Times New Roman"/>
          <w:color w:val="212121"/>
          <w:sz w:val="24"/>
          <w:szCs w:val="24"/>
          <w:lang w:eastAsia="es-MX"/>
        </w:rPr>
        <w:t>a problemas comunes asociados a la anestesia y procedimientos</w:t>
      </w:r>
      <w:r w:rsidR="009C08CD" w:rsidRPr="005207B0">
        <w:rPr>
          <w:rFonts w:ascii="Times New Roman" w:eastAsia="Times New Roman" w:hAnsi="Times New Roman" w:cs="Times New Roman"/>
          <w:color w:val="212121"/>
          <w:sz w:val="24"/>
          <w:szCs w:val="24"/>
          <w:lang w:eastAsia="es-MX"/>
        </w:rPr>
        <w:t>. Finalmente</w:t>
      </w:r>
      <w:r w:rsidR="009D3A85" w:rsidRPr="005207B0">
        <w:rPr>
          <w:rFonts w:ascii="Times New Roman" w:eastAsia="Times New Roman" w:hAnsi="Times New Roman" w:cs="Times New Roman"/>
          <w:color w:val="212121"/>
          <w:sz w:val="24"/>
          <w:szCs w:val="24"/>
          <w:lang w:eastAsia="es-MX"/>
        </w:rPr>
        <w:t xml:space="preserve">, el desarrollo de esta URP incluye </w:t>
      </w:r>
      <w:r w:rsidR="00464F01">
        <w:rPr>
          <w:rFonts w:ascii="Times New Roman" w:eastAsia="Times New Roman" w:hAnsi="Times New Roman" w:cs="Times New Roman"/>
          <w:color w:val="212121"/>
          <w:sz w:val="24"/>
          <w:szCs w:val="24"/>
          <w:lang w:eastAsia="es-MX"/>
        </w:rPr>
        <w:t xml:space="preserve">la </w:t>
      </w:r>
      <w:r w:rsidR="00512937" w:rsidRPr="005207B0">
        <w:rPr>
          <w:rFonts w:ascii="Times New Roman" w:eastAsia="Times New Roman" w:hAnsi="Times New Roman" w:cs="Times New Roman"/>
          <w:color w:val="212121"/>
          <w:sz w:val="24"/>
          <w:szCs w:val="24"/>
          <w:lang w:eastAsia="es-MX"/>
        </w:rPr>
        <w:t>valoración del dolor y administr</w:t>
      </w:r>
      <w:r w:rsidR="009D3A85" w:rsidRPr="005207B0">
        <w:rPr>
          <w:rFonts w:ascii="Times New Roman" w:eastAsia="Times New Roman" w:hAnsi="Times New Roman" w:cs="Times New Roman"/>
          <w:color w:val="212121"/>
          <w:sz w:val="24"/>
          <w:szCs w:val="24"/>
          <w:lang w:eastAsia="es-MX"/>
        </w:rPr>
        <w:t xml:space="preserve">ación de </w:t>
      </w:r>
      <w:r w:rsidR="00512937" w:rsidRPr="005207B0">
        <w:rPr>
          <w:rFonts w:ascii="Times New Roman" w:eastAsia="Times New Roman" w:hAnsi="Times New Roman" w:cs="Times New Roman"/>
          <w:color w:val="212121"/>
          <w:sz w:val="24"/>
          <w:szCs w:val="24"/>
          <w:lang w:eastAsia="es-MX"/>
        </w:rPr>
        <w:t>drogas analgésicas</w:t>
      </w:r>
      <w:r w:rsidR="00464F01">
        <w:rPr>
          <w:rFonts w:ascii="Times New Roman" w:eastAsia="Times New Roman" w:hAnsi="Times New Roman" w:cs="Times New Roman"/>
          <w:color w:val="212121"/>
          <w:sz w:val="24"/>
          <w:szCs w:val="24"/>
          <w:lang w:eastAsia="es-MX"/>
        </w:rPr>
        <w:t>,</w:t>
      </w:r>
      <w:r w:rsidR="00512937" w:rsidRPr="005207B0">
        <w:rPr>
          <w:rFonts w:ascii="Times New Roman" w:eastAsia="Times New Roman" w:hAnsi="Times New Roman" w:cs="Times New Roman"/>
          <w:color w:val="212121"/>
          <w:sz w:val="24"/>
          <w:szCs w:val="24"/>
          <w:lang w:eastAsia="es-MX"/>
        </w:rPr>
        <w:t xml:space="preserve"> si fuese necesario, </w:t>
      </w:r>
      <w:r w:rsidR="009D3A85" w:rsidRPr="005207B0">
        <w:rPr>
          <w:rFonts w:ascii="Times New Roman" w:eastAsia="Times New Roman" w:hAnsi="Times New Roman" w:cs="Times New Roman"/>
          <w:color w:val="212121"/>
          <w:sz w:val="24"/>
          <w:szCs w:val="24"/>
          <w:lang w:eastAsia="es-MX"/>
        </w:rPr>
        <w:t xml:space="preserve">además de colaborar con otras tareas en conjunto con </w:t>
      </w:r>
      <w:r w:rsidR="00512937" w:rsidRPr="005207B0">
        <w:rPr>
          <w:rFonts w:ascii="Times New Roman" w:eastAsia="Times New Roman" w:hAnsi="Times New Roman" w:cs="Times New Roman"/>
          <w:color w:val="212121"/>
          <w:sz w:val="24"/>
          <w:szCs w:val="24"/>
          <w:lang w:eastAsia="es-MX"/>
        </w:rPr>
        <w:t>el equipo de cirujanos</w:t>
      </w:r>
      <w:r w:rsidR="009D3A85" w:rsidRPr="005207B0">
        <w:rPr>
          <w:rFonts w:ascii="Times New Roman" w:eastAsia="Times New Roman" w:hAnsi="Times New Roman" w:cs="Times New Roman"/>
          <w:color w:val="212121"/>
          <w:sz w:val="24"/>
          <w:szCs w:val="24"/>
          <w:lang w:eastAsia="es-MX"/>
        </w:rPr>
        <w:t xml:space="preserve">. Estas acciones estuvieron asociadas </w:t>
      </w:r>
      <w:r w:rsidR="00EE6DD8" w:rsidRPr="005207B0">
        <w:rPr>
          <w:rFonts w:ascii="Times New Roman" w:eastAsia="Times New Roman" w:hAnsi="Times New Roman" w:cs="Times New Roman"/>
          <w:color w:val="212121"/>
          <w:sz w:val="24"/>
          <w:szCs w:val="24"/>
          <w:lang w:eastAsia="es-MX"/>
        </w:rPr>
        <w:t>al conocimiento</w:t>
      </w:r>
      <w:r w:rsidR="009D3A85" w:rsidRPr="005207B0">
        <w:rPr>
          <w:rFonts w:ascii="Times New Roman" w:eastAsia="Times New Roman" w:hAnsi="Times New Roman" w:cs="Times New Roman"/>
          <w:color w:val="212121"/>
          <w:sz w:val="24"/>
          <w:szCs w:val="24"/>
          <w:lang w:eastAsia="es-MX"/>
        </w:rPr>
        <w:t xml:space="preserve"> de </w:t>
      </w:r>
      <w:r w:rsidR="00512937" w:rsidRPr="005207B0">
        <w:rPr>
          <w:rFonts w:ascii="Times New Roman" w:eastAsia="Times New Roman" w:hAnsi="Times New Roman" w:cs="Times New Roman"/>
          <w:color w:val="212121"/>
          <w:sz w:val="24"/>
          <w:szCs w:val="24"/>
          <w:lang w:eastAsia="es-MX"/>
        </w:rPr>
        <w:t>los procedimientos legales para el uso de drogas anestésicas y tranquilizantes y registrar los datos anestésicos</w:t>
      </w:r>
      <w:r w:rsidR="009D3A85" w:rsidRPr="005207B0">
        <w:rPr>
          <w:rFonts w:ascii="Times New Roman" w:eastAsia="Times New Roman" w:hAnsi="Times New Roman" w:cs="Times New Roman"/>
          <w:color w:val="212121"/>
          <w:sz w:val="24"/>
          <w:szCs w:val="24"/>
          <w:lang w:eastAsia="es-MX"/>
        </w:rPr>
        <w:t>,</w:t>
      </w:r>
      <w:r w:rsidR="00512937" w:rsidRPr="005207B0">
        <w:rPr>
          <w:rFonts w:ascii="Times New Roman" w:eastAsia="Times New Roman" w:hAnsi="Times New Roman" w:cs="Times New Roman"/>
          <w:color w:val="212121"/>
          <w:sz w:val="24"/>
          <w:szCs w:val="24"/>
          <w:lang w:eastAsia="es-MX"/>
        </w:rPr>
        <w:t xml:space="preserve"> incluyendo </w:t>
      </w:r>
      <w:r w:rsidR="00464F01">
        <w:rPr>
          <w:rFonts w:ascii="Times New Roman" w:eastAsia="Times New Roman" w:hAnsi="Times New Roman" w:cs="Times New Roman"/>
          <w:color w:val="212121"/>
          <w:sz w:val="24"/>
          <w:szCs w:val="24"/>
          <w:lang w:eastAsia="es-MX"/>
        </w:rPr>
        <w:t xml:space="preserve">el </w:t>
      </w:r>
      <w:r w:rsidR="00512937" w:rsidRPr="005207B0">
        <w:rPr>
          <w:rFonts w:ascii="Times New Roman" w:eastAsia="Times New Roman" w:hAnsi="Times New Roman" w:cs="Times New Roman"/>
          <w:color w:val="212121"/>
          <w:sz w:val="24"/>
          <w:szCs w:val="24"/>
          <w:lang w:eastAsia="es-MX"/>
        </w:rPr>
        <w:t xml:space="preserve">nombre de medicamentos, dosis, vías de administración procedimientos, </w:t>
      </w:r>
      <w:r w:rsidR="009D3A85" w:rsidRPr="005207B0">
        <w:rPr>
          <w:rFonts w:ascii="Times New Roman" w:eastAsia="Times New Roman" w:hAnsi="Times New Roman" w:cs="Times New Roman"/>
          <w:color w:val="212121"/>
          <w:sz w:val="24"/>
          <w:szCs w:val="24"/>
          <w:lang w:eastAsia="es-MX"/>
        </w:rPr>
        <w:t>complicaciones y</w:t>
      </w:r>
      <w:r w:rsidR="00512937" w:rsidRPr="005207B0">
        <w:rPr>
          <w:rFonts w:ascii="Times New Roman" w:eastAsia="Times New Roman" w:hAnsi="Times New Roman" w:cs="Times New Roman"/>
          <w:color w:val="212121"/>
          <w:sz w:val="24"/>
          <w:szCs w:val="24"/>
          <w:lang w:eastAsia="es-MX"/>
        </w:rPr>
        <w:t xml:space="preserve"> saldos en stock de drogas.</w:t>
      </w:r>
      <w:r w:rsidR="000F56EA">
        <w:rPr>
          <w:rFonts w:ascii="Times New Roman" w:eastAsia="Times New Roman" w:hAnsi="Times New Roman" w:cs="Times New Roman"/>
          <w:color w:val="212121"/>
          <w:sz w:val="24"/>
          <w:szCs w:val="24"/>
          <w:lang w:eastAsia="es-MX"/>
        </w:rPr>
        <w:t xml:space="preserve"> </w:t>
      </w:r>
    </w:p>
    <w:p w14:paraId="79F78A38" w14:textId="77777777" w:rsidR="00512937" w:rsidRPr="005207B0" w:rsidRDefault="00512937" w:rsidP="0028497A">
      <w:pPr>
        <w:autoSpaceDE w:val="0"/>
        <w:autoSpaceDN w:val="0"/>
        <w:adjustRightInd w:val="0"/>
        <w:spacing w:after="0" w:line="360" w:lineRule="auto"/>
        <w:ind w:right="49"/>
        <w:jc w:val="both"/>
        <w:rPr>
          <w:rFonts w:ascii="Times New Roman" w:hAnsi="Times New Roman" w:cs="Times New Roman"/>
          <w:b/>
          <w:sz w:val="24"/>
          <w:szCs w:val="24"/>
        </w:rPr>
      </w:pPr>
    </w:p>
    <w:p w14:paraId="287E825A" w14:textId="49842A15" w:rsidR="00512937" w:rsidRPr="005207B0" w:rsidRDefault="00CF11E3" w:rsidP="0028497A">
      <w:pPr>
        <w:autoSpaceDE w:val="0"/>
        <w:autoSpaceDN w:val="0"/>
        <w:adjustRightInd w:val="0"/>
        <w:spacing w:after="0" w:line="360" w:lineRule="auto"/>
        <w:ind w:right="49"/>
        <w:jc w:val="center"/>
        <w:rPr>
          <w:rFonts w:ascii="Times New Roman" w:hAnsi="Times New Roman" w:cs="Times New Roman"/>
          <w:b/>
          <w:sz w:val="24"/>
          <w:szCs w:val="24"/>
        </w:rPr>
      </w:pPr>
      <w:r>
        <w:rPr>
          <w:rFonts w:ascii="Times New Roman" w:hAnsi="Times New Roman" w:cs="Times New Roman"/>
          <w:b/>
          <w:sz w:val="24"/>
          <w:szCs w:val="24"/>
        </w:rPr>
        <w:t xml:space="preserve">Figura 8. </w:t>
      </w:r>
      <w:r w:rsidRPr="00CF11E3">
        <w:rPr>
          <w:rFonts w:ascii="Times New Roman" w:hAnsi="Times New Roman" w:cs="Times New Roman"/>
          <w:bCs/>
          <w:sz w:val="24"/>
          <w:szCs w:val="24"/>
        </w:rPr>
        <w:t>URP relacionada con la formulación y recomendaciones de un plan de medicina preventiva por parte de los estudiantes en estadía profesionalizante</w:t>
      </w:r>
    </w:p>
    <w:p w14:paraId="185B81DA" w14:textId="186A9FAF" w:rsidR="00512937" w:rsidRPr="005207B0" w:rsidRDefault="00CF11E3" w:rsidP="0028497A">
      <w:pPr>
        <w:autoSpaceDE w:val="0"/>
        <w:autoSpaceDN w:val="0"/>
        <w:adjustRightInd w:val="0"/>
        <w:spacing w:after="0" w:line="360" w:lineRule="auto"/>
        <w:ind w:right="49"/>
        <w:jc w:val="both"/>
        <w:rPr>
          <w:rFonts w:ascii="Times New Roman" w:hAnsi="Times New Roman" w:cs="Times New Roman"/>
          <w:b/>
          <w:sz w:val="24"/>
          <w:szCs w:val="24"/>
        </w:rPr>
      </w:pPr>
      <w:r>
        <w:rPr>
          <w:rFonts w:ascii="Times New Roman" w:hAnsi="Times New Roman" w:cs="Times New Roman"/>
          <w:b/>
          <w:noProof/>
          <w:sz w:val="24"/>
          <w:szCs w:val="24"/>
          <w:lang w:eastAsia="es-MX"/>
        </w:rPr>
        <w:drawing>
          <wp:inline distT="0" distB="0" distL="0" distR="0" wp14:anchorId="3DA19D9C" wp14:editId="381F00B3">
            <wp:extent cx="5214620" cy="3212465"/>
            <wp:effectExtent l="0" t="0" r="508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4620" cy="3212465"/>
                    </a:xfrm>
                    <a:prstGeom prst="rect">
                      <a:avLst/>
                    </a:prstGeom>
                    <a:noFill/>
                    <a:ln>
                      <a:noFill/>
                    </a:ln>
                  </pic:spPr>
                </pic:pic>
              </a:graphicData>
            </a:graphic>
          </wp:inline>
        </w:drawing>
      </w:r>
    </w:p>
    <w:p w14:paraId="24BC1ADF" w14:textId="75597A7A" w:rsidR="001E55C4" w:rsidRDefault="00CF11E3" w:rsidP="0028497A">
      <w:pPr>
        <w:autoSpaceDE w:val="0"/>
        <w:autoSpaceDN w:val="0"/>
        <w:adjustRightInd w:val="0"/>
        <w:spacing w:after="0" w:line="360" w:lineRule="auto"/>
        <w:ind w:right="49"/>
        <w:jc w:val="center"/>
        <w:rPr>
          <w:rFonts w:ascii="Times New Roman" w:hAnsi="Times New Roman" w:cs="Times New Roman"/>
          <w:bCs/>
          <w:sz w:val="24"/>
          <w:szCs w:val="24"/>
        </w:rPr>
      </w:pPr>
      <w:r>
        <w:rPr>
          <w:rFonts w:ascii="Times New Roman" w:hAnsi="Times New Roman" w:cs="Times New Roman"/>
          <w:bCs/>
          <w:sz w:val="24"/>
          <w:szCs w:val="24"/>
        </w:rPr>
        <w:t xml:space="preserve">Fuente: Elaboración </w:t>
      </w:r>
      <w:r w:rsidR="002C2824">
        <w:rPr>
          <w:rFonts w:ascii="Times New Roman" w:hAnsi="Times New Roman" w:cs="Times New Roman"/>
          <w:bCs/>
          <w:sz w:val="24"/>
          <w:szCs w:val="24"/>
        </w:rPr>
        <w:t xml:space="preserve">propia </w:t>
      </w:r>
    </w:p>
    <w:p w14:paraId="5F5FAE88" w14:textId="42716D76" w:rsidR="001E55C4" w:rsidRPr="005207B0" w:rsidRDefault="00464F01" w:rsidP="002C1AB2">
      <w:pPr>
        <w:autoSpaceDE w:val="0"/>
        <w:autoSpaceDN w:val="0"/>
        <w:adjustRightInd w:val="0"/>
        <w:spacing w:after="0" w:line="360" w:lineRule="auto"/>
        <w:ind w:right="49" w:firstLine="708"/>
        <w:jc w:val="both"/>
        <w:rPr>
          <w:rFonts w:ascii="Times New Roman" w:hAnsi="Times New Roman" w:cs="Times New Roman"/>
          <w:b/>
          <w:sz w:val="24"/>
          <w:szCs w:val="24"/>
        </w:rPr>
      </w:pPr>
      <w:r>
        <w:rPr>
          <w:rFonts w:ascii="Times New Roman" w:eastAsia="Times New Roman" w:hAnsi="Times New Roman" w:cs="Times New Roman"/>
          <w:color w:val="212121"/>
          <w:sz w:val="24"/>
          <w:szCs w:val="24"/>
          <w:lang w:val="es-ES" w:eastAsia="es-MX"/>
        </w:rPr>
        <w:t>Por último, e</w:t>
      </w:r>
      <w:r w:rsidR="00284D45">
        <w:rPr>
          <w:rFonts w:ascii="Times New Roman" w:eastAsia="Times New Roman" w:hAnsi="Times New Roman" w:cs="Times New Roman"/>
          <w:color w:val="212121"/>
          <w:sz w:val="24"/>
          <w:szCs w:val="24"/>
          <w:lang w:val="es-ES" w:eastAsia="es-MX"/>
        </w:rPr>
        <w:t xml:space="preserve">n la figura 8 </w:t>
      </w:r>
      <w:r w:rsidR="00AC3564" w:rsidRPr="005207B0">
        <w:rPr>
          <w:rFonts w:ascii="Times New Roman" w:eastAsia="Times New Roman" w:hAnsi="Times New Roman" w:cs="Times New Roman"/>
          <w:color w:val="212121"/>
          <w:sz w:val="24"/>
          <w:szCs w:val="24"/>
          <w:lang w:val="es-ES" w:eastAsia="es-MX"/>
        </w:rPr>
        <w:t xml:space="preserve">se </w:t>
      </w:r>
      <w:r w:rsidR="007D05BD" w:rsidRPr="005207B0">
        <w:rPr>
          <w:rFonts w:ascii="Times New Roman" w:eastAsia="Times New Roman" w:hAnsi="Times New Roman" w:cs="Times New Roman"/>
          <w:color w:val="212121"/>
          <w:sz w:val="24"/>
          <w:szCs w:val="24"/>
          <w:lang w:val="es-ES" w:eastAsia="es-MX"/>
        </w:rPr>
        <w:t>muestra</w:t>
      </w:r>
      <w:r w:rsidR="00AC3564" w:rsidRPr="005207B0">
        <w:rPr>
          <w:rFonts w:ascii="Times New Roman" w:eastAsia="Times New Roman" w:hAnsi="Times New Roman" w:cs="Times New Roman"/>
          <w:color w:val="212121"/>
          <w:sz w:val="24"/>
          <w:szCs w:val="24"/>
          <w:lang w:val="es-ES" w:eastAsia="es-MX"/>
        </w:rPr>
        <w:t xml:space="preserve"> una buena respuesta en los niveles </w:t>
      </w:r>
      <w:r w:rsidR="00917AE5" w:rsidRPr="005207B0">
        <w:rPr>
          <w:rFonts w:ascii="Times New Roman" w:eastAsia="Times New Roman" w:hAnsi="Times New Roman" w:cs="Times New Roman"/>
          <w:color w:val="212121"/>
          <w:sz w:val="24"/>
          <w:szCs w:val="24"/>
          <w:lang w:val="es-ES" w:eastAsia="es-MX"/>
        </w:rPr>
        <w:t xml:space="preserve">de responsabilidad </w:t>
      </w:r>
      <w:r>
        <w:rPr>
          <w:rFonts w:ascii="Times New Roman" w:eastAsia="Times New Roman" w:hAnsi="Times New Roman" w:cs="Times New Roman"/>
          <w:color w:val="212121"/>
          <w:sz w:val="24"/>
          <w:szCs w:val="24"/>
          <w:lang w:val="es-ES" w:eastAsia="es-MX"/>
        </w:rPr>
        <w:t>4</w:t>
      </w:r>
      <w:r w:rsidRPr="005207B0">
        <w:rPr>
          <w:rFonts w:ascii="Times New Roman" w:eastAsia="Times New Roman" w:hAnsi="Times New Roman" w:cs="Times New Roman"/>
          <w:color w:val="212121"/>
          <w:sz w:val="24"/>
          <w:szCs w:val="24"/>
          <w:lang w:val="es-ES" w:eastAsia="es-MX"/>
        </w:rPr>
        <w:t xml:space="preserve"> </w:t>
      </w:r>
      <w:r w:rsidR="00AC3564" w:rsidRPr="005207B0">
        <w:rPr>
          <w:rFonts w:ascii="Times New Roman" w:eastAsia="Times New Roman" w:hAnsi="Times New Roman" w:cs="Times New Roman"/>
          <w:color w:val="212121"/>
          <w:sz w:val="24"/>
          <w:szCs w:val="24"/>
          <w:lang w:val="es-ES" w:eastAsia="es-MX"/>
        </w:rPr>
        <w:t xml:space="preserve">y </w:t>
      </w:r>
      <w:r>
        <w:rPr>
          <w:rFonts w:ascii="Times New Roman" w:eastAsia="Times New Roman" w:hAnsi="Times New Roman" w:cs="Times New Roman"/>
          <w:color w:val="212121"/>
          <w:sz w:val="24"/>
          <w:szCs w:val="24"/>
          <w:lang w:val="es-ES" w:eastAsia="es-MX"/>
        </w:rPr>
        <w:t>5</w:t>
      </w:r>
      <w:r w:rsidR="00AC3564" w:rsidRPr="005207B0">
        <w:rPr>
          <w:rFonts w:ascii="Times New Roman" w:eastAsia="Times New Roman" w:hAnsi="Times New Roman" w:cs="Times New Roman"/>
          <w:color w:val="212121"/>
          <w:sz w:val="24"/>
          <w:szCs w:val="24"/>
          <w:lang w:val="es-ES" w:eastAsia="es-MX"/>
        </w:rPr>
        <w:t xml:space="preserve">, lo que nos indica que más de tres cuartas partes de los estudiantes en estadía </w:t>
      </w:r>
      <w:r w:rsidR="007D05BD" w:rsidRPr="005207B0">
        <w:rPr>
          <w:rFonts w:ascii="Times New Roman" w:eastAsia="Times New Roman" w:hAnsi="Times New Roman" w:cs="Times New Roman"/>
          <w:color w:val="212121"/>
          <w:sz w:val="24"/>
          <w:szCs w:val="24"/>
          <w:lang w:val="es-ES" w:eastAsia="es-MX"/>
        </w:rPr>
        <w:t xml:space="preserve">profesionalizante </w:t>
      </w:r>
      <w:r w:rsidR="00AC3564" w:rsidRPr="005207B0">
        <w:rPr>
          <w:rFonts w:ascii="Times New Roman" w:eastAsia="Times New Roman" w:hAnsi="Times New Roman" w:cs="Times New Roman"/>
          <w:color w:val="212121"/>
          <w:sz w:val="24"/>
          <w:szCs w:val="24"/>
          <w:lang w:val="es-ES" w:eastAsia="es-MX"/>
        </w:rPr>
        <w:t>accedieron a la actividad preventiva de la salud de las mascotas mostrando un buen dominio de competencia</w:t>
      </w:r>
      <w:r w:rsidR="00C25B0D" w:rsidRPr="005207B0">
        <w:rPr>
          <w:rFonts w:ascii="Times New Roman" w:eastAsia="Times New Roman" w:hAnsi="Times New Roman" w:cs="Times New Roman"/>
          <w:color w:val="212121"/>
          <w:sz w:val="24"/>
          <w:szCs w:val="24"/>
          <w:lang w:val="es-ES" w:eastAsia="es-MX"/>
        </w:rPr>
        <w:t xml:space="preserve"> </w:t>
      </w:r>
      <w:r w:rsidR="00AC3564" w:rsidRPr="005207B0">
        <w:rPr>
          <w:rFonts w:ascii="Times New Roman" w:eastAsia="Times New Roman" w:hAnsi="Times New Roman" w:cs="Times New Roman"/>
          <w:color w:val="212121"/>
          <w:sz w:val="24"/>
          <w:szCs w:val="24"/>
          <w:lang w:val="es-ES" w:eastAsia="es-MX"/>
        </w:rPr>
        <w:t xml:space="preserve">que los llevó a la independencia en las acciones de esta </w:t>
      </w:r>
      <w:r w:rsidR="00CE4BD2" w:rsidRPr="005207B0">
        <w:rPr>
          <w:rFonts w:ascii="Times New Roman" w:eastAsia="Times New Roman" w:hAnsi="Times New Roman" w:cs="Times New Roman"/>
          <w:color w:val="212121"/>
          <w:sz w:val="24"/>
          <w:szCs w:val="24"/>
          <w:lang w:val="es-ES" w:eastAsia="es-MX"/>
        </w:rPr>
        <w:t>URP</w:t>
      </w:r>
      <w:r w:rsidR="007D05BD" w:rsidRPr="005207B0">
        <w:rPr>
          <w:rFonts w:ascii="Times New Roman" w:eastAsia="Times New Roman" w:hAnsi="Times New Roman" w:cs="Times New Roman"/>
          <w:color w:val="212121"/>
          <w:sz w:val="24"/>
          <w:szCs w:val="24"/>
          <w:lang w:val="es-ES" w:eastAsia="es-MX"/>
        </w:rPr>
        <w:t>.</w:t>
      </w:r>
      <w:r w:rsidR="00C25B0D" w:rsidRPr="005207B0">
        <w:rPr>
          <w:rFonts w:ascii="Times New Roman" w:eastAsia="Times New Roman" w:hAnsi="Times New Roman" w:cs="Times New Roman"/>
          <w:color w:val="212121"/>
          <w:sz w:val="24"/>
          <w:szCs w:val="24"/>
          <w:lang w:val="es-ES" w:eastAsia="es-MX"/>
        </w:rPr>
        <w:t xml:space="preserve"> </w:t>
      </w:r>
      <w:r w:rsidR="00EB5942">
        <w:rPr>
          <w:rFonts w:ascii="Times New Roman" w:eastAsia="Times New Roman" w:hAnsi="Times New Roman" w:cs="Times New Roman"/>
          <w:color w:val="212121"/>
          <w:sz w:val="24"/>
          <w:szCs w:val="24"/>
          <w:lang w:val="es-ES" w:eastAsia="es-MX"/>
        </w:rPr>
        <w:t>Con</w:t>
      </w:r>
      <w:r w:rsidR="00EB5942" w:rsidRPr="005207B0">
        <w:rPr>
          <w:rFonts w:ascii="Times New Roman" w:eastAsia="Times New Roman" w:hAnsi="Times New Roman" w:cs="Times New Roman"/>
          <w:color w:val="212121"/>
          <w:sz w:val="24"/>
          <w:szCs w:val="24"/>
          <w:lang w:val="es-ES" w:eastAsia="es-MX"/>
        </w:rPr>
        <w:t xml:space="preserve"> </w:t>
      </w:r>
      <w:r w:rsidR="00AC3564" w:rsidRPr="005207B0">
        <w:rPr>
          <w:rFonts w:ascii="Times New Roman" w:eastAsia="Times New Roman" w:hAnsi="Times New Roman" w:cs="Times New Roman"/>
          <w:color w:val="212121"/>
          <w:sz w:val="24"/>
          <w:szCs w:val="24"/>
          <w:lang w:val="es-ES" w:eastAsia="es-MX"/>
        </w:rPr>
        <w:t xml:space="preserve">base </w:t>
      </w:r>
      <w:r w:rsidR="00EB5942">
        <w:rPr>
          <w:rFonts w:ascii="Times New Roman" w:eastAsia="Times New Roman" w:hAnsi="Times New Roman" w:cs="Times New Roman"/>
          <w:color w:val="212121"/>
          <w:sz w:val="24"/>
          <w:szCs w:val="24"/>
          <w:lang w:val="es-ES" w:eastAsia="es-MX"/>
        </w:rPr>
        <w:t>en</w:t>
      </w:r>
      <w:r w:rsidR="00AC3564" w:rsidRPr="005207B0">
        <w:rPr>
          <w:rFonts w:ascii="Times New Roman" w:eastAsia="Times New Roman" w:hAnsi="Times New Roman" w:cs="Times New Roman"/>
          <w:color w:val="212121"/>
          <w:sz w:val="24"/>
          <w:szCs w:val="24"/>
          <w:lang w:val="es-ES" w:eastAsia="es-MX"/>
        </w:rPr>
        <w:t xml:space="preserve"> lo </w:t>
      </w:r>
      <w:r w:rsidR="007D05BD" w:rsidRPr="005207B0">
        <w:rPr>
          <w:rFonts w:ascii="Times New Roman" w:eastAsia="Times New Roman" w:hAnsi="Times New Roman" w:cs="Times New Roman"/>
          <w:color w:val="212121"/>
          <w:sz w:val="24"/>
          <w:szCs w:val="24"/>
          <w:lang w:val="es-ES" w:eastAsia="es-MX"/>
        </w:rPr>
        <w:t>que aquí se observa</w:t>
      </w:r>
      <w:r w:rsidR="00AC3564" w:rsidRPr="005207B0">
        <w:rPr>
          <w:rFonts w:ascii="Times New Roman" w:eastAsia="Times New Roman" w:hAnsi="Times New Roman" w:cs="Times New Roman"/>
          <w:color w:val="212121"/>
          <w:sz w:val="24"/>
          <w:szCs w:val="24"/>
          <w:lang w:val="es-ES" w:eastAsia="es-MX"/>
        </w:rPr>
        <w:t xml:space="preserve">, </w:t>
      </w:r>
      <w:r>
        <w:rPr>
          <w:rFonts w:ascii="Times New Roman" w:eastAsia="Times New Roman" w:hAnsi="Times New Roman" w:cs="Times New Roman"/>
          <w:color w:val="212121"/>
          <w:sz w:val="24"/>
          <w:szCs w:val="24"/>
          <w:lang w:val="es-ES" w:eastAsia="es-MX"/>
        </w:rPr>
        <w:t xml:space="preserve">y considerando </w:t>
      </w:r>
      <w:r w:rsidR="00AC3564" w:rsidRPr="005207B0">
        <w:rPr>
          <w:rFonts w:ascii="Times New Roman" w:eastAsia="Times New Roman" w:hAnsi="Times New Roman" w:cs="Times New Roman"/>
          <w:color w:val="212121"/>
          <w:sz w:val="24"/>
          <w:szCs w:val="24"/>
          <w:lang w:val="es-ES" w:eastAsia="es-MX"/>
        </w:rPr>
        <w:t xml:space="preserve">las actividades planteadas para el cumplimiento de esta </w:t>
      </w:r>
      <w:r w:rsidR="007D05BD" w:rsidRPr="005207B0">
        <w:rPr>
          <w:rFonts w:ascii="Times New Roman" w:eastAsia="Times New Roman" w:hAnsi="Times New Roman" w:cs="Times New Roman"/>
          <w:color w:val="212121"/>
          <w:sz w:val="24"/>
          <w:szCs w:val="24"/>
          <w:lang w:val="es-ES" w:eastAsia="es-MX"/>
        </w:rPr>
        <w:t>URP</w:t>
      </w:r>
      <w:r>
        <w:rPr>
          <w:rFonts w:ascii="Times New Roman" w:eastAsia="Times New Roman" w:hAnsi="Times New Roman" w:cs="Times New Roman"/>
          <w:color w:val="212121"/>
          <w:sz w:val="24"/>
          <w:szCs w:val="24"/>
          <w:lang w:val="es-ES" w:eastAsia="es-MX"/>
        </w:rPr>
        <w:t xml:space="preserve">, </w:t>
      </w:r>
      <w:r w:rsidRPr="005207B0">
        <w:rPr>
          <w:rFonts w:ascii="Times New Roman" w:eastAsia="Times New Roman" w:hAnsi="Times New Roman" w:cs="Times New Roman"/>
          <w:color w:val="212121"/>
          <w:sz w:val="24"/>
          <w:szCs w:val="24"/>
          <w:lang w:val="es-ES" w:eastAsia="es-MX"/>
        </w:rPr>
        <w:t xml:space="preserve">se asume que </w:t>
      </w:r>
      <w:r w:rsidR="00AC3564" w:rsidRPr="005207B0">
        <w:rPr>
          <w:rFonts w:ascii="Times New Roman" w:eastAsia="Times New Roman" w:hAnsi="Times New Roman" w:cs="Times New Roman"/>
          <w:color w:val="222222"/>
          <w:sz w:val="24"/>
          <w:szCs w:val="24"/>
          <w:lang w:val="es-ES" w:eastAsia="es-MX"/>
        </w:rPr>
        <w:t>los alumnos evaluaron las necesidades de las mascotas considerando edad, estado de salud</w:t>
      </w:r>
      <w:r w:rsidR="007D05BD" w:rsidRPr="005207B0">
        <w:rPr>
          <w:rFonts w:ascii="Times New Roman" w:eastAsia="Times New Roman" w:hAnsi="Times New Roman" w:cs="Times New Roman"/>
          <w:color w:val="222222"/>
          <w:sz w:val="24"/>
          <w:szCs w:val="24"/>
          <w:lang w:val="es-ES" w:eastAsia="es-MX"/>
        </w:rPr>
        <w:t xml:space="preserve"> y riesgo</w:t>
      </w:r>
      <w:r w:rsidR="00AC3564" w:rsidRPr="005207B0">
        <w:rPr>
          <w:rFonts w:ascii="Times New Roman" w:eastAsia="Times New Roman" w:hAnsi="Times New Roman" w:cs="Times New Roman"/>
          <w:color w:val="222222"/>
          <w:sz w:val="24"/>
          <w:szCs w:val="24"/>
          <w:lang w:val="es-ES" w:eastAsia="es-MX"/>
        </w:rPr>
        <w:t xml:space="preserve"> de exposición para lograr</w:t>
      </w:r>
      <w:r w:rsidR="007D05BD" w:rsidRPr="005207B0">
        <w:rPr>
          <w:rFonts w:ascii="Times New Roman" w:eastAsia="Times New Roman" w:hAnsi="Times New Roman" w:cs="Times New Roman"/>
          <w:color w:val="222222"/>
          <w:sz w:val="24"/>
          <w:szCs w:val="24"/>
          <w:lang w:val="es-ES" w:eastAsia="es-MX"/>
        </w:rPr>
        <w:t xml:space="preserve"> así</w:t>
      </w:r>
      <w:r w:rsidR="00AC3564" w:rsidRPr="005207B0">
        <w:rPr>
          <w:rFonts w:ascii="Times New Roman" w:eastAsia="Times New Roman" w:hAnsi="Times New Roman" w:cs="Times New Roman"/>
          <w:color w:val="222222"/>
          <w:sz w:val="24"/>
          <w:szCs w:val="24"/>
          <w:lang w:val="es-ES" w:eastAsia="es-MX"/>
        </w:rPr>
        <w:t xml:space="preserve"> convencer a los propietarios sobre las recomendaciones para una </w:t>
      </w:r>
      <w:r w:rsidR="007D05BD" w:rsidRPr="005207B0">
        <w:rPr>
          <w:rFonts w:ascii="Times New Roman" w:eastAsia="Times New Roman" w:hAnsi="Times New Roman" w:cs="Times New Roman"/>
          <w:color w:val="222222"/>
          <w:sz w:val="24"/>
          <w:szCs w:val="24"/>
          <w:lang w:val="es-ES" w:eastAsia="es-MX"/>
        </w:rPr>
        <w:t>mejor</w:t>
      </w:r>
      <w:r w:rsidR="00AC3564" w:rsidRPr="005207B0">
        <w:rPr>
          <w:rFonts w:ascii="Times New Roman" w:eastAsia="Times New Roman" w:hAnsi="Times New Roman" w:cs="Times New Roman"/>
          <w:color w:val="222222"/>
          <w:sz w:val="24"/>
          <w:szCs w:val="24"/>
          <w:lang w:val="es-ES" w:eastAsia="es-MX"/>
        </w:rPr>
        <w:t xml:space="preserve"> prevención de las </w:t>
      </w:r>
      <w:r w:rsidR="00AC3564" w:rsidRPr="005207B0">
        <w:rPr>
          <w:rFonts w:ascii="Times New Roman" w:eastAsia="Times New Roman" w:hAnsi="Times New Roman" w:cs="Times New Roman"/>
          <w:color w:val="222222"/>
          <w:sz w:val="24"/>
          <w:szCs w:val="24"/>
          <w:lang w:val="es-ES" w:eastAsia="es-MX"/>
        </w:rPr>
        <w:lastRenderedPageBreak/>
        <w:t xml:space="preserve">enfermedades potenciales de los animales de compañía. </w:t>
      </w:r>
      <w:r w:rsidR="007D05BD" w:rsidRPr="005207B0">
        <w:rPr>
          <w:rFonts w:ascii="Times New Roman" w:eastAsia="Times New Roman" w:hAnsi="Times New Roman" w:cs="Times New Roman"/>
          <w:color w:val="222222"/>
          <w:sz w:val="24"/>
          <w:szCs w:val="24"/>
          <w:lang w:val="es-ES" w:eastAsia="es-MX"/>
        </w:rPr>
        <w:t xml:space="preserve">También </w:t>
      </w:r>
      <w:r w:rsidR="00330B2D" w:rsidRPr="005207B0">
        <w:rPr>
          <w:rFonts w:ascii="Times New Roman" w:eastAsia="Times New Roman" w:hAnsi="Times New Roman" w:cs="Times New Roman"/>
          <w:color w:val="222222"/>
          <w:sz w:val="24"/>
          <w:szCs w:val="24"/>
          <w:lang w:val="es-ES" w:eastAsia="es-MX"/>
        </w:rPr>
        <w:t xml:space="preserve">orientó </w:t>
      </w:r>
      <w:r w:rsidR="00AC3564" w:rsidRPr="005207B0">
        <w:rPr>
          <w:rFonts w:ascii="Times New Roman" w:eastAsia="Times New Roman" w:hAnsi="Times New Roman" w:cs="Times New Roman"/>
          <w:color w:val="222222"/>
          <w:sz w:val="24"/>
          <w:szCs w:val="24"/>
          <w:lang w:val="es-ES" w:eastAsia="es-MX"/>
        </w:rPr>
        <w:t xml:space="preserve">a los </w:t>
      </w:r>
      <w:r w:rsidR="00330B2D" w:rsidRPr="005207B0">
        <w:rPr>
          <w:rFonts w:ascii="Times New Roman" w:eastAsia="Times New Roman" w:hAnsi="Times New Roman" w:cs="Times New Roman"/>
          <w:color w:val="222222"/>
          <w:sz w:val="24"/>
          <w:szCs w:val="24"/>
          <w:lang w:val="es-ES" w:eastAsia="es-MX"/>
        </w:rPr>
        <w:t>propietarios s</w:t>
      </w:r>
      <w:r w:rsidR="00AC3564" w:rsidRPr="005207B0">
        <w:rPr>
          <w:rFonts w:ascii="Times New Roman" w:eastAsia="Times New Roman" w:hAnsi="Times New Roman" w:cs="Times New Roman"/>
          <w:color w:val="222222"/>
          <w:sz w:val="24"/>
          <w:szCs w:val="24"/>
          <w:lang w:val="es-ES" w:eastAsia="es-MX"/>
        </w:rPr>
        <w:t xml:space="preserve">obre el manejo </w:t>
      </w:r>
      <w:r w:rsidR="00330B2D" w:rsidRPr="005207B0">
        <w:rPr>
          <w:rFonts w:ascii="Times New Roman" w:eastAsia="Times New Roman" w:hAnsi="Times New Roman" w:cs="Times New Roman"/>
          <w:color w:val="222222"/>
          <w:sz w:val="24"/>
          <w:szCs w:val="24"/>
          <w:lang w:val="es-ES" w:eastAsia="es-MX"/>
        </w:rPr>
        <w:t xml:space="preserve">general </w:t>
      </w:r>
      <w:r w:rsidR="00AC3564" w:rsidRPr="005207B0">
        <w:rPr>
          <w:rFonts w:ascii="Times New Roman" w:eastAsia="Times New Roman" w:hAnsi="Times New Roman" w:cs="Times New Roman"/>
          <w:color w:val="222222"/>
          <w:sz w:val="24"/>
          <w:szCs w:val="24"/>
          <w:lang w:val="es-ES" w:eastAsia="es-MX"/>
        </w:rPr>
        <w:t xml:space="preserve">de las mascotas </w:t>
      </w:r>
      <w:r w:rsidR="00330B2D" w:rsidRPr="005207B0">
        <w:rPr>
          <w:rFonts w:ascii="Times New Roman" w:eastAsia="Times New Roman" w:hAnsi="Times New Roman" w:cs="Times New Roman"/>
          <w:color w:val="222222"/>
          <w:sz w:val="24"/>
          <w:szCs w:val="24"/>
          <w:lang w:val="es-ES" w:eastAsia="es-MX"/>
        </w:rPr>
        <w:t xml:space="preserve">de acuerdo </w:t>
      </w:r>
      <w:r>
        <w:rPr>
          <w:rFonts w:ascii="Times New Roman" w:eastAsia="Times New Roman" w:hAnsi="Times New Roman" w:cs="Times New Roman"/>
          <w:color w:val="222222"/>
          <w:sz w:val="24"/>
          <w:szCs w:val="24"/>
          <w:lang w:val="es-ES" w:eastAsia="es-MX"/>
        </w:rPr>
        <w:t>con</w:t>
      </w:r>
      <w:r w:rsidR="00330B2D" w:rsidRPr="005207B0">
        <w:rPr>
          <w:rFonts w:ascii="Times New Roman" w:eastAsia="Times New Roman" w:hAnsi="Times New Roman" w:cs="Times New Roman"/>
          <w:color w:val="222222"/>
          <w:sz w:val="24"/>
          <w:szCs w:val="24"/>
          <w:lang w:val="es-ES" w:eastAsia="es-MX"/>
        </w:rPr>
        <w:t xml:space="preserve"> las </w:t>
      </w:r>
      <w:r w:rsidR="00AC3564" w:rsidRPr="005207B0">
        <w:rPr>
          <w:rFonts w:ascii="Times New Roman" w:eastAsia="Times New Roman" w:hAnsi="Times New Roman" w:cs="Times New Roman"/>
          <w:color w:val="222222"/>
          <w:sz w:val="24"/>
          <w:szCs w:val="24"/>
          <w:lang w:val="es-ES" w:eastAsia="es-MX"/>
        </w:rPr>
        <w:t>características de estas. Realizó acciones profilácticas de medicina preventiva y el registro apropiado</w:t>
      </w:r>
      <w:r w:rsidR="00330B2D" w:rsidRPr="005207B0">
        <w:rPr>
          <w:rFonts w:ascii="Times New Roman" w:eastAsia="Times New Roman" w:hAnsi="Times New Roman" w:cs="Times New Roman"/>
          <w:color w:val="222222"/>
          <w:sz w:val="24"/>
          <w:szCs w:val="24"/>
          <w:lang w:val="es-ES" w:eastAsia="es-MX"/>
        </w:rPr>
        <w:t xml:space="preserve"> en los </w:t>
      </w:r>
      <w:r w:rsidRPr="005207B0">
        <w:rPr>
          <w:rFonts w:ascii="Times New Roman" w:eastAsia="Times New Roman" w:hAnsi="Times New Roman" w:cs="Times New Roman"/>
          <w:color w:val="222222"/>
          <w:sz w:val="24"/>
          <w:szCs w:val="24"/>
          <w:lang w:val="es-ES" w:eastAsia="es-MX"/>
        </w:rPr>
        <w:t>carnés</w:t>
      </w:r>
      <w:r w:rsidR="00330B2D" w:rsidRPr="005207B0">
        <w:rPr>
          <w:rFonts w:ascii="Times New Roman" w:eastAsia="Times New Roman" w:hAnsi="Times New Roman" w:cs="Times New Roman"/>
          <w:color w:val="222222"/>
          <w:sz w:val="24"/>
          <w:szCs w:val="24"/>
          <w:lang w:val="es-ES" w:eastAsia="es-MX"/>
        </w:rPr>
        <w:t xml:space="preserve"> y expedientes clínicos.</w:t>
      </w:r>
    </w:p>
    <w:p w14:paraId="74B78938" w14:textId="77777777" w:rsidR="00744B7E" w:rsidRPr="005207B0" w:rsidRDefault="00744B7E" w:rsidP="0028497A">
      <w:pPr>
        <w:autoSpaceDE w:val="0"/>
        <w:autoSpaceDN w:val="0"/>
        <w:adjustRightInd w:val="0"/>
        <w:spacing w:after="0" w:line="360" w:lineRule="auto"/>
        <w:ind w:right="49"/>
        <w:jc w:val="both"/>
        <w:rPr>
          <w:rFonts w:ascii="Times New Roman" w:hAnsi="Times New Roman" w:cs="Times New Roman"/>
          <w:b/>
          <w:sz w:val="24"/>
          <w:szCs w:val="24"/>
        </w:rPr>
      </w:pPr>
    </w:p>
    <w:p w14:paraId="4018262D" w14:textId="0EF8BE83" w:rsidR="0009527B" w:rsidRPr="00284D45" w:rsidRDefault="00464A90" w:rsidP="00C27BD5">
      <w:pPr>
        <w:autoSpaceDE w:val="0"/>
        <w:autoSpaceDN w:val="0"/>
        <w:adjustRightInd w:val="0"/>
        <w:spacing w:after="0" w:line="360" w:lineRule="auto"/>
        <w:ind w:right="49"/>
        <w:jc w:val="center"/>
        <w:rPr>
          <w:rFonts w:ascii="Times New Roman" w:hAnsi="Times New Roman" w:cs="Times New Roman"/>
          <w:b/>
          <w:sz w:val="32"/>
          <w:szCs w:val="32"/>
        </w:rPr>
      </w:pPr>
      <w:r w:rsidRPr="00284D45">
        <w:rPr>
          <w:rFonts w:ascii="Times New Roman" w:hAnsi="Times New Roman" w:cs="Times New Roman"/>
          <w:b/>
          <w:sz w:val="32"/>
          <w:szCs w:val="32"/>
        </w:rPr>
        <w:t>Discusión</w:t>
      </w:r>
    </w:p>
    <w:p w14:paraId="797D577F" w14:textId="1FDB050C" w:rsidR="00A36444" w:rsidRPr="005207B0" w:rsidRDefault="00E316ED" w:rsidP="00284D45">
      <w:pPr>
        <w:autoSpaceDE w:val="0"/>
        <w:autoSpaceDN w:val="0"/>
        <w:adjustRightInd w:val="0"/>
        <w:spacing w:after="0" w:line="360" w:lineRule="auto"/>
        <w:ind w:right="49" w:firstLine="708"/>
        <w:jc w:val="both"/>
        <w:rPr>
          <w:rFonts w:ascii="Times New Roman" w:hAnsi="Times New Roman" w:cs="Times New Roman"/>
          <w:color w:val="000000" w:themeColor="text1"/>
          <w:sz w:val="24"/>
          <w:szCs w:val="24"/>
        </w:rPr>
      </w:pPr>
      <w:r w:rsidRPr="005207B0">
        <w:rPr>
          <w:rFonts w:ascii="Times New Roman" w:hAnsi="Times New Roman" w:cs="Times New Roman"/>
          <w:color w:val="000000" w:themeColor="text1"/>
          <w:sz w:val="24"/>
          <w:szCs w:val="24"/>
        </w:rPr>
        <w:t xml:space="preserve">Al igual que </w:t>
      </w:r>
      <w:r w:rsidR="00ED61E9">
        <w:rPr>
          <w:rFonts w:ascii="Times New Roman" w:hAnsi="Times New Roman" w:cs="Times New Roman"/>
          <w:color w:val="000000" w:themeColor="text1"/>
          <w:sz w:val="24"/>
          <w:szCs w:val="24"/>
        </w:rPr>
        <w:t>las EPA</w:t>
      </w:r>
      <w:r w:rsidRPr="005207B0">
        <w:rPr>
          <w:rFonts w:ascii="Times New Roman" w:hAnsi="Times New Roman" w:cs="Times New Roman"/>
          <w:color w:val="000000" w:themeColor="text1"/>
          <w:sz w:val="24"/>
          <w:szCs w:val="24"/>
        </w:rPr>
        <w:t xml:space="preserve"> planteadas</w:t>
      </w:r>
      <w:r w:rsidR="00923A85" w:rsidRPr="005207B0">
        <w:rPr>
          <w:rFonts w:ascii="Times New Roman" w:hAnsi="Times New Roman" w:cs="Times New Roman"/>
          <w:color w:val="000000" w:themeColor="text1"/>
          <w:sz w:val="24"/>
          <w:szCs w:val="24"/>
        </w:rPr>
        <w:t xml:space="preserve"> párrafos </w:t>
      </w:r>
      <w:r w:rsidR="00A36444" w:rsidRPr="005207B0">
        <w:rPr>
          <w:rFonts w:ascii="Times New Roman" w:hAnsi="Times New Roman" w:cs="Times New Roman"/>
          <w:color w:val="000000" w:themeColor="text1"/>
          <w:sz w:val="24"/>
          <w:szCs w:val="24"/>
        </w:rPr>
        <w:t>arriba, las</w:t>
      </w:r>
      <w:r w:rsidR="00B35FB1">
        <w:rPr>
          <w:rFonts w:ascii="Times New Roman" w:hAnsi="Times New Roman" w:cs="Times New Roman"/>
          <w:color w:val="000000" w:themeColor="text1"/>
          <w:sz w:val="24"/>
          <w:szCs w:val="24"/>
        </w:rPr>
        <w:t xml:space="preserve"> URP</w:t>
      </w:r>
      <w:r w:rsidR="00E47F3A" w:rsidRPr="005207B0">
        <w:rPr>
          <w:rFonts w:ascii="Times New Roman" w:hAnsi="Times New Roman" w:cs="Times New Roman"/>
          <w:color w:val="000000" w:themeColor="text1"/>
          <w:sz w:val="24"/>
          <w:szCs w:val="24"/>
        </w:rPr>
        <w:t xml:space="preserve"> explicitadas</w:t>
      </w:r>
      <w:r w:rsidR="00F86A9B" w:rsidRPr="005207B0">
        <w:rPr>
          <w:rFonts w:ascii="Times New Roman" w:hAnsi="Times New Roman" w:cs="Times New Roman"/>
          <w:color w:val="000000" w:themeColor="text1"/>
          <w:sz w:val="24"/>
          <w:szCs w:val="24"/>
        </w:rPr>
        <w:t xml:space="preserve"> en este trabajo</w:t>
      </w:r>
      <w:r w:rsidR="00923A85" w:rsidRPr="005207B0">
        <w:rPr>
          <w:rFonts w:ascii="Times New Roman" w:hAnsi="Times New Roman" w:cs="Times New Roman"/>
          <w:color w:val="000000" w:themeColor="text1"/>
          <w:sz w:val="24"/>
          <w:szCs w:val="24"/>
        </w:rPr>
        <w:t xml:space="preserve"> muestran una buena aproximación a las competencias en medicina veterinaria. Las estadías profesionalizantes se desarrollan en un contexto real, </w:t>
      </w:r>
      <w:r w:rsidR="00464F01">
        <w:rPr>
          <w:rFonts w:ascii="Times New Roman" w:hAnsi="Times New Roman" w:cs="Times New Roman"/>
          <w:color w:val="000000" w:themeColor="text1"/>
          <w:sz w:val="24"/>
          <w:szCs w:val="24"/>
        </w:rPr>
        <w:t>resuelven</w:t>
      </w:r>
      <w:r w:rsidR="00464F01" w:rsidRPr="005207B0">
        <w:rPr>
          <w:rFonts w:ascii="Times New Roman" w:hAnsi="Times New Roman" w:cs="Times New Roman"/>
          <w:color w:val="000000" w:themeColor="text1"/>
          <w:sz w:val="24"/>
          <w:szCs w:val="24"/>
        </w:rPr>
        <w:t xml:space="preserve"> </w:t>
      </w:r>
      <w:r w:rsidR="00923A85" w:rsidRPr="005207B0">
        <w:rPr>
          <w:rFonts w:ascii="Times New Roman" w:hAnsi="Times New Roman" w:cs="Times New Roman"/>
          <w:color w:val="000000" w:themeColor="text1"/>
          <w:sz w:val="24"/>
          <w:szCs w:val="24"/>
        </w:rPr>
        <w:t>una necesidad de salud real</w:t>
      </w:r>
      <w:r w:rsidR="00A36444" w:rsidRPr="005207B0">
        <w:rPr>
          <w:rFonts w:ascii="Times New Roman" w:hAnsi="Times New Roman" w:cs="Times New Roman"/>
          <w:color w:val="000000" w:themeColor="text1"/>
          <w:sz w:val="24"/>
          <w:szCs w:val="24"/>
        </w:rPr>
        <w:t xml:space="preserve">, </w:t>
      </w:r>
      <w:r w:rsidR="00464F01">
        <w:rPr>
          <w:rFonts w:ascii="Times New Roman" w:hAnsi="Times New Roman" w:cs="Times New Roman"/>
          <w:color w:val="000000" w:themeColor="text1"/>
          <w:sz w:val="24"/>
          <w:szCs w:val="24"/>
        </w:rPr>
        <w:t xml:space="preserve">lo que da </w:t>
      </w:r>
      <w:r w:rsidR="00A36444" w:rsidRPr="005207B0">
        <w:rPr>
          <w:rFonts w:ascii="Times New Roman" w:hAnsi="Times New Roman" w:cs="Times New Roman"/>
          <w:color w:val="000000" w:themeColor="text1"/>
          <w:sz w:val="24"/>
          <w:szCs w:val="24"/>
        </w:rPr>
        <w:t xml:space="preserve">lugar al desarrollo profesional de los alumnos conforme se van mostrando las habilidades y destrezas de las competencias que se alinearon de alguna forma </w:t>
      </w:r>
      <w:r w:rsidR="00BF57DD" w:rsidRPr="005207B0">
        <w:rPr>
          <w:rFonts w:ascii="Times New Roman" w:hAnsi="Times New Roman" w:cs="Times New Roman"/>
          <w:color w:val="000000" w:themeColor="text1"/>
          <w:sz w:val="24"/>
          <w:szCs w:val="24"/>
        </w:rPr>
        <w:t>desde</w:t>
      </w:r>
      <w:r w:rsidR="00A36444" w:rsidRPr="005207B0">
        <w:rPr>
          <w:rFonts w:ascii="Times New Roman" w:hAnsi="Times New Roman" w:cs="Times New Roman"/>
          <w:color w:val="000000" w:themeColor="text1"/>
          <w:sz w:val="24"/>
          <w:szCs w:val="24"/>
        </w:rPr>
        <w:t xml:space="preserve"> el aula. Sin embargo</w:t>
      </w:r>
      <w:r w:rsidR="00863234" w:rsidRPr="005207B0">
        <w:rPr>
          <w:rFonts w:ascii="Times New Roman" w:hAnsi="Times New Roman" w:cs="Times New Roman"/>
          <w:color w:val="000000" w:themeColor="text1"/>
          <w:sz w:val="24"/>
          <w:szCs w:val="24"/>
        </w:rPr>
        <w:t xml:space="preserve">, </w:t>
      </w:r>
      <w:r w:rsidR="00A36444" w:rsidRPr="005207B0">
        <w:rPr>
          <w:rFonts w:ascii="Times New Roman" w:hAnsi="Times New Roman" w:cs="Times New Roman"/>
          <w:color w:val="000000" w:themeColor="text1"/>
          <w:sz w:val="24"/>
          <w:szCs w:val="24"/>
        </w:rPr>
        <w:t xml:space="preserve">en esta fase el aula </w:t>
      </w:r>
      <w:r w:rsidR="0073096D" w:rsidRPr="005207B0">
        <w:rPr>
          <w:rFonts w:ascii="Times New Roman" w:hAnsi="Times New Roman" w:cs="Times New Roman"/>
          <w:color w:val="000000" w:themeColor="text1"/>
          <w:sz w:val="24"/>
          <w:szCs w:val="24"/>
        </w:rPr>
        <w:t xml:space="preserve">debe </w:t>
      </w:r>
      <w:r w:rsidR="00A36444" w:rsidRPr="005207B0">
        <w:rPr>
          <w:rFonts w:ascii="Times New Roman" w:hAnsi="Times New Roman" w:cs="Times New Roman"/>
          <w:color w:val="000000" w:themeColor="text1"/>
          <w:sz w:val="24"/>
          <w:szCs w:val="24"/>
        </w:rPr>
        <w:t>qued</w:t>
      </w:r>
      <w:r w:rsidR="0073096D" w:rsidRPr="005207B0">
        <w:rPr>
          <w:rFonts w:ascii="Times New Roman" w:hAnsi="Times New Roman" w:cs="Times New Roman"/>
          <w:color w:val="000000" w:themeColor="text1"/>
          <w:sz w:val="24"/>
          <w:szCs w:val="24"/>
        </w:rPr>
        <w:t>ar</w:t>
      </w:r>
      <w:r w:rsidR="00A36444" w:rsidRPr="005207B0">
        <w:rPr>
          <w:rFonts w:ascii="Times New Roman" w:hAnsi="Times New Roman" w:cs="Times New Roman"/>
          <w:color w:val="000000" w:themeColor="text1"/>
          <w:sz w:val="24"/>
          <w:szCs w:val="24"/>
        </w:rPr>
        <w:t xml:space="preserve"> atrás y solo se requiere de ella en aquellos momentos en que alguna actividad académica es programada para la presentación de casos clínicos complejos o la exposición de avances de protocolos de terapias específicas</w:t>
      </w:r>
      <w:r w:rsidR="00BF57DD" w:rsidRPr="005207B0">
        <w:rPr>
          <w:rFonts w:ascii="Times New Roman" w:hAnsi="Times New Roman" w:cs="Times New Roman"/>
          <w:color w:val="000000" w:themeColor="text1"/>
          <w:sz w:val="24"/>
          <w:szCs w:val="24"/>
        </w:rPr>
        <w:t>,</w:t>
      </w:r>
      <w:r w:rsidR="00A36444" w:rsidRPr="005207B0">
        <w:rPr>
          <w:rFonts w:ascii="Times New Roman" w:hAnsi="Times New Roman" w:cs="Times New Roman"/>
          <w:color w:val="000000" w:themeColor="text1"/>
          <w:sz w:val="24"/>
          <w:szCs w:val="24"/>
        </w:rPr>
        <w:t xml:space="preserve"> o bien las temáticas motivo de tesis o de investigación</w:t>
      </w:r>
      <w:r w:rsidR="002350AB" w:rsidRPr="005207B0">
        <w:rPr>
          <w:rFonts w:ascii="Times New Roman" w:hAnsi="Times New Roman" w:cs="Times New Roman"/>
          <w:color w:val="000000" w:themeColor="text1"/>
          <w:sz w:val="24"/>
          <w:szCs w:val="24"/>
        </w:rPr>
        <w:t xml:space="preserve">. Las actividades docentes desarrolladas en el aula por sí mismas no permitirían </w:t>
      </w:r>
      <w:r w:rsidR="00614509">
        <w:rPr>
          <w:rFonts w:ascii="Times New Roman" w:hAnsi="Times New Roman" w:cs="Times New Roman"/>
          <w:color w:val="000000" w:themeColor="text1"/>
          <w:sz w:val="24"/>
          <w:szCs w:val="24"/>
        </w:rPr>
        <w:t>el</w:t>
      </w:r>
      <w:r w:rsidR="00614509" w:rsidRPr="005207B0">
        <w:rPr>
          <w:rFonts w:ascii="Times New Roman" w:hAnsi="Times New Roman" w:cs="Times New Roman"/>
          <w:color w:val="000000" w:themeColor="text1"/>
          <w:sz w:val="24"/>
          <w:szCs w:val="24"/>
        </w:rPr>
        <w:t xml:space="preserve"> </w:t>
      </w:r>
      <w:r w:rsidR="002350AB" w:rsidRPr="005207B0">
        <w:rPr>
          <w:rFonts w:ascii="Times New Roman" w:hAnsi="Times New Roman" w:cs="Times New Roman"/>
          <w:color w:val="000000" w:themeColor="text1"/>
          <w:sz w:val="24"/>
          <w:szCs w:val="24"/>
        </w:rPr>
        <w:t xml:space="preserve">desempeño efectivo para la atención de las mascotas </w:t>
      </w:r>
      <w:r w:rsidR="00614509">
        <w:rPr>
          <w:rFonts w:ascii="Times New Roman" w:hAnsi="Times New Roman" w:cs="Times New Roman"/>
          <w:color w:val="000000" w:themeColor="text1"/>
          <w:sz w:val="24"/>
          <w:szCs w:val="24"/>
        </w:rPr>
        <w:t>que</w:t>
      </w:r>
      <w:r w:rsidR="002350AB" w:rsidRPr="005207B0">
        <w:rPr>
          <w:rFonts w:ascii="Times New Roman" w:hAnsi="Times New Roman" w:cs="Times New Roman"/>
          <w:color w:val="000000" w:themeColor="text1"/>
          <w:sz w:val="24"/>
          <w:szCs w:val="24"/>
        </w:rPr>
        <w:t xml:space="preserve"> sucede </w:t>
      </w:r>
      <w:r w:rsidR="00614509">
        <w:rPr>
          <w:rFonts w:ascii="Times New Roman" w:hAnsi="Times New Roman" w:cs="Times New Roman"/>
          <w:color w:val="000000" w:themeColor="text1"/>
          <w:sz w:val="24"/>
          <w:szCs w:val="24"/>
        </w:rPr>
        <w:t>cuando son acompañadas de una</w:t>
      </w:r>
      <w:r w:rsidR="002350AB" w:rsidRPr="005207B0">
        <w:rPr>
          <w:rFonts w:ascii="Times New Roman" w:hAnsi="Times New Roman" w:cs="Times New Roman"/>
          <w:color w:val="000000" w:themeColor="text1"/>
          <w:sz w:val="24"/>
          <w:szCs w:val="24"/>
        </w:rPr>
        <w:t xml:space="preserve"> estadía profesionalizante mediante las diferentes </w:t>
      </w:r>
      <w:r w:rsidR="00B35FB1">
        <w:rPr>
          <w:rFonts w:ascii="Times New Roman" w:hAnsi="Times New Roman" w:cs="Times New Roman"/>
          <w:color w:val="000000" w:themeColor="text1"/>
          <w:sz w:val="24"/>
          <w:szCs w:val="24"/>
        </w:rPr>
        <w:t>URP</w:t>
      </w:r>
      <w:r w:rsidR="002350AB" w:rsidRPr="005207B0">
        <w:rPr>
          <w:rFonts w:ascii="Times New Roman" w:hAnsi="Times New Roman" w:cs="Times New Roman"/>
          <w:color w:val="000000" w:themeColor="text1"/>
          <w:sz w:val="24"/>
          <w:szCs w:val="24"/>
        </w:rPr>
        <w:t xml:space="preserve">. </w:t>
      </w:r>
      <w:r w:rsidR="0073096D" w:rsidRPr="005207B0">
        <w:rPr>
          <w:rFonts w:ascii="Times New Roman" w:hAnsi="Times New Roman" w:cs="Times New Roman"/>
          <w:sz w:val="24"/>
          <w:szCs w:val="24"/>
        </w:rPr>
        <w:t>L</w:t>
      </w:r>
      <w:r w:rsidR="0073096D" w:rsidRPr="005207B0">
        <w:rPr>
          <w:rFonts w:ascii="Times New Roman" w:hAnsi="Times New Roman" w:cs="Times New Roman"/>
          <w:sz w:val="24"/>
          <w:szCs w:val="24"/>
          <w:shd w:val="clear" w:color="auto" w:fill="FFFFFF"/>
        </w:rPr>
        <w:t xml:space="preserve">os programas deben considerar eliminar hasta donde sea posible la capacitación basada en el tiempo y brindar oportunidades para que los alumnos progresen hacia la competencia a su ritmo individual dentro de un período de tiempo determinado para lograr resultados </w:t>
      </w:r>
      <w:r w:rsidR="00BF57DD" w:rsidRPr="005207B0">
        <w:rPr>
          <w:rFonts w:ascii="Times New Roman" w:hAnsi="Times New Roman" w:cs="Times New Roman"/>
          <w:sz w:val="24"/>
          <w:szCs w:val="24"/>
          <w:shd w:val="clear" w:color="auto" w:fill="FFFFFF"/>
        </w:rPr>
        <w:t>deseados</w:t>
      </w:r>
      <w:r w:rsidR="005D15B8" w:rsidRPr="005207B0">
        <w:rPr>
          <w:rFonts w:ascii="Times New Roman" w:hAnsi="Times New Roman" w:cs="Times New Roman"/>
          <w:sz w:val="24"/>
          <w:szCs w:val="24"/>
          <w:shd w:val="clear" w:color="auto" w:fill="FFFFFF"/>
        </w:rPr>
        <w:t xml:space="preserve"> </w:t>
      </w:r>
      <w:r w:rsidR="005D15B8" w:rsidRPr="005207B0">
        <w:rPr>
          <w:rFonts w:ascii="Times New Roman" w:hAnsi="Times New Roman" w:cs="Times New Roman"/>
          <w:sz w:val="24"/>
          <w:szCs w:val="24"/>
          <w:shd w:val="clear" w:color="auto" w:fill="FFFFFF"/>
        </w:rPr>
        <w:fldChar w:fldCharType="begin"/>
      </w:r>
      <w:r w:rsidR="005D15B8" w:rsidRPr="005207B0">
        <w:rPr>
          <w:rFonts w:ascii="Times New Roman" w:hAnsi="Times New Roman" w:cs="Times New Roman"/>
          <w:sz w:val="24"/>
          <w:szCs w:val="24"/>
          <w:shd w:val="clear" w:color="auto" w:fill="FFFFFF"/>
        </w:rPr>
        <w:instrText xml:space="preserve"> ADDIN EN.CITE &lt;EndNote&gt;&lt;Cite&gt;&lt;Author&gt;Murray&lt;/Author&gt;&lt;Year&gt;2019&lt;/Year&gt;&lt;RecNum&gt;9&lt;/RecNum&gt;&lt;DisplayText&gt;(Murray, 2019)&lt;/DisplayText&gt;&lt;record&gt;&lt;rec-number&gt;9&lt;/rec-number&gt;&lt;foreign-keys&gt;&lt;key app="EN" db-id="t29xt0txfx0fdjevtp5x5fr69r2txpztt2x5" timestamp="1637038658"&gt;9&lt;/key&gt;&lt;/foreign-keys&gt;&lt;ref-type name="Journal Article"&gt;17&lt;/ref-type&gt;&lt;contributors&gt;&lt;authors&gt;&lt;author&gt;Murray, K. E., Lane, J. L., Carraccio, C., Glasgow, T., Long, M., West, D. C., O&amp;apos;Connor, M., Hobday, P., Schwartz, A., Borman-Shoap, E. C., &amp;amp; Englander, R. &lt;/author&gt;&lt;/authors&gt;&lt;/contributors&gt;&lt;titles&gt;&lt;title&gt;Crossing the Gap: Using Competency-Based Assessment to Determine Whether Learners Are Ready for the Undergraduate-to-Graduate Transition.&lt;/title&gt;&lt;secondary-title&gt;Acad Med.&lt;/secondary-title&gt;&lt;/titles&gt;&lt;periodical&gt;&lt;full-title&gt;Acad Med.&lt;/full-title&gt;&lt;/periodical&gt;&lt;pages&gt;338-345&lt;/pages&gt;&lt;volume&gt;94&lt;/volume&gt;&lt;number&gt;3&lt;/number&gt;&lt;section&gt;338&lt;/section&gt;&lt;dates&gt;&lt;year&gt;2019&lt;/year&gt;&lt;/dates&gt;&lt;urls&gt;&lt;/urls&gt;&lt;/record&gt;&lt;/Cite&gt;&lt;/EndNote&gt;</w:instrText>
      </w:r>
      <w:r w:rsidR="005D15B8" w:rsidRPr="005207B0">
        <w:rPr>
          <w:rFonts w:ascii="Times New Roman" w:hAnsi="Times New Roman" w:cs="Times New Roman"/>
          <w:sz w:val="24"/>
          <w:szCs w:val="24"/>
          <w:shd w:val="clear" w:color="auto" w:fill="FFFFFF"/>
        </w:rPr>
        <w:fldChar w:fldCharType="separate"/>
      </w:r>
      <w:r w:rsidR="005D15B8" w:rsidRPr="005207B0">
        <w:rPr>
          <w:rFonts w:ascii="Times New Roman" w:hAnsi="Times New Roman" w:cs="Times New Roman"/>
          <w:noProof/>
          <w:sz w:val="24"/>
          <w:szCs w:val="24"/>
          <w:shd w:val="clear" w:color="auto" w:fill="FFFFFF"/>
        </w:rPr>
        <w:t>(</w:t>
      </w:r>
      <w:r w:rsidR="007E6391" w:rsidRPr="005207B0">
        <w:rPr>
          <w:rFonts w:ascii="Times New Roman" w:hAnsi="Times New Roman" w:cs="Times New Roman"/>
          <w:noProof/>
          <w:sz w:val="24"/>
          <w:szCs w:val="24"/>
          <w:shd w:val="clear" w:color="auto" w:fill="FFFFFF"/>
        </w:rPr>
        <w:t>Murray</w:t>
      </w:r>
      <w:r w:rsidR="007E6391">
        <w:rPr>
          <w:rFonts w:ascii="Times New Roman" w:hAnsi="Times New Roman" w:cs="Times New Roman"/>
          <w:noProof/>
          <w:sz w:val="24"/>
          <w:szCs w:val="24"/>
          <w:shd w:val="clear" w:color="auto" w:fill="FFFFFF"/>
        </w:rPr>
        <w:t xml:space="preserve"> </w:t>
      </w:r>
      <w:r w:rsidR="007E6391" w:rsidRPr="002C1AB2">
        <w:rPr>
          <w:rFonts w:ascii="Times New Roman" w:hAnsi="Times New Roman" w:cs="Times New Roman"/>
          <w:i/>
          <w:iCs/>
          <w:noProof/>
          <w:sz w:val="24"/>
          <w:szCs w:val="24"/>
          <w:shd w:val="clear" w:color="auto" w:fill="FFFFFF"/>
        </w:rPr>
        <w:t>et al</w:t>
      </w:r>
      <w:r w:rsidR="007E6391">
        <w:rPr>
          <w:rFonts w:ascii="Times New Roman" w:hAnsi="Times New Roman" w:cs="Times New Roman"/>
          <w:noProof/>
          <w:sz w:val="24"/>
          <w:szCs w:val="24"/>
          <w:shd w:val="clear" w:color="auto" w:fill="FFFFFF"/>
        </w:rPr>
        <w:t>.</w:t>
      </w:r>
      <w:r w:rsidR="007E6391" w:rsidRPr="005207B0">
        <w:rPr>
          <w:rFonts w:ascii="Times New Roman" w:hAnsi="Times New Roman" w:cs="Times New Roman"/>
          <w:noProof/>
          <w:sz w:val="24"/>
          <w:szCs w:val="24"/>
          <w:shd w:val="clear" w:color="auto" w:fill="FFFFFF"/>
        </w:rPr>
        <w:t>, 2019</w:t>
      </w:r>
      <w:r w:rsidR="005D15B8" w:rsidRPr="005207B0">
        <w:rPr>
          <w:rFonts w:ascii="Times New Roman" w:hAnsi="Times New Roman" w:cs="Times New Roman"/>
          <w:noProof/>
          <w:sz w:val="24"/>
          <w:szCs w:val="24"/>
          <w:shd w:val="clear" w:color="auto" w:fill="FFFFFF"/>
        </w:rPr>
        <w:t>)</w:t>
      </w:r>
      <w:r w:rsidR="005D15B8" w:rsidRPr="005207B0">
        <w:rPr>
          <w:rFonts w:ascii="Times New Roman" w:hAnsi="Times New Roman" w:cs="Times New Roman"/>
          <w:sz w:val="24"/>
          <w:szCs w:val="24"/>
          <w:shd w:val="clear" w:color="auto" w:fill="FFFFFF"/>
        </w:rPr>
        <w:fldChar w:fldCharType="end"/>
      </w:r>
      <w:r w:rsidR="005D15B8" w:rsidRPr="005207B0">
        <w:rPr>
          <w:rFonts w:ascii="Times New Roman" w:hAnsi="Times New Roman" w:cs="Times New Roman"/>
          <w:sz w:val="24"/>
          <w:szCs w:val="24"/>
          <w:shd w:val="clear" w:color="auto" w:fill="FFFFFF"/>
        </w:rPr>
        <w:t>.</w:t>
      </w:r>
    </w:p>
    <w:p w14:paraId="5892AA75" w14:textId="63D2FBEB" w:rsidR="00C026E0" w:rsidRPr="005207B0" w:rsidRDefault="00605464" w:rsidP="00284D45">
      <w:pPr>
        <w:autoSpaceDE w:val="0"/>
        <w:autoSpaceDN w:val="0"/>
        <w:adjustRightInd w:val="0"/>
        <w:spacing w:after="0" w:line="360" w:lineRule="auto"/>
        <w:ind w:right="49" w:firstLine="708"/>
        <w:jc w:val="both"/>
        <w:rPr>
          <w:rFonts w:ascii="Times New Roman" w:hAnsi="Times New Roman" w:cs="Times New Roman"/>
          <w:color w:val="000000" w:themeColor="text1"/>
          <w:sz w:val="24"/>
          <w:szCs w:val="24"/>
        </w:rPr>
      </w:pPr>
      <w:r w:rsidRPr="005207B0">
        <w:rPr>
          <w:rFonts w:ascii="Times New Roman" w:hAnsi="Times New Roman" w:cs="Times New Roman"/>
          <w:color w:val="000000" w:themeColor="text1"/>
          <w:sz w:val="24"/>
          <w:szCs w:val="24"/>
        </w:rPr>
        <w:t>Durante el desarrollo curricular de las estadías</w:t>
      </w:r>
      <w:r w:rsidR="00617EEC">
        <w:rPr>
          <w:rFonts w:ascii="Times New Roman" w:hAnsi="Times New Roman" w:cs="Times New Roman"/>
          <w:color w:val="000000" w:themeColor="text1"/>
          <w:sz w:val="24"/>
          <w:szCs w:val="24"/>
        </w:rPr>
        <w:t>,</w:t>
      </w:r>
      <w:r w:rsidRPr="005207B0">
        <w:rPr>
          <w:rFonts w:ascii="Times New Roman" w:hAnsi="Times New Roman" w:cs="Times New Roman"/>
          <w:color w:val="000000" w:themeColor="text1"/>
          <w:sz w:val="24"/>
          <w:szCs w:val="24"/>
        </w:rPr>
        <w:t xml:space="preserve"> los médicos responsables de supervisar a los estudiantes profesionalizantes deben aplicar los criterios pertinentes de evaluación a </w:t>
      </w:r>
      <w:r w:rsidR="0073096D" w:rsidRPr="005207B0">
        <w:rPr>
          <w:rFonts w:ascii="Times New Roman" w:hAnsi="Times New Roman" w:cs="Times New Roman"/>
          <w:color w:val="000000" w:themeColor="text1"/>
          <w:sz w:val="24"/>
          <w:szCs w:val="24"/>
        </w:rPr>
        <w:t>través</w:t>
      </w:r>
      <w:r w:rsidRPr="005207B0">
        <w:rPr>
          <w:rFonts w:ascii="Times New Roman" w:hAnsi="Times New Roman" w:cs="Times New Roman"/>
          <w:color w:val="000000" w:themeColor="text1"/>
          <w:sz w:val="24"/>
          <w:szCs w:val="24"/>
        </w:rPr>
        <w:t xml:space="preserve"> de la supervisión</w:t>
      </w:r>
      <w:r w:rsidR="00BF57DD" w:rsidRPr="005207B0">
        <w:rPr>
          <w:rFonts w:ascii="Times New Roman" w:hAnsi="Times New Roman" w:cs="Times New Roman"/>
          <w:color w:val="000000" w:themeColor="text1"/>
          <w:sz w:val="24"/>
          <w:szCs w:val="24"/>
        </w:rPr>
        <w:t>,</w:t>
      </w:r>
      <w:r w:rsidRPr="005207B0">
        <w:rPr>
          <w:rFonts w:ascii="Times New Roman" w:hAnsi="Times New Roman" w:cs="Times New Roman"/>
          <w:color w:val="000000" w:themeColor="text1"/>
          <w:sz w:val="24"/>
          <w:szCs w:val="24"/>
        </w:rPr>
        <w:t xml:space="preserve"> de manera tal que </w:t>
      </w:r>
      <w:r w:rsidR="00617EEC" w:rsidRPr="005207B0">
        <w:rPr>
          <w:rFonts w:ascii="Times New Roman" w:hAnsi="Times New Roman" w:cs="Times New Roman"/>
          <w:color w:val="000000" w:themeColor="text1"/>
          <w:sz w:val="24"/>
          <w:szCs w:val="24"/>
        </w:rPr>
        <w:t>pued</w:t>
      </w:r>
      <w:r w:rsidR="00617EEC">
        <w:rPr>
          <w:rFonts w:ascii="Times New Roman" w:hAnsi="Times New Roman" w:cs="Times New Roman"/>
          <w:color w:val="000000" w:themeColor="text1"/>
          <w:sz w:val="24"/>
          <w:szCs w:val="24"/>
        </w:rPr>
        <w:t>a</w:t>
      </w:r>
      <w:r w:rsidR="00617EEC" w:rsidRPr="005207B0">
        <w:rPr>
          <w:rFonts w:ascii="Times New Roman" w:hAnsi="Times New Roman" w:cs="Times New Roman"/>
          <w:color w:val="000000" w:themeColor="text1"/>
          <w:sz w:val="24"/>
          <w:szCs w:val="24"/>
        </w:rPr>
        <w:t xml:space="preserve">n </w:t>
      </w:r>
      <w:r w:rsidRPr="005207B0">
        <w:rPr>
          <w:rFonts w:ascii="Times New Roman" w:hAnsi="Times New Roman" w:cs="Times New Roman"/>
          <w:color w:val="000000" w:themeColor="text1"/>
          <w:sz w:val="24"/>
          <w:szCs w:val="24"/>
        </w:rPr>
        <w:t>otorgar el visto buen</w:t>
      </w:r>
      <w:r w:rsidR="00614509">
        <w:rPr>
          <w:rFonts w:ascii="Times New Roman" w:hAnsi="Times New Roman" w:cs="Times New Roman"/>
          <w:color w:val="000000" w:themeColor="text1"/>
          <w:sz w:val="24"/>
          <w:szCs w:val="24"/>
        </w:rPr>
        <w:t>o</w:t>
      </w:r>
      <w:r w:rsidRPr="005207B0">
        <w:rPr>
          <w:rFonts w:ascii="Times New Roman" w:hAnsi="Times New Roman" w:cs="Times New Roman"/>
          <w:color w:val="000000" w:themeColor="text1"/>
          <w:sz w:val="24"/>
          <w:szCs w:val="24"/>
        </w:rPr>
        <w:t xml:space="preserve"> para el avance gradual</w:t>
      </w:r>
      <w:r w:rsidR="00BF57DD" w:rsidRPr="005207B0">
        <w:rPr>
          <w:rFonts w:ascii="Times New Roman" w:hAnsi="Times New Roman" w:cs="Times New Roman"/>
          <w:color w:val="000000" w:themeColor="text1"/>
          <w:sz w:val="24"/>
          <w:szCs w:val="24"/>
        </w:rPr>
        <w:t xml:space="preserve"> </w:t>
      </w:r>
      <w:r w:rsidR="00617EEC">
        <w:rPr>
          <w:rFonts w:ascii="Times New Roman" w:hAnsi="Times New Roman" w:cs="Times New Roman"/>
          <w:color w:val="000000" w:themeColor="text1"/>
          <w:sz w:val="24"/>
          <w:szCs w:val="24"/>
        </w:rPr>
        <w:t>y reconocer</w:t>
      </w:r>
      <w:r w:rsidRPr="005207B0">
        <w:rPr>
          <w:rFonts w:ascii="Times New Roman" w:hAnsi="Times New Roman" w:cs="Times New Roman"/>
          <w:color w:val="000000" w:themeColor="text1"/>
          <w:sz w:val="24"/>
          <w:szCs w:val="24"/>
        </w:rPr>
        <w:t xml:space="preserve"> </w:t>
      </w:r>
      <w:r w:rsidR="00BF57DD" w:rsidRPr="005207B0">
        <w:rPr>
          <w:rFonts w:ascii="Times New Roman" w:hAnsi="Times New Roman" w:cs="Times New Roman"/>
          <w:color w:val="000000" w:themeColor="text1"/>
          <w:sz w:val="24"/>
          <w:szCs w:val="24"/>
        </w:rPr>
        <w:t xml:space="preserve">cuando </w:t>
      </w:r>
      <w:r w:rsidRPr="005207B0">
        <w:rPr>
          <w:rFonts w:ascii="Times New Roman" w:hAnsi="Times New Roman" w:cs="Times New Roman"/>
          <w:color w:val="000000" w:themeColor="text1"/>
          <w:sz w:val="24"/>
          <w:szCs w:val="24"/>
        </w:rPr>
        <w:t xml:space="preserve">el alumno </w:t>
      </w:r>
      <w:r w:rsidR="00BF57DD" w:rsidRPr="005207B0">
        <w:rPr>
          <w:rFonts w:ascii="Times New Roman" w:hAnsi="Times New Roman" w:cs="Times New Roman"/>
          <w:color w:val="000000" w:themeColor="text1"/>
          <w:sz w:val="24"/>
          <w:szCs w:val="24"/>
        </w:rPr>
        <w:t>está</w:t>
      </w:r>
      <w:r w:rsidRPr="005207B0">
        <w:rPr>
          <w:rFonts w:ascii="Times New Roman" w:hAnsi="Times New Roman" w:cs="Times New Roman"/>
          <w:color w:val="000000" w:themeColor="text1"/>
          <w:sz w:val="24"/>
          <w:szCs w:val="24"/>
        </w:rPr>
        <w:t xml:space="preserve"> en el punto de la emancipación. El supervisor del estudiante profesionalizante es quien establece los hitos o marcadores de calidad y eficiencia con que se desempeña el estudiante</w:t>
      </w:r>
      <w:r w:rsidR="005D15B8" w:rsidRPr="005207B0">
        <w:rPr>
          <w:rFonts w:ascii="Times New Roman" w:hAnsi="Times New Roman" w:cs="Times New Roman"/>
          <w:color w:val="000000" w:themeColor="text1"/>
          <w:sz w:val="24"/>
          <w:szCs w:val="24"/>
        </w:rPr>
        <w:t xml:space="preserve"> </w:t>
      </w:r>
      <w:r w:rsidR="005D15B8" w:rsidRPr="005207B0">
        <w:rPr>
          <w:rFonts w:ascii="Times New Roman" w:hAnsi="Times New Roman" w:cs="Times New Roman"/>
          <w:color w:val="000000" w:themeColor="text1"/>
          <w:sz w:val="24"/>
          <w:szCs w:val="24"/>
        </w:rPr>
        <w:fldChar w:fldCharType="begin"/>
      </w:r>
      <w:r w:rsidR="005D15B8" w:rsidRPr="005207B0">
        <w:rPr>
          <w:rFonts w:ascii="Times New Roman" w:hAnsi="Times New Roman" w:cs="Times New Roman"/>
          <w:color w:val="000000" w:themeColor="text1"/>
          <w:sz w:val="24"/>
          <w:szCs w:val="24"/>
        </w:rPr>
        <w:instrText xml:space="preserve"> ADDIN EN.CITE &lt;EndNote&gt;&lt;Cite&gt;&lt;Author&gt;Salisbury&lt;/Author&gt;&lt;Year&gt;2020&lt;/Year&gt;&lt;RecNum&gt;62&lt;/RecNum&gt;&lt;DisplayText&gt;(Salisbury, 2020)&lt;/DisplayText&gt;&lt;record&gt;&lt;rec-number&gt;62&lt;/rec-number&gt;&lt;foreign-keys&gt;&lt;key app="EN" db-id="t29xt0txfx0fdjevtp5x5fr69r2txpztt2x5" timestamp="1638573496"&gt;62&lt;/key&gt;&lt;/foreign-keys&gt;&lt;ref-type name="Journal Article"&gt;17&lt;/ref-type&gt;&lt;contributors&gt;&lt;authors&gt;&lt;author&gt;Salisbury, S.k., Rush, B. R., Ilkiw, J. E., Matthew, S. M., Chaney, K. P., Molgaard, L. K., May, S. A., Bok, H. G. J., Hodgson, J. L., Frost, J. S., &amp;amp; Read, E. K. &lt;/author&gt;&lt;/authors&gt;&lt;/contributors&gt;&lt;titles&gt;&lt;title&gt;Collaborative development of core entrustable professional activities for veterinary education&lt;/title&gt;&lt;secondary-title&gt;Journal of veterinary medical education&lt;/secondary-title&gt;&lt;/titles&gt;&lt;periodical&gt;&lt;full-title&gt;Journal of Veterinary Medical Education&lt;/full-title&gt;&lt;/periodical&gt;&lt;pages&gt;607-618&lt;/pages&gt;&lt;volume&gt;47&lt;/volume&gt;&lt;number&gt;5&lt;/number&gt;&lt;section&gt;607&lt;/section&gt;&lt;dates&gt;&lt;year&gt;2020&lt;/year&gt;&lt;/dates&gt;&lt;urls&gt;&lt;/urls&gt;&lt;electronic-resource-num&gt; https://doi.org/10.3138/JVME.2019-0090&amp;#xD;&lt;/electronic-resource-num&gt;&lt;/record&gt;&lt;/Cite&gt;&lt;/EndNote&gt;</w:instrText>
      </w:r>
      <w:r w:rsidR="005D15B8" w:rsidRPr="005207B0">
        <w:rPr>
          <w:rFonts w:ascii="Times New Roman" w:hAnsi="Times New Roman" w:cs="Times New Roman"/>
          <w:color w:val="000000" w:themeColor="text1"/>
          <w:sz w:val="24"/>
          <w:szCs w:val="24"/>
        </w:rPr>
        <w:fldChar w:fldCharType="separate"/>
      </w:r>
      <w:r w:rsidR="005D15B8" w:rsidRPr="005207B0">
        <w:rPr>
          <w:rFonts w:ascii="Times New Roman" w:hAnsi="Times New Roman" w:cs="Times New Roman"/>
          <w:noProof/>
          <w:color w:val="000000" w:themeColor="text1"/>
          <w:sz w:val="24"/>
          <w:szCs w:val="24"/>
        </w:rPr>
        <w:t>(</w:t>
      </w:r>
      <w:r w:rsidR="00617EEC" w:rsidRPr="005207B0">
        <w:rPr>
          <w:rFonts w:ascii="Times New Roman" w:hAnsi="Times New Roman" w:cs="Times New Roman"/>
          <w:noProof/>
          <w:color w:val="000000" w:themeColor="text1"/>
          <w:sz w:val="24"/>
          <w:szCs w:val="24"/>
        </w:rPr>
        <w:t>Salisbury</w:t>
      </w:r>
      <w:r w:rsidR="00617EEC">
        <w:rPr>
          <w:rFonts w:ascii="Times New Roman" w:hAnsi="Times New Roman" w:cs="Times New Roman"/>
          <w:noProof/>
          <w:color w:val="000000" w:themeColor="text1"/>
          <w:sz w:val="24"/>
          <w:szCs w:val="24"/>
        </w:rPr>
        <w:t xml:space="preserve"> </w:t>
      </w:r>
      <w:r w:rsidR="00617EEC" w:rsidRPr="002C1AB2">
        <w:rPr>
          <w:rFonts w:ascii="Times New Roman" w:hAnsi="Times New Roman" w:cs="Times New Roman"/>
          <w:i/>
          <w:iCs/>
          <w:noProof/>
          <w:color w:val="000000" w:themeColor="text1"/>
          <w:sz w:val="24"/>
          <w:szCs w:val="24"/>
        </w:rPr>
        <w:t>et al</w:t>
      </w:r>
      <w:r w:rsidR="00617EEC">
        <w:rPr>
          <w:rFonts w:ascii="Times New Roman" w:hAnsi="Times New Roman" w:cs="Times New Roman"/>
          <w:noProof/>
          <w:color w:val="000000" w:themeColor="text1"/>
          <w:sz w:val="24"/>
          <w:szCs w:val="24"/>
        </w:rPr>
        <w:t>.</w:t>
      </w:r>
      <w:r w:rsidR="00617EEC" w:rsidRPr="005207B0">
        <w:rPr>
          <w:rFonts w:ascii="Times New Roman" w:hAnsi="Times New Roman" w:cs="Times New Roman"/>
          <w:noProof/>
          <w:color w:val="000000" w:themeColor="text1"/>
          <w:sz w:val="24"/>
          <w:szCs w:val="24"/>
        </w:rPr>
        <w:t>, 2020</w:t>
      </w:r>
      <w:r w:rsidR="005D15B8" w:rsidRPr="005207B0">
        <w:rPr>
          <w:rFonts w:ascii="Times New Roman" w:hAnsi="Times New Roman" w:cs="Times New Roman"/>
          <w:noProof/>
          <w:color w:val="000000" w:themeColor="text1"/>
          <w:sz w:val="24"/>
          <w:szCs w:val="24"/>
        </w:rPr>
        <w:t>)</w:t>
      </w:r>
      <w:r w:rsidR="005D15B8" w:rsidRPr="005207B0">
        <w:rPr>
          <w:rFonts w:ascii="Times New Roman" w:hAnsi="Times New Roman" w:cs="Times New Roman"/>
          <w:color w:val="000000" w:themeColor="text1"/>
          <w:sz w:val="24"/>
          <w:szCs w:val="24"/>
        </w:rPr>
        <w:fldChar w:fldCharType="end"/>
      </w:r>
      <w:r w:rsidRPr="005207B0">
        <w:rPr>
          <w:rFonts w:ascii="Times New Roman" w:hAnsi="Times New Roman" w:cs="Times New Roman"/>
          <w:color w:val="000000" w:themeColor="text1"/>
          <w:sz w:val="24"/>
          <w:szCs w:val="24"/>
        </w:rPr>
        <w:t xml:space="preserve">. Es también </w:t>
      </w:r>
      <w:r w:rsidR="00BF57DD" w:rsidRPr="005207B0">
        <w:rPr>
          <w:rFonts w:ascii="Times New Roman" w:hAnsi="Times New Roman" w:cs="Times New Roman"/>
          <w:color w:val="000000" w:themeColor="text1"/>
          <w:sz w:val="24"/>
          <w:szCs w:val="24"/>
        </w:rPr>
        <w:t xml:space="preserve">el supervisor </w:t>
      </w:r>
      <w:r w:rsidRPr="005207B0">
        <w:rPr>
          <w:rFonts w:ascii="Times New Roman" w:hAnsi="Times New Roman" w:cs="Times New Roman"/>
          <w:color w:val="000000" w:themeColor="text1"/>
          <w:sz w:val="24"/>
          <w:szCs w:val="24"/>
        </w:rPr>
        <w:t>qu</w:t>
      </w:r>
      <w:r w:rsidR="00BF57DD" w:rsidRPr="005207B0">
        <w:rPr>
          <w:rFonts w:ascii="Times New Roman" w:hAnsi="Times New Roman" w:cs="Times New Roman"/>
          <w:color w:val="000000" w:themeColor="text1"/>
          <w:sz w:val="24"/>
          <w:szCs w:val="24"/>
        </w:rPr>
        <w:t>i</w:t>
      </w:r>
      <w:r w:rsidRPr="005207B0">
        <w:rPr>
          <w:rFonts w:ascii="Times New Roman" w:hAnsi="Times New Roman" w:cs="Times New Roman"/>
          <w:color w:val="000000" w:themeColor="text1"/>
          <w:sz w:val="24"/>
          <w:szCs w:val="24"/>
        </w:rPr>
        <w:t>e</w:t>
      </w:r>
      <w:r w:rsidR="00BF57DD" w:rsidRPr="005207B0">
        <w:rPr>
          <w:rFonts w:ascii="Times New Roman" w:hAnsi="Times New Roman" w:cs="Times New Roman"/>
          <w:color w:val="000000" w:themeColor="text1"/>
          <w:sz w:val="24"/>
          <w:szCs w:val="24"/>
        </w:rPr>
        <w:t>n</w:t>
      </w:r>
      <w:r w:rsidRPr="005207B0">
        <w:rPr>
          <w:rFonts w:ascii="Times New Roman" w:hAnsi="Times New Roman" w:cs="Times New Roman"/>
          <w:color w:val="000000" w:themeColor="text1"/>
          <w:sz w:val="24"/>
          <w:szCs w:val="24"/>
        </w:rPr>
        <w:t xml:space="preserve"> define las rutas cr</w:t>
      </w:r>
      <w:r w:rsidR="0071417F">
        <w:rPr>
          <w:rFonts w:ascii="Times New Roman" w:hAnsi="Times New Roman" w:cs="Times New Roman"/>
          <w:color w:val="000000" w:themeColor="text1"/>
          <w:sz w:val="24"/>
          <w:szCs w:val="24"/>
        </w:rPr>
        <w:t>í</w:t>
      </w:r>
      <w:r w:rsidRPr="005207B0">
        <w:rPr>
          <w:rFonts w:ascii="Times New Roman" w:hAnsi="Times New Roman" w:cs="Times New Roman"/>
          <w:color w:val="000000" w:themeColor="text1"/>
          <w:sz w:val="24"/>
          <w:szCs w:val="24"/>
        </w:rPr>
        <w:t xml:space="preserve">ticas para el perfeccionamiento </w:t>
      </w:r>
      <w:r w:rsidR="00A941D1" w:rsidRPr="005207B0">
        <w:rPr>
          <w:rFonts w:ascii="Times New Roman" w:hAnsi="Times New Roman" w:cs="Times New Roman"/>
          <w:color w:val="000000" w:themeColor="text1"/>
          <w:sz w:val="24"/>
          <w:szCs w:val="24"/>
        </w:rPr>
        <w:t xml:space="preserve">de sus </w:t>
      </w:r>
      <w:r w:rsidR="00C026E0" w:rsidRPr="005207B0">
        <w:rPr>
          <w:rFonts w:ascii="Times New Roman" w:hAnsi="Times New Roman" w:cs="Times New Roman"/>
          <w:color w:val="000000" w:themeColor="text1"/>
          <w:sz w:val="24"/>
          <w:szCs w:val="24"/>
        </w:rPr>
        <w:t>asesorados</w:t>
      </w:r>
      <w:r w:rsidR="00617EEC">
        <w:rPr>
          <w:rFonts w:ascii="Times New Roman" w:hAnsi="Times New Roman" w:cs="Times New Roman"/>
          <w:color w:val="000000" w:themeColor="text1"/>
          <w:sz w:val="24"/>
          <w:szCs w:val="24"/>
        </w:rPr>
        <w:t>;</w:t>
      </w:r>
      <w:r w:rsidR="00617EEC" w:rsidRPr="005207B0">
        <w:rPr>
          <w:rFonts w:ascii="Times New Roman" w:hAnsi="Times New Roman" w:cs="Times New Roman"/>
          <w:color w:val="000000" w:themeColor="text1"/>
          <w:sz w:val="24"/>
          <w:szCs w:val="24"/>
        </w:rPr>
        <w:t xml:space="preserve"> </w:t>
      </w:r>
      <w:r w:rsidR="00C026E0" w:rsidRPr="005207B0">
        <w:rPr>
          <w:rFonts w:ascii="Times New Roman" w:hAnsi="Times New Roman" w:cs="Times New Roman"/>
          <w:color w:val="000000" w:themeColor="text1"/>
          <w:sz w:val="24"/>
          <w:szCs w:val="24"/>
        </w:rPr>
        <w:t>de</w:t>
      </w:r>
      <w:r w:rsidR="00A941D1" w:rsidRPr="005207B0">
        <w:rPr>
          <w:rFonts w:ascii="Times New Roman" w:hAnsi="Times New Roman" w:cs="Times New Roman"/>
          <w:color w:val="000000" w:themeColor="text1"/>
          <w:sz w:val="24"/>
          <w:szCs w:val="24"/>
        </w:rPr>
        <w:t xml:space="preserve"> igual forma</w:t>
      </w:r>
      <w:r w:rsidR="00617EEC">
        <w:rPr>
          <w:rFonts w:ascii="Times New Roman" w:hAnsi="Times New Roman" w:cs="Times New Roman"/>
          <w:color w:val="000000" w:themeColor="text1"/>
          <w:sz w:val="24"/>
          <w:szCs w:val="24"/>
        </w:rPr>
        <w:t>,</w:t>
      </w:r>
      <w:r w:rsidR="00A941D1" w:rsidRPr="005207B0">
        <w:rPr>
          <w:rFonts w:ascii="Times New Roman" w:hAnsi="Times New Roman" w:cs="Times New Roman"/>
          <w:color w:val="000000" w:themeColor="text1"/>
          <w:sz w:val="24"/>
          <w:szCs w:val="24"/>
        </w:rPr>
        <w:t xml:space="preserve"> es quien define los tiempos de rotación en las diferentes áreas que integran a la unidad receptora</w:t>
      </w:r>
      <w:r w:rsidR="0098330A" w:rsidRPr="005207B0">
        <w:rPr>
          <w:rFonts w:ascii="Times New Roman" w:hAnsi="Times New Roman" w:cs="Times New Roman"/>
          <w:color w:val="000000" w:themeColor="text1"/>
          <w:sz w:val="24"/>
          <w:szCs w:val="24"/>
        </w:rPr>
        <w:t xml:space="preserve">, </w:t>
      </w:r>
      <w:r w:rsidR="00A941D1" w:rsidRPr="005207B0">
        <w:rPr>
          <w:rFonts w:ascii="Times New Roman" w:hAnsi="Times New Roman" w:cs="Times New Roman"/>
          <w:color w:val="000000" w:themeColor="text1"/>
          <w:sz w:val="24"/>
          <w:szCs w:val="24"/>
        </w:rPr>
        <w:t>ya sea clínica u hospital</w:t>
      </w:r>
      <w:r w:rsidR="0098330A" w:rsidRPr="005207B0">
        <w:rPr>
          <w:rFonts w:ascii="Times New Roman" w:hAnsi="Times New Roman" w:cs="Times New Roman"/>
          <w:color w:val="000000" w:themeColor="text1"/>
          <w:sz w:val="24"/>
          <w:szCs w:val="24"/>
        </w:rPr>
        <w:t>.</w:t>
      </w:r>
    </w:p>
    <w:p w14:paraId="0DA22625" w14:textId="36E7B154" w:rsidR="004C6A4B" w:rsidRPr="005207B0" w:rsidRDefault="00C026E0" w:rsidP="00284D45">
      <w:pPr>
        <w:autoSpaceDE w:val="0"/>
        <w:autoSpaceDN w:val="0"/>
        <w:adjustRightInd w:val="0"/>
        <w:spacing w:after="0" w:line="360" w:lineRule="auto"/>
        <w:ind w:right="49" w:firstLine="708"/>
        <w:jc w:val="both"/>
        <w:rPr>
          <w:rFonts w:ascii="Times New Roman" w:hAnsi="Times New Roman" w:cs="Times New Roman"/>
          <w:color w:val="000000" w:themeColor="text1"/>
          <w:sz w:val="24"/>
          <w:szCs w:val="24"/>
        </w:rPr>
      </w:pPr>
      <w:r w:rsidRPr="005207B0">
        <w:rPr>
          <w:rFonts w:ascii="Times New Roman" w:hAnsi="Times New Roman" w:cs="Times New Roman"/>
          <w:color w:val="000000" w:themeColor="text1"/>
          <w:sz w:val="24"/>
          <w:szCs w:val="24"/>
        </w:rPr>
        <w:t>Los resultados mostrados en este estudio</w:t>
      </w:r>
      <w:r w:rsidR="0098330A" w:rsidRPr="005207B0">
        <w:rPr>
          <w:rFonts w:ascii="Times New Roman" w:hAnsi="Times New Roman" w:cs="Times New Roman"/>
          <w:color w:val="000000" w:themeColor="text1"/>
          <w:sz w:val="24"/>
          <w:szCs w:val="24"/>
        </w:rPr>
        <w:t xml:space="preserve"> representan la opinión </w:t>
      </w:r>
      <w:r w:rsidRPr="005207B0">
        <w:rPr>
          <w:rFonts w:ascii="Times New Roman" w:hAnsi="Times New Roman" w:cs="Times New Roman"/>
          <w:color w:val="000000" w:themeColor="text1"/>
          <w:sz w:val="24"/>
          <w:szCs w:val="24"/>
        </w:rPr>
        <w:t xml:space="preserve">que los alumnos </w:t>
      </w:r>
      <w:r w:rsidR="00983861" w:rsidRPr="005207B0">
        <w:rPr>
          <w:rFonts w:ascii="Times New Roman" w:hAnsi="Times New Roman" w:cs="Times New Roman"/>
          <w:color w:val="000000" w:themeColor="text1"/>
          <w:sz w:val="24"/>
          <w:szCs w:val="24"/>
        </w:rPr>
        <w:t xml:space="preserve">expresaron en relación </w:t>
      </w:r>
      <w:r w:rsidR="0071417F">
        <w:rPr>
          <w:rFonts w:ascii="Times New Roman" w:hAnsi="Times New Roman" w:cs="Times New Roman"/>
          <w:color w:val="000000" w:themeColor="text1"/>
          <w:sz w:val="24"/>
          <w:szCs w:val="24"/>
        </w:rPr>
        <w:t>con</w:t>
      </w:r>
      <w:r w:rsidR="0071417F" w:rsidRPr="005207B0">
        <w:rPr>
          <w:rFonts w:ascii="Times New Roman" w:hAnsi="Times New Roman" w:cs="Times New Roman"/>
          <w:color w:val="000000" w:themeColor="text1"/>
          <w:sz w:val="24"/>
          <w:szCs w:val="24"/>
        </w:rPr>
        <w:t xml:space="preserve"> </w:t>
      </w:r>
      <w:r w:rsidRPr="005207B0">
        <w:rPr>
          <w:rFonts w:ascii="Times New Roman" w:hAnsi="Times New Roman" w:cs="Times New Roman"/>
          <w:color w:val="000000" w:themeColor="text1"/>
          <w:sz w:val="24"/>
          <w:szCs w:val="24"/>
        </w:rPr>
        <w:t>lo que considera</w:t>
      </w:r>
      <w:r w:rsidR="00956FB0" w:rsidRPr="005207B0">
        <w:rPr>
          <w:rFonts w:ascii="Times New Roman" w:hAnsi="Times New Roman" w:cs="Times New Roman"/>
          <w:color w:val="000000" w:themeColor="text1"/>
          <w:sz w:val="24"/>
          <w:szCs w:val="24"/>
        </w:rPr>
        <w:t>n</w:t>
      </w:r>
      <w:r w:rsidRPr="005207B0">
        <w:rPr>
          <w:rFonts w:ascii="Times New Roman" w:hAnsi="Times New Roman" w:cs="Times New Roman"/>
          <w:color w:val="000000" w:themeColor="text1"/>
          <w:sz w:val="24"/>
          <w:szCs w:val="24"/>
        </w:rPr>
        <w:t xml:space="preserve"> se les </w:t>
      </w:r>
      <w:r w:rsidR="0098330A" w:rsidRPr="005207B0">
        <w:rPr>
          <w:rFonts w:ascii="Times New Roman" w:hAnsi="Times New Roman" w:cs="Times New Roman"/>
          <w:color w:val="000000" w:themeColor="text1"/>
          <w:sz w:val="24"/>
          <w:szCs w:val="24"/>
        </w:rPr>
        <w:t xml:space="preserve">delegó para </w:t>
      </w:r>
      <w:r w:rsidRPr="005207B0">
        <w:rPr>
          <w:rFonts w:ascii="Times New Roman" w:hAnsi="Times New Roman" w:cs="Times New Roman"/>
          <w:color w:val="000000" w:themeColor="text1"/>
          <w:sz w:val="24"/>
          <w:szCs w:val="24"/>
        </w:rPr>
        <w:t xml:space="preserve">avanzar hacia </w:t>
      </w:r>
      <w:r w:rsidR="00614509">
        <w:rPr>
          <w:rFonts w:ascii="Times New Roman" w:hAnsi="Times New Roman" w:cs="Times New Roman"/>
          <w:color w:val="000000" w:themeColor="text1"/>
          <w:sz w:val="24"/>
          <w:szCs w:val="24"/>
        </w:rPr>
        <w:t xml:space="preserve">el </w:t>
      </w:r>
      <w:r w:rsidRPr="005207B0">
        <w:rPr>
          <w:rFonts w:ascii="Times New Roman" w:hAnsi="Times New Roman" w:cs="Times New Roman"/>
          <w:color w:val="000000" w:themeColor="text1"/>
          <w:sz w:val="24"/>
          <w:szCs w:val="24"/>
        </w:rPr>
        <w:t>máximo nivel de responsabilidad</w:t>
      </w:r>
      <w:r w:rsidR="00393792" w:rsidRPr="005207B0">
        <w:rPr>
          <w:rFonts w:ascii="Times New Roman" w:hAnsi="Times New Roman" w:cs="Times New Roman"/>
          <w:color w:val="000000" w:themeColor="text1"/>
          <w:sz w:val="24"/>
          <w:szCs w:val="24"/>
        </w:rPr>
        <w:t xml:space="preserve">. Es factible que los alumnos no hayan realizado todas </w:t>
      </w:r>
      <w:r w:rsidR="00614509">
        <w:rPr>
          <w:rFonts w:ascii="Times New Roman" w:hAnsi="Times New Roman" w:cs="Times New Roman"/>
          <w:color w:val="000000" w:themeColor="text1"/>
          <w:sz w:val="24"/>
          <w:szCs w:val="24"/>
        </w:rPr>
        <w:t xml:space="preserve">las </w:t>
      </w:r>
      <w:r w:rsidR="00B35FB1">
        <w:rPr>
          <w:rFonts w:ascii="Times New Roman" w:hAnsi="Times New Roman" w:cs="Times New Roman"/>
          <w:color w:val="000000" w:themeColor="text1"/>
          <w:sz w:val="24"/>
          <w:szCs w:val="24"/>
        </w:rPr>
        <w:t>URP</w:t>
      </w:r>
      <w:r w:rsidR="00393792" w:rsidRPr="005207B0">
        <w:rPr>
          <w:rFonts w:ascii="Times New Roman" w:hAnsi="Times New Roman" w:cs="Times New Roman"/>
          <w:color w:val="000000" w:themeColor="text1"/>
          <w:sz w:val="24"/>
          <w:szCs w:val="24"/>
        </w:rPr>
        <w:t xml:space="preserve">; en </w:t>
      </w:r>
      <w:r w:rsidR="00393792" w:rsidRPr="005207B0">
        <w:rPr>
          <w:rFonts w:ascii="Times New Roman" w:hAnsi="Times New Roman" w:cs="Times New Roman"/>
          <w:color w:val="000000" w:themeColor="text1"/>
          <w:sz w:val="24"/>
          <w:szCs w:val="24"/>
        </w:rPr>
        <w:lastRenderedPageBreak/>
        <w:t>principio</w:t>
      </w:r>
      <w:r w:rsidR="00956FB0" w:rsidRPr="005207B0">
        <w:rPr>
          <w:rFonts w:ascii="Times New Roman" w:hAnsi="Times New Roman" w:cs="Times New Roman"/>
          <w:color w:val="000000" w:themeColor="text1"/>
          <w:sz w:val="24"/>
          <w:szCs w:val="24"/>
        </w:rPr>
        <w:t>,</w:t>
      </w:r>
      <w:r w:rsidR="00393792" w:rsidRPr="005207B0">
        <w:rPr>
          <w:rFonts w:ascii="Times New Roman" w:hAnsi="Times New Roman" w:cs="Times New Roman"/>
          <w:color w:val="000000" w:themeColor="text1"/>
          <w:sz w:val="24"/>
          <w:szCs w:val="24"/>
        </w:rPr>
        <w:t xml:space="preserve"> porque en </w:t>
      </w:r>
      <w:r w:rsidR="00956FB0" w:rsidRPr="005207B0">
        <w:rPr>
          <w:rFonts w:ascii="Times New Roman" w:hAnsi="Times New Roman" w:cs="Times New Roman"/>
          <w:color w:val="000000" w:themeColor="text1"/>
          <w:sz w:val="24"/>
          <w:szCs w:val="24"/>
        </w:rPr>
        <w:t xml:space="preserve">ciertas </w:t>
      </w:r>
      <w:r w:rsidR="00393792" w:rsidRPr="005207B0">
        <w:rPr>
          <w:rFonts w:ascii="Times New Roman" w:hAnsi="Times New Roman" w:cs="Times New Roman"/>
          <w:color w:val="000000" w:themeColor="text1"/>
          <w:sz w:val="24"/>
          <w:szCs w:val="24"/>
        </w:rPr>
        <w:t>clínicas u hospitales receptor</w:t>
      </w:r>
      <w:r w:rsidR="00956FB0" w:rsidRPr="005207B0">
        <w:rPr>
          <w:rFonts w:ascii="Times New Roman" w:hAnsi="Times New Roman" w:cs="Times New Roman"/>
          <w:color w:val="000000" w:themeColor="text1"/>
          <w:sz w:val="24"/>
          <w:szCs w:val="24"/>
        </w:rPr>
        <w:t>es</w:t>
      </w:r>
      <w:r w:rsidR="00393792" w:rsidRPr="005207B0">
        <w:rPr>
          <w:rFonts w:ascii="Times New Roman" w:hAnsi="Times New Roman" w:cs="Times New Roman"/>
          <w:color w:val="000000" w:themeColor="text1"/>
          <w:sz w:val="24"/>
          <w:szCs w:val="24"/>
        </w:rPr>
        <w:t xml:space="preserve"> no incluy</w:t>
      </w:r>
      <w:r w:rsidR="0071417F">
        <w:rPr>
          <w:rFonts w:ascii="Times New Roman" w:hAnsi="Times New Roman" w:cs="Times New Roman"/>
          <w:color w:val="000000" w:themeColor="text1"/>
          <w:sz w:val="24"/>
          <w:szCs w:val="24"/>
        </w:rPr>
        <w:t>e</w:t>
      </w:r>
      <w:r w:rsidR="00393792" w:rsidRPr="005207B0">
        <w:rPr>
          <w:rFonts w:ascii="Times New Roman" w:hAnsi="Times New Roman" w:cs="Times New Roman"/>
          <w:color w:val="000000" w:themeColor="text1"/>
          <w:sz w:val="24"/>
          <w:szCs w:val="24"/>
        </w:rPr>
        <w:t xml:space="preserve">n dentro de sus </w:t>
      </w:r>
      <w:r w:rsidR="00956FB0" w:rsidRPr="005207B0">
        <w:rPr>
          <w:rFonts w:ascii="Times New Roman" w:hAnsi="Times New Roman" w:cs="Times New Roman"/>
          <w:color w:val="000000" w:themeColor="text1"/>
          <w:sz w:val="24"/>
          <w:szCs w:val="24"/>
        </w:rPr>
        <w:t>prácticas</w:t>
      </w:r>
      <w:r w:rsidR="00393792" w:rsidRPr="005207B0">
        <w:rPr>
          <w:rFonts w:ascii="Times New Roman" w:hAnsi="Times New Roman" w:cs="Times New Roman"/>
          <w:color w:val="000000" w:themeColor="text1"/>
          <w:sz w:val="24"/>
          <w:szCs w:val="24"/>
        </w:rPr>
        <w:t xml:space="preserve"> y servicios algunas de las </w:t>
      </w:r>
      <w:r w:rsidR="00D657C2" w:rsidRPr="005207B0">
        <w:rPr>
          <w:rFonts w:ascii="Times New Roman" w:hAnsi="Times New Roman" w:cs="Times New Roman"/>
          <w:color w:val="000000" w:themeColor="text1"/>
          <w:sz w:val="24"/>
          <w:szCs w:val="24"/>
        </w:rPr>
        <w:t>u</w:t>
      </w:r>
      <w:r w:rsidR="00393792" w:rsidRPr="005207B0">
        <w:rPr>
          <w:rFonts w:ascii="Times New Roman" w:hAnsi="Times New Roman" w:cs="Times New Roman"/>
          <w:color w:val="000000" w:themeColor="text1"/>
          <w:sz w:val="24"/>
          <w:szCs w:val="24"/>
        </w:rPr>
        <w:t xml:space="preserve">nidades de responsabilidad encuestadas. También es posible que ciertas </w:t>
      </w:r>
      <w:r w:rsidR="00D657C2" w:rsidRPr="005207B0">
        <w:rPr>
          <w:rFonts w:ascii="Times New Roman" w:hAnsi="Times New Roman" w:cs="Times New Roman"/>
          <w:color w:val="000000" w:themeColor="text1"/>
          <w:sz w:val="24"/>
          <w:szCs w:val="24"/>
        </w:rPr>
        <w:t xml:space="preserve">clínicas u hospitales </w:t>
      </w:r>
      <w:r w:rsidR="0098330A" w:rsidRPr="005207B0">
        <w:rPr>
          <w:rFonts w:ascii="Times New Roman" w:hAnsi="Times New Roman" w:cs="Times New Roman"/>
          <w:color w:val="000000" w:themeColor="text1"/>
          <w:sz w:val="24"/>
          <w:szCs w:val="24"/>
        </w:rPr>
        <w:t xml:space="preserve">tengan ciertas </w:t>
      </w:r>
      <w:r w:rsidR="00393792" w:rsidRPr="005207B0">
        <w:rPr>
          <w:rFonts w:ascii="Times New Roman" w:hAnsi="Times New Roman" w:cs="Times New Roman"/>
          <w:color w:val="000000" w:themeColor="text1"/>
          <w:sz w:val="24"/>
          <w:szCs w:val="24"/>
        </w:rPr>
        <w:t xml:space="preserve">políticas de servicio </w:t>
      </w:r>
      <w:r w:rsidR="00D657C2" w:rsidRPr="005207B0">
        <w:rPr>
          <w:rFonts w:ascii="Times New Roman" w:hAnsi="Times New Roman" w:cs="Times New Roman"/>
          <w:color w:val="000000" w:themeColor="text1"/>
          <w:sz w:val="24"/>
          <w:szCs w:val="24"/>
        </w:rPr>
        <w:t>establecidas</w:t>
      </w:r>
      <w:r w:rsidR="0071417F">
        <w:rPr>
          <w:rFonts w:ascii="Times New Roman" w:hAnsi="Times New Roman" w:cs="Times New Roman"/>
          <w:color w:val="000000" w:themeColor="text1"/>
          <w:sz w:val="24"/>
          <w:szCs w:val="24"/>
        </w:rPr>
        <w:t>,</w:t>
      </w:r>
      <w:r w:rsidR="00D657C2" w:rsidRPr="005207B0">
        <w:rPr>
          <w:rFonts w:ascii="Times New Roman" w:hAnsi="Times New Roman" w:cs="Times New Roman"/>
          <w:color w:val="000000" w:themeColor="text1"/>
          <w:sz w:val="24"/>
          <w:szCs w:val="24"/>
        </w:rPr>
        <w:t xml:space="preserve"> </w:t>
      </w:r>
      <w:r w:rsidR="0098330A" w:rsidRPr="005207B0">
        <w:rPr>
          <w:rFonts w:ascii="Times New Roman" w:hAnsi="Times New Roman" w:cs="Times New Roman"/>
          <w:color w:val="000000" w:themeColor="text1"/>
          <w:sz w:val="24"/>
          <w:szCs w:val="24"/>
        </w:rPr>
        <w:t xml:space="preserve">con </w:t>
      </w:r>
      <w:r w:rsidR="00D657C2" w:rsidRPr="005207B0">
        <w:rPr>
          <w:rFonts w:ascii="Times New Roman" w:hAnsi="Times New Roman" w:cs="Times New Roman"/>
          <w:color w:val="000000" w:themeColor="text1"/>
          <w:sz w:val="24"/>
          <w:szCs w:val="24"/>
        </w:rPr>
        <w:t>algun</w:t>
      </w:r>
      <w:r w:rsidR="00393792" w:rsidRPr="005207B0">
        <w:rPr>
          <w:rFonts w:ascii="Times New Roman" w:hAnsi="Times New Roman" w:cs="Times New Roman"/>
          <w:color w:val="000000" w:themeColor="text1"/>
          <w:sz w:val="24"/>
          <w:szCs w:val="24"/>
        </w:rPr>
        <w:t>as restricciones de participación</w:t>
      </w:r>
      <w:r w:rsidR="00D657C2" w:rsidRPr="005207B0">
        <w:rPr>
          <w:rFonts w:ascii="Times New Roman" w:hAnsi="Times New Roman" w:cs="Times New Roman"/>
          <w:color w:val="000000" w:themeColor="text1"/>
          <w:sz w:val="24"/>
          <w:szCs w:val="24"/>
        </w:rPr>
        <w:t xml:space="preserve"> de los alumnos, de ahí que en las gráficas aún se observan expresiones que se ubican en el nivel </w:t>
      </w:r>
      <w:r w:rsidR="002A79F3" w:rsidRPr="005207B0">
        <w:rPr>
          <w:rFonts w:ascii="Times New Roman" w:hAnsi="Times New Roman" w:cs="Times New Roman"/>
          <w:color w:val="000000" w:themeColor="text1"/>
          <w:sz w:val="24"/>
          <w:szCs w:val="24"/>
        </w:rPr>
        <w:t>1 de</w:t>
      </w:r>
      <w:r w:rsidR="00D657C2" w:rsidRPr="005207B0">
        <w:rPr>
          <w:rFonts w:ascii="Times New Roman" w:hAnsi="Times New Roman" w:cs="Times New Roman"/>
          <w:color w:val="000000" w:themeColor="text1"/>
          <w:sz w:val="24"/>
          <w:szCs w:val="24"/>
        </w:rPr>
        <w:t xml:space="preserve"> responsabilización</w:t>
      </w:r>
      <w:r w:rsidR="0098330A" w:rsidRPr="005207B0">
        <w:rPr>
          <w:rFonts w:ascii="Times New Roman" w:hAnsi="Times New Roman" w:cs="Times New Roman"/>
          <w:color w:val="000000" w:themeColor="text1"/>
          <w:sz w:val="24"/>
          <w:szCs w:val="24"/>
        </w:rPr>
        <w:t>,</w:t>
      </w:r>
      <w:r w:rsidR="00C25B0D" w:rsidRPr="005207B0">
        <w:rPr>
          <w:rFonts w:ascii="Times New Roman" w:hAnsi="Times New Roman" w:cs="Times New Roman"/>
          <w:color w:val="000000" w:themeColor="text1"/>
          <w:sz w:val="24"/>
          <w:szCs w:val="24"/>
        </w:rPr>
        <w:t xml:space="preserve"> </w:t>
      </w:r>
      <w:proofErr w:type="gramStart"/>
      <w:r w:rsidR="00D657C2" w:rsidRPr="005207B0">
        <w:rPr>
          <w:rFonts w:ascii="Times New Roman" w:hAnsi="Times New Roman" w:cs="Times New Roman"/>
          <w:color w:val="000000" w:themeColor="text1"/>
          <w:sz w:val="24"/>
          <w:szCs w:val="24"/>
        </w:rPr>
        <w:t>y</w:t>
      </w:r>
      <w:proofErr w:type="gramEnd"/>
      <w:r w:rsidR="00D657C2" w:rsidRPr="005207B0">
        <w:rPr>
          <w:rFonts w:ascii="Times New Roman" w:hAnsi="Times New Roman" w:cs="Times New Roman"/>
          <w:color w:val="000000" w:themeColor="text1"/>
          <w:sz w:val="24"/>
          <w:szCs w:val="24"/>
        </w:rPr>
        <w:t xml:space="preserve"> por lo tanto</w:t>
      </w:r>
      <w:r w:rsidR="0098330A" w:rsidRPr="005207B0">
        <w:rPr>
          <w:rFonts w:ascii="Times New Roman" w:hAnsi="Times New Roman" w:cs="Times New Roman"/>
          <w:color w:val="000000" w:themeColor="text1"/>
          <w:sz w:val="24"/>
          <w:szCs w:val="24"/>
        </w:rPr>
        <w:t xml:space="preserve">, aunque en </w:t>
      </w:r>
      <w:r w:rsidR="001C4314" w:rsidRPr="005207B0">
        <w:rPr>
          <w:rFonts w:ascii="Times New Roman" w:hAnsi="Times New Roman" w:cs="Times New Roman"/>
          <w:color w:val="000000" w:themeColor="text1"/>
          <w:sz w:val="24"/>
          <w:szCs w:val="24"/>
        </w:rPr>
        <w:t>casos mínimos,</w:t>
      </w:r>
      <w:r w:rsidR="00D657C2" w:rsidRPr="005207B0">
        <w:rPr>
          <w:rFonts w:ascii="Times New Roman" w:hAnsi="Times New Roman" w:cs="Times New Roman"/>
          <w:color w:val="000000" w:themeColor="text1"/>
          <w:sz w:val="24"/>
          <w:szCs w:val="24"/>
        </w:rPr>
        <w:t xml:space="preserve"> al alumno solo se le permitió observar. Es importante mencionar</w:t>
      </w:r>
      <w:r w:rsidR="001C4314" w:rsidRPr="005207B0">
        <w:rPr>
          <w:rFonts w:ascii="Times New Roman" w:hAnsi="Times New Roman" w:cs="Times New Roman"/>
          <w:color w:val="000000" w:themeColor="text1"/>
          <w:sz w:val="24"/>
          <w:szCs w:val="24"/>
        </w:rPr>
        <w:t xml:space="preserve"> también</w:t>
      </w:r>
      <w:r w:rsidR="00D657C2" w:rsidRPr="005207B0">
        <w:rPr>
          <w:rFonts w:ascii="Times New Roman" w:hAnsi="Times New Roman" w:cs="Times New Roman"/>
          <w:color w:val="000000" w:themeColor="text1"/>
          <w:sz w:val="24"/>
          <w:szCs w:val="24"/>
        </w:rPr>
        <w:t xml:space="preserve"> que </w:t>
      </w:r>
      <w:r w:rsidR="001C4314" w:rsidRPr="005207B0">
        <w:rPr>
          <w:rFonts w:ascii="Times New Roman" w:hAnsi="Times New Roman" w:cs="Times New Roman"/>
          <w:color w:val="000000" w:themeColor="text1"/>
          <w:sz w:val="24"/>
          <w:szCs w:val="24"/>
        </w:rPr>
        <w:t xml:space="preserve">muy pocos </w:t>
      </w:r>
      <w:r w:rsidR="009B270E" w:rsidRPr="005207B0">
        <w:rPr>
          <w:rFonts w:ascii="Times New Roman" w:hAnsi="Times New Roman" w:cs="Times New Roman"/>
          <w:color w:val="000000" w:themeColor="text1"/>
          <w:sz w:val="24"/>
          <w:szCs w:val="24"/>
        </w:rPr>
        <w:t xml:space="preserve">alumnos experimentaron </w:t>
      </w:r>
      <w:r w:rsidR="002972CA" w:rsidRPr="005207B0">
        <w:rPr>
          <w:rFonts w:ascii="Times New Roman" w:hAnsi="Times New Roman" w:cs="Times New Roman"/>
          <w:color w:val="000000" w:themeColor="text1"/>
          <w:sz w:val="24"/>
          <w:szCs w:val="24"/>
        </w:rPr>
        <w:t xml:space="preserve">cierto </w:t>
      </w:r>
      <w:r w:rsidR="009B270E" w:rsidRPr="005207B0">
        <w:rPr>
          <w:rFonts w:ascii="Times New Roman" w:hAnsi="Times New Roman" w:cs="Times New Roman"/>
          <w:color w:val="000000" w:themeColor="text1"/>
          <w:sz w:val="24"/>
          <w:szCs w:val="24"/>
        </w:rPr>
        <w:t>estancamiento en el nivel 1 de responsabilizació</w:t>
      </w:r>
      <w:r w:rsidR="001C4314" w:rsidRPr="005207B0">
        <w:rPr>
          <w:rFonts w:ascii="Times New Roman" w:hAnsi="Times New Roman" w:cs="Times New Roman"/>
          <w:color w:val="000000" w:themeColor="text1"/>
          <w:sz w:val="24"/>
          <w:szCs w:val="24"/>
        </w:rPr>
        <w:t>n</w:t>
      </w:r>
      <w:r w:rsidR="009B270E" w:rsidRPr="005207B0">
        <w:rPr>
          <w:rFonts w:ascii="Times New Roman" w:hAnsi="Times New Roman" w:cs="Times New Roman"/>
          <w:color w:val="000000" w:themeColor="text1"/>
          <w:sz w:val="24"/>
          <w:szCs w:val="24"/>
        </w:rPr>
        <w:t>, de ahí que hayan marcado en la encuesta ese nivel</w:t>
      </w:r>
      <w:r w:rsidR="001C4314" w:rsidRPr="005207B0">
        <w:rPr>
          <w:rFonts w:ascii="Times New Roman" w:hAnsi="Times New Roman" w:cs="Times New Roman"/>
          <w:color w:val="000000" w:themeColor="text1"/>
          <w:sz w:val="24"/>
          <w:szCs w:val="24"/>
        </w:rPr>
        <w:t>.</w:t>
      </w:r>
    </w:p>
    <w:p w14:paraId="209E128A" w14:textId="52DA2CD7" w:rsidR="00605464" w:rsidRPr="005207B0" w:rsidRDefault="001C4314" w:rsidP="00284D45">
      <w:pPr>
        <w:autoSpaceDE w:val="0"/>
        <w:autoSpaceDN w:val="0"/>
        <w:adjustRightInd w:val="0"/>
        <w:spacing w:after="0" w:line="360" w:lineRule="auto"/>
        <w:ind w:right="49" w:firstLine="708"/>
        <w:jc w:val="both"/>
        <w:rPr>
          <w:rFonts w:ascii="Times New Roman" w:hAnsi="Times New Roman" w:cs="Times New Roman"/>
          <w:color w:val="000000" w:themeColor="text1"/>
          <w:sz w:val="24"/>
          <w:szCs w:val="24"/>
        </w:rPr>
      </w:pPr>
      <w:r w:rsidRPr="005207B0">
        <w:rPr>
          <w:rFonts w:ascii="Times New Roman" w:hAnsi="Times New Roman" w:cs="Times New Roman"/>
          <w:color w:val="000000" w:themeColor="text1"/>
          <w:sz w:val="24"/>
          <w:szCs w:val="24"/>
        </w:rPr>
        <w:t xml:space="preserve">Algo probable es que </w:t>
      </w:r>
      <w:r w:rsidR="00393792" w:rsidRPr="005207B0">
        <w:rPr>
          <w:rFonts w:ascii="Times New Roman" w:hAnsi="Times New Roman" w:cs="Times New Roman"/>
          <w:color w:val="000000" w:themeColor="text1"/>
          <w:sz w:val="24"/>
          <w:szCs w:val="24"/>
        </w:rPr>
        <w:t>no le hayan delegado al estudiante profes</w:t>
      </w:r>
      <w:r w:rsidR="00907AF7" w:rsidRPr="005207B0">
        <w:rPr>
          <w:rFonts w:ascii="Times New Roman" w:hAnsi="Times New Roman" w:cs="Times New Roman"/>
          <w:color w:val="000000" w:themeColor="text1"/>
          <w:sz w:val="24"/>
          <w:szCs w:val="24"/>
        </w:rPr>
        <w:t xml:space="preserve">ionalizante </w:t>
      </w:r>
      <w:r w:rsidR="0071417F">
        <w:rPr>
          <w:rFonts w:ascii="Times New Roman" w:hAnsi="Times New Roman" w:cs="Times New Roman"/>
          <w:color w:val="000000" w:themeColor="text1"/>
          <w:sz w:val="24"/>
          <w:szCs w:val="24"/>
        </w:rPr>
        <w:t xml:space="preserve">ciertas tareas </w:t>
      </w:r>
      <w:r w:rsidR="00907AF7" w:rsidRPr="005207B0">
        <w:rPr>
          <w:rFonts w:ascii="Times New Roman" w:hAnsi="Times New Roman" w:cs="Times New Roman"/>
          <w:color w:val="000000" w:themeColor="text1"/>
          <w:sz w:val="24"/>
          <w:szCs w:val="24"/>
        </w:rPr>
        <w:t>por el hecho de mostrar</w:t>
      </w:r>
      <w:r w:rsidR="004C6A4B" w:rsidRPr="005207B0">
        <w:rPr>
          <w:rFonts w:ascii="Times New Roman" w:hAnsi="Times New Roman" w:cs="Times New Roman"/>
          <w:color w:val="000000" w:themeColor="text1"/>
          <w:sz w:val="24"/>
          <w:szCs w:val="24"/>
        </w:rPr>
        <w:t xml:space="preserve"> escasas </w:t>
      </w:r>
      <w:r w:rsidR="00907AF7" w:rsidRPr="005207B0">
        <w:rPr>
          <w:rFonts w:ascii="Times New Roman" w:hAnsi="Times New Roman" w:cs="Times New Roman"/>
          <w:color w:val="000000" w:themeColor="text1"/>
          <w:sz w:val="24"/>
          <w:szCs w:val="24"/>
        </w:rPr>
        <w:t>habilidades, destrezas</w:t>
      </w:r>
      <w:r w:rsidR="00446FD4" w:rsidRPr="005207B0">
        <w:rPr>
          <w:rFonts w:ascii="Times New Roman" w:hAnsi="Times New Roman" w:cs="Times New Roman"/>
          <w:color w:val="000000" w:themeColor="text1"/>
          <w:sz w:val="24"/>
          <w:szCs w:val="24"/>
        </w:rPr>
        <w:t xml:space="preserve">, </w:t>
      </w:r>
      <w:r w:rsidR="00907AF7" w:rsidRPr="005207B0">
        <w:rPr>
          <w:rFonts w:ascii="Times New Roman" w:hAnsi="Times New Roman" w:cs="Times New Roman"/>
          <w:color w:val="000000" w:themeColor="text1"/>
          <w:sz w:val="24"/>
          <w:szCs w:val="24"/>
        </w:rPr>
        <w:t xml:space="preserve">actitudes </w:t>
      </w:r>
      <w:r w:rsidR="004C6A4B" w:rsidRPr="005207B0">
        <w:rPr>
          <w:rFonts w:ascii="Times New Roman" w:hAnsi="Times New Roman" w:cs="Times New Roman"/>
          <w:color w:val="000000" w:themeColor="text1"/>
          <w:sz w:val="24"/>
          <w:szCs w:val="24"/>
        </w:rPr>
        <w:t xml:space="preserve">y chocar de esa manera </w:t>
      </w:r>
      <w:r w:rsidR="00907AF7" w:rsidRPr="005207B0">
        <w:rPr>
          <w:rFonts w:ascii="Times New Roman" w:hAnsi="Times New Roman" w:cs="Times New Roman"/>
          <w:color w:val="000000" w:themeColor="text1"/>
          <w:sz w:val="24"/>
          <w:szCs w:val="24"/>
        </w:rPr>
        <w:t xml:space="preserve">con el modelo de participación activa </w:t>
      </w:r>
      <w:r w:rsidR="00983861" w:rsidRPr="005207B0">
        <w:rPr>
          <w:rFonts w:ascii="Times New Roman" w:hAnsi="Times New Roman" w:cs="Times New Roman"/>
          <w:color w:val="000000" w:themeColor="text1"/>
          <w:sz w:val="24"/>
          <w:szCs w:val="24"/>
        </w:rPr>
        <w:t>de las clínicas receptoras.</w:t>
      </w:r>
      <w:r w:rsidR="00C25B0D" w:rsidRPr="005207B0">
        <w:rPr>
          <w:rFonts w:ascii="Times New Roman" w:hAnsi="Times New Roman" w:cs="Times New Roman"/>
          <w:color w:val="000000" w:themeColor="text1"/>
          <w:sz w:val="24"/>
          <w:szCs w:val="24"/>
        </w:rPr>
        <w:t xml:space="preserve"> </w:t>
      </w:r>
      <w:r w:rsidR="00366B2F" w:rsidRPr="005207B0">
        <w:rPr>
          <w:rFonts w:ascii="Times New Roman" w:hAnsi="Times New Roman" w:cs="Times New Roman"/>
          <w:color w:val="000000" w:themeColor="text1"/>
          <w:sz w:val="24"/>
          <w:szCs w:val="24"/>
        </w:rPr>
        <w:t xml:space="preserve">Por otro lado, </w:t>
      </w:r>
      <w:r w:rsidRPr="005207B0">
        <w:rPr>
          <w:rFonts w:ascii="Times New Roman" w:hAnsi="Times New Roman" w:cs="Times New Roman"/>
          <w:color w:val="000000" w:themeColor="text1"/>
          <w:sz w:val="24"/>
          <w:szCs w:val="24"/>
        </w:rPr>
        <w:t xml:space="preserve">del </w:t>
      </w:r>
      <w:r w:rsidR="003074E4" w:rsidRPr="005207B0">
        <w:rPr>
          <w:rFonts w:ascii="Times New Roman" w:hAnsi="Times New Roman" w:cs="Times New Roman"/>
          <w:color w:val="000000" w:themeColor="text1"/>
          <w:sz w:val="24"/>
          <w:szCs w:val="24"/>
        </w:rPr>
        <w:t>total</w:t>
      </w:r>
      <w:r w:rsidR="00B35FB1">
        <w:rPr>
          <w:rFonts w:ascii="Times New Roman" w:hAnsi="Times New Roman" w:cs="Times New Roman"/>
          <w:color w:val="000000" w:themeColor="text1"/>
          <w:sz w:val="24"/>
          <w:szCs w:val="24"/>
        </w:rPr>
        <w:t xml:space="preserve"> URP</w:t>
      </w:r>
      <w:r w:rsidRPr="005207B0">
        <w:rPr>
          <w:rFonts w:ascii="Times New Roman" w:hAnsi="Times New Roman" w:cs="Times New Roman"/>
          <w:color w:val="000000" w:themeColor="text1"/>
          <w:sz w:val="24"/>
          <w:szCs w:val="24"/>
        </w:rPr>
        <w:t>, unas</w:t>
      </w:r>
      <w:r w:rsidR="00366B2F" w:rsidRPr="005207B0">
        <w:rPr>
          <w:rFonts w:ascii="Times New Roman" w:hAnsi="Times New Roman" w:cs="Times New Roman"/>
          <w:color w:val="000000" w:themeColor="text1"/>
          <w:sz w:val="24"/>
          <w:szCs w:val="24"/>
        </w:rPr>
        <w:t xml:space="preserve"> son más prominentes que otra</w:t>
      </w:r>
      <w:r w:rsidR="00446FD4" w:rsidRPr="005207B0">
        <w:rPr>
          <w:rFonts w:ascii="Times New Roman" w:hAnsi="Times New Roman" w:cs="Times New Roman"/>
          <w:color w:val="000000" w:themeColor="text1"/>
          <w:sz w:val="24"/>
          <w:szCs w:val="24"/>
        </w:rPr>
        <w:t>s,</w:t>
      </w:r>
      <w:r w:rsidR="00366B2F" w:rsidRPr="005207B0">
        <w:rPr>
          <w:rFonts w:ascii="Times New Roman" w:hAnsi="Times New Roman" w:cs="Times New Roman"/>
          <w:color w:val="000000" w:themeColor="text1"/>
          <w:sz w:val="24"/>
          <w:szCs w:val="24"/>
        </w:rPr>
        <w:t xml:space="preserve"> lo cual también se refleja en </w:t>
      </w:r>
      <w:r w:rsidRPr="005207B0">
        <w:rPr>
          <w:rFonts w:ascii="Times New Roman" w:hAnsi="Times New Roman" w:cs="Times New Roman"/>
          <w:color w:val="000000" w:themeColor="text1"/>
          <w:sz w:val="24"/>
          <w:szCs w:val="24"/>
        </w:rPr>
        <w:t>el</w:t>
      </w:r>
      <w:r w:rsidR="00366B2F" w:rsidRPr="005207B0">
        <w:rPr>
          <w:rFonts w:ascii="Times New Roman" w:hAnsi="Times New Roman" w:cs="Times New Roman"/>
          <w:color w:val="000000" w:themeColor="text1"/>
          <w:sz w:val="24"/>
          <w:szCs w:val="24"/>
        </w:rPr>
        <w:t xml:space="preserve"> dominio de la competencia. Por </w:t>
      </w:r>
      <w:r w:rsidR="002A79F3" w:rsidRPr="005207B0">
        <w:rPr>
          <w:rFonts w:ascii="Times New Roman" w:hAnsi="Times New Roman" w:cs="Times New Roman"/>
          <w:color w:val="000000" w:themeColor="text1"/>
          <w:sz w:val="24"/>
          <w:szCs w:val="24"/>
        </w:rPr>
        <w:t>ejemplo,</w:t>
      </w:r>
      <w:r w:rsidR="00366B2F" w:rsidRPr="005207B0">
        <w:rPr>
          <w:rFonts w:ascii="Times New Roman" w:hAnsi="Times New Roman" w:cs="Times New Roman"/>
          <w:color w:val="000000" w:themeColor="text1"/>
          <w:sz w:val="24"/>
          <w:szCs w:val="24"/>
        </w:rPr>
        <w:t xml:space="preserve"> pudiera pensarse que la URP relacionada con la obtención de la historia clínica y realización del examen físico son actividades de menor complejidad que la realización de cirugías; sin embargo, </w:t>
      </w:r>
      <w:r w:rsidR="00446FD4" w:rsidRPr="005207B0">
        <w:rPr>
          <w:rFonts w:ascii="Times New Roman" w:hAnsi="Times New Roman" w:cs="Times New Roman"/>
          <w:color w:val="000000" w:themeColor="text1"/>
          <w:sz w:val="24"/>
          <w:szCs w:val="24"/>
        </w:rPr>
        <w:t>para</w:t>
      </w:r>
      <w:r w:rsidR="004C6A4B" w:rsidRPr="005207B0">
        <w:rPr>
          <w:rFonts w:ascii="Times New Roman" w:hAnsi="Times New Roman" w:cs="Times New Roman"/>
          <w:color w:val="000000" w:themeColor="text1"/>
          <w:sz w:val="24"/>
          <w:szCs w:val="24"/>
        </w:rPr>
        <w:t xml:space="preserve"> recabar </w:t>
      </w:r>
      <w:r w:rsidR="00446FD4" w:rsidRPr="005207B0">
        <w:rPr>
          <w:rFonts w:ascii="Times New Roman" w:hAnsi="Times New Roman" w:cs="Times New Roman"/>
          <w:color w:val="000000" w:themeColor="text1"/>
          <w:sz w:val="24"/>
          <w:szCs w:val="24"/>
        </w:rPr>
        <w:t xml:space="preserve">una buena </w:t>
      </w:r>
      <w:r w:rsidR="004C6A4B" w:rsidRPr="005207B0">
        <w:rPr>
          <w:rFonts w:ascii="Times New Roman" w:hAnsi="Times New Roman" w:cs="Times New Roman"/>
          <w:color w:val="000000" w:themeColor="text1"/>
          <w:sz w:val="24"/>
          <w:szCs w:val="24"/>
        </w:rPr>
        <w:t>historia</w:t>
      </w:r>
      <w:r w:rsidR="00366B2F" w:rsidRPr="005207B0">
        <w:rPr>
          <w:rFonts w:ascii="Times New Roman" w:hAnsi="Times New Roman" w:cs="Times New Roman"/>
          <w:color w:val="000000" w:themeColor="text1"/>
          <w:sz w:val="24"/>
          <w:szCs w:val="24"/>
        </w:rPr>
        <w:t xml:space="preserve"> clínica </w:t>
      </w:r>
      <w:r w:rsidR="004C6A4B" w:rsidRPr="005207B0">
        <w:rPr>
          <w:rFonts w:ascii="Times New Roman" w:hAnsi="Times New Roman" w:cs="Times New Roman"/>
          <w:color w:val="000000" w:themeColor="text1"/>
          <w:sz w:val="24"/>
          <w:szCs w:val="24"/>
        </w:rPr>
        <w:t>y examen físico del paciente se requiere un gran dominio de la competencia relacionada con la comunicación. Es primordial establecer un gran lazo de comunicación para llegar a generar la confianza necesaria hasta lograr que el propietario emita de viva voz todos los sucesos alrededor de su mascota</w:t>
      </w:r>
      <w:r w:rsidR="0039143E" w:rsidRPr="005207B0">
        <w:rPr>
          <w:rFonts w:ascii="Times New Roman" w:hAnsi="Times New Roman" w:cs="Times New Roman"/>
          <w:color w:val="000000" w:themeColor="text1"/>
          <w:sz w:val="24"/>
          <w:szCs w:val="24"/>
        </w:rPr>
        <w:t xml:space="preserve">. Es por ello que las habilidades de comunicación deben ser perfiladas desde los grados inferiores a través de prácticas simuladas en donde los mismos alumnos asuman el rol de veterinario y de propietario de mascota. </w:t>
      </w:r>
    </w:p>
    <w:p w14:paraId="6B39FB57" w14:textId="5932F7E7" w:rsidR="00EA46DD" w:rsidRPr="005207B0" w:rsidRDefault="0039143E" w:rsidP="00284D45">
      <w:pPr>
        <w:autoSpaceDE w:val="0"/>
        <w:autoSpaceDN w:val="0"/>
        <w:adjustRightInd w:val="0"/>
        <w:spacing w:after="0" w:line="360" w:lineRule="auto"/>
        <w:ind w:right="49" w:firstLine="708"/>
        <w:jc w:val="both"/>
        <w:rPr>
          <w:rFonts w:ascii="Times New Roman" w:hAnsi="Times New Roman" w:cs="Times New Roman"/>
          <w:color w:val="000000" w:themeColor="text1"/>
          <w:sz w:val="24"/>
          <w:szCs w:val="24"/>
        </w:rPr>
      </w:pPr>
      <w:r w:rsidRPr="005207B0">
        <w:rPr>
          <w:rFonts w:ascii="Times New Roman" w:hAnsi="Times New Roman" w:cs="Times New Roman"/>
          <w:color w:val="000000" w:themeColor="text1"/>
          <w:sz w:val="24"/>
          <w:szCs w:val="24"/>
        </w:rPr>
        <w:t>Los resultados aquí mostrados revelan que algunas áreas requieren de mayor atención desde la formación previa a las estadías. Prueba de ello</w:t>
      </w:r>
      <w:r w:rsidR="000A4F43" w:rsidRPr="005207B0">
        <w:rPr>
          <w:rFonts w:ascii="Times New Roman" w:hAnsi="Times New Roman" w:cs="Times New Roman"/>
          <w:color w:val="000000" w:themeColor="text1"/>
          <w:sz w:val="24"/>
          <w:szCs w:val="24"/>
        </w:rPr>
        <w:t xml:space="preserve"> </w:t>
      </w:r>
      <w:r w:rsidR="002972CA" w:rsidRPr="005207B0">
        <w:rPr>
          <w:rFonts w:ascii="Times New Roman" w:hAnsi="Times New Roman" w:cs="Times New Roman"/>
          <w:color w:val="000000" w:themeColor="text1"/>
          <w:sz w:val="24"/>
          <w:szCs w:val="24"/>
        </w:rPr>
        <w:t>es</w:t>
      </w:r>
      <w:r w:rsidRPr="005207B0">
        <w:rPr>
          <w:rFonts w:ascii="Times New Roman" w:hAnsi="Times New Roman" w:cs="Times New Roman"/>
          <w:color w:val="000000" w:themeColor="text1"/>
          <w:sz w:val="24"/>
          <w:szCs w:val="24"/>
        </w:rPr>
        <w:t xml:space="preserve"> el hecho de que se marca un </w:t>
      </w:r>
      <w:r w:rsidR="00953058" w:rsidRPr="005207B0">
        <w:rPr>
          <w:rFonts w:ascii="Times New Roman" w:hAnsi="Times New Roman" w:cs="Times New Roman"/>
          <w:color w:val="000000" w:themeColor="text1"/>
          <w:sz w:val="24"/>
          <w:szCs w:val="24"/>
        </w:rPr>
        <w:t>alto</w:t>
      </w:r>
      <w:r w:rsidRPr="005207B0">
        <w:rPr>
          <w:rFonts w:ascii="Times New Roman" w:hAnsi="Times New Roman" w:cs="Times New Roman"/>
          <w:color w:val="000000" w:themeColor="text1"/>
          <w:sz w:val="24"/>
          <w:szCs w:val="24"/>
        </w:rPr>
        <w:t xml:space="preserve"> grado de </w:t>
      </w:r>
      <w:r w:rsidR="002972CA" w:rsidRPr="005207B0">
        <w:rPr>
          <w:rFonts w:ascii="Times New Roman" w:hAnsi="Times New Roman" w:cs="Times New Roman"/>
          <w:color w:val="000000" w:themeColor="text1"/>
          <w:sz w:val="24"/>
          <w:szCs w:val="24"/>
        </w:rPr>
        <w:t xml:space="preserve">dependencia </w:t>
      </w:r>
      <w:r w:rsidR="00446FD4" w:rsidRPr="005207B0">
        <w:rPr>
          <w:rFonts w:ascii="Times New Roman" w:hAnsi="Times New Roman" w:cs="Times New Roman"/>
          <w:color w:val="000000" w:themeColor="text1"/>
          <w:sz w:val="24"/>
          <w:szCs w:val="24"/>
        </w:rPr>
        <w:t xml:space="preserve">alumno-supervisor </w:t>
      </w:r>
      <w:r w:rsidR="00BC4263" w:rsidRPr="005207B0">
        <w:rPr>
          <w:rFonts w:ascii="Times New Roman" w:hAnsi="Times New Roman" w:cs="Times New Roman"/>
          <w:color w:val="000000" w:themeColor="text1"/>
          <w:sz w:val="24"/>
          <w:szCs w:val="24"/>
        </w:rPr>
        <w:t>relacionad</w:t>
      </w:r>
      <w:r w:rsidR="00BC4263">
        <w:rPr>
          <w:rFonts w:ascii="Times New Roman" w:hAnsi="Times New Roman" w:cs="Times New Roman"/>
          <w:color w:val="000000" w:themeColor="text1"/>
          <w:sz w:val="24"/>
          <w:szCs w:val="24"/>
        </w:rPr>
        <w:t>o</w:t>
      </w:r>
      <w:r w:rsidR="00BC4263" w:rsidRPr="005207B0">
        <w:rPr>
          <w:rFonts w:ascii="Times New Roman" w:hAnsi="Times New Roman" w:cs="Times New Roman"/>
          <w:color w:val="000000" w:themeColor="text1"/>
          <w:sz w:val="24"/>
          <w:szCs w:val="24"/>
        </w:rPr>
        <w:t xml:space="preserve"> </w:t>
      </w:r>
      <w:r w:rsidRPr="005207B0">
        <w:rPr>
          <w:rFonts w:ascii="Times New Roman" w:hAnsi="Times New Roman" w:cs="Times New Roman"/>
          <w:color w:val="000000" w:themeColor="text1"/>
          <w:sz w:val="24"/>
          <w:szCs w:val="24"/>
        </w:rPr>
        <w:t>con los protocolos terapéuticos</w:t>
      </w:r>
      <w:r w:rsidR="002972CA" w:rsidRPr="005207B0">
        <w:rPr>
          <w:rFonts w:ascii="Times New Roman" w:hAnsi="Times New Roman" w:cs="Times New Roman"/>
          <w:color w:val="000000" w:themeColor="text1"/>
          <w:sz w:val="24"/>
          <w:szCs w:val="24"/>
        </w:rPr>
        <w:t xml:space="preserve">. </w:t>
      </w:r>
      <w:r w:rsidR="00953058" w:rsidRPr="005207B0">
        <w:rPr>
          <w:rFonts w:ascii="Times New Roman" w:hAnsi="Times New Roman" w:cs="Times New Roman"/>
          <w:color w:val="000000" w:themeColor="text1"/>
          <w:sz w:val="24"/>
          <w:szCs w:val="24"/>
        </w:rPr>
        <w:t xml:space="preserve">Es entonces que en </w:t>
      </w:r>
      <w:r w:rsidR="00447647" w:rsidRPr="005207B0">
        <w:rPr>
          <w:rFonts w:ascii="Times New Roman" w:hAnsi="Times New Roman" w:cs="Times New Roman"/>
          <w:color w:val="000000" w:themeColor="text1"/>
          <w:sz w:val="24"/>
          <w:szCs w:val="24"/>
        </w:rPr>
        <w:t>la URP correspondiente a los tratamientos se muestra un nivel de responsabilidad con supervisión estrecha</w:t>
      </w:r>
      <w:r w:rsidR="00953058" w:rsidRPr="005207B0">
        <w:rPr>
          <w:rFonts w:ascii="Times New Roman" w:hAnsi="Times New Roman" w:cs="Times New Roman"/>
          <w:color w:val="000000" w:themeColor="text1"/>
          <w:sz w:val="24"/>
          <w:szCs w:val="24"/>
        </w:rPr>
        <w:t>,</w:t>
      </w:r>
      <w:r w:rsidR="00447647" w:rsidRPr="005207B0">
        <w:rPr>
          <w:rFonts w:ascii="Times New Roman" w:hAnsi="Times New Roman" w:cs="Times New Roman"/>
          <w:color w:val="000000" w:themeColor="text1"/>
          <w:sz w:val="24"/>
          <w:szCs w:val="24"/>
        </w:rPr>
        <w:t xml:space="preserve"> por lo que </w:t>
      </w:r>
      <w:r w:rsidR="00BC4263">
        <w:rPr>
          <w:rFonts w:ascii="Times New Roman" w:hAnsi="Times New Roman" w:cs="Times New Roman"/>
          <w:color w:val="000000" w:themeColor="text1"/>
          <w:sz w:val="24"/>
          <w:szCs w:val="24"/>
        </w:rPr>
        <w:t xml:space="preserve">el </w:t>
      </w:r>
      <w:r w:rsidR="00447647" w:rsidRPr="005207B0">
        <w:rPr>
          <w:rFonts w:ascii="Times New Roman" w:hAnsi="Times New Roman" w:cs="Times New Roman"/>
          <w:color w:val="000000" w:themeColor="text1"/>
          <w:sz w:val="24"/>
          <w:szCs w:val="24"/>
        </w:rPr>
        <w:t xml:space="preserve">estudiante debe estar consultando de manera continua a su asesor acerca de los principios activos y su dosificación. </w:t>
      </w:r>
      <w:r w:rsidR="00953058" w:rsidRPr="005207B0">
        <w:rPr>
          <w:rFonts w:ascii="Times New Roman" w:hAnsi="Times New Roman" w:cs="Times New Roman"/>
          <w:color w:val="000000" w:themeColor="text1"/>
          <w:sz w:val="24"/>
          <w:szCs w:val="24"/>
        </w:rPr>
        <w:t>Esto indica que</w:t>
      </w:r>
      <w:r w:rsidR="002A79F3" w:rsidRPr="005207B0">
        <w:rPr>
          <w:rFonts w:ascii="Times New Roman" w:hAnsi="Times New Roman" w:cs="Times New Roman"/>
          <w:color w:val="000000" w:themeColor="text1"/>
          <w:sz w:val="24"/>
          <w:szCs w:val="24"/>
        </w:rPr>
        <w:t xml:space="preserve"> contenidos </w:t>
      </w:r>
      <w:r w:rsidR="0034690E" w:rsidRPr="005207B0">
        <w:rPr>
          <w:rFonts w:ascii="Times New Roman" w:hAnsi="Times New Roman" w:cs="Times New Roman"/>
          <w:color w:val="000000" w:themeColor="text1"/>
          <w:sz w:val="24"/>
          <w:szCs w:val="24"/>
        </w:rPr>
        <w:t xml:space="preserve">relacionados con </w:t>
      </w:r>
      <w:r w:rsidR="00A37785" w:rsidRPr="005207B0">
        <w:rPr>
          <w:rFonts w:ascii="Times New Roman" w:hAnsi="Times New Roman" w:cs="Times New Roman"/>
          <w:color w:val="000000" w:themeColor="text1"/>
          <w:sz w:val="24"/>
          <w:szCs w:val="24"/>
        </w:rPr>
        <w:t>la farmacodinámica</w:t>
      </w:r>
      <w:r w:rsidR="002A79F3" w:rsidRPr="005207B0">
        <w:rPr>
          <w:rFonts w:ascii="Times New Roman" w:hAnsi="Times New Roman" w:cs="Times New Roman"/>
          <w:color w:val="000000" w:themeColor="text1"/>
          <w:sz w:val="24"/>
          <w:szCs w:val="24"/>
        </w:rPr>
        <w:t xml:space="preserve"> y </w:t>
      </w:r>
      <w:r w:rsidR="00BC4263">
        <w:rPr>
          <w:rFonts w:ascii="Times New Roman" w:hAnsi="Times New Roman" w:cs="Times New Roman"/>
          <w:color w:val="000000" w:themeColor="text1"/>
          <w:sz w:val="24"/>
          <w:szCs w:val="24"/>
        </w:rPr>
        <w:t xml:space="preserve">la </w:t>
      </w:r>
      <w:r w:rsidR="002A79F3" w:rsidRPr="005207B0">
        <w:rPr>
          <w:rFonts w:ascii="Times New Roman" w:hAnsi="Times New Roman" w:cs="Times New Roman"/>
          <w:color w:val="000000" w:themeColor="text1"/>
          <w:sz w:val="24"/>
          <w:szCs w:val="24"/>
        </w:rPr>
        <w:t xml:space="preserve">farmacocinética requieren </w:t>
      </w:r>
      <w:r w:rsidR="00EA46DD" w:rsidRPr="005207B0">
        <w:rPr>
          <w:rFonts w:ascii="Times New Roman" w:hAnsi="Times New Roman" w:cs="Times New Roman"/>
          <w:color w:val="000000" w:themeColor="text1"/>
          <w:sz w:val="24"/>
          <w:szCs w:val="24"/>
        </w:rPr>
        <w:t>de una</w:t>
      </w:r>
      <w:r w:rsidR="002A79F3" w:rsidRPr="005207B0">
        <w:rPr>
          <w:rFonts w:ascii="Times New Roman" w:hAnsi="Times New Roman" w:cs="Times New Roman"/>
          <w:color w:val="000000" w:themeColor="text1"/>
          <w:sz w:val="24"/>
          <w:szCs w:val="24"/>
        </w:rPr>
        <w:t xml:space="preserve"> mayor </w:t>
      </w:r>
      <w:r w:rsidR="00EA46DD" w:rsidRPr="005207B0">
        <w:rPr>
          <w:rFonts w:ascii="Times New Roman" w:hAnsi="Times New Roman" w:cs="Times New Roman"/>
          <w:color w:val="000000" w:themeColor="text1"/>
          <w:sz w:val="24"/>
          <w:szCs w:val="24"/>
        </w:rPr>
        <w:t>participación práctica</w:t>
      </w:r>
      <w:r w:rsidR="002A79F3" w:rsidRPr="005207B0">
        <w:rPr>
          <w:rFonts w:ascii="Times New Roman" w:hAnsi="Times New Roman" w:cs="Times New Roman"/>
          <w:color w:val="000000" w:themeColor="text1"/>
          <w:sz w:val="24"/>
          <w:szCs w:val="24"/>
        </w:rPr>
        <w:t xml:space="preserve"> de laboratorio</w:t>
      </w:r>
      <w:r w:rsidR="00EA46DD" w:rsidRPr="005207B0">
        <w:rPr>
          <w:rFonts w:ascii="Times New Roman" w:hAnsi="Times New Roman" w:cs="Times New Roman"/>
          <w:color w:val="000000" w:themeColor="text1"/>
          <w:sz w:val="24"/>
          <w:szCs w:val="24"/>
        </w:rPr>
        <w:t>,</w:t>
      </w:r>
      <w:r w:rsidR="002A79F3" w:rsidRPr="005207B0">
        <w:rPr>
          <w:rFonts w:ascii="Times New Roman" w:hAnsi="Times New Roman" w:cs="Times New Roman"/>
          <w:color w:val="000000" w:themeColor="text1"/>
          <w:sz w:val="24"/>
          <w:szCs w:val="24"/>
        </w:rPr>
        <w:t xml:space="preserve"> con actividades </w:t>
      </w:r>
      <w:r w:rsidR="00953058" w:rsidRPr="005207B0">
        <w:rPr>
          <w:rFonts w:ascii="Times New Roman" w:hAnsi="Times New Roman" w:cs="Times New Roman"/>
          <w:color w:val="000000" w:themeColor="text1"/>
          <w:sz w:val="24"/>
          <w:szCs w:val="24"/>
        </w:rPr>
        <w:t xml:space="preserve">específicas </w:t>
      </w:r>
      <w:r w:rsidR="002A79F3" w:rsidRPr="005207B0">
        <w:rPr>
          <w:rFonts w:ascii="Times New Roman" w:hAnsi="Times New Roman" w:cs="Times New Roman"/>
          <w:color w:val="000000" w:themeColor="text1"/>
          <w:sz w:val="24"/>
          <w:szCs w:val="24"/>
        </w:rPr>
        <w:t>y lo más cercan</w:t>
      </w:r>
      <w:r w:rsidR="00EA46DD" w:rsidRPr="005207B0">
        <w:rPr>
          <w:rFonts w:ascii="Times New Roman" w:hAnsi="Times New Roman" w:cs="Times New Roman"/>
          <w:color w:val="000000" w:themeColor="text1"/>
          <w:sz w:val="24"/>
          <w:szCs w:val="24"/>
        </w:rPr>
        <w:t>as</w:t>
      </w:r>
      <w:r w:rsidR="002A79F3" w:rsidRPr="005207B0">
        <w:rPr>
          <w:rFonts w:ascii="Times New Roman" w:hAnsi="Times New Roman" w:cs="Times New Roman"/>
          <w:color w:val="000000" w:themeColor="text1"/>
          <w:sz w:val="24"/>
          <w:szCs w:val="24"/>
        </w:rPr>
        <w:t xml:space="preserve"> a lo que se </w:t>
      </w:r>
      <w:r w:rsidR="00EA46DD" w:rsidRPr="005207B0">
        <w:rPr>
          <w:rFonts w:ascii="Times New Roman" w:hAnsi="Times New Roman" w:cs="Times New Roman"/>
          <w:color w:val="000000" w:themeColor="text1"/>
          <w:sz w:val="24"/>
          <w:szCs w:val="24"/>
        </w:rPr>
        <w:t xml:space="preserve">demanda </w:t>
      </w:r>
      <w:r w:rsidR="002A79F3" w:rsidRPr="005207B0">
        <w:rPr>
          <w:rFonts w:ascii="Times New Roman" w:hAnsi="Times New Roman" w:cs="Times New Roman"/>
          <w:color w:val="000000" w:themeColor="text1"/>
          <w:sz w:val="24"/>
          <w:szCs w:val="24"/>
        </w:rPr>
        <w:t xml:space="preserve">en los contextos reales de </w:t>
      </w:r>
      <w:r w:rsidR="0034690E" w:rsidRPr="005207B0">
        <w:rPr>
          <w:rFonts w:ascii="Times New Roman" w:hAnsi="Times New Roman" w:cs="Times New Roman"/>
          <w:color w:val="000000" w:themeColor="text1"/>
          <w:sz w:val="24"/>
          <w:szCs w:val="24"/>
        </w:rPr>
        <w:t>l</w:t>
      </w:r>
      <w:r w:rsidR="002A79F3" w:rsidRPr="005207B0">
        <w:rPr>
          <w:rFonts w:ascii="Times New Roman" w:hAnsi="Times New Roman" w:cs="Times New Roman"/>
          <w:color w:val="000000" w:themeColor="text1"/>
          <w:sz w:val="24"/>
          <w:szCs w:val="24"/>
        </w:rPr>
        <w:t>a práctica médica.</w:t>
      </w:r>
    </w:p>
    <w:p w14:paraId="2A6C3630" w14:textId="6E407C40" w:rsidR="002B04A6" w:rsidRPr="005207B0" w:rsidRDefault="00EA46DD" w:rsidP="00284D45">
      <w:pPr>
        <w:autoSpaceDE w:val="0"/>
        <w:autoSpaceDN w:val="0"/>
        <w:adjustRightInd w:val="0"/>
        <w:spacing w:after="0" w:line="360" w:lineRule="auto"/>
        <w:ind w:right="49" w:firstLine="708"/>
        <w:jc w:val="both"/>
        <w:rPr>
          <w:rFonts w:ascii="Times New Roman" w:hAnsi="Times New Roman" w:cs="Times New Roman"/>
          <w:color w:val="000000" w:themeColor="text1"/>
          <w:sz w:val="24"/>
          <w:szCs w:val="24"/>
        </w:rPr>
      </w:pPr>
      <w:r w:rsidRPr="005207B0">
        <w:rPr>
          <w:rFonts w:ascii="Times New Roman" w:hAnsi="Times New Roman" w:cs="Times New Roman"/>
          <w:color w:val="000000" w:themeColor="text1"/>
          <w:sz w:val="24"/>
          <w:szCs w:val="24"/>
        </w:rPr>
        <w:t xml:space="preserve">De acuerdo </w:t>
      </w:r>
      <w:r w:rsidR="00BC4263">
        <w:rPr>
          <w:rFonts w:ascii="Times New Roman" w:hAnsi="Times New Roman" w:cs="Times New Roman"/>
          <w:color w:val="000000" w:themeColor="text1"/>
          <w:sz w:val="24"/>
          <w:szCs w:val="24"/>
        </w:rPr>
        <w:t>con</w:t>
      </w:r>
      <w:r w:rsidRPr="005207B0">
        <w:rPr>
          <w:rFonts w:ascii="Times New Roman" w:hAnsi="Times New Roman" w:cs="Times New Roman"/>
          <w:color w:val="000000" w:themeColor="text1"/>
          <w:sz w:val="24"/>
          <w:szCs w:val="24"/>
        </w:rPr>
        <w:t xml:space="preserve"> los mostrado en las gráficas, </w:t>
      </w:r>
      <w:r w:rsidR="00CF62B0" w:rsidRPr="005207B0">
        <w:rPr>
          <w:rFonts w:ascii="Times New Roman" w:hAnsi="Times New Roman" w:cs="Times New Roman"/>
          <w:color w:val="000000" w:themeColor="text1"/>
          <w:sz w:val="24"/>
          <w:szCs w:val="24"/>
        </w:rPr>
        <w:t>puede concluirse</w:t>
      </w:r>
      <w:r w:rsidR="00C25B0D" w:rsidRPr="005207B0">
        <w:rPr>
          <w:rFonts w:ascii="Times New Roman" w:hAnsi="Times New Roman" w:cs="Times New Roman"/>
          <w:color w:val="000000" w:themeColor="text1"/>
          <w:sz w:val="24"/>
          <w:szCs w:val="24"/>
        </w:rPr>
        <w:t xml:space="preserve"> </w:t>
      </w:r>
      <w:r w:rsidR="00EB7B49" w:rsidRPr="005207B0">
        <w:rPr>
          <w:rFonts w:ascii="Times New Roman" w:hAnsi="Times New Roman" w:cs="Times New Roman"/>
          <w:color w:val="000000" w:themeColor="text1"/>
          <w:sz w:val="24"/>
          <w:szCs w:val="24"/>
        </w:rPr>
        <w:t>que</w:t>
      </w:r>
      <w:r w:rsidR="00BC4263">
        <w:rPr>
          <w:rFonts w:ascii="Times New Roman" w:hAnsi="Times New Roman" w:cs="Times New Roman"/>
          <w:color w:val="000000" w:themeColor="text1"/>
          <w:sz w:val="24"/>
          <w:szCs w:val="24"/>
        </w:rPr>
        <w:t>,</w:t>
      </w:r>
      <w:r w:rsidR="00953058" w:rsidRPr="005207B0">
        <w:rPr>
          <w:rFonts w:ascii="Times New Roman" w:hAnsi="Times New Roman" w:cs="Times New Roman"/>
          <w:color w:val="000000" w:themeColor="text1"/>
          <w:sz w:val="24"/>
          <w:szCs w:val="24"/>
        </w:rPr>
        <w:t xml:space="preserve"> tomando </w:t>
      </w:r>
      <w:r w:rsidR="00A8195B" w:rsidRPr="005207B0">
        <w:rPr>
          <w:rFonts w:ascii="Times New Roman" w:hAnsi="Times New Roman" w:cs="Times New Roman"/>
          <w:color w:val="000000" w:themeColor="text1"/>
          <w:sz w:val="24"/>
          <w:szCs w:val="24"/>
        </w:rPr>
        <w:t>como base</w:t>
      </w:r>
      <w:r w:rsidR="00C25B0D" w:rsidRPr="005207B0">
        <w:rPr>
          <w:rFonts w:ascii="Times New Roman" w:hAnsi="Times New Roman" w:cs="Times New Roman"/>
          <w:color w:val="000000" w:themeColor="text1"/>
          <w:sz w:val="24"/>
          <w:szCs w:val="24"/>
        </w:rPr>
        <w:t xml:space="preserve"> </w:t>
      </w:r>
      <w:r w:rsidR="00CF62B0" w:rsidRPr="005207B0">
        <w:rPr>
          <w:rFonts w:ascii="Times New Roman" w:hAnsi="Times New Roman" w:cs="Times New Roman"/>
          <w:color w:val="000000" w:themeColor="text1"/>
          <w:sz w:val="24"/>
          <w:szCs w:val="24"/>
        </w:rPr>
        <w:t xml:space="preserve">las opiniones </w:t>
      </w:r>
      <w:r w:rsidR="00953058" w:rsidRPr="005207B0">
        <w:rPr>
          <w:rFonts w:ascii="Times New Roman" w:hAnsi="Times New Roman" w:cs="Times New Roman"/>
          <w:color w:val="000000" w:themeColor="text1"/>
          <w:sz w:val="24"/>
          <w:szCs w:val="24"/>
        </w:rPr>
        <w:t xml:space="preserve">de los </w:t>
      </w:r>
      <w:r w:rsidR="00CF62B0" w:rsidRPr="005207B0">
        <w:rPr>
          <w:rFonts w:ascii="Times New Roman" w:hAnsi="Times New Roman" w:cs="Times New Roman"/>
          <w:color w:val="000000" w:themeColor="text1"/>
          <w:sz w:val="24"/>
          <w:szCs w:val="24"/>
        </w:rPr>
        <w:t xml:space="preserve">alumnos respecto de su desempeño </w:t>
      </w:r>
      <w:r w:rsidR="00A8195B" w:rsidRPr="005207B0">
        <w:rPr>
          <w:rFonts w:ascii="Times New Roman" w:hAnsi="Times New Roman" w:cs="Times New Roman"/>
          <w:color w:val="000000" w:themeColor="text1"/>
          <w:sz w:val="24"/>
          <w:szCs w:val="24"/>
        </w:rPr>
        <w:t>en la</w:t>
      </w:r>
      <w:r w:rsidR="003074E4">
        <w:rPr>
          <w:rFonts w:ascii="Times New Roman" w:hAnsi="Times New Roman" w:cs="Times New Roman"/>
          <w:color w:val="000000" w:themeColor="text1"/>
          <w:sz w:val="24"/>
          <w:szCs w:val="24"/>
        </w:rPr>
        <w:t>s</w:t>
      </w:r>
      <w:r w:rsidR="00B35FB1">
        <w:rPr>
          <w:rFonts w:ascii="Times New Roman" w:hAnsi="Times New Roman" w:cs="Times New Roman"/>
          <w:color w:val="000000" w:themeColor="text1"/>
          <w:sz w:val="24"/>
          <w:szCs w:val="24"/>
        </w:rPr>
        <w:t xml:space="preserve"> URP</w:t>
      </w:r>
      <w:r w:rsidR="00A8195B" w:rsidRPr="005207B0">
        <w:rPr>
          <w:rFonts w:ascii="Times New Roman" w:hAnsi="Times New Roman" w:cs="Times New Roman"/>
          <w:color w:val="000000" w:themeColor="text1"/>
          <w:sz w:val="24"/>
          <w:szCs w:val="24"/>
        </w:rPr>
        <w:t xml:space="preserve"> durante los dos semestres de</w:t>
      </w:r>
      <w:r w:rsidR="00C25B0D" w:rsidRPr="005207B0">
        <w:rPr>
          <w:rFonts w:ascii="Times New Roman" w:hAnsi="Times New Roman" w:cs="Times New Roman"/>
          <w:color w:val="000000" w:themeColor="text1"/>
          <w:sz w:val="24"/>
          <w:szCs w:val="24"/>
        </w:rPr>
        <w:t xml:space="preserve"> </w:t>
      </w:r>
      <w:r w:rsidR="00CF62B0" w:rsidRPr="005207B0">
        <w:rPr>
          <w:rFonts w:ascii="Times New Roman" w:hAnsi="Times New Roman" w:cs="Times New Roman"/>
          <w:color w:val="000000" w:themeColor="text1"/>
          <w:sz w:val="24"/>
          <w:szCs w:val="24"/>
        </w:rPr>
        <w:t>estadía</w:t>
      </w:r>
      <w:r w:rsidR="00953058" w:rsidRPr="005207B0">
        <w:rPr>
          <w:rFonts w:ascii="Times New Roman" w:hAnsi="Times New Roman" w:cs="Times New Roman"/>
          <w:color w:val="000000" w:themeColor="text1"/>
          <w:sz w:val="24"/>
          <w:szCs w:val="24"/>
        </w:rPr>
        <w:t>s</w:t>
      </w:r>
      <w:r w:rsidR="00CF62B0" w:rsidRPr="005207B0">
        <w:rPr>
          <w:rFonts w:ascii="Times New Roman" w:hAnsi="Times New Roman" w:cs="Times New Roman"/>
          <w:color w:val="000000" w:themeColor="text1"/>
          <w:sz w:val="24"/>
          <w:szCs w:val="24"/>
        </w:rPr>
        <w:t xml:space="preserve"> profesionalizantes</w:t>
      </w:r>
      <w:r w:rsidR="00C25B0D" w:rsidRPr="005207B0">
        <w:rPr>
          <w:rFonts w:ascii="Times New Roman" w:hAnsi="Times New Roman" w:cs="Times New Roman"/>
          <w:color w:val="000000" w:themeColor="text1"/>
          <w:sz w:val="24"/>
          <w:szCs w:val="24"/>
        </w:rPr>
        <w:t xml:space="preserve"> </w:t>
      </w:r>
      <w:r w:rsidR="00CF62B0" w:rsidRPr="005207B0">
        <w:rPr>
          <w:rFonts w:ascii="Times New Roman" w:hAnsi="Times New Roman" w:cs="Times New Roman"/>
          <w:color w:val="000000" w:themeColor="text1"/>
          <w:sz w:val="24"/>
          <w:szCs w:val="24"/>
        </w:rPr>
        <w:t xml:space="preserve">en el área de la medicina y cirugía de los animales </w:t>
      </w:r>
      <w:r w:rsidR="00CF62B0" w:rsidRPr="005207B0">
        <w:rPr>
          <w:rFonts w:ascii="Times New Roman" w:hAnsi="Times New Roman" w:cs="Times New Roman"/>
          <w:color w:val="000000" w:themeColor="text1"/>
          <w:sz w:val="24"/>
          <w:szCs w:val="24"/>
        </w:rPr>
        <w:lastRenderedPageBreak/>
        <w:t xml:space="preserve">de compañía, hay una aproximación aceptable a una educación </w:t>
      </w:r>
      <w:r w:rsidR="00A8195B" w:rsidRPr="005207B0">
        <w:rPr>
          <w:rFonts w:ascii="Times New Roman" w:hAnsi="Times New Roman" w:cs="Times New Roman"/>
          <w:color w:val="000000" w:themeColor="text1"/>
          <w:sz w:val="24"/>
          <w:szCs w:val="24"/>
        </w:rPr>
        <w:t>veterinaria basada en competen</w:t>
      </w:r>
      <w:r w:rsidR="00614509">
        <w:rPr>
          <w:rFonts w:ascii="Times New Roman" w:hAnsi="Times New Roman" w:cs="Times New Roman"/>
          <w:color w:val="000000" w:themeColor="text1"/>
          <w:sz w:val="24"/>
          <w:szCs w:val="24"/>
        </w:rPr>
        <w:t>cias</w:t>
      </w:r>
      <w:r w:rsidR="00A8195B" w:rsidRPr="005207B0">
        <w:rPr>
          <w:rFonts w:ascii="Times New Roman" w:hAnsi="Times New Roman" w:cs="Times New Roman"/>
          <w:color w:val="000000" w:themeColor="text1"/>
          <w:sz w:val="24"/>
          <w:szCs w:val="24"/>
        </w:rPr>
        <w:t xml:space="preserve"> en la </w:t>
      </w:r>
      <w:r w:rsidR="00B35FB1" w:rsidRPr="00B35FB1">
        <w:rPr>
          <w:rFonts w:ascii="Times New Roman" w:hAnsi="Times New Roman" w:cs="Times New Roman"/>
          <w:color w:val="000000" w:themeColor="text1"/>
          <w:sz w:val="24"/>
          <w:szCs w:val="24"/>
        </w:rPr>
        <w:t>Unidad Académica de Medicina Veterinaria y Zootecnia</w:t>
      </w:r>
      <w:r w:rsidR="00B35FB1" w:rsidRPr="00B35FB1" w:rsidDel="00B35FB1">
        <w:rPr>
          <w:rFonts w:ascii="Times New Roman" w:hAnsi="Times New Roman" w:cs="Times New Roman"/>
          <w:color w:val="000000" w:themeColor="text1"/>
          <w:sz w:val="24"/>
          <w:szCs w:val="24"/>
        </w:rPr>
        <w:t xml:space="preserve"> </w:t>
      </w:r>
      <w:r w:rsidR="00B35FB1">
        <w:rPr>
          <w:rFonts w:ascii="Times New Roman" w:hAnsi="Times New Roman" w:cs="Times New Roman"/>
          <w:color w:val="000000" w:themeColor="text1"/>
          <w:sz w:val="24"/>
          <w:szCs w:val="24"/>
        </w:rPr>
        <w:t xml:space="preserve">de la </w:t>
      </w:r>
      <w:r w:rsidR="00A8195B" w:rsidRPr="005207B0">
        <w:rPr>
          <w:rFonts w:ascii="Times New Roman" w:hAnsi="Times New Roman" w:cs="Times New Roman"/>
          <w:color w:val="000000" w:themeColor="text1"/>
          <w:sz w:val="24"/>
          <w:szCs w:val="24"/>
        </w:rPr>
        <w:t>UAZ.</w:t>
      </w:r>
    </w:p>
    <w:p w14:paraId="14679367" w14:textId="24AFD9BA" w:rsidR="003E26BB" w:rsidRPr="005207B0" w:rsidRDefault="00CF62B0" w:rsidP="002C1AB2">
      <w:pPr>
        <w:autoSpaceDE w:val="0"/>
        <w:autoSpaceDN w:val="0"/>
        <w:adjustRightInd w:val="0"/>
        <w:spacing w:after="0" w:line="360" w:lineRule="auto"/>
        <w:ind w:right="49" w:firstLine="708"/>
        <w:jc w:val="both"/>
        <w:rPr>
          <w:rFonts w:ascii="Times New Roman" w:hAnsi="Times New Roman" w:cs="Times New Roman"/>
          <w:color w:val="000000" w:themeColor="text1"/>
          <w:sz w:val="24"/>
          <w:szCs w:val="24"/>
        </w:rPr>
      </w:pPr>
      <w:r w:rsidRPr="005207B0">
        <w:rPr>
          <w:rFonts w:ascii="Times New Roman" w:hAnsi="Times New Roman" w:cs="Times New Roman"/>
          <w:color w:val="000000" w:themeColor="text1"/>
          <w:sz w:val="24"/>
          <w:szCs w:val="24"/>
        </w:rPr>
        <w:t xml:space="preserve">Es plausible </w:t>
      </w:r>
      <w:r w:rsidR="00E52551" w:rsidRPr="005207B0">
        <w:rPr>
          <w:rFonts w:ascii="Times New Roman" w:hAnsi="Times New Roman" w:cs="Times New Roman"/>
          <w:color w:val="000000" w:themeColor="text1"/>
          <w:sz w:val="24"/>
          <w:szCs w:val="24"/>
        </w:rPr>
        <w:t>el hecho</w:t>
      </w:r>
      <w:r w:rsidRPr="005207B0">
        <w:rPr>
          <w:rFonts w:ascii="Times New Roman" w:hAnsi="Times New Roman" w:cs="Times New Roman"/>
          <w:color w:val="000000" w:themeColor="text1"/>
          <w:sz w:val="24"/>
          <w:szCs w:val="24"/>
        </w:rPr>
        <w:t xml:space="preserve"> de que se atiendan las </w:t>
      </w:r>
      <w:r w:rsidR="00E52551" w:rsidRPr="005207B0">
        <w:rPr>
          <w:rFonts w:ascii="Times New Roman" w:hAnsi="Times New Roman" w:cs="Times New Roman"/>
          <w:color w:val="000000" w:themeColor="text1"/>
          <w:sz w:val="24"/>
          <w:szCs w:val="24"/>
        </w:rPr>
        <w:t>opiniones de los alumnos</w:t>
      </w:r>
      <w:r w:rsidR="00B956C4">
        <w:rPr>
          <w:rFonts w:ascii="Times New Roman" w:hAnsi="Times New Roman" w:cs="Times New Roman"/>
          <w:color w:val="000000" w:themeColor="text1"/>
          <w:sz w:val="24"/>
          <w:szCs w:val="24"/>
        </w:rPr>
        <w:t>,</w:t>
      </w:r>
      <w:r w:rsidR="00E52551" w:rsidRPr="005207B0">
        <w:rPr>
          <w:rFonts w:ascii="Times New Roman" w:hAnsi="Times New Roman" w:cs="Times New Roman"/>
          <w:color w:val="000000" w:themeColor="text1"/>
          <w:sz w:val="24"/>
          <w:szCs w:val="24"/>
        </w:rPr>
        <w:t xml:space="preserve"> sobre todo en aquellos </w:t>
      </w:r>
      <w:r w:rsidR="00B956C4">
        <w:rPr>
          <w:rFonts w:ascii="Times New Roman" w:hAnsi="Times New Roman" w:cs="Times New Roman"/>
          <w:color w:val="000000" w:themeColor="text1"/>
          <w:sz w:val="24"/>
          <w:szCs w:val="24"/>
        </w:rPr>
        <w:t xml:space="preserve">aspectos </w:t>
      </w:r>
      <w:r w:rsidR="00E52551" w:rsidRPr="005207B0">
        <w:rPr>
          <w:rFonts w:ascii="Times New Roman" w:hAnsi="Times New Roman" w:cs="Times New Roman"/>
          <w:color w:val="000000" w:themeColor="text1"/>
          <w:sz w:val="24"/>
          <w:szCs w:val="24"/>
        </w:rPr>
        <w:t>en donde se tiene con</w:t>
      </w:r>
      <w:r w:rsidR="00B956C4">
        <w:rPr>
          <w:rFonts w:ascii="Times New Roman" w:hAnsi="Times New Roman" w:cs="Times New Roman"/>
          <w:color w:val="000000" w:themeColor="text1"/>
          <w:sz w:val="24"/>
          <w:szCs w:val="24"/>
        </w:rPr>
        <w:t>s</w:t>
      </w:r>
      <w:r w:rsidR="00E52551" w:rsidRPr="005207B0">
        <w:rPr>
          <w:rFonts w:ascii="Times New Roman" w:hAnsi="Times New Roman" w:cs="Times New Roman"/>
          <w:color w:val="000000" w:themeColor="text1"/>
          <w:sz w:val="24"/>
          <w:szCs w:val="24"/>
        </w:rPr>
        <w:t>e</w:t>
      </w:r>
      <w:r w:rsidR="00B956C4">
        <w:rPr>
          <w:rFonts w:ascii="Times New Roman" w:hAnsi="Times New Roman" w:cs="Times New Roman"/>
          <w:color w:val="000000" w:themeColor="text1"/>
          <w:sz w:val="24"/>
          <w:szCs w:val="24"/>
        </w:rPr>
        <w:t>n</w:t>
      </w:r>
      <w:r w:rsidR="00E52551" w:rsidRPr="005207B0">
        <w:rPr>
          <w:rFonts w:ascii="Times New Roman" w:hAnsi="Times New Roman" w:cs="Times New Roman"/>
          <w:color w:val="000000" w:themeColor="text1"/>
          <w:sz w:val="24"/>
          <w:szCs w:val="24"/>
        </w:rPr>
        <w:t xml:space="preserve">so </w:t>
      </w:r>
      <w:r w:rsidR="00B956C4">
        <w:rPr>
          <w:rFonts w:ascii="Times New Roman" w:hAnsi="Times New Roman" w:cs="Times New Roman"/>
          <w:color w:val="000000" w:themeColor="text1"/>
          <w:sz w:val="24"/>
          <w:szCs w:val="24"/>
        </w:rPr>
        <w:t xml:space="preserve">existen </w:t>
      </w:r>
      <w:r w:rsidR="00E52551" w:rsidRPr="005207B0">
        <w:rPr>
          <w:rFonts w:ascii="Times New Roman" w:hAnsi="Times New Roman" w:cs="Times New Roman"/>
          <w:color w:val="000000" w:themeColor="text1"/>
          <w:sz w:val="24"/>
          <w:szCs w:val="24"/>
        </w:rPr>
        <w:t xml:space="preserve">debilidades más sentidas. Las instituciones de educación superior deben fortalecer este tipo de programas donde </w:t>
      </w:r>
      <w:r w:rsidR="00BC4263">
        <w:rPr>
          <w:rFonts w:ascii="Times New Roman" w:hAnsi="Times New Roman" w:cs="Times New Roman"/>
          <w:color w:val="000000" w:themeColor="text1"/>
          <w:sz w:val="24"/>
          <w:szCs w:val="24"/>
        </w:rPr>
        <w:t>los</w:t>
      </w:r>
      <w:r w:rsidR="00BC4263" w:rsidRPr="005207B0">
        <w:rPr>
          <w:rFonts w:ascii="Times New Roman" w:hAnsi="Times New Roman" w:cs="Times New Roman"/>
          <w:color w:val="000000" w:themeColor="text1"/>
          <w:sz w:val="24"/>
          <w:szCs w:val="24"/>
        </w:rPr>
        <w:t xml:space="preserve"> </w:t>
      </w:r>
      <w:r w:rsidR="00E52551" w:rsidRPr="005207B0">
        <w:rPr>
          <w:rFonts w:ascii="Times New Roman" w:hAnsi="Times New Roman" w:cs="Times New Roman"/>
          <w:color w:val="000000" w:themeColor="text1"/>
          <w:sz w:val="24"/>
          <w:szCs w:val="24"/>
        </w:rPr>
        <w:t>alumnos incursion</w:t>
      </w:r>
      <w:r w:rsidR="0034690E" w:rsidRPr="005207B0">
        <w:rPr>
          <w:rFonts w:ascii="Times New Roman" w:hAnsi="Times New Roman" w:cs="Times New Roman"/>
          <w:color w:val="000000" w:themeColor="text1"/>
          <w:sz w:val="24"/>
          <w:szCs w:val="24"/>
        </w:rPr>
        <w:t>e</w:t>
      </w:r>
      <w:r w:rsidR="00E52551" w:rsidRPr="005207B0">
        <w:rPr>
          <w:rFonts w:ascii="Times New Roman" w:hAnsi="Times New Roman" w:cs="Times New Roman"/>
          <w:color w:val="000000" w:themeColor="text1"/>
          <w:sz w:val="24"/>
          <w:szCs w:val="24"/>
        </w:rPr>
        <w:t xml:space="preserve">n curricularmente en las empresas públicas y </w:t>
      </w:r>
      <w:r w:rsidR="00EB7B49" w:rsidRPr="005207B0">
        <w:rPr>
          <w:rFonts w:ascii="Times New Roman" w:hAnsi="Times New Roman" w:cs="Times New Roman"/>
          <w:color w:val="000000" w:themeColor="text1"/>
          <w:sz w:val="24"/>
          <w:szCs w:val="24"/>
        </w:rPr>
        <w:t>privadas que</w:t>
      </w:r>
      <w:r w:rsidR="00E52551" w:rsidRPr="005207B0">
        <w:rPr>
          <w:rFonts w:ascii="Times New Roman" w:hAnsi="Times New Roman" w:cs="Times New Roman"/>
          <w:color w:val="000000" w:themeColor="text1"/>
          <w:sz w:val="24"/>
          <w:szCs w:val="24"/>
        </w:rPr>
        <w:t xml:space="preserve"> brindan el espacio profesionalizante</w:t>
      </w:r>
      <w:r w:rsidR="003E26BB" w:rsidRPr="005207B0">
        <w:rPr>
          <w:rFonts w:ascii="Times New Roman" w:hAnsi="Times New Roman" w:cs="Times New Roman"/>
          <w:color w:val="000000" w:themeColor="text1"/>
          <w:sz w:val="24"/>
          <w:szCs w:val="24"/>
        </w:rPr>
        <w:t xml:space="preserve">, </w:t>
      </w:r>
      <w:r w:rsidR="00BC4263">
        <w:rPr>
          <w:rFonts w:ascii="Times New Roman" w:hAnsi="Times New Roman" w:cs="Times New Roman"/>
          <w:color w:val="000000" w:themeColor="text1"/>
          <w:sz w:val="24"/>
          <w:szCs w:val="24"/>
        </w:rPr>
        <w:t xml:space="preserve">ya que de esta forma </w:t>
      </w:r>
      <w:r w:rsidR="003E26BB" w:rsidRPr="005207B0">
        <w:rPr>
          <w:rFonts w:ascii="Times New Roman" w:hAnsi="Times New Roman" w:cs="Times New Roman"/>
          <w:color w:val="000000" w:themeColor="text1"/>
          <w:sz w:val="24"/>
          <w:szCs w:val="24"/>
        </w:rPr>
        <w:t xml:space="preserve">se cultiva </w:t>
      </w:r>
      <w:r w:rsidR="00E52551" w:rsidRPr="005207B0">
        <w:rPr>
          <w:rFonts w:ascii="Times New Roman" w:hAnsi="Times New Roman" w:cs="Times New Roman"/>
          <w:color w:val="000000" w:themeColor="text1"/>
          <w:sz w:val="24"/>
          <w:szCs w:val="24"/>
        </w:rPr>
        <w:t xml:space="preserve">la vinculación social y </w:t>
      </w:r>
      <w:r w:rsidR="003E26BB" w:rsidRPr="005207B0">
        <w:rPr>
          <w:rFonts w:ascii="Times New Roman" w:hAnsi="Times New Roman" w:cs="Times New Roman"/>
          <w:color w:val="000000" w:themeColor="text1"/>
          <w:sz w:val="24"/>
          <w:szCs w:val="24"/>
        </w:rPr>
        <w:t xml:space="preserve">se rescatan </w:t>
      </w:r>
      <w:r w:rsidR="00E52551" w:rsidRPr="005207B0">
        <w:rPr>
          <w:rFonts w:ascii="Times New Roman" w:hAnsi="Times New Roman" w:cs="Times New Roman"/>
          <w:color w:val="000000" w:themeColor="text1"/>
          <w:sz w:val="24"/>
          <w:szCs w:val="24"/>
        </w:rPr>
        <w:t>las grandes necesidades que debe atender</w:t>
      </w:r>
      <w:r w:rsidR="00EB7B49" w:rsidRPr="005207B0">
        <w:rPr>
          <w:rFonts w:ascii="Times New Roman" w:hAnsi="Times New Roman" w:cs="Times New Roman"/>
          <w:color w:val="000000" w:themeColor="text1"/>
          <w:sz w:val="24"/>
          <w:szCs w:val="24"/>
        </w:rPr>
        <w:t xml:space="preserve"> la educación superior a través de sus egresados.</w:t>
      </w:r>
      <w:r w:rsidR="0081560A" w:rsidRPr="005207B0">
        <w:rPr>
          <w:rFonts w:ascii="Times New Roman" w:hAnsi="Times New Roman" w:cs="Times New Roman"/>
          <w:color w:val="000000" w:themeColor="text1"/>
          <w:sz w:val="24"/>
          <w:szCs w:val="24"/>
        </w:rPr>
        <w:t xml:space="preserve"> Al ser los alumnos un vínculo directo entre la </w:t>
      </w:r>
      <w:r w:rsidR="0034690E" w:rsidRPr="005207B0">
        <w:rPr>
          <w:rFonts w:ascii="Times New Roman" w:hAnsi="Times New Roman" w:cs="Times New Roman"/>
          <w:color w:val="000000" w:themeColor="text1"/>
          <w:sz w:val="24"/>
          <w:szCs w:val="24"/>
        </w:rPr>
        <w:t>empresa</w:t>
      </w:r>
      <w:r w:rsidR="0081560A" w:rsidRPr="005207B0">
        <w:rPr>
          <w:rFonts w:ascii="Times New Roman" w:hAnsi="Times New Roman" w:cs="Times New Roman"/>
          <w:color w:val="000000" w:themeColor="text1"/>
          <w:sz w:val="24"/>
          <w:szCs w:val="24"/>
        </w:rPr>
        <w:t xml:space="preserve"> y la universidad, l</w:t>
      </w:r>
      <w:r w:rsidR="0081560A" w:rsidRPr="005207B0">
        <w:rPr>
          <w:rFonts w:ascii="Times New Roman" w:hAnsi="Times New Roman" w:cs="Times New Roman"/>
          <w:color w:val="000000" w:themeColor="text1"/>
          <w:sz w:val="24"/>
          <w:szCs w:val="24"/>
          <w:shd w:val="clear" w:color="auto" w:fill="FFFFFF"/>
        </w:rPr>
        <w:t xml:space="preserve">os programas educativos pueden </w:t>
      </w:r>
      <w:r w:rsidR="003E26BB" w:rsidRPr="005207B0">
        <w:rPr>
          <w:rFonts w:ascii="Times New Roman" w:hAnsi="Times New Roman" w:cs="Times New Roman"/>
          <w:color w:val="000000" w:themeColor="text1"/>
          <w:sz w:val="24"/>
          <w:szCs w:val="24"/>
          <w:shd w:val="clear" w:color="auto" w:fill="FFFFFF"/>
        </w:rPr>
        <w:t>cerrar las</w:t>
      </w:r>
      <w:r w:rsidR="00C25B0D" w:rsidRPr="005207B0">
        <w:rPr>
          <w:rFonts w:ascii="Times New Roman" w:hAnsi="Times New Roman" w:cs="Times New Roman"/>
          <w:color w:val="000000" w:themeColor="text1"/>
          <w:sz w:val="24"/>
          <w:szCs w:val="24"/>
          <w:shd w:val="clear" w:color="auto" w:fill="FFFFFF"/>
        </w:rPr>
        <w:t xml:space="preserve"> </w:t>
      </w:r>
      <w:r w:rsidR="0081560A" w:rsidRPr="005207B0">
        <w:rPr>
          <w:rFonts w:ascii="Times New Roman" w:hAnsi="Times New Roman" w:cs="Times New Roman"/>
          <w:color w:val="000000" w:themeColor="text1"/>
          <w:sz w:val="24"/>
          <w:szCs w:val="24"/>
          <w:shd w:val="clear" w:color="auto" w:fill="FFFFFF"/>
        </w:rPr>
        <w:t xml:space="preserve">brechas en el contenido curricular mediante la recopilación de comentarios de las partes interesadas </w:t>
      </w:r>
      <w:r w:rsidR="00A8195B" w:rsidRPr="005207B0">
        <w:rPr>
          <w:rFonts w:ascii="Times New Roman" w:hAnsi="Times New Roman" w:cs="Times New Roman"/>
          <w:color w:val="000000" w:themeColor="text1"/>
          <w:sz w:val="24"/>
          <w:szCs w:val="24"/>
          <w:shd w:val="clear" w:color="auto" w:fill="FFFFFF"/>
        </w:rPr>
        <w:t>para integrarlo a</w:t>
      </w:r>
      <w:r w:rsidR="0081560A" w:rsidRPr="005207B0">
        <w:rPr>
          <w:rFonts w:ascii="Times New Roman" w:hAnsi="Times New Roman" w:cs="Times New Roman"/>
          <w:color w:val="000000" w:themeColor="text1"/>
          <w:sz w:val="24"/>
          <w:szCs w:val="24"/>
          <w:shd w:val="clear" w:color="auto" w:fill="FFFFFF"/>
        </w:rPr>
        <w:t>l mapeo del currículo</w:t>
      </w:r>
      <w:r w:rsidR="005D15B8" w:rsidRPr="005207B0">
        <w:rPr>
          <w:rFonts w:ascii="Times New Roman" w:hAnsi="Times New Roman" w:cs="Times New Roman"/>
          <w:color w:val="000000" w:themeColor="text1"/>
          <w:sz w:val="24"/>
          <w:szCs w:val="24"/>
          <w:shd w:val="clear" w:color="auto" w:fill="FFFFFF"/>
        </w:rPr>
        <w:t xml:space="preserve"> </w:t>
      </w:r>
      <w:r w:rsidR="00D76BB9" w:rsidRPr="005207B0">
        <w:rPr>
          <w:rFonts w:ascii="Times New Roman" w:hAnsi="Times New Roman" w:cs="Times New Roman"/>
          <w:color w:val="000000" w:themeColor="text1"/>
          <w:sz w:val="24"/>
          <w:szCs w:val="24"/>
          <w:shd w:val="clear" w:color="auto" w:fill="FFFFFF"/>
        </w:rPr>
        <w:fldChar w:fldCharType="begin"/>
      </w:r>
      <w:r w:rsidR="00D76BB9" w:rsidRPr="005207B0">
        <w:rPr>
          <w:rFonts w:ascii="Times New Roman" w:hAnsi="Times New Roman" w:cs="Times New Roman"/>
          <w:color w:val="000000" w:themeColor="text1"/>
          <w:sz w:val="24"/>
          <w:szCs w:val="24"/>
          <w:shd w:val="clear" w:color="auto" w:fill="FFFFFF"/>
        </w:rPr>
        <w:instrText xml:space="preserve"> ADDIN EN.CITE &lt;EndNote&gt;&lt;Cite&gt;&lt;Author&gt;Macik&lt;/Author&gt;&lt;Year&gt;2017&lt;/Year&gt;&lt;RecNum&gt;64&lt;/RecNum&gt;&lt;DisplayText&gt;(Macik et al., 2017)&lt;/DisplayText&gt;&lt;record&gt;&lt;rec-number&gt;64&lt;/rec-number&gt;&lt;foreign-keys&gt;&lt;key app="EN" db-id="t29xt0txfx0fdjevtp5x5fr69r2txpztt2x5" timestamp="1638595833"&gt;64&lt;/key&gt;&lt;/foreign-keys&gt;&lt;ref-type name="Journal Article"&gt;17&lt;/ref-type&gt;&lt;contributors&gt;&lt;authors&gt;&lt;author&gt;Macik, Maria Lazo&lt;/author&gt;&lt;author&gt;Chaney, Kristin P&lt;/author&gt;&lt;author&gt;Turner, Jacqueline S.&lt;/author&gt;&lt;author&gt;Rogers, Kenita S.&lt;/author&gt;&lt;author&gt;Scallan, Elizabeth M.&lt;/author&gt;&lt;author&gt;Korich, Jodi A&lt;/author&gt;&lt;author&gt;Fowler, Debra&lt;/author&gt;&lt;author&gt;Keefe, Lisa M&lt;/author&gt;&lt;/authors&gt;&lt;/contributors&gt;&lt;titles&gt;&lt;title&gt;Curriculum Redesign in Veterinary Medicine: Part II&lt;/title&gt;&lt;secondary-title&gt;Journal of veterinary medical education&lt;/secondary-title&gt;&lt;/titles&gt;&lt;periodical&gt;&lt;full-title&gt;Journal of Veterinary Medical Education&lt;/full-title&gt;&lt;/periodical&gt;&lt;pages&gt;563-569&lt;/pages&gt;&lt;volume&gt;44 3&lt;/volume&gt;&lt;dates&gt;&lt;year&gt;2017&lt;/year&gt;&lt;/dates&gt;&lt;urls&gt;&lt;/urls&gt;&lt;/record&gt;&lt;/Cite&gt;&lt;/EndNote&gt;</w:instrText>
      </w:r>
      <w:r w:rsidR="00D76BB9" w:rsidRPr="005207B0">
        <w:rPr>
          <w:rFonts w:ascii="Times New Roman" w:hAnsi="Times New Roman" w:cs="Times New Roman"/>
          <w:color w:val="000000" w:themeColor="text1"/>
          <w:sz w:val="24"/>
          <w:szCs w:val="24"/>
          <w:shd w:val="clear" w:color="auto" w:fill="FFFFFF"/>
        </w:rPr>
        <w:fldChar w:fldCharType="separate"/>
      </w:r>
      <w:r w:rsidR="00D76BB9" w:rsidRPr="005207B0">
        <w:rPr>
          <w:rFonts w:ascii="Times New Roman" w:hAnsi="Times New Roman" w:cs="Times New Roman"/>
          <w:noProof/>
          <w:color w:val="000000" w:themeColor="text1"/>
          <w:sz w:val="24"/>
          <w:szCs w:val="24"/>
          <w:shd w:val="clear" w:color="auto" w:fill="FFFFFF"/>
        </w:rPr>
        <w:t>(</w:t>
      </w:r>
      <w:r w:rsidR="00BC4263" w:rsidRPr="005207B0">
        <w:rPr>
          <w:rFonts w:ascii="Times New Roman" w:hAnsi="Times New Roman" w:cs="Times New Roman"/>
          <w:noProof/>
          <w:color w:val="000000" w:themeColor="text1"/>
          <w:sz w:val="24"/>
          <w:szCs w:val="24"/>
          <w:shd w:val="clear" w:color="auto" w:fill="FFFFFF"/>
        </w:rPr>
        <w:t>Macik</w:t>
      </w:r>
      <w:r w:rsidR="00BC4263">
        <w:rPr>
          <w:rFonts w:ascii="Times New Roman" w:hAnsi="Times New Roman" w:cs="Times New Roman"/>
          <w:noProof/>
          <w:color w:val="000000" w:themeColor="text1"/>
          <w:sz w:val="24"/>
          <w:szCs w:val="24"/>
          <w:shd w:val="clear" w:color="auto" w:fill="FFFFFF"/>
        </w:rPr>
        <w:t xml:space="preserve"> </w:t>
      </w:r>
      <w:r w:rsidR="00BC4263" w:rsidRPr="002C1AB2">
        <w:rPr>
          <w:rFonts w:ascii="Times New Roman" w:hAnsi="Times New Roman" w:cs="Times New Roman"/>
          <w:i/>
          <w:iCs/>
          <w:noProof/>
          <w:color w:val="000000" w:themeColor="text1"/>
          <w:sz w:val="24"/>
          <w:szCs w:val="24"/>
          <w:shd w:val="clear" w:color="auto" w:fill="FFFFFF"/>
        </w:rPr>
        <w:t>et al</w:t>
      </w:r>
      <w:r w:rsidR="00BC4263" w:rsidRPr="005207B0">
        <w:rPr>
          <w:rFonts w:ascii="Times New Roman" w:hAnsi="Times New Roman" w:cs="Times New Roman"/>
          <w:noProof/>
          <w:color w:val="000000" w:themeColor="text1"/>
          <w:sz w:val="24"/>
          <w:szCs w:val="24"/>
          <w:shd w:val="clear" w:color="auto" w:fill="FFFFFF"/>
        </w:rPr>
        <w:t>., 2017</w:t>
      </w:r>
      <w:r w:rsidR="00D76BB9" w:rsidRPr="005207B0">
        <w:rPr>
          <w:rFonts w:ascii="Times New Roman" w:hAnsi="Times New Roman" w:cs="Times New Roman"/>
          <w:noProof/>
          <w:color w:val="000000" w:themeColor="text1"/>
          <w:sz w:val="24"/>
          <w:szCs w:val="24"/>
          <w:shd w:val="clear" w:color="auto" w:fill="FFFFFF"/>
        </w:rPr>
        <w:t>)</w:t>
      </w:r>
      <w:r w:rsidR="00D76BB9" w:rsidRPr="005207B0">
        <w:rPr>
          <w:rFonts w:ascii="Times New Roman" w:hAnsi="Times New Roman" w:cs="Times New Roman"/>
          <w:color w:val="000000" w:themeColor="text1"/>
          <w:sz w:val="24"/>
          <w:szCs w:val="24"/>
          <w:shd w:val="clear" w:color="auto" w:fill="FFFFFF"/>
        </w:rPr>
        <w:fldChar w:fldCharType="end"/>
      </w:r>
      <w:r w:rsidR="00BC4263">
        <w:rPr>
          <w:rFonts w:ascii="Times New Roman" w:hAnsi="Times New Roman" w:cs="Times New Roman"/>
          <w:color w:val="000000" w:themeColor="text1"/>
          <w:sz w:val="24"/>
          <w:szCs w:val="24"/>
          <w:shd w:val="clear" w:color="auto" w:fill="FFFFFF"/>
        </w:rPr>
        <w:t>.</w:t>
      </w:r>
      <w:r w:rsidR="0081560A" w:rsidRPr="005207B0">
        <w:rPr>
          <w:rFonts w:ascii="Times New Roman" w:hAnsi="Times New Roman" w:cs="Times New Roman"/>
          <w:color w:val="000000" w:themeColor="text1"/>
          <w:sz w:val="24"/>
          <w:szCs w:val="24"/>
          <w:shd w:val="clear" w:color="auto" w:fill="FFFFFF"/>
        </w:rPr>
        <w:t xml:space="preserve"> </w:t>
      </w:r>
      <w:r w:rsidR="00BC4263">
        <w:rPr>
          <w:rFonts w:ascii="Times New Roman" w:hAnsi="Times New Roman" w:cs="Times New Roman"/>
          <w:color w:val="000000" w:themeColor="text1"/>
          <w:sz w:val="24"/>
          <w:szCs w:val="24"/>
          <w:shd w:val="clear" w:color="auto" w:fill="FFFFFF"/>
        </w:rPr>
        <w:t>P</w:t>
      </w:r>
      <w:r w:rsidR="00BC4263" w:rsidRPr="005207B0">
        <w:rPr>
          <w:rFonts w:ascii="Times New Roman" w:hAnsi="Times New Roman" w:cs="Times New Roman"/>
          <w:color w:val="000000" w:themeColor="text1"/>
          <w:sz w:val="24"/>
          <w:szCs w:val="24"/>
          <w:shd w:val="clear" w:color="auto" w:fill="FFFFFF"/>
        </w:rPr>
        <w:t xml:space="preserve">ara </w:t>
      </w:r>
      <w:r w:rsidR="003E26BB" w:rsidRPr="005207B0">
        <w:rPr>
          <w:rFonts w:ascii="Times New Roman" w:hAnsi="Times New Roman" w:cs="Times New Roman"/>
          <w:color w:val="000000" w:themeColor="text1"/>
          <w:sz w:val="24"/>
          <w:szCs w:val="24"/>
          <w:shd w:val="clear" w:color="auto" w:fill="FFFFFF"/>
        </w:rPr>
        <w:t>con ello</w:t>
      </w:r>
      <w:r w:rsidR="0081560A" w:rsidRPr="005207B0">
        <w:rPr>
          <w:rFonts w:ascii="Times New Roman" w:hAnsi="Times New Roman" w:cs="Times New Roman"/>
          <w:color w:val="000000" w:themeColor="text1"/>
          <w:sz w:val="24"/>
          <w:szCs w:val="24"/>
          <w:shd w:val="clear" w:color="auto" w:fill="FFFFFF"/>
        </w:rPr>
        <w:t xml:space="preserve"> apoyar el desarrollo de </w:t>
      </w:r>
      <w:proofErr w:type="spellStart"/>
      <w:r w:rsidR="0081560A" w:rsidRPr="005207B0">
        <w:rPr>
          <w:rFonts w:ascii="Times New Roman" w:hAnsi="Times New Roman" w:cs="Times New Roman"/>
          <w:color w:val="000000" w:themeColor="text1"/>
          <w:sz w:val="24"/>
          <w:szCs w:val="24"/>
          <w:shd w:val="clear" w:color="auto" w:fill="FFFFFF"/>
        </w:rPr>
        <w:t>subcompetencias</w:t>
      </w:r>
      <w:proofErr w:type="spellEnd"/>
      <w:r w:rsidR="0081560A" w:rsidRPr="005207B0">
        <w:rPr>
          <w:rFonts w:ascii="Times New Roman" w:hAnsi="Times New Roman" w:cs="Times New Roman"/>
          <w:color w:val="000000" w:themeColor="text1"/>
          <w:sz w:val="24"/>
          <w:szCs w:val="24"/>
          <w:shd w:val="clear" w:color="auto" w:fill="FFFFFF"/>
        </w:rPr>
        <w:t xml:space="preserve"> ilustrativas y ayudar a la revisión y reforma curricular necesaria para </w:t>
      </w:r>
      <w:r w:rsidR="00CD38D2" w:rsidRPr="005207B0">
        <w:rPr>
          <w:rFonts w:ascii="Times New Roman" w:hAnsi="Times New Roman" w:cs="Times New Roman"/>
          <w:color w:val="000000" w:themeColor="text1"/>
          <w:sz w:val="24"/>
          <w:szCs w:val="24"/>
          <w:shd w:val="clear" w:color="auto" w:fill="FFFFFF"/>
        </w:rPr>
        <w:t xml:space="preserve">avanzar </w:t>
      </w:r>
      <w:r w:rsidR="0081560A" w:rsidRPr="005207B0">
        <w:rPr>
          <w:rFonts w:ascii="Times New Roman" w:hAnsi="Times New Roman" w:cs="Times New Roman"/>
          <w:color w:val="000000" w:themeColor="text1"/>
          <w:sz w:val="24"/>
          <w:szCs w:val="24"/>
          <w:shd w:val="clear" w:color="auto" w:fill="FFFFFF"/>
        </w:rPr>
        <w:t xml:space="preserve">de manera más sólida </w:t>
      </w:r>
      <w:r w:rsidR="00CD38D2" w:rsidRPr="005207B0">
        <w:rPr>
          <w:rFonts w:ascii="Times New Roman" w:hAnsi="Times New Roman" w:cs="Times New Roman"/>
          <w:color w:val="000000" w:themeColor="text1"/>
          <w:sz w:val="24"/>
          <w:szCs w:val="24"/>
          <w:shd w:val="clear" w:color="auto" w:fill="FFFFFF"/>
        </w:rPr>
        <w:t xml:space="preserve">a la implementación y consolidación de </w:t>
      </w:r>
      <w:r w:rsidR="0081560A" w:rsidRPr="005207B0">
        <w:rPr>
          <w:rFonts w:ascii="Times New Roman" w:hAnsi="Times New Roman" w:cs="Times New Roman"/>
          <w:color w:val="000000" w:themeColor="text1"/>
          <w:sz w:val="24"/>
          <w:szCs w:val="24"/>
          <w:shd w:val="clear" w:color="auto" w:fill="FFFFFF"/>
        </w:rPr>
        <w:t>la educación veterinaria basada en competencias</w:t>
      </w:r>
      <w:r w:rsidR="00D76BB9" w:rsidRPr="005207B0">
        <w:rPr>
          <w:rFonts w:ascii="Times New Roman" w:hAnsi="Times New Roman" w:cs="Times New Roman"/>
          <w:color w:val="000000" w:themeColor="text1"/>
          <w:sz w:val="24"/>
          <w:szCs w:val="24"/>
          <w:shd w:val="clear" w:color="auto" w:fill="FFFFFF"/>
        </w:rPr>
        <w:t xml:space="preserve"> </w:t>
      </w:r>
      <w:r w:rsidR="00726197" w:rsidRPr="005207B0">
        <w:rPr>
          <w:rFonts w:ascii="Times New Roman" w:hAnsi="Times New Roman" w:cs="Times New Roman"/>
          <w:color w:val="000000" w:themeColor="text1"/>
          <w:sz w:val="24"/>
          <w:szCs w:val="24"/>
          <w:shd w:val="clear" w:color="auto" w:fill="FFFFFF"/>
        </w:rPr>
        <w:fldChar w:fldCharType="begin"/>
      </w:r>
      <w:r w:rsidR="00726197" w:rsidRPr="005207B0">
        <w:rPr>
          <w:rFonts w:ascii="Times New Roman" w:hAnsi="Times New Roman" w:cs="Times New Roman"/>
          <w:color w:val="000000" w:themeColor="text1"/>
          <w:sz w:val="24"/>
          <w:szCs w:val="24"/>
          <w:shd w:val="clear" w:color="auto" w:fill="FFFFFF"/>
        </w:rPr>
        <w:instrText xml:space="preserve"> ADDIN EN.CITE &lt;EndNote&gt;&lt;Cite&gt;&lt;Author&gt;Angela&lt;/Author&gt;&lt;Year&gt;2020&lt;/Year&gt;&lt;RecNum&gt;11&lt;/RecNum&gt;&lt;DisplayText&gt;(Angela, 2020)&lt;/DisplayText&gt;&lt;record&gt;&lt;rec-number&gt;11&lt;/rec-number&gt;&lt;foreign-keys&gt;&lt;key app="EN" db-id="t29xt0txfx0fdjevtp5x5fr69r2txpztt2x5" timestamp="1637039554"&gt;11&lt;/key&gt;&lt;/foreign-keys&gt;&lt;ref-type name="Journal Article"&gt;17&lt;/ref-type&gt;&lt;contributors&gt;&lt;authors&gt;&lt;author&gt;Angela, TV., Andrew, BW., Dean, AH.&lt;/author&gt;&lt;/authors&gt;&lt;/contributors&gt;&lt;titles&gt;&lt;title&gt;A Competency-Guided Veterinary Curriculum Review Process&lt;/title&gt;&lt;secondary-title&gt;Journal of Veterinary Medical Education&lt;/secondary-title&gt;&lt;/titles&gt;&lt;periodical&gt;&lt;full-title&gt;Journal of Veterinary Medical Education&lt;/full-title&gt;&lt;/periodical&gt;&lt;pages&gt;137-147&lt;/pages&gt;&lt;volume&gt;47&lt;/volume&gt;&lt;number&gt;2&lt;/number&gt;&lt;section&gt;137&lt;/section&gt;&lt;keywords&gt;&lt;keyword&gt;competency,competencies,curriculum,equine,outcomes&lt;/keyword&gt;&lt;/keywords&gt;&lt;dates&gt;&lt;year&gt;2020&lt;/year&gt;&lt;/dates&gt;&lt;accession-num&gt;31194636&lt;/accession-num&gt;&lt;urls&gt;&lt;related-urls&gt;&lt;url&gt;https://jvme.utpjournals.press/doi/abs/10.3138/jvme.1217-183r1&lt;/url&gt;&lt;/related-urls&gt;&lt;/urls&gt;&lt;electronic-resource-num&gt;10.3138/jvme.1217-183r1&lt;/electronic-resource-num&gt;&lt;/record&gt;&lt;/Cite&gt;&lt;/EndNote&gt;</w:instrText>
      </w:r>
      <w:r w:rsidR="00726197" w:rsidRPr="005207B0">
        <w:rPr>
          <w:rFonts w:ascii="Times New Roman" w:hAnsi="Times New Roman" w:cs="Times New Roman"/>
          <w:color w:val="000000" w:themeColor="text1"/>
          <w:sz w:val="24"/>
          <w:szCs w:val="24"/>
          <w:shd w:val="clear" w:color="auto" w:fill="FFFFFF"/>
        </w:rPr>
        <w:fldChar w:fldCharType="separate"/>
      </w:r>
      <w:r w:rsidR="00726197" w:rsidRPr="005207B0">
        <w:rPr>
          <w:rFonts w:ascii="Times New Roman" w:hAnsi="Times New Roman" w:cs="Times New Roman"/>
          <w:noProof/>
          <w:color w:val="000000" w:themeColor="text1"/>
          <w:sz w:val="24"/>
          <w:szCs w:val="24"/>
          <w:shd w:val="clear" w:color="auto" w:fill="FFFFFF"/>
        </w:rPr>
        <w:t>(</w:t>
      </w:r>
      <w:r w:rsidR="002650D0" w:rsidRPr="003074E4">
        <w:rPr>
          <w:rFonts w:ascii="Times New Roman" w:hAnsi="Times New Roman" w:cs="Times New Roman"/>
          <w:sz w:val="24"/>
          <w:szCs w:val="24"/>
        </w:rPr>
        <w:t>Angela</w:t>
      </w:r>
      <w:r w:rsidR="002650D0">
        <w:rPr>
          <w:rFonts w:ascii="Times New Roman" w:hAnsi="Times New Roman" w:cs="Times New Roman"/>
          <w:sz w:val="24"/>
          <w:szCs w:val="24"/>
        </w:rPr>
        <w:t>,</w:t>
      </w:r>
      <w:r w:rsidR="002650D0" w:rsidRPr="003074E4">
        <w:rPr>
          <w:rFonts w:ascii="Times New Roman" w:hAnsi="Times New Roman" w:cs="Times New Roman"/>
          <w:sz w:val="24"/>
          <w:szCs w:val="24"/>
        </w:rPr>
        <w:t xml:space="preserve"> Andrew </w:t>
      </w:r>
      <w:r w:rsidR="000B0762">
        <w:rPr>
          <w:rFonts w:ascii="Times New Roman" w:hAnsi="Times New Roman" w:cs="Times New Roman"/>
          <w:sz w:val="24"/>
          <w:szCs w:val="24"/>
        </w:rPr>
        <w:t>y</w:t>
      </w:r>
      <w:r w:rsidR="002650D0" w:rsidRPr="003074E4">
        <w:rPr>
          <w:rFonts w:ascii="Times New Roman" w:hAnsi="Times New Roman" w:cs="Times New Roman"/>
          <w:sz w:val="24"/>
          <w:szCs w:val="24"/>
        </w:rPr>
        <w:t xml:space="preserve"> Dean</w:t>
      </w:r>
      <w:r w:rsidR="0071417F">
        <w:rPr>
          <w:rFonts w:ascii="Times New Roman" w:hAnsi="Times New Roman" w:cs="Times New Roman"/>
          <w:sz w:val="24"/>
          <w:szCs w:val="24"/>
        </w:rPr>
        <w:t>,</w:t>
      </w:r>
      <w:r w:rsidR="000B0762">
        <w:rPr>
          <w:rFonts w:ascii="Times New Roman" w:hAnsi="Times New Roman" w:cs="Times New Roman"/>
          <w:sz w:val="24"/>
          <w:szCs w:val="24"/>
        </w:rPr>
        <w:t xml:space="preserve"> </w:t>
      </w:r>
      <w:r w:rsidR="002650D0" w:rsidRPr="003074E4">
        <w:rPr>
          <w:rFonts w:ascii="Times New Roman" w:hAnsi="Times New Roman" w:cs="Times New Roman"/>
          <w:sz w:val="24"/>
          <w:szCs w:val="24"/>
        </w:rPr>
        <w:t>2020</w:t>
      </w:r>
      <w:r w:rsidR="002650D0">
        <w:rPr>
          <w:rFonts w:ascii="Times New Roman" w:hAnsi="Times New Roman" w:cs="Times New Roman"/>
          <w:sz w:val="24"/>
          <w:szCs w:val="24"/>
        </w:rPr>
        <w:t>)</w:t>
      </w:r>
      <w:r w:rsidR="00726197" w:rsidRPr="005207B0">
        <w:rPr>
          <w:rFonts w:ascii="Times New Roman" w:hAnsi="Times New Roman" w:cs="Times New Roman"/>
          <w:color w:val="000000" w:themeColor="text1"/>
          <w:sz w:val="24"/>
          <w:szCs w:val="24"/>
          <w:shd w:val="clear" w:color="auto" w:fill="FFFFFF"/>
        </w:rPr>
        <w:fldChar w:fldCharType="end"/>
      </w:r>
      <w:r w:rsidR="002650D0">
        <w:rPr>
          <w:rFonts w:ascii="Times New Roman" w:hAnsi="Times New Roman" w:cs="Times New Roman"/>
          <w:color w:val="000000" w:themeColor="text1"/>
          <w:sz w:val="24"/>
          <w:szCs w:val="24"/>
          <w:shd w:val="clear" w:color="auto" w:fill="FFFFFF"/>
        </w:rPr>
        <w:t>.</w:t>
      </w:r>
    </w:p>
    <w:p w14:paraId="648E803A" w14:textId="0940717E" w:rsidR="002B04A6" w:rsidRPr="005207B0" w:rsidRDefault="00EB7B49" w:rsidP="002C1AB2">
      <w:pPr>
        <w:autoSpaceDE w:val="0"/>
        <w:autoSpaceDN w:val="0"/>
        <w:adjustRightInd w:val="0"/>
        <w:spacing w:after="0" w:line="360" w:lineRule="auto"/>
        <w:ind w:right="49" w:firstLine="708"/>
        <w:jc w:val="both"/>
        <w:rPr>
          <w:rFonts w:ascii="Times New Roman" w:hAnsi="Times New Roman" w:cs="Times New Roman"/>
          <w:color w:val="000000" w:themeColor="text1"/>
          <w:sz w:val="24"/>
          <w:szCs w:val="24"/>
        </w:rPr>
      </w:pPr>
      <w:r w:rsidRPr="005207B0">
        <w:rPr>
          <w:rFonts w:ascii="Times New Roman" w:hAnsi="Times New Roman" w:cs="Times New Roman"/>
          <w:color w:val="000000" w:themeColor="text1"/>
          <w:sz w:val="24"/>
          <w:szCs w:val="24"/>
        </w:rPr>
        <w:t>La vinculación que resulta de la relación entre las estadías profesionalizantes y la empresa, de acuerdo con la experiencia que tiene registrada</w:t>
      </w:r>
      <w:r w:rsidR="0004619D" w:rsidRPr="005207B0">
        <w:rPr>
          <w:rFonts w:ascii="Times New Roman" w:hAnsi="Times New Roman" w:cs="Times New Roman"/>
          <w:color w:val="000000" w:themeColor="text1"/>
          <w:sz w:val="24"/>
          <w:szCs w:val="24"/>
        </w:rPr>
        <w:t xml:space="preserve">, </w:t>
      </w:r>
      <w:r w:rsidRPr="005207B0">
        <w:rPr>
          <w:rFonts w:ascii="Times New Roman" w:hAnsi="Times New Roman" w:cs="Times New Roman"/>
          <w:color w:val="000000" w:themeColor="text1"/>
          <w:sz w:val="24"/>
          <w:szCs w:val="24"/>
        </w:rPr>
        <w:t>ha generado un buen mercado laboral para quienes cumplieron de manera satisfactoria su programa profesionalizante. Esto ha hecho posible que hasta 30</w:t>
      </w:r>
      <w:r w:rsidR="00405859">
        <w:rPr>
          <w:rFonts w:ascii="Times New Roman" w:hAnsi="Times New Roman" w:cs="Times New Roman"/>
          <w:color w:val="000000" w:themeColor="text1"/>
          <w:sz w:val="24"/>
          <w:szCs w:val="24"/>
        </w:rPr>
        <w:t> </w:t>
      </w:r>
      <w:r w:rsidRPr="005207B0">
        <w:rPr>
          <w:rFonts w:ascii="Times New Roman" w:hAnsi="Times New Roman" w:cs="Times New Roman"/>
          <w:color w:val="000000" w:themeColor="text1"/>
          <w:sz w:val="24"/>
          <w:szCs w:val="24"/>
        </w:rPr>
        <w:t xml:space="preserve">% de estudiantes </w:t>
      </w:r>
      <w:r w:rsidR="00E874B5" w:rsidRPr="005207B0">
        <w:rPr>
          <w:rFonts w:ascii="Times New Roman" w:hAnsi="Times New Roman" w:cs="Times New Roman"/>
          <w:color w:val="000000" w:themeColor="text1"/>
          <w:sz w:val="24"/>
          <w:szCs w:val="24"/>
        </w:rPr>
        <w:t xml:space="preserve">reciban </w:t>
      </w:r>
      <w:r w:rsidR="005B480D" w:rsidRPr="005207B0">
        <w:rPr>
          <w:rFonts w:ascii="Times New Roman" w:hAnsi="Times New Roman" w:cs="Times New Roman"/>
          <w:color w:val="000000" w:themeColor="text1"/>
          <w:sz w:val="24"/>
          <w:szCs w:val="24"/>
        </w:rPr>
        <w:t>ofert</w:t>
      </w:r>
      <w:r w:rsidR="00E874B5" w:rsidRPr="005207B0">
        <w:rPr>
          <w:rFonts w:ascii="Times New Roman" w:hAnsi="Times New Roman" w:cs="Times New Roman"/>
          <w:color w:val="000000" w:themeColor="text1"/>
          <w:sz w:val="24"/>
          <w:szCs w:val="24"/>
        </w:rPr>
        <w:t xml:space="preserve">a de </w:t>
      </w:r>
      <w:r w:rsidR="005B480D" w:rsidRPr="005207B0">
        <w:rPr>
          <w:rFonts w:ascii="Times New Roman" w:hAnsi="Times New Roman" w:cs="Times New Roman"/>
          <w:color w:val="000000" w:themeColor="text1"/>
          <w:sz w:val="24"/>
          <w:szCs w:val="24"/>
        </w:rPr>
        <w:t>empleo</w:t>
      </w:r>
      <w:r w:rsidR="00E874B5" w:rsidRPr="005207B0">
        <w:rPr>
          <w:rFonts w:ascii="Times New Roman" w:hAnsi="Times New Roman" w:cs="Times New Roman"/>
          <w:color w:val="000000" w:themeColor="text1"/>
          <w:sz w:val="24"/>
          <w:szCs w:val="24"/>
        </w:rPr>
        <w:t xml:space="preserve"> directo en la unidad receptora,</w:t>
      </w:r>
      <w:r w:rsidR="00912763" w:rsidRPr="005207B0">
        <w:rPr>
          <w:rFonts w:ascii="Times New Roman" w:hAnsi="Times New Roman" w:cs="Times New Roman"/>
          <w:color w:val="000000" w:themeColor="text1"/>
          <w:sz w:val="24"/>
          <w:szCs w:val="24"/>
        </w:rPr>
        <w:t xml:space="preserve"> una vez </w:t>
      </w:r>
      <w:r w:rsidR="00E874B5" w:rsidRPr="005207B0">
        <w:rPr>
          <w:rFonts w:ascii="Times New Roman" w:hAnsi="Times New Roman" w:cs="Times New Roman"/>
          <w:color w:val="000000" w:themeColor="text1"/>
          <w:sz w:val="24"/>
          <w:szCs w:val="24"/>
        </w:rPr>
        <w:t xml:space="preserve">que han sido </w:t>
      </w:r>
      <w:r w:rsidR="00912763" w:rsidRPr="005207B0">
        <w:rPr>
          <w:rFonts w:ascii="Times New Roman" w:hAnsi="Times New Roman" w:cs="Times New Roman"/>
          <w:color w:val="000000" w:themeColor="text1"/>
          <w:sz w:val="24"/>
          <w:szCs w:val="24"/>
        </w:rPr>
        <w:t>graduados.</w:t>
      </w:r>
    </w:p>
    <w:p w14:paraId="49DA188C" w14:textId="20E20654" w:rsidR="0031410D" w:rsidRPr="005207B0" w:rsidRDefault="005B480D" w:rsidP="002C1AB2">
      <w:pPr>
        <w:autoSpaceDE w:val="0"/>
        <w:autoSpaceDN w:val="0"/>
        <w:adjustRightInd w:val="0"/>
        <w:spacing w:after="0" w:line="360" w:lineRule="auto"/>
        <w:ind w:right="49" w:firstLine="708"/>
        <w:jc w:val="both"/>
        <w:rPr>
          <w:rFonts w:ascii="Times New Roman" w:hAnsi="Times New Roman" w:cs="Times New Roman"/>
          <w:color w:val="000000" w:themeColor="text1"/>
          <w:sz w:val="24"/>
          <w:szCs w:val="24"/>
        </w:rPr>
      </w:pPr>
      <w:r w:rsidRPr="005207B0">
        <w:rPr>
          <w:rFonts w:ascii="Times New Roman" w:hAnsi="Times New Roman" w:cs="Times New Roman"/>
          <w:color w:val="000000" w:themeColor="text1"/>
          <w:sz w:val="24"/>
          <w:szCs w:val="24"/>
        </w:rPr>
        <w:t>Por otro lado, también se ha observado que desde que se implementó el plan curricular de dos semestres de estadía profesionalizante los egresados</w:t>
      </w:r>
      <w:r w:rsidR="00912763" w:rsidRPr="005207B0">
        <w:rPr>
          <w:rFonts w:ascii="Times New Roman" w:hAnsi="Times New Roman" w:cs="Times New Roman"/>
          <w:color w:val="000000" w:themeColor="text1"/>
          <w:sz w:val="24"/>
          <w:szCs w:val="24"/>
        </w:rPr>
        <w:t xml:space="preserve"> de la carrera de medicina veterinaria y zootecnia</w:t>
      </w:r>
      <w:r w:rsidRPr="005207B0">
        <w:rPr>
          <w:rFonts w:ascii="Times New Roman" w:hAnsi="Times New Roman" w:cs="Times New Roman"/>
          <w:color w:val="000000" w:themeColor="text1"/>
          <w:sz w:val="24"/>
          <w:szCs w:val="24"/>
        </w:rPr>
        <w:t xml:space="preserve"> muestran un comportamiento actitudinal muy positivo como emprendedores y logran impulsar proyectos en la modalidad de autoempleo</w:t>
      </w:r>
      <w:r w:rsidR="00A12C00" w:rsidRPr="005207B0">
        <w:rPr>
          <w:rFonts w:ascii="Times New Roman" w:hAnsi="Times New Roman" w:cs="Times New Roman"/>
          <w:color w:val="000000" w:themeColor="text1"/>
          <w:sz w:val="24"/>
          <w:szCs w:val="24"/>
        </w:rPr>
        <w:t xml:space="preserve"> a través d</w:t>
      </w:r>
      <w:r w:rsidRPr="005207B0">
        <w:rPr>
          <w:rFonts w:ascii="Times New Roman" w:hAnsi="Times New Roman" w:cs="Times New Roman"/>
          <w:color w:val="000000" w:themeColor="text1"/>
          <w:sz w:val="24"/>
          <w:szCs w:val="24"/>
        </w:rPr>
        <w:t>el establecimiento de clínica</w:t>
      </w:r>
      <w:r w:rsidR="000F56EA">
        <w:rPr>
          <w:rFonts w:ascii="Times New Roman" w:hAnsi="Times New Roman" w:cs="Times New Roman"/>
          <w:color w:val="000000" w:themeColor="text1"/>
          <w:sz w:val="24"/>
          <w:szCs w:val="24"/>
        </w:rPr>
        <w:t xml:space="preserve"> </w:t>
      </w:r>
      <w:r w:rsidRPr="005207B0">
        <w:rPr>
          <w:rFonts w:ascii="Times New Roman" w:hAnsi="Times New Roman" w:cs="Times New Roman"/>
          <w:color w:val="000000" w:themeColor="text1"/>
          <w:sz w:val="24"/>
          <w:szCs w:val="24"/>
        </w:rPr>
        <w:t xml:space="preserve">con </w:t>
      </w:r>
      <w:r w:rsidR="00A12C00" w:rsidRPr="005207B0">
        <w:rPr>
          <w:rFonts w:ascii="Times New Roman" w:hAnsi="Times New Roman" w:cs="Times New Roman"/>
          <w:color w:val="000000" w:themeColor="text1"/>
          <w:sz w:val="24"/>
          <w:szCs w:val="24"/>
        </w:rPr>
        <w:t xml:space="preserve">la </w:t>
      </w:r>
      <w:r w:rsidR="00912763" w:rsidRPr="005207B0">
        <w:rPr>
          <w:rFonts w:ascii="Times New Roman" w:hAnsi="Times New Roman" w:cs="Times New Roman"/>
          <w:color w:val="000000" w:themeColor="text1"/>
          <w:sz w:val="24"/>
          <w:szCs w:val="24"/>
        </w:rPr>
        <w:t xml:space="preserve">oferta </w:t>
      </w:r>
      <w:r w:rsidR="00A12C00" w:rsidRPr="005207B0">
        <w:rPr>
          <w:rFonts w:ascii="Times New Roman" w:hAnsi="Times New Roman" w:cs="Times New Roman"/>
          <w:color w:val="000000" w:themeColor="text1"/>
          <w:sz w:val="24"/>
          <w:szCs w:val="24"/>
        </w:rPr>
        <w:t xml:space="preserve">de </w:t>
      </w:r>
      <w:r w:rsidRPr="005207B0">
        <w:rPr>
          <w:rFonts w:ascii="Times New Roman" w:hAnsi="Times New Roman" w:cs="Times New Roman"/>
          <w:color w:val="000000" w:themeColor="text1"/>
          <w:sz w:val="24"/>
          <w:szCs w:val="24"/>
        </w:rPr>
        <w:t xml:space="preserve">servicios </w:t>
      </w:r>
      <w:r w:rsidR="00912763" w:rsidRPr="005207B0">
        <w:rPr>
          <w:rFonts w:ascii="Times New Roman" w:hAnsi="Times New Roman" w:cs="Times New Roman"/>
          <w:color w:val="000000" w:themeColor="text1"/>
          <w:sz w:val="24"/>
          <w:szCs w:val="24"/>
        </w:rPr>
        <w:t xml:space="preserve">veterinarios </w:t>
      </w:r>
      <w:r w:rsidRPr="005207B0">
        <w:rPr>
          <w:rFonts w:ascii="Times New Roman" w:hAnsi="Times New Roman" w:cs="Times New Roman"/>
          <w:color w:val="000000" w:themeColor="text1"/>
          <w:sz w:val="24"/>
          <w:szCs w:val="24"/>
        </w:rPr>
        <w:t xml:space="preserve">básicos, situación que no era muy notoria cuando se desarrollaba </w:t>
      </w:r>
      <w:r w:rsidR="00912763" w:rsidRPr="005207B0">
        <w:rPr>
          <w:rFonts w:ascii="Times New Roman" w:hAnsi="Times New Roman" w:cs="Times New Roman"/>
          <w:color w:val="000000" w:themeColor="text1"/>
          <w:sz w:val="24"/>
          <w:szCs w:val="24"/>
        </w:rPr>
        <w:t>el programa de l</w:t>
      </w:r>
      <w:r w:rsidRPr="005207B0">
        <w:rPr>
          <w:rFonts w:ascii="Times New Roman" w:hAnsi="Times New Roman" w:cs="Times New Roman"/>
          <w:color w:val="000000" w:themeColor="text1"/>
          <w:sz w:val="24"/>
          <w:szCs w:val="24"/>
        </w:rPr>
        <w:t>icenciatura con</w:t>
      </w:r>
      <w:r w:rsidR="002B04A6" w:rsidRPr="005207B0">
        <w:rPr>
          <w:rFonts w:ascii="Times New Roman" w:hAnsi="Times New Roman" w:cs="Times New Roman"/>
          <w:color w:val="000000" w:themeColor="text1"/>
          <w:sz w:val="24"/>
          <w:szCs w:val="24"/>
        </w:rPr>
        <w:t xml:space="preserve"> un plan de estudios </w:t>
      </w:r>
      <w:r w:rsidR="00912763" w:rsidRPr="005207B0">
        <w:rPr>
          <w:rFonts w:ascii="Times New Roman" w:hAnsi="Times New Roman" w:cs="Times New Roman"/>
          <w:color w:val="000000" w:themeColor="text1"/>
          <w:sz w:val="24"/>
          <w:szCs w:val="24"/>
        </w:rPr>
        <w:t>basado puramente en</w:t>
      </w:r>
      <w:r w:rsidR="000F56EA">
        <w:rPr>
          <w:rFonts w:ascii="Times New Roman" w:hAnsi="Times New Roman" w:cs="Times New Roman"/>
          <w:color w:val="000000" w:themeColor="text1"/>
          <w:sz w:val="24"/>
          <w:szCs w:val="24"/>
        </w:rPr>
        <w:t xml:space="preserve"> </w:t>
      </w:r>
      <w:r w:rsidR="002B04A6" w:rsidRPr="005207B0">
        <w:rPr>
          <w:rFonts w:ascii="Times New Roman" w:hAnsi="Times New Roman" w:cs="Times New Roman"/>
          <w:color w:val="000000" w:themeColor="text1"/>
          <w:sz w:val="24"/>
          <w:szCs w:val="24"/>
        </w:rPr>
        <w:t>contenido</w:t>
      </w:r>
      <w:r w:rsidR="00912763" w:rsidRPr="005207B0">
        <w:rPr>
          <w:rFonts w:ascii="Times New Roman" w:hAnsi="Times New Roman" w:cs="Times New Roman"/>
          <w:color w:val="000000" w:themeColor="text1"/>
          <w:sz w:val="24"/>
          <w:szCs w:val="24"/>
        </w:rPr>
        <w:t>s</w:t>
      </w:r>
      <w:r w:rsidR="002B04A6" w:rsidRPr="005207B0">
        <w:rPr>
          <w:rFonts w:ascii="Times New Roman" w:hAnsi="Times New Roman" w:cs="Times New Roman"/>
          <w:color w:val="000000" w:themeColor="text1"/>
          <w:sz w:val="24"/>
          <w:szCs w:val="24"/>
        </w:rPr>
        <w:t xml:space="preserve"> parcializado</w:t>
      </w:r>
      <w:r w:rsidR="00912763" w:rsidRPr="005207B0">
        <w:rPr>
          <w:rFonts w:ascii="Times New Roman" w:hAnsi="Times New Roman" w:cs="Times New Roman"/>
          <w:color w:val="000000" w:themeColor="text1"/>
          <w:sz w:val="24"/>
          <w:szCs w:val="24"/>
        </w:rPr>
        <w:t>s, característica principal del</w:t>
      </w:r>
      <w:r w:rsidR="002B04A6" w:rsidRPr="005207B0">
        <w:rPr>
          <w:rFonts w:ascii="Times New Roman" w:hAnsi="Times New Roman" w:cs="Times New Roman"/>
          <w:color w:val="000000" w:themeColor="text1"/>
          <w:sz w:val="24"/>
          <w:szCs w:val="24"/>
        </w:rPr>
        <w:t xml:space="preserve"> modelo educativo </w:t>
      </w:r>
      <w:r w:rsidR="0004619D" w:rsidRPr="005207B0">
        <w:rPr>
          <w:rFonts w:ascii="Times New Roman" w:hAnsi="Times New Roman" w:cs="Times New Roman"/>
          <w:color w:val="000000" w:themeColor="text1"/>
          <w:sz w:val="24"/>
          <w:szCs w:val="24"/>
        </w:rPr>
        <w:t>tradicional.</w:t>
      </w:r>
    </w:p>
    <w:p w14:paraId="624D65CF" w14:textId="6E40C0CB" w:rsidR="00617EEC" w:rsidRDefault="00A12C00" w:rsidP="00B35FB1">
      <w:pPr>
        <w:autoSpaceDE w:val="0"/>
        <w:autoSpaceDN w:val="0"/>
        <w:adjustRightInd w:val="0"/>
        <w:spacing w:after="0" w:line="360" w:lineRule="auto"/>
        <w:ind w:right="49" w:firstLine="708"/>
        <w:jc w:val="both"/>
        <w:rPr>
          <w:rFonts w:ascii="Times New Roman" w:hAnsi="Times New Roman" w:cs="Times New Roman"/>
          <w:color w:val="000000" w:themeColor="text1"/>
          <w:sz w:val="24"/>
          <w:szCs w:val="24"/>
          <w:shd w:val="clear" w:color="auto" w:fill="FFFFFF"/>
        </w:rPr>
      </w:pPr>
      <w:r w:rsidRPr="005207B0">
        <w:rPr>
          <w:rFonts w:ascii="Times New Roman" w:hAnsi="Times New Roman" w:cs="Times New Roman"/>
          <w:color w:val="000000" w:themeColor="text1"/>
          <w:sz w:val="24"/>
          <w:szCs w:val="24"/>
        </w:rPr>
        <w:t>Como se mencionó párrafos arriba,</w:t>
      </w:r>
      <w:r w:rsidR="000A6543" w:rsidRPr="005207B0">
        <w:rPr>
          <w:rFonts w:ascii="Times New Roman" w:hAnsi="Times New Roman" w:cs="Times New Roman"/>
          <w:color w:val="000000" w:themeColor="text1"/>
          <w:sz w:val="24"/>
          <w:szCs w:val="24"/>
        </w:rPr>
        <w:t xml:space="preserve"> </w:t>
      </w:r>
      <w:r w:rsidRPr="005207B0">
        <w:rPr>
          <w:rFonts w:ascii="Times New Roman" w:hAnsi="Times New Roman" w:cs="Times New Roman"/>
          <w:color w:val="000000" w:themeColor="text1"/>
          <w:sz w:val="24"/>
          <w:szCs w:val="24"/>
        </w:rPr>
        <w:t xml:space="preserve">es </w:t>
      </w:r>
      <w:r w:rsidR="002B04A6" w:rsidRPr="005207B0">
        <w:rPr>
          <w:rFonts w:ascii="Times New Roman" w:hAnsi="Times New Roman" w:cs="Times New Roman"/>
          <w:color w:val="000000" w:themeColor="text1"/>
          <w:sz w:val="24"/>
          <w:szCs w:val="24"/>
        </w:rPr>
        <w:t>difícil transitar de un escenario de educación clásico a una modalidad basad</w:t>
      </w:r>
      <w:r w:rsidR="00405859">
        <w:rPr>
          <w:rFonts w:ascii="Times New Roman" w:hAnsi="Times New Roman" w:cs="Times New Roman"/>
          <w:color w:val="000000" w:themeColor="text1"/>
          <w:sz w:val="24"/>
          <w:szCs w:val="24"/>
        </w:rPr>
        <w:t>a</w:t>
      </w:r>
      <w:r w:rsidR="002B04A6" w:rsidRPr="005207B0">
        <w:rPr>
          <w:rFonts w:ascii="Times New Roman" w:hAnsi="Times New Roman" w:cs="Times New Roman"/>
          <w:color w:val="000000" w:themeColor="text1"/>
          <w:sz w:val="24"/>
          <w:szCs w:val="24"/>
        </w:rPr>
        <w:t xml:space="preserve"> en competencias.</w:t>
      </w:r>
      <w:r w:rsidR="000A6543" w:rsidRPr="005207B0">
        <w:rPr>
          <w:rFonts w:ascii="Times New Roman" w:hAnsi="Times New Roman" w:cs="Times New Roman"/>
          <w:color w:val="000000" w:themeColor="text1"/>
          <w:sz w:val="24"/>
          <w:szCs w:val="24"/>
        </w:rPr>
        <w:t xml:space="preserve"> </w:t>
      </w:r>
      <w:r w:rsidR="004668CF" w:rsidRPr="005207B0">
        <w:rPr>
          <w:rFonts w:ascii="Times New Roman" w:hAnsi="Times New Roman" w:cs="Times New Roman"/>
          <w:color w:val="000000" w:themeColor="text1"/>
          <w:sz w:val="24"/>
          <w:szCs w:val="24"/>
          <w:shd w:val="clear" w:color="auto" w:fill="FFFFFF"/>
        </w:rPr>
        <w:t>Al igual que con cualquier innovación, la estandarización y socialización del lenguaje es fundamental para el cambio adaptativo</w:t>
      </w:r>
      <w:r w:rsidR="00935582" w:rsidRPr="005207B0">
        <w:rPr>
          <w:rFonts w:ascii="Times New Roman" w:hAnsi="Times New Roman" w:cs="Times New Roman"/>
          <w:color w:val="000000" w:themeColor="text1"/>
          <w:sz w:val="24"/>
          <w:szCs w:val="24"/>
          <w:shd w:val="clear" w:color="auto" w:fill="FFFFFF"/>
        </w:rPr>
        <w:t xml:space="preserve">. Como </w:t>
      </w:r>
      <w:r w:rsidR="003B7724" w:rsidRPr="005207B0">
        <w:rPr>
          <w:rFonts w:ascii="Times New Roman" w:hAnsi="Times New Roman" w:cs="Times New Roman"/>
          <w:color w:val="000000" w:themeColor="text1"/>
          <w:sz w:val="24"/>
          <w:szCs w:val="24"/>
          <w:shd w:val="clear" w:color="auto" w:fill="FFFFFF"/>
        </w:rPr>
        <w:t xml:space="preserve">se ha </w:t>
      </w:r>
      <w:r w:rsidR="00935582" w:rsidRPr="005207B0">
        <w:rPr>
          <w:rFonts w:ascii="Times New Roman" w:hAnsi="Times New Roman" w:cs="Times New Roman"/>
          <w:color w:val="000000" w:themeColor="text1"/>
          <w:sz w:val="24"/>
          <w:szCs w:val="24"/>
          <w:shd w:val="clear" w:color="auto" w:fill="FFFFFF"/>
        </w:rPr>
        <w:t xml:space="preserve">propuesto, no es necesario un cambio abrupto en los contenidos, </w:t>
      </w:r>
      <w:r w:rsidR="00405859">
        <w:rPr>
          <w:rFonts w:ascii="Times New Roman" w:hAnsi="Times New Roman" w:cs="Times New Roman"/>
          <w:color w:val="000000" w:themeColor="text1"/>
          <w:sz w:val="24"/>
          <w:szCs w:val="24"/>
          <w:shd w:val="clear" w:color="auto" w:fill="FFFFFF"/>
        </w:rPr>
        <w:t>sino que</w:t>
      </w:r>
      <w:r w:rsidR="00405859" w:rsidRPr="005207B0">
        <w:rPr>
          <w:rFonts w:ascii="Times New Roman" w:hAnsi="Times New Roman" w:cs="Times New Roman"/>
          <w:color w:val="000000" w:themeColor="text1"/>
          <w:sz w:val="24"/>
          <w:szCs w:val="24"/>
          <w:shd w:val="clear" w:color="auto" w:fill="FFFFFF"/>
        </w:rPr>
        <w:t xml:space="preserve"> </w:t>
      </w:r>
      <w:r w:rsidR="00935582" w:rsidRPr="005207B0">
        <w:rPr>
          <w:rFonts w:ascii="Times New Roman" w:hAnsi="Times New Roman" w:cs="Times New Roman"/>
          <w:color w:val="000000" w:themeColor="text1"/>
          <w:sz w:val="24"/>
          <w:szCs w:val="24"/>
          <w:shd w:val="clear" w:color="auto" w:fill="FFFFFF"/>
        </w:rPr>
        <w:t xml:space="preserve">partir de lo establecido ir tomando el orden que las competencias veterinarias requieren. </w:t>
      </w:r>
      <w:r w:rsidR="004668CF" w:rsidRPr="005207B0">
        <w:rPr>
          <w:rFonts w:ascii="Times New Roman" w:hAnsi="Times New Roman" w:cs="Times New Roman"/>
          <w:color w:val="000000" w:themeColor="text1"/>
          <w:sz w:val="24"/>
          <w:szCs w:val="24"/>
          <w:shd w:val="clear" w:color="auto" w:fill="FFFFFF"/>
        </w:rPr>
        <w:t>Si</w:t>
      </w:r>
      <w:r w:rsidR="006F5C21">
        <w:rPr>
          <w:rFonts w:ascii="Times New Roman" w:hAnsi="Times New Roman" w:cs="Times New Roman"/>
          <w:color w:val="000000" w:themeColor="text1"/>
          <w:sz w:val="24"/>
          <w:szCs w:val="24"/>
          <w:shd w:val="clear" w:color="auto" w:fill="FFFFFF"/>
        </w:rPr>
        <w:t xml:space="preserve"> </w:t>
      </w:r>
      <w:r w:rsidR="004668CF" w:rsidRPr="005207B0">
        <w:rPr>
          <w:rFonts w:ascii="Times New Roman" w:hAnsi="Times New Roman" w:cs="Times New Roman"/>
          <w:color w:val="000000" w:themeColor="text1"/>
          <w:sz w:val="24"/>
          <w:szCs w:val="24"/>
          <w:shd w:val="clear" w:color="auto" w:fill="FFFFFF"/>
        </w:rPr>
        <w:t xml:space="preserve">se desea </w:t>
      </w:r>
      <w:r w:rsidR="004668CF" w:rsidRPr="005207B0">
        <w:rPr>
          <w:rFonts w:ascii="Times New Roman" w:hAnsi="Times New Roman" w:cs="Times New Roman"/>
          <w:color w:val="000000" w:themeColor="text1"/>
          <w:sz w:val="24"/>
          <w:szCs w:val="24"/>
          <w:shd w:val="clear" w:color="auto" w:fill="FFFFFF"/>
        </w:rPr>
        <w:lastRenderedPageBreak/>
        <w:t xml:space="preserve">avanzar en la educación veterinaria basada en competencias, es necesario compartir un mismo lenguaje, con conceptos y con definiciones claras que articulen los componentes </w:t>
      </w:r>
      <w:r w:rsidR="00935582" w:rsidRPr="005207B0">
        <w:rPr>
          <w:rFonts w:ascii="Times New Roman" w:hAnsi="Times New Roman" w:cs="Times New Roman"/>
          <w:color w:val="000000" w:themeColor="text1"/>
          <w:sz w:val="24"/>
          <w:szCs w:val="24"/>
          <w:shd w:val="clear" w:color="auto" w:fill="FFFFFF"/>
        </w:rPr>
        <w:t>claves para</w:t>
      </w:r>
      <w:r w:rsidR="004668CF" w:rsidRPr="005207B0">
        <w:rPr>
          <w:rFonts w:ascii="Times New Roman" w:hAnsi="Times New Roman" w:cs="Times New Roman"/>
          <w:color w:val="000000" w:themeColor="text1"/>
          <w:sz w:val="24"/>
          <w:szCs w:val="24"/>
          <w:shd w:val="clear" w:color="auto" w:fill="FFFFFF"/>
        </w:rPr>
        <w:t xml:space="preserve"> el establecimiento de modelos educativos compartidos en todos los programas de </w:t>
      </w:r>
      <w:r w:rsidR="00935582" w:rsidRPr="005207B0">
        <w:rPr>
          <w:rFonts w:ascii="Times New Roman" w:hAnsi="Times New Roman" w:cs="Times New Roman"/>
          <w:color w:val="000000" w:themeColor="text1"/>
          <w:sz w:val="24"/>
          <w:szCs w:val="24"/>
          <w:shd w:val="clear" w:color="auto" w:fill="FFFFFF"/>
        </w:rPr>
        <w:t>capacitación</w:t>
      </w:r>
      <w:r w:rsidRPr="005207B0">
        <w:rPr>
          <w:rFonts w:ascii="Times New Roman" w:hAnsi="Times New Roman" w:cs="Times New Roman"/>
          <w:color w:val="000000" w:themeColor="text1"/>
          <w:sz w:val="24"/>
          <w:szCs w:val="24"/>
          <w:shd w:val="clear" w:color="auto" w:fill="FFFFFF"/>
        </w:rPr>
        <w:t>,</w:t>
      </w:r>
      <w:r w:rsidR="00935582" w:rsidRPr="005207B0">
        <w:rPr>
          <w:rFonts w:ascii="Times New Roman" w:hAnsi="Times New Roman" w:cs="Times New Roman"/>
          <w:color w:val="000000" w:themeColor="text1"/>
          <w:sz w:val="24"/>
          <w:szCs w:val="24"/>
          <w:shd w:val="clear" w:color="auto" w:fill="FFFFFF"/>
        </w:rPr>
        <w:t xml:space="preserve"> para</w:t>
      </w:r>
      <w:r w:rsidR="004668CF" w:rsidRPr="005207B0">
        <w:rPr>
          <w:rFonts w:ascii="Times New Roman" w:hAnsi="Times New Roman" w:cs="Times New Roman"/>
          <w:color w:val="000000" w:themeColor="text1"/>
          <w:sz w:val="24"/>
          <w:szCs w:val="24"/>
          <w:shd w:val="clear" w:color="auto" w:fill="FFFFFF"/>
        </w:rPr>
        <w:t xml:space="preserve"> guiar a los educadores y estudiantes hacia la enseñanza, el aprendizaje y la evaluación de competencias</w:t>
      </w:r>
      <w:r w:rsidR="00726197" w:rsidRPr="005207B0">
        <w:rPr>
          <w:rFonts w:ascii="Times New Roman" w:hAnsi="Times New Roman" w:cs="Times New Roman"/>
          <w:color w:val="000000" w:themeColor="text1"/>
          <w:sz w:val="24"/>
          <w:szCs w:val="24"/>
          <w:shd w:val="clear" w:color="auto" w:fill="FFFFFF"/>
        </w:rPr>
        <w:t xml:space="preserve"> </w:t>
      </w:r>
      <w:r w:rsidR="00726197" w:rsidRPr="005207B0">
        <w:rPr>
          <w:rFonts w:ascii="Times New Roman" w:hAnsi="Times New Roman" w:cs="Times New Roman"/>
          <w:color w:val="000000" w:themeColor="text1"/>
          <w:sz w:val="24"/>
          <w:szCs w:val="24"/>
          <w:shd w:val="clear" w:color="auto" w:fill="FFFFFF"/>
        </w:rPr>
        <w:fldChar w:fldCharType="begin"/>
      </w:r>
      <w:r w:rsidR="00726197" w:rsidRPr="005207B0">
        <w:rPr>
          <w:rFonts w:ascii="Times New Roman" w:hAnsi="Times New Roman" w:cs="Times New Roman"/>
          <w:color w:val="000000" w:themeColor="text1"/>
          <w:sz w:val="24"/>
          <w:szCs w:val="24"/>
          <w:shd w:val="clear" w:color="auto" w:fill="FFFFFF"/>
        </w:rPr>
        <w:instrText xml:space="preserve"> ADDIN EN.CITE &lt;EndNote&gt;&lt;Cite&gt;&lt;Author&gt;Englander&lt;/Author&gt;&lt;Year&gt;2017&lt;/Year&gt;&lt;RecNum&gt;5&lt;/RecNum&gt;&lt;DisplayText&gt;(Englander, 2017)&lt;/DisplayText&gt;&lt;record&gt;&lt;rec-number&gt;5&lt;/rec-number&gt;&lt;foreign-keys&gt;&lt;key app="EN" db-id="t29xt0txfx0fdjevtp5x5fr69r2txpztt2x5" timestamp="1637033885"&gt;5&lt;/key&gt;&lt;/foreign-keys&gt;&lt;ref-type name="Journal Article"&gt;17&lt;/ref-type&gt;&lt;contributors&gt;&lt;authors&gt;&lt;author&gt;Englander, R., Frank, JR., Carraccio, C., Sherbino, J., Ross, S., Snell, L. &lt;/author&gt;&lt;/authors&gt;&lt;/contributors&gt;&lt;titles&gt;&lt;title&gt;Toward a shared language for competency-based medical education&lt;/title&gt;&lt;secondary-title&gt;MedTeach. &lt;/secondary-title&gt;&lt;/titles&gt;&lt;periodical&gt;&lt;full-title&gt;MedTeach.&lt;/full-title&gt;&lt;/periodical&gt;&lt;pages&gt;582-7&lt;/pages&gt;&lt;volume&gt;39&lt;/volume&gt;&lt;section&gt;582&lt;/section&gt;&lt;dates&gt;&lt;year&gt;2017&lt;/year&gt;&lt;/dates&gt;&lt;urls&gt;&lt;/urls&gt;&lt;/record&gt;&lt;/Cite&gt;&lt;/EndNote&gt;</w:instrText>
      </w:r>
      <w:r w:rsidR="00726197" w:rsidRPr="005207B0">
        <w:rPr>
          <w:rFonts w:ascii="Times New Roman" w:hAnsi="Times New Roman" w:cs="Times New Roman"/>
          <w:color w:val="000000" w:themeColor="text1"/>
          <w:sz w:val="24"/>
          <w:szCs w:val="24"/>
          <w:shd w:val="clear" w:color="auto" w:fill="FFFFFF"/>
        </w:rPr>
        <w:fldChar w:fldCharType="separate"/>
      </w:r>
      <w:r w:rsidR="00726197" w:rsidRPr="005207B0">
        <w:rPr>
          <w:rFonts w:ascii="Times New Roman" w:hAnsi="Times New Roman" w:cs="Times New Roman"/>
          <w:noProof/>
          <w:color w:val="000000" w:themeColor="text1"/>
          <w:sz w:val="24"/>
          <w:szCs w:val="24"/>
          <w:shd w:val="clear" w:color="auto" w:fill="FFFFFF"/>
        </w:rPr>
        <w:t>(</w:t>
      </w:r>
      <w:r w:rsidR="00405859" w:rsidRPr="005207B0">
        <w:rPr>
          <w:rFonts w:ascii="Times New Roman" w:hAnsi="Times New Roman" w:cs="Times New Roman"/>
          <w:noProof/>
          <w:color w:val="000000" w:themeColor="text1"/>
          <w:sz w:val="24"/>
          <w:szCs w:val="24"/>
          <w:shd w:val="clear" w:color="auto" w:fill="FFFFFF"/>
        </w:rPr>
        <w:t>Englander</w:t>
      </w:r>
      <w:r w:rsidR="00405859">
        <w:rPr>
          <w:rFonts w:ascii="Times New Roman" w:hAnsi="Times New Roman" w:cs="Times New Roman"/>
          <w:noProof/>
          <w:color w:val="000000" w:themeColor="text1"/>
          <w:sz w:val="24"/>
          <w:szCs w:val="24"/>
          <w:shd w:val="clear" w:color="auto" w:fill="FFFFFF"/>
        </w:rPr>
        <w:t xml:space="preserve"> </w:t>
      </w:r>
      <w:r w:rsidR="00405859" w:rsidRPr="002C1AB2">
        <w:rPr>
          <w:rFonts w:ascii="Times New Roman" w:hAnsi="Times New Roman" w:cs="Times New Roman"/>
          <w:i/>
          <w:iCs/>
          <w:noProof/>
          <w:color w:val="000000" w:themeColor="text1"/>
          <w:sz w:val="24"/>
          <w:szCs w:val="24"/>
          <w:shd w:val="clear" w:color="auto" w:fill="FFFFFF"/>
        </w:rPr>
        <w:t>et al</w:t>
      </w:r>
      <w:r w:rsidR="00405859">
        <w:rPr>
          <w:rFonts w:ascii="Times New Roman" w:hAnsi="Times New Roman" w:cs="Times New Roman"/>
          <w:noProof/>
          <w:color w:val="000000" w:themeColor="text1"/>
          <w:sz w:val="24"/>
          <w:szCs w:val="24"/>
          <w:shd w:val="clear" w:color="auto" w:fill="FFFFFF"/>
        </w:rPr>
        <w:t>.,</w:t>
      </w:r>
      <w:r w:rsidR="00405859" w:rsidRPr="005207B0">
        <w:rPr>
          <w:rFonts w:ascii="Times New Roman" w:hAnsi="Times New Roman" w:cs="Times New Roman"/>
          <w:noProof/>
          <w:color w:val="000000" w:themeColor="text1"/>
          <w:sz w:val="24"/>
          <w:szCs w:val="24"/>
          <w:shd w:val="clear" w:color="auto" w:fill="FFFFFF"/>
        </w:rPr>
        <w:t xml:space="preserve"> 2017</w:t>
      </w:r>
      <w:r w:rsidR="00726197" w:rsidRPr="005207B0">
        <w:rPr>
          <w:rFonts w:ascii="Times New Roman" w:hAnsi="Times New Roman" w:cs="Times New Roman"/>
          <w:noProof/>
          <w:color w:val="000000" w:themeColor="text1"/>
          <w:sz w:val="24"/>
          <w:szCs w:val="24"/>
          <w:shd w:val="clear" w:color="auto" w:fill="FFFFFF"/>
        </w:rPr>
        <w:t>)</w:t>
      </w:r>
      <w:r w:rsidR="00726197" w:rsidRPr="005207B0">
        <w:rPr>
          <w:rFonts w:ascii="Times New Roman" w:hAnsi="Times New Roman" w:cs="Times New Roman"/>
          <w:color w:val="000000" w:themeColor="text1"/>
          <w:sz w:val="24"/>
          <w:szCs w:val="24"/>
          <w:shd w:val="clear" w:color="auto" w:fill="FFFFFF"/>
        </w:rPr>
        <w:fldChar w:fldCharType="end"/>
      </w:r>
      <w:r w:rsidR="008572F3" w:rsidRPr="005207B0">
        <w:rPr>
          <w:rFonts w:ascii="Times New Roman" w:hAnsi="Times New Roman" w:cs="Times New Roman"/>
          <w:color w:val="000000" w:themeColor="text1"/>
          <w:sz w:val="24"/>
          <w:szCs w:val="24"/>
          <w:shd w:val="clear" w:color="auto" w:fill="FFFFFF"/>
        </w:rPr>
        <w:t xml:space="preserve">. </w:t>
      </w:r>
      <w:r w:rsidR="008572F3" w:rsidRPr="005207B0">
        <w:rPr>
          <w:rFonts w:ascii="Times New Roman" w:hAnsi="Times New Roman" w:cs="Times New Roman"/>
          <w:sz w:val="24"/>
          <w:szCs w:val="24"/>
          <w:shd w:val="clear" w:color="auto" w:fill="FFFFFF"/>
        </w:rPr>
        <w:t xml:space="preserve">Se pueden adoptar algunas experiencias curriculares que han desarrollado las instituciones formadoras de profesionales de la salud donde </w:t>
      </w:r>
      <w:r w:rsidR="002B04A6" w:rsidRPr="005207B0">
        <w:rPr>
          <w:rFonts w:ascii="Times New Roman" w:hAnsi="Times New Roman" w:cs="Times New Roman"/>
          <w:color w:val="000000" w:themeColor="text1"/>
          <w:sz w:val="24"/>
          <w:szCs w:val="24"/>
        </w:rPr>
        <w:t xml:space="preserve">ha sido posible llevar </w:t>
      </w:r>
      <w:r w:rsidR="00B956C4">
        <w:rPr>
          <w:rFonts w:ascii="Times New Roman" w:hAnsi="Times New Roman" w:cs="Times New Roman"/>
          <w:color w:val="000000" w:themeColor="text1"/>
          <w:sz w:val="24"/>
          <w:szCs w:val="24"/>
        </w:rPr>
        <w:t xml:space="preserve">a </w:t>
      </w:r>
      <w:r w:rsidR="002B04A6" w:rsidRPr="005207B0">
        <w:rPr>
          <w:rFonts w:ascii="Times New Roman" w:hAnsi="Times New Roman" w:cs="Times New Roman"/>
          <w:color w:val="000000" w:themeColor="text1"/>
          <w:sz w:val="24"/>
          <w:szCs w:val="24"/>
        </w:rPr>
        <w:t xml:space="preserve">cabo de manera más efectiva </w:t>
      </w:r>
      <w:r w:rsidR="008572F3" w:rsidRPr="005207B0">
        <w:rPr>
          <w:rFonts w:ascii="Times New Roman" w:hAnsi="Times New Roman" w:cs="Times New Roman"/>
          <w:color w:val="000000" w:themeColor="text1"/>
          <w:sz w:val="24"/>
          <w:szCs w:val="24"/>
        </w:rPr>
        <w:t>las competencias profesionales contextuales</w:t>
      </w:r>
      <w:r w:rsidRPr="005207B0">
        <w:rPr>
          <w:rFonts w:ascii="Times New Roman" w:hAnsi="Times New Roman" w:cs="Times New Roman"/>
          <w:color w:val="000000" w:themeColor="text1"/>
          <w:sz w:val="24"/>
          <w:szCs w:val="24"/>
        </w:rPr>
        <w:t>;</w:t>
      </w:r>
      <w:r w:rsidR="002B04A6" w:rsidRPr="005207B0">
        <w:rPr>
          <w:rFonts w:ascii="Times New Roman" w:hAnsi="Times New Roman" w:cs="Times New Roman"/>
          <w:color w:val="000000" w:themeColor="text1"/>
          <w:sz w:val="24"/>
          <w:szCs w:val="24"/>
        </w:rPr>
        <w:t xml:space="preserve"> donde </w:t>
      </w:r>
      <w:r w:rsidR="00B6506E" w:rsidRPr="005207B0">
        <w:rPr>
          <w:rFonts w:ascii="Times New Roman" w:hAnsi="Times New Roman" w:cs="Times New Roman"/>
          <w:color w:val="000000" w:themeColor="text1"/>
          <w:sz w:val="24"/>
          <w:szCs w:val="24"/>
        </w:rPr>
        <w:t>los grupos son pequeños y los espacios para la práctica son bastos y suficientes para los años de residencia formativa.</w:t>
      </w:r>
      <w:r w:rsidR="00726197" w:rsidRPr="005207B0">
        <w:rPr>
          <w:rFonts w:ascii="Times New Roman" w:hAnsi="Times New Roman" w:cs="Times New Roman"/>
          <w:color w:val="000000" w:themeColor="text1"/>
          <w:sz w:val="24"/>
          <w:szCs w:val="24"/>
        </w:rPr>
        <w:t xml:space="preserve"> </w:t>
      </w:r>
      <w:r w:rsidR="00117896" w:rsidRPr="005207B0">
        <w:rPr>
          <w:rFonts w:ascii="Times New Roman" w:hAnsi="Times New Roman" w:cs="Times New Roman"/>
          <w:color w:val="3E3D40"/>
          <w:sz w:val="24"/>
          <w:szCs w:val="24"/>
          <w:shd w:val="clear" w:color="auto" w:fill="FFFFFF"/>
        </w:rPr>
        <w:t>L</w:t>
      </w:r>
      <w:r w:rsidR="00117896" w:rsidRPr="005207B0">
        <w:rPr>
          <w:rFonts w:ascii="Times New Roman" w:hAnsi="Times New Roman" w:cs="Times New Roman"/>
          <w:color w:val="000000" w:themeColor="text1"/>
          <w:sz w:val="24"/>
          <w:szCs w:val="24"/>
          <w:shd w:val="clear" w:color="auto" w:fill="FFFFFF"/>
        </w:rPr>
        <w:t xml:space="preserve">a secuenciación del </w:t>
      </w:r>
      <w:r w:rsidR="008572F3" w:rsidRPr="005207B0">
        <w:rPr>
          <w:rFonts w:ascii="Times New Roman" w:hAnsi="Times New Roman" w:cs="Times New Roman"/>
          <w:color w:val="000000" w:themeColor="text1"/>
          <w:sz w:val="24"/>
          <w:szCs w:val="24"/>
          <w:shd w:val="clear" w:color="auto" w:fill="FFFFFF"/>
        </w:rPr>
        <w:t xml:space="preserve">avance </w:t>
      </w:r>
      <w:r w:rsidR="00117896" w:rsidRPr="005207B0">
        <w:rPr>
          <w:rFonts w:ascii="Times New Roman" w:hAnsi="Times New Roman" w:cs="Times New Roman"/>
          <w:color w:val="000000" w:themeColor="text1"/>
          <w:sz w:val="24"/>
          <w:szCs w:val="24"/>
          <w:shd w:val="clear" w:color="auto" w:fill="FFFFFF"/>
        </w:rPr>
        <w:t>de</w:t>
      </w:r>
      <w:r w:rsidR="00726197" w:rsidRPr="005207B0">
        <w:rPr>
          <w:rFonts w:ascii="Times New Roman" w:hAnsi="Times New Roman" w:cs="Times New Roman"/>
          <w:color w:val="000000" w:themeColor="text1"/>
          <w:sz w:val="24"/>
          <w:szCs w:val="24"/>
          <w:shd w:val="clear" w:color="auto" w:fill="FFFFFF"/>
        </w:rPr>
        <w:t xml:space="preserve"> </w:t>
      </w:r>
      <w:r w:rsidR="003678F0">
        <w:rPr>
          <w:rFonts w:ascii="Times New Roman" w:hAnsi="Times New Roman" w:cs="Times New Roman"/>
          <w:color w:val="000000" w:themeColor="text1"/>
          <w:sz w:val="24"/>
          <w:szCs w:val="24"/>
          <w:shd w:val="clear" w:color="auto" w:fill="FFFFFF"/>
        </w:rPr>
        <w:t>l</w:t>
      </w:r>
      <w:r w:rsidR="008572F3" w:rsidRPr="005207B0">
        <w:rPr>
          <w:rFonts w:ascii="Times New Roman" w:hAnsi="Times New Roman" w:cs="Times New Roman"/>
          <w:color w:val="000000" w:themeColor="text1"/>
          <w:sz w:val="24"/>
          <w:szCs w:val="24"/>
          <w:shd w:val="clear" w:color="auto" w:fill="FFFFFF"/>
        </w:rPr>
        <w:t xml:space="preserve">os </w:t>
      </w:r>
      <w:r w:rsidR="00117896" w:rsidRPr="005207B0">
        <w:rPr>
          <w:rFonts w:ascii="Times New Roman" w:hAnsi="Times New Roman" w:cs="Times New Roman"/>
          <w:color w:val="000000" w:themeColor="text1"/>
          <w:sz w:val="24"/>
          <w:szCs w:val="24"/>
          <w:shd w:val="clear" w:color="auto" w:fill="FFFFFF"/>
        </w:rPr>
        <w:t>alumno</w:t>
      </w:r>
      <w:r w:rsidR="008572F3" w:rsidRPr="005207B0">
        <w:rPr>
          <w:rFonts w:ascii="Times New Roman" w:hAnsi="Times New Roman" w:cs="Times New Roman"/>
          <w:color w:val="000000" w:themeColor="text1"/>
          <w:sz w:val="24"/>
          <w:szCs w:val="24"/>
          <w:shd w:val="clear" w:color="auto" w:fill="FFFFFF"/>
        </w:rPr>
        <w:t>s</w:t>
      </w:r>
      <w:r w:rsidR="00117896" w:rsidRPr="005207B0">
        <w:rPr>
          <w:rFonts w:ascii="Times New Roman" w:hAnsi="Times New Roman" w:cs="Times New Roman"/>
          <w:color w:val="000000" w:themeColor="text1"/>
          <w:sz w:val="24"/>
          <w:szCs w:val="24"/>
          <w:shd w:val="clear" w:color="auto" w:fill="FFFFFF"/>
        </w:rPr>
        <w:t xml:space="preserve"> se</w:t>
      </w:r>
      <w:r w:rsidR="00F4244E" w:rsidRPr="005207B0">
        <w:rPr>
          <w:rFonts w:ascii="Times New Roman" w:hAnsi="Times New Roman" w:cs="Times New Roman"/>
          <w:color w:val="000000" w:themeColor="text1"/>
          <w:sz w:val="24"/>
          <w:szCs w:val="24"/>
          <w:shd w:val="clear" w:color="auto" w:fill="FFFFFF"/>
        </w:rPr>
        <w:t xml:space="preserve"> da a través de</w:t>
      </w:r>
      <w:r w:rsidR="00117896" w:rsidRPr="005207B0">
        <w:rPr>
          <w:rFonts w:ascii="Times New Roman" w:hAnsi="Times New Roman" w:cs="Times New Roman"/>
          <w:color w:val="000000" w:themeColor="text1"/>
          <w:sz w:val="24"/>
          <w:szCs w:val="24"/>
          <w:shd w:val="clear" w:color="auto" w:fill="FFFFFF"/>
        </w:rPr>
        <w:t>l uso de hitos como un enfoque potencial para ayudar a guiar la evaluación del desarrollo longitudinal</w:t>
      </w:r>
      <w:r w:rsidR="000A6543" w:rsidRPr="005207B0">
        <w:rPr>
          <w:rFonts w:ascii="Times New Roman" w:hAnsi="Times New Roman" w:cs="Times New Roman"/>
          <w:color w:val="000000" w:themeColor="text1"/>
          <w:sz w:val="24"/>
          <w:szCs w:val="24"/>
          <w:shd w:val="clear" w:color="auto" w:fill="FFFFFF"/>
        </w:rPr>
        <w:t xml:space="preserve"> </w:t>
      </w:r>
      <w:r w:rsidR="00117896" w:rsidRPr="005207B0">
        <w:rPr>
          <w:rFonts w:ascii="Times New Roman" w:hAnsi="Times New Roman" w:cs="Times New Roman"/>
          <w:color w:val="000000" w:themeColor="text1"/>
          <w:sz w:val="24"/>
          <w:szCs w:val="24"/>
          <w:shd w:val="clear" w:color="auto" w:fill="FFFFFF"/>
        </w:rPr>
        <w:t>de las competencias</w:t>
      </w:r>
      <w:r w:rsidR="00726197" w:rsidRPr="005207B0">
        <w:rPr>
          <w:rFonts w:ascii="Times New Roman" w:hAnsi="Times New Roman" w:cs="Times New Roman"/>
          <w:color w:val="000000" w:themeColor="text1"/>
          <w:sz w:val="24"/>
          <w:szCs w:val="24"/>
          <w:shd w:val="clear" w:color="auto" w:fill="FFFFFF"/>
        </w:rPr>
        <w:t xml:space="preserve"> </w:t>
      </w:r>
      <w:r w:rsidR="00726197" w:rsidRPr="005207B0">
        <w:rPr>
          <w:rFonts w:ascii="Times New Roman" w:hAnsi="Times New Roman" w:cs="Times New Roman"/>
          <w:color w:val="000000" w:themeColor="text1"/>
          <w:sz w:val="24"/>
          <w:szCs w:val="24"/>
          <w:shd w:val="clear" w:color="auto" w:fill="FFFFFF"/>
        </w:rPr>
        <w:fldChar w:fldCharType="begin"/>
      </w:r>
      <w:r w:rsidR="00726197" w:rsidRPr="005207B0">
        <w:rPr>
          <w:rFonts w:ascii="Times New Roman" w:hAnsi="Times New Roman" w:cs="Times New Roman"/>
          <w:color w:val="000000" w:themeColor="text1"/>
          <w:sz w:val="24"/>
          <w:szCs w:val="24"/>
          <w:shd w:val="clear" w:color="auto" w:fill="FFFFFF"/>
        </w:rPr>
        <w:instrText xml:space="preserve"> ADDIN EN.CITE &lt;EndNote&gt;&lt;Cite&gt;&lt;Author&gt;Holmboe&lt;/Author&gt;&lt;Year&gt;2020 Jan;95(1):97-103.&lt;/Year&gt;&lt;RecNum&gt;6&lt;/RecNum&gt;&lt;DisplayText&gt;(Green, 2009; Holmboe, 2020 )&lt;/DisplayText&gt;&lt;record&gt;&lt;rec-number&gt;6&lt;/rec-number&gt;&lt;foreign-keys&gt;&lt;key app="EN" db-id="t29xt0txfx0fdjevtp5x5fr69r2txpztt2x5" timestamp="1637034570"&gt;6&lt;/key&gt;&lt;/foreign-keys&gt;&lt;ref-type name="Journal Article"&gt;17&lt;/ref-type&gt;&lt;contributors&gt;&lt;authors&gt;&lt;author&gt;Holmboe, ES. Yamazaki, K., Nasca, T., amstra,SJ.&lt;/author&gt;&lt;/authors&gt;&lt;/contributors&gt;&lt;titles&gt;&lt;title&gt;Using Longitudinal Milestones Data and Learning Analytics to Facilitate the Professional Development of Residents: Early Lessons From Three Specialties&lt;/title&gt;&lt;secondary-title&gt;Acad Med.&lt;/secondary-title&gt;&lt;/titles&gt;&lt;periodical&gt;&lt;full-title&gt;Acad Med.&lt;/full-title&gt;&lt;/periodical&gt;&lt;pages&gt;97-103&lt;/pages&gt;&lt;volume&gt;95&lt;/volume&gt;&lt;number&gt;1&lt;/number&gt;&lt;section&gt;97&lt;/section&gt;&lt;dates&gt;&lt;year&gt;2020 &lt;/year&gt;&lt;/dates&gt;&lt;urls&gt;&lt;/urls&gt;&lt;/record&gt;&lt;/Cite&gt;&lt;Cite&gt;&lt;Author&gt;Green&lt;/Author&gt;&lt;Year&gt;2009&lt;/Year&gt;&lt;RecNum&gt;7&lt;/RecNum&gt;&lt;record&gt;&lt;rec-number&gt;7&lt;/rec-number&gt;&lt;foreign-keys&gt;&lt;key app="EN" db-id="t29xt0txfx0fdjevtp5x5fr69r2txpztt2x5" timestamp="1637035123"&gt;7&lt;/key&gt;&lt;/foreign-keys&gt;&lt;ref-type name="Journal Article"&gt;17&lt;/ref-type&gt;&lt;contributors&gt;&lt;authors&gt;&lt;author&gt;Green, M.L, Aagaard, EM., Caverzagie, KJ., Chick ,DA., Holmboe, ES., Kane G., et al.. &lt;/author&gt;&lt;/authors&gt;&lt;/contributors&gt;&lt;titles&gt;&lt;title&gt;Charting the Road to Competence: Developmental Milestones for Internal Medicine Residency Training&lt;/title&gt;&lt;secondary-title&gt;Grad Med Educ. &lt;/secondary-title&gt;&lt;/titles&gt;&lt;periodical&gt;&lt;full-title&gt;Grad Med Educ.&lt;/full-title&gt;&lt;/periodical&gt;&lt;pages&gt;5-20&lt;/pages&gt;&lt;volume&gt;1&lt;/volume&gt;&lt;section&gt;5&lt;/section&gt;&lt;dates&gt;&lt;year&gt;2009&lt;/year&gt;&lt;/dates&gt;&lt;urls&gt;&lt;/urls&gt;&lt;/record&gt;&lt;/Cite&gt;&lt;/EndNote&gt;</w:instrText>
      </w:r>
      <w:r w:rsidR="00726197" w:rsidRPr="005207B0">
        <w:rPr>
          <w:rFonts w:ascii="Times New Roman" w:hAnsi="Times New Roman" w:cs="Times New Roman"/>
          <w:color w:val="000000" w:themeColor="text1"/>
          <w:sz w:val="24"/>
          <w:szCs w:val="24"/>
          <w:shd w:val="clear" w:color="auto" w:fill="FFFFFF"/>
        </w:rPr>
        <w:fldChar w:fldCharType="separate"/>
      </w:r>
      <w:r w:rsidR="00726197" w:rsidRPr="005207B0">
        <w:rPr>
          <w:rFonts w:ascii="Times New Roman" w:hAnsi="Times New Roman" w:cs="Times New Roman"/>
          <w:noProof/>
          <w:color w:val="000000" w:themeColor="text1"/>
          <w:sz w:val="24"/>
          <w:szCs w:val="24"/>
          <w:shd w:val="clear" w:color="auto" w:fill="FFFFFF"/>
        </w:rPr>
        <w:t>(</w:t>
      </w:r>
      <w:r w:rsidR="003678F0" w:rsidRPr="005207B0">
        <w:rPr>
          <w:rFonts w:ascii="Times New Roman" w:hAnsi="Times New Roman" w:cs="Times New Roman"/>
          <w:noProof/>
          <w:color w:val="000000" w:themeColor="text1"/>
          <w:sz w:val="24"/>
          <w:szCs w:val="24"/>
          <w:shd w:val="clear" w:color="auto" w:fill="FFFFFF"/>
        </w:rPr>
        <w:t>Green</w:t>
      </w:r>
      <w:r w:rsidR="003678F0">
        <w:rPr>
          <w:rFonts w:ascii="Times New Roman" w:hAnsi="Times New Roman" w:cs="Times New Roman"/>
          <w:noProof/>
          <w:color w:val="000000" w:themeColor="text1"/>
          <w:sz w:val="24"/>
          <w:szCs w:val="24"/>
          <w:shd w:val="clear" w:color="auto" w:fill="FFFFFF"/>
        </w:rPr>
        <w:t xml:space="preserve"> </w:t>
      </w:r>
      <w:r w:rsidR="003678F0" w:rsidRPr="002C1AB2">
        <w:rPr>
          <w:rFonts w:ascii="Times New Roman" w:hAnsi="Times New Roman" w:cs="Times New Roman"/>
          <w:i/>
          <w:iCs/>
          <w:noProof/>
          <w:color w:val="000000" w:themeColor="text1"/>
          <w:sz w:val="24"/>
          <w:szCs w:val="24"/>
          <w:shd w:val="clear" w:color="auto" w:fill="FFFFFF"/>
        </w:rPr>
        <w:t>et al</w:t>
      </w:r>
      <w:r w:rsidR="003678F0">
        <w:rPr>
          <w:rFonts w:ascii="Times New Roman" w:hAnsi="Times New Roman" w:cs="Times New Roman"/>
          <w:noProof/>
          <w:color w:val="000000" w:themeColor="text1"/>
          <w:sz w:val="24"/>
          <w:szCs w:val="24"/>
          <w:shd w:val="clear" w:color="auto" w:fill="FFFFFF"/>
        </w:rPr>
        <w:t>.</w:t>
      </w:r>
      <w:r w:rsidR="003678F0" w:rsidRPr="005207B0">
        <w:rPr>
          <w:rFonts w:ascii="Times New Roman" w:hAnsi="Times New Roman" w:cs="Times New Roman"/>
          <w:noProof/>
          <w:color w:val="000000" w:themeColor="text1"/>
          <w:sz w:val="24"/>
          <w:szCs w:val="24"/>
          <w:shd w:val="clear" w:color="auto" w:fill="FFFFFF"/>
        </w:rPr>
        <w:t>, 2009</w:t>
      </w:r>
      <w:r w:rsidR="00726197" w:rsidRPr="005207B0">
        <w:rPr>
          <w:rFonts w:ascii="Times New Roman" w:hAnsi="Times New Roman" w:cs="Times New Roman"/>
          <w:noProof/>
          <w:color w:val="000000" w:themeColor="text1"/>
          <w:sz w:val="24"/>
          <w:szCs w:val="24"/>
          <w:shd w:val="clear" w:color="auto" w:fill="FFFFFF"/>
        </w:rPr>
        <w:t xml:space="preserve">; </w:t>
      </w:r>
      <w:r w:rsidR="003678F0" w:rsidRPr="005207B0">
        <w:rPr>
          <w:rFonts w:ascii="Times New Roman" w:hAnsi="Times New Roman" w:cs="Times New Roman"/>
          <w:noProof/>
          <w:color w:val="000000" w:themeColor="text1"/>
          <w:sz w:val="24"/>
          <w:szCs w:val="24"/>
          <w:shd w:val="clear" w:color="auto" w:fill="FFFFFF"/>
        </w:rPr>
        <w:t>Holmboe</w:t>
      </w:r>
      <w:r w:rsidR="003678F0">
        <w:rPr>
          <w:rFonts w:ascii="Times New Roman" w:hAnsi="Times New Roman" w:cs="Times New Roman"/>
          <w:noProof/>
          <w:color w:val="000000" w:themeColor="text1"/>
          <w:sz w:val="24"/>
          <w:szCs w:val="24"/>
          <w:shd w:val="clear" w:color="auto" w:fill="FFFFFF"/>
        </w:rPr>
        <w:t xml:space="preserve">, </w:t>
      </w:r>
      <w:r w:rsidR="004658B2" w:rsidRPr="002C1AB2">
        <w:rPr>
          <w:rFonts w:ascii="Times New Roman" w:hAnsi="Times New Roman" w:cs="Times New Roman"/>
          <w:sz w:val="24"/>
          <w:szCs w:val="24"/>
          <w:shd w:val="clear" w:color="auto" w:fill="FFFFFF"/>
        </w:rPr>
        <w:t>Yamazaki,</w:t>
      </w:r>
      <w:r w:rsidR="004658B2">
        <w:rPr>
          <w:rFonts w:ascii="Times New Roman" w:hAnsi="Times New Roman" w:cs="Times New Roman"/>
          <w:noProof/>
          <w:color w:val="000000" w:themeColor="text1"/>
          <w:sz w:val="24"/>
          <w:szCs w:val="24"/>
          <w:shd w:val="clear" w:color="auto" w:fill="FFFFFF"/>
        </w:rPr>
        <w:t xml:space="preserve"> </w:t>
      </w:r>
      <w:r w:rsidR="003678F0">
        <w:rPr>
          <w:rFonts w:ascii="Times New Roman" w:hAnsi="Times New Roman" w:cs="Times New Roman"/>
          <w:noProof/>
          <w:color w:val="000000" w:themeColor="text1"/>
          <w:sz w:val="24"/>
          <w:szCs w:val="24"/>
          <w:shd w:val="clear" w:color="auto" w:fill="FFFFFF"/>
        </w:rPr>
        <w:t xml:space="preserve">Nasca y </w:t>
      </w:r>
      <w:r w:rsidR="004658B2">
        <w:rPr>
          <w:rFonts w:ascii="Times New Roman" w:hAnsi="Times New Roman" w:cs="Times New Roman"/>
          <w:noProof/>
          <w:color w:val="000000" w:themeColor="text1"/>
          <w:sz w:val="24"/>
          <w:szCs w:val="24"/>
          <w:shd w:val="clear" w:color="auto" w:fill="FFFFFF"/>
        </w:rPr>
        <w:t>Ha</w:t>
      </w:r>
      <w:r w:rsidR="003678F0">
        <w:rPr>
          <w:rFonts w:ascii="Times New Roman" w:hAnsi="Times New Roman" w:cs="Times New Roman"/>
          <w:noProof/>
          <w:color w:val="000000" w:themeColor="text1"/>
          <w:sz w:val="24"/>
          <w:szCs w:val="24"/>
          <w:shd w:val="clear" w:color="auto" w:fill="FFFFFF"/>
        </w:rPr>
        <w:t>mstra.</w:t>
      </w:r>
      <w:r w:rsidR="003678F0" w:rsidRPr="005207B0">
        <w:rPr>
          <w:rFonts w:ascii="Times New Roman" w:hAnsi="Times New Roman" w:cs="Times New Roman"/>
          <w:noProof/>
          <w:color w:val="000000" w:themeColor="text1"/>
          <w:sz w:val="24"/>
          <w:szCs w:val="24"/>
          <w:shd w:val="clear" w:color="auto" w:fill="FFFFFF"/>
        </w:rPr>
        <w:t xml:space="preserve"> 2020 </w:t>
      </w:r>
      <w:r w:rsidR="00726197" w:rsidRPr="005207B0">
        <w:rPr>
          <w:rFonts w:ascii="Times New Roman" w:hAnsi="Times New Roman" w:cs="Times New Roman"/>
          <w:noProof/>
          <w:color w:val="000000" w:themeColor="text1"/>
          <w:sz w:val="24"/>
          <w:szCs w:val="24"/>
          <w:shd w:val="clear" w:color="auto" w:fill="FFFFFF"/>
        </w:rPr>
        <w:t>)</w:t>
      </w:r>
      <w:r w:rsidR="00726197" w:rsidRPr="005207B0">
        <w:rPr>
          <w:rFonts w:ascii="Times New Roman" w:hAnsi="Times New Roman" w:cs="Times New Roman"/>
          <w:color w:val="000000" w:themeColor="text1"/>
          <w:sz w:val="24"/>
          <w:szCs w:val="24"/>
          <w:shd w:val="clear" w:color="auto" w:fill="FFFFFF"/>
        </w:rPr>
        <w:fldChar w:fldCharType="end"/>
      </w:r>
      <w:r w:rsidR="00117896" w:rsidRPr="005207B0">
        <w:rPr>
          <w:rFonts w:ascii="Times New Roman" w:hAnsi="Times New Roman" w:cs="Times New Roman"/>
          <w:color w:val="000000" w:themeColor="text1"/>
          <w:sz w:val="24"/>
          <w:szCs w:val="24"/>
          <w:shd w:val="clear" w:color="auto" w:fill="FFFFFF"/>
        </w:rPr>
        <w:t>. Los hitos también llamados puntos críticos</w:t>
      </w:r>
      <w:r w:rsidR="003B7724" w:rsidRPr="005207B0">
        <w:rPr>
          <w:rFonts w:ascii="Times New Roman" w:hAnsi="Times New Roman" w:cs="Times New Roman"/>
          <w:color w:val="000000" w:themeColor="text1"/>
          <w:sz w:val="24"/>
          <w:szCs w:val="24"/>
          <w:shd w:val="clear" w:color="auto" w:fill="FFFFFF"/>
        </w:rPr>
        <w:t>,</w:t>
      </w:r>
      <w:r w:rsidR="000A6543" w:rsidRPr="005207B0">
        <w:rPr>
          <w:rFonts w:ascii="Times New Roman" w:hAnsi="Times New Roman" w:cs="Times New Roman"/>
          <w:color w:val="000000" w:themeColor="text1"/>
          <w:sz w:val="24"/>
          <w:szCs w:val="24"/>
          <w:shd w:val="clear" w:color="auto" w:fill="FFFFFF"/>
        </w:rPr>
        <w:t xml:space="preserve"> </w:t>
      </w:r>
      <w:r w:rsidR="00117896" w:rsidRPr="005207B0">
        <w:rPr>
          <w:rFonts w:ascii="Times New Roman" w:hAnsi="Times New Roman" w:cs="Times New Roman"/>
          <w:color w:val="000000" w:themeColor="text1"/>
          <w:sz w:val="24"/>
          <w:szCs w:val="24"/>
          <w:shd w:val="clear" w:color="auto" w:fill="FFFFFF"/>
        </w:rPr>
        <w:t xml:space="preserve">se designan como marcadores definidos y observables de la capacidad de un individuo a lo largo de un </w:t>
      </w:r>
      <w:r w:rsidR="0004619D" w:rsidRPr="005207B0">
        <w:rPr>
          <w:rFonts w:ascii="Times New Roman" w:hAnsi="Times New Roman" w:cs="Times New Roman"/>
          <w:color w:val="000000" w:themeColor="text1"/>
          <w:sz w:val="24"/>
          <w:szCs w:val="24"/>
          <w:shd w:val="clear" w:color="auto" w:fill="FFFFFF"/>
        </w:rPr>
        <w:t xml:space="preserve">desarrollo </w:t>
      </w:r>
      <w:r w:rsidR="00117896" w:rsidRPr="005207B0">
        <w:rPr>
          <w:rFonts w:ascii="Times New Roman" w:hAnsi="Times New Roman" w:cs="Times New Roman"/>
          <w:color w:val="000000" w:themeColor="text1"/>
          <w:sz w:val="24"/>
          <w:szCs w:val="24"/>
          <w:shd w:val="clear" w:color="auto" w:fill="FFFFFF"/>
        </w:rPr>
        <w:t>continuo</w:t>
      </w:r>
      <w:r w:rsidR="00726197" w:rsidRPr="005207B0">
        <w:rPr>
          <w:rFonts w:ascii="Times New Roman" w:hAnsi="Times New Roman" w:cs="Times New Roman"/>
          <w:color w:val="000000" w:themeColor="text1"/>
          <w:sz w:val="24"/>
          <w:szCs w:val="24"/>
          <w:shd w:val="clear" w:color="auto" w:fill="FFFFFF"/>
        </w:rPr>
        <w:t xml:space="preserve"> </w:t>
      </w:r>
      <w:r w:rsidR="00726197" w:rsidRPr="005207B0">
        <w:rPr>
          <w:rFonts w:ascii="Times New Roman" w:hAnsi="Times New Roman" w:cs="Times New Roman"/>
          <w:color w:val="000000" w:themeColor="text1"/>
          <w:sz w:val="24"/>
          <w:szCs w:val="24"/>
          <w:shd w:val="clear" w:color="auto" w:fill="FFFFFF"/>
        </w:rPr>
        <w:fldChar w:fldCharType="begin"/>
      </w:r>
      <w:r w:rsidR="00726197" w:rsidRPr="005207B0">
        <w:rPr>
          <w:rFonts w:ascii="Times New Roman" w:hAnsi="Times New Roman" w:cs="Times New Roman"/>
          <w:color w:val="000000" w:themeColor="text1"/>
          <w:sz w:val="24"/>
          <w:szCs w:val="24"/>
          <w:shd w:val="clear" w:color="auto" w:fill="FFFFFF"/>
        </w:rPr>
        <w:instrText xml:space="preserve"> ADDIN EN.CITE &lt;EndNote&gt;&lt;Cite&gt;&lt;Author&gt;Englander&lt;/Author&gt;&lt;Year&gt;2017&lt;/Year&gt;&lt;RecNum&gt;5&lt;/RecNum&gt;&lt;DisplayText&gt;(Englander, 2017)&lt;/DisplayText&gt;&lt;record&gt;&lt;rec-number&gt;5&lt;/rec-number&gt;&lt;foreign-keys&gt;&lt;key app="EN" db-id="t29xt0txfx0fdjevtp5x5fr69r2txpztt2x5" timestamp="1637033885"&gt;5&lt;/key&gt;&lt;/foreign-keys&gt;&lt;ref-type name="Journal Article"&gt;17&lt;/ref-type&gt;&lt;contributors&gt;&lt;authors&gt;&lt;author&gt;Englander, R., Frank, JR., Carraccio, C., Sherbino, J., Ross, S., Snell, L. &lt;/author&gt;&lt;/authors&gt;&lt;/contributors&gt;&lt;titles&gt;&lt;title&gt;Toward a shared language for competency-based medical education&lt;/title&gt;&lt;secondary-title&gt;MedTeach. &lt;/secondary-title&gt;&lt;/titles&gt;&lt;periodical&gt;&lt;full-title&gt;MedTeach.&lt;/full-title&gt;&lt;/periodical&gt;&lt;pages&gt;582-7&lt;/pages&gt;&lt;volume&gt;39&lt;/volume&gt;&lt;section&gt;582&lt;/section&gt;&lt;dates&gt;&lt;year&gt;2017&lt;/year&gt;&lt;/dates&gt;&lt;urls&gt;&lt;/urls&gt;&lt;/record&gt;&lt;/Cite&gt;&lt;/EndNote&gt;</w:instrText>
      </w:r>
      <w:r w:rsidR="00726197" w:rsidRPr="005207B0">
        <w:rPr>
          <w:rFonts w:ascii="Times New Roman" w:hAnsi="Times New Roman" w:cs="Times New Roman"/>
          <w:color w:val="000000" w:themeColor="text1"/>
          <w:sz w:val="24"/>
          <w:szCs w:val="24"/>
          <w:shd w:val="clear" w:color="auto" w:fill="FFFFFF"/>
        </w:rPr>
        <w:fldChar w:fldCharType="separate"/>
      </w:r>
      <w:r w:rsidR="00726197" w:rsidRPr="005207B0">
        <w:rPr>
          <w:rFonts w:ascii="Times New Roman" w:hAnsi="Times New Roman" w:cs="Times New Roman"/>
          <w:noProof/>
          <w:color w:val="000000" w:themeColor="text1"/>
          <w:sz w:val="24"/>
          <w:szCs w:val="24"/>
          <w:shd w:val="clear" w:color="auto" w:fill="FFFFFF"/>
        </w:rPr>
        <w:t>(</w:t>
      </w:r>
      <w:r w:rsidR="00405859" w:rsidRPr="005207B0">
        <w:rPr>
          <w:rFonts w:ascii="Times New Roman" w:hAnsi="Times New Roman" w:cs="Times New Roman"/>
          <w:noProof/>
          <w:color w:val="000000" w:themeColor="text1"/>
          <w:sz w:val="24"/>
          <w:szCs w:val="24"/>
          <w:shd w:val="clear" w:color="auto" w:fill="FFFFFF"/>
        </w:rPr>
        <w:t>Englander</w:t>
      </w:r>
      <w:r w:rsidR="00405859">
        <w:rPr>
          <w:rFonts w:ascii="Times New Roman" w:hAnsi="Times New Roman" w:cs="Times New Roman"/>
          <w:noProof/>
          <w:color w:val="000000" w:themeColor="text1"/>
          <w:sz w:val="24"/>
          <w:szCs w:val="24"/>
          <w:shd w:val="clear" w:color="auto" w:fill="FFFFFF"/>
        </w:rPr>
        <w:t xml:space="preserve"> </w:t>
      </w:r>
      <w:r w:rsidR="00405859" w:rsidRPr="002C1AB2">
        <w:rPr>
          <w:rFonts w:ascii="Times New Roman" w:hAnsi="Times New Roman" w:cs="Times New Roman"/>
          <w:i/>
          <w:iCs/>
          <w:noProof/>
          <w:color w:val="000000" w:themeColor="text1"/>
          <w:sz w:val="24"/>
          <w:szCs w:val="24"/>
          <w:shd w:val="clear" w:color="auto" w:fill="FFFFFF"/>
        </w:rPr>
        <w:t>et al</w:t>
      </w:r>
      <w:r w:rsidR="00405859">
        <w:rPr>
          <w:rFonts w:ascii="Times New Roman" w:hAnsi="Times New Roman" w:cs="Times New Roman"/>
          <w:noProof/>
          <w:color w:val="000000" w:themeColor="text1"/>
          <w:sz w:val="24"/>
          <w:szCs w:val="24"/>
          <w:shd w:val="clear" w:color="auto" w:fill="FFFFFF"/>
        </w:rPr>
        <w:t xml:space="preserve">., </w:t>
      </w:r>
      <w:r w:rsidR="00405859" w:rsidRPr="005207B0">
        <w:rPr>
          <w:rFonts w:ascii="Times New Roman" w:hAnsi="Times New Roman" w:cs="Times New Roman"/>
          <w:noProof/>
          <w:color w:val="000000" w:themeColor="text1"/>
          <w:sz w:val="24"/>
          <w:szCs w:val="24"/>
          <w:shd w:val="clear" w:color="auto" w:fill="FFFFFF"/>
        </w:rPr>
        <w:t>2017</w:t>
      </w:r>
      <w:r w:rsidR="00726197" w:rsidRPr="005207B0">
        <w:rPr>
          <w:rFonts w:ascii="Times New Roman" w:hAnsi="Times New Roman" w:cs="Times New Roman"/>
          <w:noProof/>
          <w:color w:val="000000" w:themeColor="text1"/>
          <w:sz w:val="24"/>
          <w:szCs w:val="24"/>
          <w:shd w:val="clear" w:color="auto" w:fill="FFFFFF"/>
        </w:rPr>
        <w:t>)</w:t>
      </w:r>
      <w:r w:rsidR="00726197" w:rsidRPr="005207B0">
        <w:rPr>
          <w:rFonts w:ascii="Times New Roman" w:hAnsi="Times New Roman" w:cs="Times New Roman"/>
          <w:color w:val="000000" w:themeColor="text1"/>
          <w:sz w:val="24"/>
          <w:szCs w:val="24"/>
          <w:shd w:val="clear" w:color="auto" w:fill="FFFFFF"/>
        </w:rPr>
        <w:fldChar w:fldCharType="end"/>
      </w:r>
      <w:r w:rsidR="00117896" w:rsidRPr="005207B0">
        <w:rPr>
          <w:rFonts w:ascii="Times New Roman" w:hAnsi="Times New Roman" w:cs="Times New Roman"/>
          <w:color w:val="000000" w:themeColor="text1"/>
          <w:sz w:val="24"/>
          <w:szCs w:val="24"/>
          <w:shd w:val="clear" w:color="auto" w:fill="FFFFFF"/>
        </w:rPr>
        <w:t>. </w:t>
      </w:r>
    </w:p>
    <w:p w14:paraId="4EEC86C7" w14:textId="4EC23815" w:rsidR="00512F50" w:rsidRPr="005207B0" w:rsidRDefault="00117896" w:rsidP="002C1AB2">
      <w:pPr>
        <w:autoSpaceDE w:val="0"/>
        <w:autoSpaceDN w:val="0"/>
        <w:adjustRightInd w:val="0"/>
        <w:spacing w:after="0" w:line="360" w:lineRule="auto"/>
        <w:ind w:right="49" w:firstLine="708"/>
        <w:jc w:val="both"/>
        <w:rPr>
          <w:rFonts w:ascii="Times New Roman" w:hAnsi="Times New Roman" w:cs="Times New Roman"/>
          <w:color w:val="000000" w:themeColor="text1"/>
          <w:sz w:val="24"/>
          <w:szCs w:val="24"/>
        </w:rPr>
      </w:pPr>
      <w:r w:rsidRPr="005207B0">
        <w:rPr>
          <w:rFonts w:ascii="Times New Roman" w:hAnsi="Times New Roman" w:cs="Times New Roman"/>
          <w:sz w:val="24"/>
          <w:szCs w:val="24"/>
          <w:shd w:val="clear" w:color="auto" w:fill="FFFFFF"/>
        </w:rPr>
        <w:t>De acuerdo con</w:t>
      </w:r>
      <w:r w:rsidR="007B7CFF" w:rsidRPr="005207B0">
        <w:rPr>
          <w:rFonts w:ascii="Times New Roman" w:hAnsi="Times New Roman" w:cs="Times New Roman"/>
          <w:sz w:val="24"/>
          <w:szCs w:val="24"/>
          <w:shd w:val="clear" w:color="auto" w:fill="FFFFFF"/>
        </w:rPr>
        <w:t xml:space="preserve"> Gre</w:t>
      </w:r>
      <w:r w:rsidR="003A0C27" w:rsidRPr="005207B0">
        <w:rPr>
          <w:rFonts w:ascii="Times New Roman" w:hAnsi="Times New Roman" w:cs="Times New Roman"/>
          <w:sz w:val="24"/>
          <w:szCs w:val="24"/>
          <w:shd w:val="clear" w:color="auto" w:fill="FFFFFF"/>
        </w:rPr>
        <w:t>en</w:t>
      </w:r>
      <w:r w:rsidR="002D4CE9">
        <w:rPr>
          <w:rFonts w:ascii="Times New Roman" w:hAnsi="Times New Roman" w:cs="Times New Roman"/>
          <w:sz w:val="24"/>
          <w:szCs w:val="24"/>
          <w:shd w:val="clear" w:color="auto" w:fill="FFFFFF"/>
        </w:rPr>
        <w:t xml:space="preserve"> </w:t>
      </w:r>
      <w:r w:rsidR="002D4CE9" w:rsidRPr="002C1AB2">
        <w:rPr>
          <w:rFonts w:ascii="Times New Roman" w:hAnsi="Times New Roman" w:cs="Times New Roman"/>
          <w:i/>
          <w:iCs/>
          <w:sz w:val="24"/>
          <w:szCs w:val="24"/>
          <w:shd w:val="clear" w:color="auto" w:fill="FFFFFF"/>
        </w:rPr>
        <w:t>et al</w:t>
      </w:r>
      <w:r w:rsidR="002D4CE9">
        <w:rPr>
          <w:rFonts w:ascii="Times New Roman" w:hAnsi="Times New Roman" w:cs="Times New Roman"/>
          <w:sz w:val="24"/>
          <w:szCs w:val="24"/>
          <w:shd w:val="clear" w:color="auto" w:fill="FFFFFF"/>
        </w:rPr>
        <w:t>.</w:t>
      </w:r>
      <w:r w:rsidR="000F56EA">
        <w:rPr>
          <w:rFonts w:ascii="Times New Roman" w:hAnsi="Times New Roman" w:cs="Times New Roman"/>
          <w:sz w:val="24"/>
          <w:szCs w:val="24"/>
          <w:shd w:val="clear" w:color="auto" w:fill="FFFFFF"/>
        </w:rPr>
        <w:t xml:space="preserve"> </w:t>
      </w:r>
      <w:r w:rsidR="00726197" w:rsidRPr="005207B0">
        <w:rPr>
          <w:rFonts w:ascii="Times New Roman" w:hAnsi="Times New Roman" w:cs="Times New Roman"/>
          <w:sz w:val="24"/>
          <w:szCs w:val="24"/>
          <w:shd w:val="clear" w:color="auto" w:fill="FFFFFF"/>
        </w:rPr>
        <w:t>(</w:t>
      </w:r>
      <w:r w:rsidR="007B7CFF" w:rsidRPr="005207B0">
        <w:rPr>
          <w:rFonts w:ascii="Times New Roman" w:hAnsi="Times New Roman" w:cs="Times New Roman"/>
          <w:sz w:val="24"/>
          <w:szCs w:val="24"/>
          <w:shd w:val="clear" w:color="auto" w:fill="FFFFFF"/>
        </w:rPr>
        <w:t>2009</w:t>
      </w:r>
      <w:r w:rsidR="00726197" w:rsidRPr="005207B0">
        <w:rPr>
          <w:rFonts w:ascii="Times New Roman" w:hAnsi="Times New Roman" w:cs="Times New Roman"/>
          <w:sz w:val="24"/>
          <w:szCs w:val="24"/>
          <w:shd w:val="clear" w:color="auto" w:fill="FFFFFF"/>
        </w:rPr>
        <w:t>)</w:t>
      </w:r>
      <w:r w:rsidR="003A0C27" w:rsidRPr="005207B0">
        <w:rPr>
          <w:rFonts w:ascii="Times New Roman" w:hAnsi="Times New Roman" w:cs="Times New Roman"/>
          <w:sz w:val="24"/>
          <w:szCs w:val="24"/>
          <w:shd w:val="clear" w:color="auto" w:fill="FFFFFF"/>
        </w:rPr>
        <w:t xml:space="preserve"> y </w:t>
      </w:r>
      <w:proofErr w:type="spellStart"/>
      <w:r w:rsidR="003A0C27" w:rsidRPr="005207B0">
        <w:rPr>
          <w:rFonts w:ascii="Times New Roman" w:hAnsi="Times New Roman" w:cs="Times New Roman"/>
          <w:sz w:val="24"/>
          <w:szCs w:val="24"/>
          <w:shd w:val="clear" w:color="auto" w:fill="FFFFFF"/>
        </w:rPr>
        <w:t>Aagaard</w:t>
      </w:r>
      <w:proofErr w:type="spellEnd"/>
      <w:r w:rsidR="002D4CE9">
        <w:rPr>
          <w:rFonts w:ascii="Times New Roman" w:hAnsi="Times New Roman" w:cs="Times New Roman"/>
          <w:sz w:val="24"/>
          <w:szCs w:val="24"/>
          <w:shd w:val="clear" w:color="auto" w:fill="FFFFFF"/>
        </w:rPr>
        <w:t xml:space="preserve"> </w:t>
      </w:r>
      <w:r w:rsidR="002D4CE9" w:rsidRPr="002C1AB2">
        <w:rPr>
          <w:rFonts w:ascii="Times New Roman" w:hAnsi="Times New Roman" w:cs="Times New Roman"/>
          <w:i/>
          <w:iCs/>
          <w:sz w:val="24"/>
          <w:szCs w:val="24"/>
          <w:shd w:val="clear" w:color="auto" w:fill="FFFFFF"/>
        </w:rPr>
        <w:t>et al</w:t>
      </w:r>
      <w:r w:rsidR="002D4CE9">
        <w:rPr>
          <w:rFonts w:ascii="Times New Roman" w:hAnsi="Times New Roman" w:cs="Times New Roman"/>
          <w:sz w:val="24"/>
          <w:szCs w:val="24"/>
          <w:shd w:val="clear" w:color="auto" w:fill="FFFFFF"/>
        </w:rPr>
        <w:t>.</w:t>
      </w:r>
      <w:r w:rsidR="003A0C27" w:rsidRPr="005207B0">
        <w:rPr>
          <w:rFonts w:ascii="Times New Roman" w:hAnsi="Times New Roman" w:cs="Times New Roman"/>
          <w:sz w:val="24"/>
          <w:szCs w:val="24"/>
          <w:shd w:val="clear" w:color="auto" w:fill="FFFFFF"/>
        </w:rPr>
        <w:t xml:space="preserve"> </w:t>
      </w:r>
      <w:r w:rsidR="000A6543" w:rsidRPr="005207B0">
        <w:rPr>
          <w:rFonts w:ascii="Times New Roman" w:hAnsi="Times New Roman" w:cs="Times New Roman"/>
          <w:sz w:val="24"/>
          <w:szCs w:val="24"/>
          <w:shd w:val="clear" w:color="auto" w:fill="FFFFFF"/>
        </w:rPr>
        <w:t>(</w:t>
      </w:r>
      <w:r w:rsidR="003A0C27" w:rsidRPr="005207B0">
        <w:rPr>
          <w:rFonts w:ascii="Times New Roman" w:hAnsi="Times New Roman" w:cs="Times New Roman"/>
          <w:sz w:val="24"/>
          <w:szCs w:val="24"/>
          <w:shd w:val="clear" w:color="auto" w:fill="FFFFFF"/>
        </w:rPr>
        <w:t>2013</w:t>
      </w:r>
      <w:r w:rsidR="000A6543" w:rsidRPr="005207B0">
        <w:rPr>
          <w:rFonts w:ascii="Times New Roman" w:hAnsi="Times New Roman" w:cs="Times New Roman"/>
          <w:sz w:val="24"/>
          <w:szCs w:val="24"/>
          <w:shd w:val="clear" w:color="auto" w:fill="FFFFFF"/>
        </w:rPr>
        <w:t>)</w:t>
      </w:r>
      <w:r w:rsidR="003A0C27" w:rsidRPr="005207B0">
        <w:rPr>
          <w:rFonts w:ascii="Times New Roman" w:hAnsi="Times New Roman" w:cs="Times New Roman"/>
          <w:sz w:val="24"/>
          <w:szCs w:val="24"/>
          <w:shd w:val="clear" w:color="auto" w:fill="FFFFFF"/>
        </w:rPr>
        <w:t>,</w:t>
      </w:r>
      <w:r w:rsidR="003A0C27" w:rsidRPr="005207B0">
        <w:rPr>
          <w:rFonts w:ascii="Times New Roman" w:hAnsi="Times New Roman" w:cs="Times New Roman"/>
          <w:color w:val="000000" w:themeColor="text1"/>
          <w:sz w:val="24"/>
          <w:szCs w:val="24"/>
          <w:shd w:val="clear" w:color="auto" w:fill="FFFFFF"/>
        </w:rPr>
        <w:t xml:space="preserve"> los hitos </w:t>
      </w:r>
      <w:r w:rsidRPr="005207B0">
        <w:rPr>
          <w:rFonts w:ascii="Times New Roman" w:hAnsi="Times New Roman" w:cs="Times New Roman"/>
          <w:sz w:val="24"/>
          <w:szCs w:val="24"/>
          <w:shd w:val="clear" w:color="auto" w:fill="FFFFFF"/>
        </w:rPr>
        <w:t>e</w:t>
      </w:r>
      <w:r w:rsidRPr="005207B0">
        <w:rPr>
          <w:rFonts w:ascii="Times New Roman" w:hAnsi="Times New Roman" w:cs="Times New Roman"/>
          <w:color w:val="000000" w:themeColor="text1"/>
          <w:sz w:val="24"/>
          <w:szCs w:val="24"/>
          <w:shd w:val="clear" w:color="auto" w:fill="FFFFFF"/>
        </w:rPr>
        <w:t>stán organizados como descripciones narrativas de habilidades</w:t>
      </w:r>
      <w:r w:rsidR="00512F50" w:rsidRPr="005207B0">
        <w:rPr>
          <w:rFonts w:ascii="Times New Roman" w:hAnsi="Times New Roman" w:cs="Times New Roman"/>
          <w:color w:val="000000" w:themeColor="text1"/>
          <w:sz w:val="24"/>
          <w:szCs w:val="24"/>
          <w:shd w:val="clear" w:color="auto" w:fill="FFFFFF"/>
        </w:rPr>
        <w:t xml:space="preserve"> que se van adquiriendo y supervisando </w:t>
      </w:r>
      <w:r w:rsidRPr="005207B0">
        <w:rPr>
          <w:rFonts w:ascii="Times New Roman" w:hAnsi="Times New Roman" w:cs="Times New Roman"/>
          <w:color w:val="000000" w:themeColor="text1"/>
          <w:sz w:val="24"/>
          <w:szCs w:val="24"/>
          <w:shd w:val="clear" w:color="auto" w:fill="FFFFFF"/>
        </w:rPr>
        <w:t>en varias etapas del desarrollo profesional</w:t>
      </w:r>
      <w:r w:rsidR="000A6543" w:rsidRPr="005207B0">
        <w:rPr>
          <w:rFonts w:ascii="Times New Roman" w:hAnsi="Times New Roman" w:cs="Times New Roman"/>
          <w:color w:val="000000" w:themeColor="text1"/>
          <w:sz w:val="24"/>
          <w:szCs w:val="24"/>
          <w:shd w:val="clear" w:color="auto" w:fill="FFFFFF"/>
        </w:rPr>
        <w:t xml:space="preserve"> </w:t>
      </w:r>
      <w:r w:rsidR="00512F50" w:rsidRPr="005207B0">
        <w:rPr>
          <w:rFonts w:ascii="Times New Roman" w:hAnsi="Times New Roman" w:cs="Times New Roman"/>
          <w:color w:val="000000" w:themeColor="text1"/>
          <w:sz w:val="24"/>
          <w:szCs w:val="24"/>
          <w:shd w:val="clear" w:color="auto" w:fill="FFFFFF"/>
        </w:rPr>
        <w:t>sobre la base de</w:t>
      </w:r>
      <w:r w:rsidR="007F116A" w:rsidRPr="005207B0">
        <w:rPr>
          <w:rFonts w:ascii="Times New Roman" w:hAnsi="Times New Roman" w:cs="Times New Roman"/>
          <w:color w:val="000000" w:themeColor="text1"/>
          <w:sz w:val="24"/>
          <w:szCs w:val="24"/>
          <w:shd w:val="clear" w:color="auto" w:fill="FFFFFF"/>
        </w:rPr>
        <w:t xml:space="preserve"> ejecución de una serie de </w:t>
      </w:r>
      <w:proofErr w:type="spellStart"/>
      <w:r w:rsidR="007F116A" w:rsidRPr="005207B0">
        <w:rPr>
          <w:rFonts w:ascii="Times New Roman" w:hAnsi="Times New Roman" w:cs="Times New Roman"/>
          <w:color w:val="000000" w:themeColor="text1"/>
          <w:sz w:val="24"/>
          <w:szCs w:val="24"/>
          <w:shd w:val="clear" w:color="auto" w:fill="FFFFFF"/>
        </w:rPr>
        <w:t>subcompetencias</w:t>
      </w:r>
      <w:proofErr w:type="spellEnd"/>
      <w:r w:rsidR="000A6543" w:rsidRPr="005207B0">
        <w:rPr>
          <w:rFonts w:ascii="Times New Roman" w:hAnsi="Times New Roman" w:cs="Times New Roman"/>
          <w:color w:val="000000" w:themeColor="text1"/>
          <w:sz w:val="24"/>
          <w:szCs w:val="24"/>
          <w:shd w:val="clear" w:color="auto" w:fill="FFFFFF"/>
        </w:rPr>
        <w:t xml:space="preserve"> </w:t>
      </w:r>
      <w:r w:rsidR="000A6543" w:rsidRPr="005207B0">
        <w:rPr>
          <w:rFonts w:ascii="Times New Roman" w:hAnsi="Times New Roman" w:cs="Times New Roman"/>
          <w:color w:val="000000" w:themeColor="text1"/>
          <w:sz w:val="24"/>
          <w:szCs w:val="24"/>
          <w:shd w:val="clear" w:color="auto" w:fill="FFFFFF"/>
        </w:rPr>
        <w:fldChar w:fldCharType="begin"/>
      </w:r>
      <w:r w:rsidR="00625033" w:rsidRPr="005207B0">
        <w:rPr>
          <w:rFonts w:ascii="Times New Roman" w:hAnsi="Times New Roman" w:cs="Times New Roman"/>
          <w:color w:val="000000" w:themeColor="text1"/>
          <w:sz w:val="24"/>
          <w:szCs w:val="24"/>
          <w:shd w:val="clear" w:color="auto" w:fill="FFFFFF"/>
        </w:rPr>
        <w:instrText xml:space="preserve"> ADDIN EN.CITE &lt;EndNote&gt;&lt;Cite&gt;&lt;Author&gt;Green&lt;/Author&gt;&lt;Year&gt;2009&lt;/Year&gt;&lt;RecNum&gt;7&lt;/RecNum&gt;&lt;DisplayText&gt;(Aagaard, 2013; Green, 2009)&lt;/DisplayText&gt;&lt;record&gt;&lt;rec-number&gt;7&lt;/rec-number&gt;&lt;foreign-keys&gt;&lt;key app="EN" db-id="t29xt0txfx0fdjevtp5x5fr69r2txpztt2x5" timestamp="1637035123"&gt;7&lt;/key&gt;&lt;/foreign-keys&gt;&lt;ref-type name="Journal Article"&gt;17&lt;/ref-type&gt;&lt;contributors&gt;&lt;authors&gt;&lt;author&gt;Green, M.L, Aagaard, EM., Caverzagie, KJ., Chick ,DA., Holmboe, ES., Kane G., et al.. &lt;/author&gt;&lt;/authors&gt;&lt;/contributors&gt;&lt;titles&gt;&lt;title&gt;Charting the Road to Competence: Developmental Milestones for Internal Medicine Residency Training&lt;/title&gt;&lt;secondary-title&gt;Grad Med Educ. &lt;/secondary-title&gt;&lt;/titles&gt;&lt;periodical&gt;&lt;full-title&gt;Grad Med Educ.&lt;/full-title&gt;&lt;/periodical&gt;&lt;pages&gt;5-20&lt;/pages&gt;&lt;volume&gt;1&lt;/volume&gt;&lt;section&gt;5&lt;/section&gt;&lt;dates&gt;&lt;year&gt;2009&lt;/year&gt;&lt;/dates&gt;&lt;urls&gt;&lt;/urls&gt;&lt;/record&gt;&lt;/Cite&gt;&lt;Cite&gt;&lt;Author&gt;Aagaard&lt;/Author&gt;&lt;Year&gt;2013&lt;/Year&gt;&lt;RecNum&gt;66&lt;/RecNum&gt;&lt;record&gt;&lt;rec-number&gt;66&lt;/rec-number&gt;&lt;foreign-keys&gt;&lt;key app="EN" db-id="t29xt0txfx0fdjevtp5x5fr69r2txpztt2x5" timestamp="1638598839"&gt;66&lt;/key&gt;&lt;/foreign-keys&gt;&lt;ref-type name="Journal Article"&gt;17&lt;/ref-type&gt;&lt;contributors&gt;&lt;authors&gt;&lt;author&gt;Aagaard, E., Kane, G. C., Conforti, L., Hood, S., Caverzagie, K. J., Smith, C., Chick, D. A., Holmboe, E. S., &amp;amp; Iobst, W. F. &lt;/author&gt;&lt;/authors&gt;&lt;/contributors&gt;&lt;titles&gt;&lt;title&gt; Early feedback on the use of the internal medicine reporting milestones in assessment of resident performance.&lt;/title&gt;&lt;secondary-title&gt;Journal of graduate medical education&lt;/secondary-title&gt;&lt;/titles&gt;&lt;periodical&gt;&lt;full-title&gt;Journal of graduate medical education&lt;/full-title&gt;&lt;/periodical&gt;&lt;pages&gt;433-438&lt;/pages&gt;&lt;volume&gt;5&lt;/volume&gt;&lt;number&gt;3&lt;/number&gt;&lt;section&gt;433&lt;/section&gt;&lt;dates&gt;&lt;year&gt;2013&lt;/year&gt;&lt;/dates&gt;&lt;urls&gt;&lt;/urls&gt;&lt;/record&gt;&lt;/Cite&gt;&lt;/EndNote&gt;</w:instrText>
      </w:r>
      <w:r w:rsidR="000A6543" w:rsidRPr="005207B0">
        <w:rPr>
          <w:rFonts w:ascii="Times New Roman" w:hAnsi="Times New Roman" w:cs="Times New Roman"/>
          <w:color w:val="000000" w:themeColor="text1"/>
          <w:sz w:val="24"/>
          <w:szCs w:val="24"/>
          <w:shd w:val="clear" w:color="auto" w:fill="FFFFFF"/>
        </w:rPr>
        <w:fldChar w:fldCharType="separate"/>
      </w:r>
      <w:r w:rsidR="00625033" w:rsidRPr="005207B0">
        <w:rPr>
          <w:rFonts w:ascii="Times New Roman" w:hAnsi="Times New Roman" w:cs="Times New Roman"/>
          <w:noProof/>
          <w:color w:val="000000" w:themeColor="text1"/>
          <w:sz w:val="24"/>
          <w:szCs w:val="24"/>
          <w:shd w:val="clear" w:color="auto" w:fill="FFFFFF"/>
        </w:rPr>
        <w:t>(</w:t>
      </w:r>
      <w:r w:rsidR="00617EEC" w:rsidRPr="005207B0">
        <w:rPr>
          <w:rFonts w:ascii="Times New Roman" w:hAnsi="Times New Roman" w:cs="Times New Roman"/>
          <w:noProof/>
          <w:color w:val="000000" w:themeColor="text1"/>
          <w:sz w:val="24"/>
          <w:szCs w:val="24"/>
          <w:shd w:val="clear" w:color="auto" w:fill="FFFFFF"/>
        </w:rPr>
        <w:t>Aagaard</w:t>
      </w:r>
      <w:r w:rsidR="00617EEC">
        <w:rPr>
          <w:rFonts w:ascii="Times New Roman" w:hAnsi="Times New Roman" w:cs="Times New Roman"/>
          <w:noProof/>
          <w:color w:val="000000" w:themeColor="text1"/>
          <w:sz w:val="24"/>
          <w:szCs w:val="24"/>
          <w:shd w:val="clear" w:color="auto" w:fill="FFFFFF"/>
        </w:rPr>
        <w:t xml:space="preserve"> </w:t>
      </w:r>
      <w:r w:rsidR="00617EEC" w:rsidRPr="002C1AB2">
        <w:rPr>
          <w:rFonts w:ascii="Times New Roman" w:hAnsi="Times New Roman" w:cs="Times New Roman"/>
          <w:i/>
          <w:iCs/>
          <w:noProof/>
          <w:color w:val="000000" w:themeColor="text1"/>
          <w:sz w:val="24"/>
          <w:szCs w:val="24"/>
          <w:shd w:val="clear" w:color="auto" w:fill="FFFFFF"/>
        </w:rPr>
        <w:t>et al</w:t>
      </w:r>
      <w:r w:rsidR="00617EEC" w:rsidRPr="005207B0">
        <w:rPr>
          <w:rFonts w:ascii="Times New Roman" w:hAnsi="Times New Roman" w:cs="Times New Roman"/>
          <w:noProof/>
          <w:color w:val="000000" w:themeColor="text1"/>
          <w:sz w:val="24"/>
          <w:szCs w:val="24"/>
          <w:shd w:val="clear" w:color="auto" w:fill="FFFFFF"/>
        </w:rPr>
        <w:t>, 2013</w:t>
      </w:r>
      <w:r w:rsidR="00625033" w:rsidRPr="005207B0">
        <w:rPr>
          <w:rFonts w:ascii="Times New Roman" w:hAnsi="Times New Roman" w:cs="Times New Roman"/>
          <w:noProof/>
          <w:color w:val="000000" w:themeColor="text1"/>
          <w:sz w:val="24"/>
          <w:szCs w:val="24"/>
          <w:shd w:val="clear" w:color="auto" w:fill="FFFFFF"/>
        </w:rPr>
        <w:t xml:space="preserve">; </w:t>
      </w:r>
      <w:r w:rsidR="00617EEC" w:rsidRPr="005207B0">
        <w:rPr>
          <w:rFonts w:ascii="Times New Roman" w:hAnsi="Times New Roman" w:cs="Times New Roman"/>
          <w:noProof/>
          <w:color w:val="000000" w:themeColor="text1"/>
          <w:sz w:val="24"/>
          <w:szCs w:val="24"/>
          <w:shd w:val="clear" w:color="auto" w:fill="FFFFFF"/>
        </w:rPr>
        <w:t>Green</w:t>
      </w:r>
      <w:r w:rsidR="003678F0">
        <w:rPr>
          <w:rFonts w:ascii="Times New Roman" w:hAnsi="Times New Roman" w:cs="Times New Roman"/>
          <w:noProof/>
          <w:color w:val="000000" w:themeColor="text1"/>
          <w:sz w:val="24"/>
          <w:szCs w:val="24"/>
          <w:shd w:val="clear" w:color="auto" w:fill="FFFFFF"/>
        </w:rPr>
        <w:t xml:space="preserve"> </w:t>
      </w:r>
      <w:r w:rsidR="003678F0">
        <w:rPr>
          <w:rFonts w:ascii="Times New Roman" w:hAnsi="Times New Roman" w:cs="Times New Roman"/>
          <w:i/>
          <w:iCs/>
          <w:noProof/>
          <w:color w:val="000000" w:themeColor="text1"/>
          <w:sz w:val="24"/>
          <w:szCs w:val="24"/>
          <w:shd w:val="clear" w:color="auto" w:fill="FFFFFF"/>
        </w:rPr>
        <w:t>et al.</w:t>
      </w:r>
      <w:r w:rsidR="00617EEC" w:rsidRPr="005207B0">
        <w:rPr>
          <w:rFonts w:ascii="Times New Roman" w:hAnsi="Times New Roman" w:cs="Times New Roman"/>
          <w:noProof/>
          <w:color w:val="000000" w:themeColor="text1"/>
          <w:sz w:val="24"/>
          <w:szCs w:val="24"/>
          <w:shd w:val="clear" w:color="auto" w:fill="FFFFFF"/>
        </w:rPr>
        <w:t>, 2009</w:t>
      </w:r>
      <w:r w:rsidR="00625033" w:rsidRPr="005207B0">
        <w:rPr>
          <w:rFonts w:ascii="Times New Roman" w:hAnsi="Times New Roman" w:cs="Times New Roman"/>
          <w:noProof/>
          <w:color w:val="000000" w:themeColor="text1"/>
          <w:sz w:val="24"/>
          <w:szCs w:val="24"/>
          <w:shd w:val="clear" w:color="auto" w:fill="FFFFFF"/>
        </w:rPr>
        <w:t>)</w:t>
      </w:r>
      <w:r w:rsidR="000A6543" w:rsidRPr="005207B0">
        <w:rPr>
          <w:rFonts w:ascii="Times New Roman" w:hAnsi="Times New Roman" w:cs="Times New Roman"/>
          <w:color w:val="000000" w:themeColor="text1"/>
          <w:sz w:val="24"/>
          <w:szCs w:val="24"/>
          <w:shd w:val="clear" w:color="auto" w:fill="FFFFFF"/>
        </w:rPr>
        <w:fldChar w:fldCharType="end"/>
      </w:r>
      <w:r w:rsidR="004658B2">
        <w:rPr>
          <w:rFonts w:ascii="Times New Roman" w:hAnsi="Times New Roman" w:cs="Times New Roman"/>
          <w:color w:val="000000" w:themeColor="text1"/>
          <w:sz w:val="24"/>
          <w:szCs w:val="24"/>
          <w:shd w:val="clear" w:color="auto" w:fill="FFFFFF"/>
        </w:rPr>
        <w:t>.</w:t>
      </w:r>
      <w:r w:rsidR="000F56EA">
        <w:rPr>
          <w:rFonts w:ascii="Times New Roman" w:hAnsi="Times New Roman" w:cs="Times New Roman"/>
          <w:color w:val="000000" w:themeColor="text1"/>
          <w:sz w:val="24"/>
          <w:szCs w:val="24"/>
          <w:shd w:val="clear" w:color="auto" w:fill="FFFFFF"/>
        </w:rPr>
        <w:t xml:space="preserve"> </w:t>
      </w:r>
      <w:r w:rsidRPr="005207B0">
        <w:rPr>
          <w:rFonts w:ascii="Times New Roman" w:hAnsi="Times New Roman" w:cs="Times New Roman"/>
          <w:color w:val="000000" w:themeColor="text1"/>
          <w:sz w:val="24"/>
          <w:szCs w:val="24"/>
          <w:shd w:val="clear" w:color="auto" w:fill="FFFFFF"/>
        </w:rPr>
        <w:t>Los hitos se pueden utilizar como un mecanismo para la evaluación formativa centrada en la mejora del alumno o la evaluación sumativa</w:t>
      </w:r>
      <w:r w:rsidR="003B7724" w:rsidRPr="005207B0">
        <w:rPr>
          <w:rFonts w:ascii="Times New Roman" w:hAnsi="Times New Roman" w:cs="Times New Roman"/>
          <w:color w:val="000000" w:themeColor="text1"/>
          <w:sz w:val="24"/>
          <w:szCs w:val="24"/>
          <w:shd w:val="clear" w:color="auto" w:fill="FFFFFF"/>
        </w:rPr>
        <w:t>,</w:t>
      </w:r>
      <w:r w:rsidRPr="005207B0">
        <w:rPr>
          <w:rFonts w:ascii="Times New Roman" w:hAnsi="Times New Roman" w:cs="Times New Roman"/>
          <w:color w:val="000000" w:themeColor="text1"/>
          <w:sz w:val="24"/>
          <w:szCs w:val="24"/>
          <w:shd w:val="clear" w:color="auto" w:fill="FFFFFF"/>
        </w:rPr>
        <w:t xml:space="preserve"> para ayudar a facilitar y apoyar el desarrollo </w:t>
      </w:r>
      <w:r w:rsidR="007F116A" w:rsidRPr="005207B0">
        <w:rPr>
          <w:rFonts w:ascii="Times New Roman" w:hAnsi="Times New Roman" w:cs="Times New Roman"/>
          <w:color w:val="000000" w:themeColor="text1"/>
          <w:sz w:val="24"/>
          <w:szCs w:val="24"/>
          <w:shd w:val="clear" w:color="auto" w:fill="FFFFFF"/>
        </w:rPr>
        <w:t>continuo</w:t>
      </w:r>
      <w:r w:rsidRPr="005207B0">
        <w:rPr>
          <w:rFonts w:ascii="Times New Roman" w:hAnsi="Times New Roman" w:cs="Times New Roman"/>
          <w:color w:val="000000" w:themeColor="text1"/>
          <w:sz w:val="24"/>
          <w:szCs w:val="24"/>
          <w:shd w:val="clear" w:color="auto" w:fill="FFFFFF"/>
        </w:rPr>
        <w:t xml:space="preserve"> de los alumnos</w:t>
      </w:r>
      <w:r w:rsidR="003122AD" w:rsidRPr="005207B0">
        <w:rPr>
          <w:rFonts w:ascii="Times New Roman" w:hAnsi="Times New Roman" w:cs="Times New Roman"/>
          <w:color w:val="000000" w:themeColor="text1"/>
          <w:sz w:val="24"/>
          <w:szCs w:val="24"/>
          <w:shd w:val="clear" w:color="auto" w:fill="FFFFFF"/>
        </w:rPr>
        <w:t xml:space="preserve">, así como </w:t>
      </w:r>
      <w:r w:rsidR="004658B2">
        <w:rPr>
          <w:rFonts w:ascii="Times New Roman" w:hAnsi="Times New Roman" w:cs="Times New Roman"/>
          <w:color w:val="000000" w:themeColor="text1"/>
          <w:sz w:val="24"/>
          <w:szCs w:val="24"/>
          <w:shd w:val="clear" w:color="auto" w:fill="FFFFFF"/>
        </w:rPr>
        <w:t xml:space="preserve">para </w:t>
      </w:r>
      <w:r w:rsidRPr="005207B0">
        <w:rPr>
          <w:rFonts w:ascii="Times New Roman" w:hAnsi="Times New Roman" w:cs="Times New Roman"/>
          <w:color w:val="000000" w:themeColor="text1"/>
          <w:sz w:val="24"/>
          <w:szCs w:val="24"/>
          <w:shd w:val="clear" w:color="auto" w:fill="FFFFFF"/>
        </w:rPr>
        <w:t xml:space="preserve">la mejora continua </w:t>
      </w:r>
      <w:r w:rsidR="003122AD" w:rsidRPr="005207B0">
        <w:rPr>
          <w:rFonts w:ascii="Times New Roman" w:hAnsi="Times New Roman" w:cs="Times New Roman"/>
          <w:color w:val="000000" w:themeColor="text1"/>
          <w:sz w:val="24"/>
          <w:szCs w:val="24"/>
          <w:shd w:val="clear" w:color="auto" w:fill="FFFFFF"/>
        </w:rPr>
        <w:t xml:space="preserve">hacia la </w:t>
      </w:r>
      <w:r w:rsidRPr="005207B0">
        <w:rPr>
          <w:rFonts w:ascii="Times New Roman" w:hAnsi="Times New Roman" w:cs="Times New Roman"/>
          <w:color w:val="000000" w:themeColor="text1"/>
          <w:sz w:val="24"/>
          <w:szCs w:val="24"/>
          <w:shd w:val="clear" w:color="auto" w:fill="FFFFFF"/>
        </w:rPr>
        <w:t>calidad de los programas de formación</w:t>
      </w:r>
      <w:r w:rsidR="000F56EA">
        <w:rPr>
          <w:rFonts w:ascii="Times New Roman" w:hAnsi="Times New Roman" w:cs="Times New Roman"/>
          <w:color w:val="000000" w:themeColor="text1"/>
          <w:sz w:val="24"/>
          <w:szCs w:val="24"/>
          <w:shd w:val="clear" w:color="auto" w:fill="FFFFFF"/>
        </w:rPr>
        <w:t xml:space="preserve"> </w:t>
      </w:r>
      <w:r w:rsidR="00625033" w:rsidRPr="005207B0">
        <w:rPr>
          <w:rFonts w:ascii="Times New Roman" w:hAnsi="Times New Roman" w:cs="Times New Roman"/>
          <w:color w:val="000000" w:themeColor="text1"/>
          <w:sz w:val="24"/>
          <w:szCs w:val="24"/>
          <w:shd w:val="clear" w:color="auto" w:fill="FFFFFF"/>
        </w:rPr>
        <w:fldChar w:fldCharType="begin"/>
      </w:r>
      <w:r w:rsidR="000A4F43" w:rsidRPr="005207B0">
        <w:rPr>
          <w:rFonts w:ascii="Times New Roman" w:hAnsi="Times New Roman" w:cs="Times New Roman"/>
          <w:color w:val="000000" w:themeColor="text1"/>
          <w:sz w:val="24"/>
          <w:szCs w:val="24"/>
          <w:shd w:val="clear" w:color="auto" w:fill="FFFFFF"/>
        </w:rPr>
        <w:instrText xml:space="preserve"> ADDIN EN.CITE &lt;EndNote&gt;&lt;Cite&gt;&lt;Author&gt;Holmboe&lt;/Author&gt;&lt;Year&gt;2020 &lt;/Year&gt;&lt;RecNum&gt;6&lt;/RecNum&gt;&lt;DisplayText&gt;(Holmboe, 2020 ; Salisbury, 2020)&lt;/DisplayText&gt;&lt;record&gt;&lt;rec-number&gt;6&lt;/rec-number&gt;&lt;foreign-keys&gt;&lt;key app="EN" db-id="t29xt0txfx0fdjevtp5x5fr69r2txpztt2x5" timestamp="1637034570"&gt;6&lt;/key&gt;&lt;/foreign-keys&gt;&lt;ref-type name="Journal Article"&gt;17&lt;/ref-type&gt;&lt;contributors&gt;&lt;authors&gt;&lt;author&gt;Holmboe, ES. Yamazaki, K., Nasca, T., amstra,SJ.&lt;/author&gt;&lt;/authors&gt;&lt;/contributors&gt;&lt;titles&gt;&lt;title&gt;Using Longitudinal Milestones Data and Learning Analytics to Facilitate the Professional Development of Residents: Early Lessons From Three Specialties&lt;/title&gt;&lt;secondary-title&gt;Acad Med.&lt;/secondary-title&gt;&lt;/titles&gt;&lt;periodical&gt;&lt;full-title&gt;Acad Med.&lt;/full-title&gt;&lt;/periodical&gt;&lt;pages&gt;97-103&lt;/pages&gt;&lt;volume&gt;95&lt;/volume&gt;&lt;number&gt;1&lt;/number&gt;&lt;section&gt;97&lt;/section&gt;&lt;dates&gt;&lt;year&gt;2020 &lt;/year&gt;&lt;/dates&gt;&lt;urls&gt;&lt;/urls&gt;&lt;/record&gt;&lt;/Cite&gt;&lt;Cite&gt;&lt;Author&gt;Salisbury&lt;/Author&gt;&lt;Year&gt;2020&lt;/Year&gt;&lt;RecNum&gt;62&lt;/RecNum&gt;&lt;record&gt;&lt;rec-number&gt;62&lt;/rec-number&gt;&lt;foreign-keys&gt;&lt;key app="EN" db-id="t29xt0txfx0fdjevtp5x5fr69r2txpztt2x5" timestamp="1638573496"&gt;62&lt;/key&gt;&lt;/foreign-keys&gt;&lt;ref-type name="Journal Article"&gt;17&lt;/ref-type&gt;&lt;contributors&gt;&lt;authors&gt;&lt;author&gt;Salisbury, S.k., Rush, B. R., Ilkiw, J. E., Matthew, S. M., Chaney, K. P., Molgaard, L. K., May, S. A., Bok, H. G. J., Hodgson, J. L., Frost, J. S., &amp;amp; Read, E. K. &lt;/author&gt;&lt;/authors&gt;&lt;/contributors&gt;&lt;titles&gt;&lt;title&gt;Collaborative development of core entrustable professional activities for veterinary education&lt;/title&gt;&lt;secondary-title&gt;Journal of veterinary medical education&lt;/secondary-title&gt;&lt;/titles&gt;&lt;periodical&gt;&lt;full-title&gt;Journal of Veterinary Medical Education&lt;/full-title&gt;&lt;/periodical&gt;&lt;pages&gt;607-618&lt;/pages&gt;&lt;volume&gt;47&lt;/volume&gt;&lt;number&gt;5&lt;/number&gt;&lt;section&gt;607&lt;/section&gt;&lt;dates&gt;&lt;year&gt;2020&lt;/year&gt;&lt;/dates&gt;&lt;urls&gt;&lt;/urls&gt;&lt;electronic-resource-num&gt; https://doi.org/10.3138/JVME.2019-0090&amp;#xD;&lt;/electronic-resource-num&gt;&lt;/record&gt;&lt;/Cite&gt;&lt;/EndNote&gt;</w:instrText>
      </w:r>
      <w:r w:rsidR="00625033" w:rsidRPr="005207B0">
        <w:rPr>
          <w:rFonts w:ascii="Times New Roman" w:hAnsi="Times New Roman" w:cs="Times New Roman"/>
          <w:color w:val="000000" w:themeColor="text1"/>
          <w:sz w:val="24"/>
          <w:szCs w:val="24"/>
          <w:shd w:val="clear" w:color="auto" w:fill="FFFFFF"/>
        </w:rPr>
        <w:fldChar w:fldCharType="separate"/>
      </w:r>
      <w:r w:rsidR="000A4F43" w:rsidRPr="005207B0">
        <w:rPr>
          <w:rFonts w:ascii="Times New Roman" w:hAnsi="Times New Roman" w:cs="Times New Roman"/>
          <w:noProof/>
          <w:color w:val="000000" w:themeColor="text1"/>
          <w:sz w:val="24"/>
          <w:szCs w:val="24"/>
          <w:shd w:val="clear" w:color="auto" w:fill="FFFFFF"/>
        </w:rPr>
        <w:t>(</w:t>
      </w:r>
      <w:r w:rsidR="00617EEC" w:rsidRPr="005207B0">
        <w:rPr>
          <w:rFonts w:ascii="Times New Roman" w:hAnsi="Times New Roman" w:cs="Times New Roman"/>
          <w:noProof/>
          <w:color w:val="000000" w:themeColor="text1"/>
          <w:sz w:val="24"/>
          <w:szCs w:val="24"/>
          <w:shd w:val="clear" w:color="auto" w:fill="FFFFFF"/>
        </w:rPr>
        <w:t>Holmboe</w:t>
      </w:r>
      <w:r w:rsidR="004658B2">
        <w:rPr>
          <w:rFonts w:ascii="Times New Roman" w:hAnsi="Times New Roman" w:cs="Times New Roman"/>
          <w:noProof/>
          <w:color w:val="000000" w:themeColor="text1"/>
          <w:sz w:val="24"/>
          <w:szCs w:val="24"/>
          <w:shd w:val="clear" w:color="auto" w:fill="FFFFFF"/>
        </w:rPr>
        <w:t xml:space="preserve"> </w:t>
      </w:r>
      <w:r w:rsidR="004658B2">
        <w:rPr>
          <w:rFonts w:ascii="Times New Roman" w:hAnsi="Times New Roman" w:cs="Times New Roman"/>
          <w:i/>
          <w:iCs/>
          <w:noProof/>
          <w:color w:val="000000" w:themeColor="text1"/>
          <w:sz w:val="24"/>
          <w:szCs w:val="24"/>
          <w:shd w:val="clear" w:color="auto" w:fill="FFFFFF"/>
        </w:rPr>
        <w:t>et al.</w:t>
      </w:r>
      <w:r w:rsidR="00617EEC">
        <w:rPr>
          <w:rFonts w:ascii="Times New Roman" w:hAnsi="Times New Roman" w:cs="Times New Roman"/>
          <w:noProof/>
          <w:color w:val="000000" w:themeColor="text1"/>
          <w:sz w:val="24"/>
          <w:szCs w:val="24"/>
          <w:shd w:val="clear" w:color="auto" w:fill="FFFFFF"/>
        </w:rPr>
        <w:t xml:space="preserve">, </w:t>
      </w:r>
      <w:r w:rsidR="00617EEC" w:rsidRPr="005207B0">
        <w:rPr>
          <w:rFonts w:ascii="Times New Roman" w:hAnsi="Times New Roman" w:cs="Times New Roman"/>
          <w:noProof/>
          <w:color w:val="000000" w:themeColor="text1"/>
          <w:sz w:val="24"/>
          <w:szCs w:val="24"/>
          <w:shd w:val="clear" w:color="auto" w:fill="FFFFFF"/>
        </w:rPr>
        <w:t>2020</w:t>
      </w:r>
      <w:r w:rsidR="000A4F43" w:rsidRPr="005207B0">
        <w:rPr>
          <w:rFonts w:ascii="Times New Roman" w:hAnsi="Times New Roman" w:cs="Times New Roman"/>
          <w:noProof/>
          <w:color w:val="000000" w:themeColor="text1"/>
          <w:sz w:val="24"/>
          <w:szCs w:val="24"/>
          <w:shd w:val="clear" w:color="auto" w:fill="FFFFFF"/>
        </w:rPr>
        <w:t xml:space="preserve">; </w:t>
      </w:r>
      <w:hyperlink w:anchor="_ENREF_21" w:tooltip="Salisbury, 2020 #62" w:history="1">
        <w:r w:rsidR="000A4F43" w:rsidRPr="005207B0">
          <w:rPr>
            <w:rFonts w:ascii="Times New Roman" w:hAnsi="Times New Roman" w:cs="Times New Roman"/>
            <w:noProof/>
            <w:color w:val="000000" w:themeColor="text1"/>
            <w:sz w:val="24"/>
            <w:szCs w:val="24"/>
            <w:shd w:val="clear" w:color="auto" w:fill="FFFFFF"/>
          </w:rPr>
          <w:t>Salisbury</w:t>
        </w:r>
        <w:r w:rsidR="00C84412">
          <w:rPr>
            <w:rFonts w:ascii="Times New Roman" w:hAnsi="Times New Roman" w:cs="Times New Roman"/>
            <w:noProof/>
            <w:color w:val="000000" w:themeColor="text1"/>
            <w:sz w:val="24"/>
            <w:szCs w:val="24"/>
            <w:shd w:val="clear" w:color="auto" w:fill="FFFFFF"/>
          </w:rPr>
          <w:t xml:space="preserve"> </w:t>
        </w:r>
        <w:r w:rsidR="00C84412" w:rsidRPr="002C1AB2">
          <w:rPr>
            <w:rFonts w:ascii="Times New Roman" w:hAnsi="Times New Roman" w:cs="Times New Roman"/>
            <w:i/>
            <w:iCs/>
            <w:noProof/>
            <w:color w:val="000000" w:themeColor="text1"/>
            <w:sz w:val="24"/>
            <w:szCs w:val="24"/>
            <w:shd w:val="clear" w:color="auto" w:fill="FFFFFF"/>
          </w:rPr>
          <w:t>et al</w:t>
        </w:r>
        <w:r w:rsidR="00C84412">
          <w:rPr>
            <w:rFonts w:ascii="Times New Roman" w:hAnsi="Times New Roman" w:cs="Times New Roman"/>
            <w:noProof/>
            <w:color w:val="000000" w:themeColor="text1"/>
            <w:sz w:val="24"/>
            <w:szCs w:val="24"/>
            <w:shd w:val="clear" w:color="auto" w:fill="FFFFFF"/>
          </w:rPr>
          <w:t>.</w:t>
        </w:r>
        <w:r w:rsidR="000A4F43" w:rsidRPr="005207B0">
          <w:rPr>
            <w:rFonts w:ascii="Times New Roman" w:hAnsi="Times New Roman" w:cs="Times New Roman"/>
            <w:noProof/>
            <w:color w:val="000000" w:themeColor="text1"/>
            <w:sz w:val="24"/>
            <w:szCs w:val="24"/>
            <w:shd w:val="clear" w:color="auto" w:fill="FFFFFF"/>
          </w:rPr>
          <w:t>, 2020</w:t>
        </w:r>
      </w:hyperlink>
      <w:r w:rsidR="000A4F43" w:rsidRPr="005207B0">
        <w:rPr>
          <w:rFonts w:ascii="Times New Roman" w:hAnsi="Times New Roman" w:cs="Times New Roman"/>
          <w:noProof/>
          <w:color w:val="000000" w:themeColor="text1"/>
          <w:sz w:val="24"/>
          <w:szCs w:val="24"/>
          <w:shd w:val="clear" w:color="auto" w:fill="FFFFFF"/>
        </w:rPr>
        <w:t>)</w:t>
      </w:r>
      <w:r w:rsidR="00625033" w:rsidRPr="005207B0">
        <w:rPr>
          <w:rFonts w:ascii="Times New Roman" w:hAnsi="Times New Roman" w:cs="Times New Roman"/>
          <w:color w:val="000000" w:themeColor="text1"/>
          <w:sz w:val="24"/>
          <w:szCs w:val="24"/>
          <w:shd w:val="clear" w:color="auto" w:fill="FFFFFF"/>
        </w:rPr>
        <w:fldChar w:fldCharType="end"/>
      </w:r>
      <w:r w:rsidR="00625033" w:rsidRPr="005207B0">
        <w:rPr>
          <w:rFonts w:ascii="Times New Roman" w:hAnsi="Times New Roman" w:cs="Times New Roman"/>
          <w:color w:val="000000" w:themeColor="text1"/>
          <w:sz w:val="24"/>
          <w:szCs w:val="24"/>
          <w:shd w:val="clear" w:color="auto" w:fill="FFFFFF"/>
        </w:rPr>
        <w:t>.</w:t>
      </w:r>
      <w:r w:rsidR="0031410D" w:rsidRPr="005207B0">
        <w:rPr>
          <w:rFonts w:ascii="Times New Roman" w:hAnsi="Times New Roman" w:cs="Times New Roman"/>
          <w:color w:val="000000" w:themeColor="text1"/>
          <w:sz w:val="24"/>
          <w:szCs w:val="24"/>
          <w:shd w:val="clear" w:color="auto" w:fill="FFFFFF"/>
        </w:rPr>
        <w:t xml:space="preserve"> </w:t>
      </w:r>
      <w:r w:rsidR="00512F50" w:rsidRPr="005207B0">
        <w:rPr>
          <w:rFonts w:ascii="Times New Roman" w:hAnsi="Times New Roman" w:cs="Times New Roman"/>
          <w:color w:val="202124"/>
          <w:sz w:val="24"/>
          <w:szCs w:val="24"/>
          <w:lang w:val="es-ES"/>
        </w:rPr>
        <w:t xml:space="preserve">Los hitos se centran en el alumno, </w:t>
      </w:r>
      <w:r w:rsidR="0031410D" w:rsidRPr="005207B0">
        <w:rPr>
          <w:rFonts w:ascii="Times New Roman" w:hAnsi="Times New Roman" w:cs="Times New Roman"/>
          <w:color w:val="202124"/>
          <w:sz w:val="24"/>
          <w:szCs w:val="24"/>
          <w:lang w:val="es-ES"/>
        </w:rPr>
        <w:t xml:space="preserve">son una herramienta útil para los supervisores, </w:t>
      </w:r>
      <w:r w:rsidR="00512F50" w:rsidRPr="005207B0">
        <w:rPr>
          <w:rFonts w:ascii="Times New Roman" w:hAnsi="Times New Roman" w:cs="Times New Roman"/>
          <w:color w:val="202124"/>
          <w:sz w:val="24"/>
          <w:szCs w:val="24"/>
          <w:lang w:val="es-ES"/>
        </w:rPr>
        <w:t xml:space="preserve">ya que proporcionan una guía para el desarrollo de un plan educativo </w:t>
      </w:r>
      <w:r w:rsidR="00116627" w:rsidRPr="005207B0">
        <w:rPr>
          <w:rFonts w:ascii="Times New Roman" w:hAnsi="Times New Roman" w:cs="Times New Roman"/>
          <w:color w:val="202124"/>
          <w:sz w:val="24"/>
          <w:szCs w:val="24"/>
          <w:lang w:val="es-ES"/>
        </w:rPr>
        <w:t xml:space="preserve">tanto en lo </w:t>
      </w:r>
      <w:r w:rsidR="00512F50" w:rsidRPr="005207B0">
        <w:rPr>
          <w:rFonts w:ascii="Times New Roman" w:hAnsi="Times New Roman" w:cs="Times New Roman"/>
          <w:color w:val="202124"/>
          <w:sz w:val="24"/>
          <w:szCs w:val="24"/>
          <w:lang w:val="es-ES"/>
        </w:rPr>
        <w:t>individual</w:t>
      </w:r>
      <w:r w:rsidR="00116627" w:rsidRPr="005207B0">
        <w:rPr>
          <w:rFonts w:ascii="Times New Roman" w:hAnsi="Times New Roman" w:cs="Times New Roman"/>
          <w:color w:val="202124"/>
          <w:sz w:val="24"/>
          <w:szCs w:val="24"/>
          <w:lang w:val="es-ES"/>
        </w:rPr>
        <w:t xml:space="preserve"> como en lo colectivo</w:t>
      </w:r>
      <w:r w:rsidR="00625033" w:rsidRPr="005207B0">
        <w:rPr>
          <w:rFonts w:ascii="Times New Roman" w:hAnsi="Times New Roman" w:cs="Times New Roman"/>
          <w:color w:val="202124"/>
          <w:sz w:val="24"/>
          <w:szCs w:val="24"/>
          <w:lang w:val="es-ES"/>
        </w:rPr>
        <w:t xml:space="preserve"> </w:t>
      </w:r>
      <w:r w:rsidR="00625033" w:rsidRPr="005207B0">
        <w:rPr>
          <w:rFonts w:ascii="Times New Roman" w:hAnsi="Times New Roman" w:cs="Times New Roman"/>
          <w:color w:val="202124"/>
          <w:sz w:val="24"/>
          <w:szCs w:val="24"/>
          <w:lang w:val="es-ES"/>
        </w:rPr>
        <w:fldChar w:fldCharType="begin"/>
      </w:r>
      <w:r w:rsidR="00625033" w:rsidRPr="005207B0">
        <w:rPr>
          <w:rFonts w:ascii="Times New Roman" w:hAnsi="Times New Roman" w:cs="Times New Roman"/>
          <w:color w:val="202124"/>
          <w:sz w:val="24"/>
          <w:szCs w:val="24"/>
          <w:lang w:val="es-ES"/>
        </w:rPr>
        <w:instrText xml:space="preserve"> ADDIN EN.CITE &lt;EndNote&gt;&lt;Cite&gt;&lt;Author&gt;Torralba&lt;/Author&gt;&lt;Year&gt;2020&lt;/Year&gt;&lt;RecNum&gt;61&lt;/RecNum&gt;&lt;DisplayText&gt;(Torralba, Jose, &amp;amp; Katz, 2020)&lt;/DisplayText&gt;&lt;record&gt;&lt;rec-number&gt;61&lt;/rec-number&gt;&lt;foreign-keys&gt;&lt;key app="EN" db-id="t29xt0txfx0fdjevtp5x5fr69r2txpztt2x5" timestamp="1638573072"&gt;61&lt;/key&gt;&lt;/foreign-keys&gt;&lt;ref-type name="Journal Article"&gt;17&lt;/ref-type&gt;&lt;contributors&gt;&lt;authors&gt;&lt;author&gt;Torralba, Karina D.&lt;/author&gt;&lt;author&gt;Jose, Donna&lt;/author&gt;&lt;author&gt;Katz, James D.&lt;/author&gt;&lt;/authors&gt;&lt;/contributors&gt;&lt;titles&gt;&lt;title&gt;Competency-based medical education for the clinician-educator: the coming of Milestones version 2&lt;/title&gt;&lt;secondary-title&gt;Clinical Rheumatology&lt;/secondary-title&gt;&lt;/titles&gt;&lt;periodical&gt;&lt;full-title&gt;Clinical Rheumatology&lt;/full-title&gt;&lt;/periodical&gt;&lt;pages&gt;1719-1723&lt;/pages&gt;&lt;volume&gt;39&lt;/volume&gt;&lt;dates&gt;&lt;year&gt;2020&lt;/year&gt;&lt;/dates&gt;&lt;urls&gt;&lt;/urls&gt;&lt;/record&gt;&lt;/Cite&gt;&lt;/EndNote&gt;</w:instrText>
      </w:r>
      <w:r w:rsidR="00625033" w:rsidRPr="005207B0">
        <w:rPr>
          <w:rFonts w:ascii="Times New Roman" w:hAnsi="Times New Roman" w:cs="Times New Roman"/>
          <w:color w:val="202124"/>
          <w:sz w:val="24"/>
          <w:szCs w:val="24"/>
          <w:lang w:val="es-ES"/>
        </w:rPr>
        <w:fldChar w:fldCharType="separate"/>
      </w:r>
      <w:r w:rsidR="00625033" w:rsidRPr="005207B0">
        <w:rPr>
          <w:rFonts w:ascii="Times New Roman" w:hAnsi="Times New Roman" w:cs="Times New Roman"/>
          <w:noProof/>
          <w:color w:val="202124"/>
          <w:sz w:val="24"/>
          <w:szCs w:val="24"/>
          <w:lang w:val="es-ES"/>
        </w:rPr>
        <w:t>(</w:t>
      </w:r>
      <w:r w:rsidR="00617EEC" w:rsidRPr="005207B0">
        <w:rPr>
          <w:rFonts w:ascii="Times New Roman" w:hAnsi="Times New Roman" w:cs="Times New Roman"/>
          <w:noProof/>
          <w:color w:val="202124"/>
          <w:sz w:val="24"/>
          <w:szCs w:val="24"/>
          <w:lang w:val="es-ES"/>
        </w:rPr>
        <w:t>Torralba, Jose</w:t>
      </w:r>
      <w:r w:rsidR="00617EEC">
        <w:rPr>
          <w:rFonts w:ascii="Times New Roman" w:hAnsi="Times New Roman" w:cs="Times New Roman"/>
          <w:noProof/>
          <w:color w:val="202124"/>
          <w:sz w:val="24"/>
          <w:szCs w:val="24"/>
          <w:lang w:val="es-ES"/>
        </w:rPr>
        <w:t xml:space="preserve"> y </w:t>
      </w:r>
      <w:r w:rsidR="00617EEC" w:rsidRPr="005207B0">
        <w:rPr>
          <w:rFonts w:ascii="Times New Roman" w:hAnsi="Times New Roman" w:cs="Times New Roman"/>
          <w:noProof/>
          <w:color w:val="202124"/>
          <w:sz w:val="24"/>
          <w:szCs w:val="24"/>
          <w:lang w:val="es-ES"/>
        </w:rPr>
        <w:t>Katz, 2020</w:t>
      </w:r>
      <w:r w:rsidR="00625033" w:rsidRPr="005207B0">
        <w:rPr>
          <w:rFonts w:ascii="Times New Roman" w:hAnsi="Times New Roman" w:cs="Times New Roman"/>
          <w:noProof/>
          <w:color w:val="202124"/>
          <w:sz w:val="24"/>
          <w:szCs w:val="24"/>
          <w:lang w:val="es-ES"/>
        </w:rPr>
        <w:t>)</w:t>
      </w:r>
      <w:r w:rsidR="00625033" w:rsidRPr="005207B0">
        <w:rPr>
          <w:rFonts w:ascii="Times New Roman" w:hAnsi="Times New Roman" w:cs="Times New Roman"/>
          <w:color w:val="202124"/>
          <w:sz w:val="24"/>
          <w:szCs w:val="24"/>
          <w:lang w:val="es-ES"/>
        </w:rPr>
        <w:fldChar w:fldCharType="end"/>
      </w:r>
      <w:r w:rsidR="00617EEC" w:rsidRPr="002C1AB2">
        <w:rPr>
          <w:rFonts w:ascii="Times New Roman" w:hAnsi="Times New Roman" w:cs="Times New Roman"/>
          <w:sz w:val="24"/>
          <w:szCs w:val="24"/>
          <w:lang w:val="es-ES"/>
        </w:rPr>
        <w:t>.</w:t>
      </w:r>
    </w:p>
    <w:p w14:paraId="62417F0D" w14:textId="43459227" w:rsidR="00937D19" w:rsidRPr="005207B0" w:rsidRDefault="00B6506E" w:rsidP="002C1AB2">
      <w:pPr>
        <w:autoSpaceDE w:val="0"/>
        <w:autoSpaceDN w:val="0"/>
        <w:adjustRightInd w:val="0"/>
        <w:spacing w:after="0" w:line="360" w:lineRule="auto"/>
        <w:ind w:right="49" w:firstLine="708"/>
        <w:jc w:val="both"/>
        <w:rPr>
          <w:rFonts w:ascii="Times New Roman" w:hAnsi="Times New Roman" w:cs="Times New Roman"/>
          <w:color w:val="000000" w:themeColor="text1"/>
          <w:sz w:val="24"/>
          <w:szCs w:val="24"/>
        </w:rPr>
      </w:pPr>
      <w:r w:rsidRPr="005207B0">
        <w:rPr>
          <w:rFonts w:ascii="Times New Roman" w:hAnsi="Times New Roman" w:cs="Times New Roman"/>
          <w:color w:val="000000" w:themeColor="text1"/>
          <w:sz w:val="24"/>
          <w:szCs w:val="24"/>
        </w:rPr>
        <w:t xml:space="preserve"> A diferencia de la medicina general, en la medicina veterinaria el recién egresado debe de enfrentarse al mercado laboral al día siguiente de adquirir su título</w:t>
      </w:r>
      <w:r w:rsidR="009426A8" w:rsidRPr="005207B0">
        <w:rPr>
          <w:rFonts w:ascii="Times New Roman" w:hAnsi="Times New Roman" w:cs="Times New Roman"/>
          <w:color w:val="000000" w:themeColor="text1"/>
          <w:sz w:val="24"/>
          <w:szCs w:val="24"/>
        </w:rPr>
        <w:t>.</w:t>
      </w:r>
      <w:r w:rsidRPr="005207B0">
        <w:rPr>
          <w:rFonts w:ascii="Times New Roman" w:hAnsi="Times New Roman" w:cs="Times New Roman"/>
          <w:color w:val="000000" w:themeColor="text1"/>
          <w:sz w:val="24"/>
          <w:szCs w:val="24"/>
        </w:rPr>
        <w:t xml:space="preserve"> Para los egresados </w:t>
      </w:r>
      <w:r w:rsidR="0070751B" w:rsidRPr="005207B0">
        <w:rPr>
          <w:rFonts w:ascii="Times New Roman" w:hAnsi="Times New Roman" w:cs="Times New Roman"/>
          <w:color w:val="000000" w:themeColor="text1"/>
          <w:sz w:val="24"/>
          <w:szCs w:val="24"/>
        </w:rPr>
        <w:t>de modelos</w:t>
      </w:r>
      <w:r w:rsidR="00625033" w:rsidRPr="005207B0">
        <w:rPr>
          <w:rFonts w:ascii="Times New Roman" w:hAnsi="Times New Roman" w:cs="Times New Roman"/>
          <w:color w:val="000000" w:themeColor="text1"/>
          <w:sz w:val="24"/>
          <w:szCs w:val="24"/>
        </w:rPr>
        <w:t xml:space="preserve"> </w:t>
      </w:r>
      <w:r w:rsidR="00965C0B" w:rsidRPr="005207B0">
        <w:rPr>
          <w:rFonts w:ascii="Times New Roman" w:hAnsi="Times New Roman" w:cs="Times New Roman"/>
          <w:color w:val="000000" w:themeColor="text1"/>
          <w:sz w:val="24"/>
          <w:szCs w:val="24"/>
        </w:rPr>
        <w:t xml:space="preserve">de enseñanza </w:t>
      </w:r>
      <w:r w:rsidRPr="005207B0">
        <w:rPr>
          <w:rFonts w:ascii="Times New Roman" w:hAnsi="Times New Roman" w:cs="Times New Roman"/>
          <w:color w:val="000000" w:themeColor="text1"/>
          <w:sz w:val="24"/>
          <w:szCs w:val="24"/>
        </w:rPr>
        <w:t xml:space="preserve">clásicos se tiene establecido que en promedio invierten entre 12 y 18 meses de actualización y </w:t>
      </w:r>
      <w:r w:rsidR="0070751B" w:rsidRPr="005207B0">
        <w:rPr>
          <w:rFonts w:ascii="Times New Roman" w:hAnsi="Times New Roman" w:cs="Times New Roman"/>
          <w:color w:val="000000" w:themeColor="text1"/>
          <w:sz w:val="24"/>
          <w:szCs w:val="24"/>
        </w:rPr>
        <w:t xml:space="preserve">posibilidad de un empleo sólido. </w:t>
      </w:r>
      <w:r w:rsidR="001759A8" w:rsidRPr="005207B0">
        <w:rPr>
          <w:rFonts w:ascii="Times New Roman" w:hAnsi="Times New Roman" w:cs="Times New Roman"/>
          <w:color w:val="000000" w:themeColor="text1"/>
          <w:sz w:val="24"/>
          <w:szCs w:val="24"/>
        </w:rPr>
        <w:t>Ante esto, se debe seguir impulsando la educación del veterinario</w:t>
      </w:r>
      <w:r w:rsidR="00625033" w:rsidRPr="005207B0">
        <w:rPr>
          <w:rFonts w:ascii="Times New Roman" w:hAnsi="Times New Roman" w:cs="Times New Roman"/>
          <w:color w:val="000000" w:themeColor="text1"/>
          <w:sz w:val="24"/>
          <w:szCs w:val="24"/>
        </w:rPr>
        <w:t xml:space="preserve"> </w:t>
      </w:r>
      <w:r w:rsidR="009426A8" w:rsidRPr="005207B0">
        <w:rPr>
          <w:rFonts w:ascii="Times New Roman" w:hAnsi="Times New Roman" w:cs="Times New Roman"/>
          <w:color w:val="000000" w:themeColor="text1"/>
          <w:sz w:val="24"/>
          <w:szCs w:val="24"/>
        </w:rPr>
        <w:t xml:space="preserve">con </w:t>
      </w:r>
      <w:r w:rsidR="0070751B" w:rsidRPr="005207B0">
        <w:rPr>
          <w:rFonts w:ascii="Times New Roman" w:hAnsi="Times New Roman" w:cs="Times New Roman"/>
          <w:color w:val="000000" w:themeColor="text1"/>
          <w:sz w:val="24"/>
          <w:szCs w:val="24"/>
        </w:rPr>
        <w:t xml:space="preserve">el </w:t>
      </w:r>
      <w:r w:rsidR="00965C0B" w:rsidRPr="005207B0">
        <w:rPr>
          <w:rFonts w:ascii="Times New Roman" w:hAnsi="Times New Roman" w:cs="Times New Roman"/>
          <w:color w:val="000000" w:themeColor="text1"/>
          <w:sz w:val="24"/>
          <w:szCs w:val="24"/>
        </w:rPr>
        <w:t xml:space="preserve">mayor tiempo de espacio posible en </w:t>
      </w:r>
      <w:r w:rsidR="0070751B" w:rsidRPr="005207B0">
        <w:rPr>
          <w:rFonts w:ascii="Times New Roman" w:hAnsi="Times New Roman" w:cs="Times New Roman"/>
          <w:color w:val="000000" w:themeColor="text1"/>
          <w:sz w:val="24"/>
          <w:szCs w:val="24"/>
        </w:rPr>
        <w:t xml:space="preserve">el </w:t>
      </w:r>
      <w:r w:rsidR="00965C0B" w:rsidRPr="005207B0">
        <w:rPr>
          <w:rFonts w:ascii="Times New Roman" w:hAnsi="Times New Roman" w:cs="Times New Roman"/>
          <w:color w:val="000000" w:themeColor="text1"/>
          <w:sz w:val="24"/>
          <w:szCs w:val="24"/>
        </w:rPr>
        <w:t xml:space="preserve">escenario que brindan </w:t>
      </w:r>
      <w:r w:rsidR="001759A8" w:rsidRPr="005207B0">
        <w:rPr>
          <w:rFonts w:ascii="Times New Roman" w:hAnsi="Times New Roman" w:cs="Times New Roman"/>
          <w:color w:val="000000" w:themeColor="text1"/>
          <w:sz w:val="24"/>
          <w:szCs w:val="24"/>
        </w:rPr>
        <w:t>los contextos reales</w:t>
      </w:r>
      <w:r w:rsidR="009426A8" w:rsidRPr="005207B0">
        <w:rPr>
          <w:rFonts w:ascii="Times New Roman" w:hAnsi="Times New Roman" w:cs="Times New Roman"/>
          <w:color w:val="000000" w:themeColor="text1"/>
          <w:sz w:val="24"/>
          <w:szCs w:val="24"/>
        </w:rPr>
        <w:t>;</w:t>
      </w:r>
      <w:r w:rsidR="001759A8" w:rsidRPr="005207B0">
        <w:rPr>
          <w:rFonts w:ascii="Times New Roman" w:hAnsi="Times New Roman" w:cs="Times New Roman"/>
          <w:color w:val="000000" w:themeColor="text1"/>
          <w:sz w:val="24"/>
          <w:szCs w:val="24"/>
        </w:rPr>
        <w:t xml:space="preserve"> se deben genera</w:t>
      </w:r>
      <w:r w:rsidR="00B956C4">
        <w:rPr>
          <w:rFonts w:ascii="Times New Roman" w:hAnsi="Times New Roman" w:cs="Times New Roman"/>
          <w:color w:val="000000" w:themeColor="text1"/>
          <w:sz w:val="24"/>
          <w:szCs w:val="24"/>
        </w:rPr>
        <w:t>r</w:t>
      </w:r>
      <w:r w:rsidR="001759A8" w:rsidRPr="005207B0">
        <w:rPr>
          <w:rFonts w:ascii="Times New Roman" w:hAnsi="Times New Roman" w:cs="Times New Roman"/>
          <w:color w:val="000000" w:themeColor="text1"/>
          <w:sz w:val="24"/>
          <w:szCs w:val="24"/>
        </w:rPr>
        <w:t xml:space="preserve"> más prácticas relacionadas con </w:t>
      </w:r>
      <w:r w:rsidR="00BE3F9D" w:rsidRPr="005207B0">
        <w:rPr>
          <w:rFonts w:ascii="Times New Roman" w:hAnsi="Times New Roman" w:cs="Times New Roman"/>
          <w:color w:val="000000" w:themeColor="text1"/>
          <w:sz w:val="24"/>
          <w:szCs w:val="24"/>
        </w:rPr>
        <w:t>las competencias profesionales</w:t>
      </w:r>
      <w:r w:rsidR="001759A8" w:rsidRPr="005207B0">
        <w:rPr>
          <w:rFonts w:ascii="Times New Roman" w:hAnsi="Times New Roman" w:cs="Times New Roman"/>
          <w:color w:val="000000" w:themeColor="text1"/>
          <w:sz w:val="24"/>
          <w:szCs w:val="24"/>
        </w:rPr>
        <w:t xml:space="preserve"> y sus dominios mayores y secundarios. Se deben construir planes curriculares </w:t>
      </w:r>
      <w:r w:rsidR="004C2CA7">
        <w:rPr>
          <w:rFonts w:ascii="Times New Roman" w:hAnsi="Times New Roman" w:cs="Times New Roman"/>
          <w:color w:val="000000" w:themeColor="text1"/>
          <w:sz w:val="24"/>
          <w:szCs w:val="24"/>
        </w:rPr>
        <w:t xml:space="preserve">que </w:t>
      </w:r>
      <w:r w:rsidR="009426A8" w:rsidRPr="005207B0">
        <w:rPr>
          <w:rFonts w:ascii="Times New Roman" w:hAnsi="Times New Roman" w:cs="Times New Roman"/>
          <w:color w:val="000000" w:themeColor="text1"/>
          <w:sz w:val="24"/>
          <w:szCs w:val="24"/>
        </w:rPr>
        <w:t>puedan</w:t>
      </w:r>
      <w:r w:rsidR="001759A8" w:rsidRPr="005207B0">
        <w:rPr>
          <w:rFonts w:ascii="Times New Roman" w:hAnsi="Times New Roman" w:cs="Times New Roman"/>
          <w:color w:val="000000" w:themeColor="text1"/>
          <w:sz w:val="24"/>
          <w:szCs w:val="24"/>
        </w:rPr>
        <w:t xml:space="preserve"> alin</w:t>
      </w:r>
      <w:r w:rsidR="009426A8" w:rsidRPr="005207B0">
        <w:rPr>
          <w:rFonts w:ascii="Times New Roman" w:hAnsi="Times New Roman" w:cs="Times New Roman"/>
          <w:color w:val="000000" w:themeColor="text1"/>
          <w:sz w:val="24"/>
          <w:szCs w:val="24"/>
        </w:rPr>
        <w:t xml:space="preserve">ear sus contenidos desde las </w:t>
      </w:r>
      <w:r w:rsidR="00F94936" w:rsidRPr="005207B0">
        <w:rPr>
          <w:rFonts w:ascii="Times New Roman" w:hAnsi="Times New Roman" w:cs="Times New Roman"/>
          <w:color w:val="000000" w:themeColor="text1"/>
          <w:sz w:val="24"/>
          <w:szCs w:val="24"/>
        </w:rPr>
        <w:t>aulas hacia</w:t>
      </w:r>
      <w:r w:rsidR="00BE3F9D" w:rsidRPr="005207B0">
        <w:rPr>
          <w:rFonts w:ascii="Times New Roman" w:hAnsi="Times New Roman" w:cs="Times New Roman"/>
          <w:color w:val="000000" w:themeColor="text1"/>
          <w:sz w:val="24"/>
          <w:szCs w:val="24"/>
        </w:rPr>
        <w:t xml:space="preserve"> las competencias. Las</w:t>
      </w:r>
      <w:r w:rsidR="00B35FB1">
        <w:rPr>
          <w:rFonts w:ascii="Times New Roman" w:hAnsi="Times New Roman" w:cs="Times New Roman"/>
          <w:color w:val="000000" w:themeColor="text1"/>
          <w:sz w:val="24"/>
          <w:szCs w:val="24"/>
        </w:rPr>
        <w:t xml:space="preserve"> URP</w:t>
      </w:r>
      <w:r w:rsidR="00BE3F9D" w:rsidRPr="005207B0">
        <w:rPr>
          <w:rFonts w:ascii="Times New Roman" w:hAnsi="Times New Roman" w:cs="Times New Roman"/>
          <w:color w:val="000000" w:themeColor="text1"/>
          <w:sz w:val="24"/>
          <w:szCs w:val="24"/>
        </w:rPr>
        <w:t xml:space="preserve"> </w:t>
      </w:r>
      <w:r w:rsidR="00965C0B" w:rsidRPr="005207B0">
        <w:rPr>
          <w:rFonts w:ascii="Times New Roman" w:hAnsi="Times New Roman" w:cs="Times New Roman"/>
          <w:color w:val="000000" w:themeColor="text1"/>
          <w:sz w:val="24"/>
          <w:szCs w:val="24"/>
        </w:rPr>
        <w:t xml:space="preserve">o las </w:t>
      </w:r>
      <w:r w:rsidR="00ED61E9">
        <w:rPr>
          <w:rFonts w:ascii="Times New Roman" w:hAnsi="Times New Roman" w:cs="Times New Roman"/>
          <w:color w:val="000000" w:themeColor="text1"/>
          <w:sz w:val="24"/>
          <w:szCs w:val="24"/>
        </w:rPr>
        <w:t>EPA</w:t>
      </w:r>
      <w:r w:rsidR="00965C0B" w:rsidRPr="005207B0">
        <w:rPr>
          <w:rFonts w:ascii="Times New Roman" w:hAnsi="Times New Roman" w:cs="Times New Roman"/>
          <w:color w:val="000000" w:themeColor="text1"/>
          <w:sz w:val="24"/>
          <w:szCs w:val="24"/>
        </w:rPr>
        <w:t xml:space="preserve"> </w:t>
      </w:r>
      <w:r w:rsidR="00BE3F9D" w:rsidRPr="005207B0">
        <w:rPr>
          <w:rFonts w:ascii="Times New Roman" w:hAnsi="Times New Roman" w:cs="Times New Roman"/>
          <w:color w:val="000000" w:themeColor="text1"/>
          <w:sz w:val="24"/>
          <w:szCs w:val="24"/>
        </w:rPr>
        <w:t xml:space="preserve">no son absolutas, se pueden perfeccionar, se pueden construir </w:t>
      </w:r>
      <w:r w:rsidR="00916566" w:rsidRPr="005207B0">
        <w:rPr>
          <w:rFonts w:ascii="Times New Roman" w:hAnsi="Times New Roman" w:cs="Times New Roman"/>
          <w:color w:val="000000" w:themeColor="text1"/>
          <w:sz w:val="24"/>
          <w:szCs w:val="24"/>
        </w:rPr>
        <w:t xml:space="preserve">nuevas </w:t>
      </w:r>
      <w:r w:rsidR="00916566" w:rsidRPr="005207B0">
        <w:rPr>
          <w:rFonts w:ascii="Times New Roman" w:hAnsi="Times New Roman" w:cs="Times New Roman"/>
          <w:color w:val="000000" w:themeColor="text1"/>
          <w:sz w:val="24"/>
          <w:szCs w:val="24"/>
        </w:rPr>
        <w:lastRenderedPageBreak/>
        <w:t>acorde</w:t>
      </w:r>
      <w:r w:rsidR="00BE3F9D" w:rsidRPr="005207B0">
        <w:rPr>
          <w:rFonts w:ascii="Times New Roman" w:hAnsi="Times New Roman" w:cs="Times New Roman"/>
          <w:color w:val="000000" w:themeColor="text1"/>
          <w:sz w:val="24"/>
          <w:szCs w:val="24"/>
        </w:rPr>
        <w:t xml:space="preserve"> a las necesidades y al contexto; basta asumir una metodología para la elaboración, desde </w:t>
      </w:r>
      <w:r w:rsidR="00965C0B" w:rsidRPr="005207B0">
        <w:rPr>
          <w:rFonts w:ascii="Times New Roman" w:hAnsi="Times New Roman" w:cs="Times New Roman"/>
          <w:color w:val="000000" w:themeColor="text1"/>
          <w:sz w:val="24"/>
          <w:szCs w:val="24"/>
        </w:rPr>
        <w:t>el</w:t>
      </w:r>
      <w:r w:rsidR="00BE3F9D" w:rsidRPr="005207B0">
        <w:rPr>
          <w:rFonts w:ascii="Times New Roman" w:hAnsi="Times New Roman" w:cs="Times New Roman"/>
          <w:color w:val="000000" w:themeColor="text1"/>
          <w:sz w:val="24"/>
          <w:szCs w:val="24"/>
        </w:rPr>
        <w:t xml:space="preserve"> título</w:t>
      </w:r>
      <w:r w:rsidR="00965C0B" w:rsidRPr="005207B0">
        <w:rPr>
          <w:rFonts w:ascii="Times New Roman" w:hAnsi="Times New Roman" w:cs="Times New Roman"/>
          <w:color w:val="000000" w:themeColor="text1"/>
          <w:sz w:val="24"/>
          <w:szCs w:val="24"/>
        </w:rPr>
        <w:t xml:space="preserve"> y</w:t>
      </w:r>
      <w:r w:rsidR="00625033" w:rsidRPr="005207B0">
        <w:rPr>
          <w:rFonts w:ascii="Times New Roman" w:hAnsi="Times New Roman" w:cs="Times New Roman"/>
          <w:color w:val="000000" w:themeColor="text1"/>
          <w:sz w:val="24"/>
          <w:szCs w:val="24"/>
        </w:rPr>
        <w:t xml:space="preserve"> </w:t>
      </w:r>
      <w:r w:rsidR="00965C0B" w:rsidRPr="005207B0">
        <w:rPr>
          <w:rFonts w:ascii="Times New Roman" w:hAnsi="Times New Roman" w:cs="Times New Roman"/>
          <w:color w:val="000000" w:themeColor="text1"/>
          <w:sz w:val="24"/>
          <w:szCs w:val="24"/>
        </w:rPr>
        <w:t xml:space="preserve">consenso del contenido </w:t>
      </w:r>
      <w:r w:rsidR="009426A8" w:rsidRPr="005207B0">
        <w:rPr>
          <w:rFonts w:ascii="Times New Roman" w:hAnsi="Times New Roman" w:cs="Times New Roman"/>
          <w:color w:val="000000" w:themeColor="text1"/>
          <w:sz w:val="24"/>
          <w:szCs w:val="24"/>
        </w:rPr>
        <w:t>hasta</w:t>
      </w:r>
      <w:r w:rsidR="00625033" w:rsidRPr="005207B0">
        <w:rPr>
          <w:rFonts w:ascii="Times New Roman" w:hAnsi="Times New Roman" w:cs="Times New Roman"/>
          <w:color w:val="000000" w:themeColor="text1"/>
          <w:sz w:val="24"/>
          <w:szCs w:val="24"/>
        </w:rPr>
        <w:t xml:space="preserve"> </w:t>
      </w:r>
      <w:r w:rsidR="00BE3F9D" w:rsidRPr="005207B0">
        <w:rPr>
          <w:rFonts w:ascii="Times New Roman" w:hAnsi="Times New Roman" w:cs="Times New Roman"/>
          <w:color w:val="000000" w:themeColor="text1"/>
          <w:sz w:val="24"/>
          <w:szCs w:val="24"/>
        </w:rPr>
        <w:t>el instrumento en que serán evaluadas.</w:t>
      </w:r>
      <w:r w:rsidR="00625033" w:rsidRPr="005207B0">
        <w:rPr>
          <w:rFonts w:ascii="Times New Roman" w:hAnsi="Times New Roman" w:cs="Times New Roman"/>
          <w:color w:val="000000" w:themeColor="text1"/>
          <w:sz w:val="24"/>
          <w:szCs w:val="24"/>
        </w:rPr>
        <w:t xml:space="preserve"> </w:t>
      </w:r>
      <w:r w:rsidR="00BE3F9D" w:rsidRPr="005207B0">
        <w:rPr>
          <w:rFonts w:ascii="Times New Roman" w:hAnsi="Times New Roman" w:cs="Times New Roman"/>
          <w:color w:val="000000" w:themeColor="text1"/>
          <w:sz w:val="24"/>
          <w:szCs w:val="24"/>
        </w:rPr>
        <w:t xml:space="preserve">Muchas profesiones y especialidades han avanzado </w:t>
      </w:r>
      <w:r w:rsidR="00916566" w:rsidRPr="005207B0">
        <w:rPr>
          <w:rFonts w:ascii="Times New Roman" w:hAnsi="Times New Roman" w:cs="Times New Roman"/>
          <w:color w:val="000000" w:themeColor="text1"/>
          <w:sz w:val="24"/>
          <w:szCs w:val="24"/>
        </w:rPr>
        <w:t>en sus cambios curriculares a una educación basada en competencias respaldándose en la metodología de las EPA, tal es el caso de</w:t>
      </w:r>
      <w:r w:rsidR="00625033" w:rsidRPr="005207B0">
        <w:rPr>
          <w:rFonts w:ascii="Times New Roman" w:hAnsi="Times New Roman" w:cs="Times New Roman"/>
          <w:color w:val="000000" w:themeColor="text1"/>
          <w:sz w:val="24"/>
          <w:szCs w:val="24"/>
        </w:rPr>
        <w:t xml:space="preserve"> </w:t>
      </w:r>
      <w:r w:rsidR="004C2CA7">
        <w:rPr>
          <w:rFonts w:ascii="Times New Roman" w:hAnsi="Times New Roman" w:cs="Times New Roman"/>
          <w:color w:val="000000" w:themeColor="text1"/>
          <w:sz w:val="24"/>
          <w:szCs w:val="24"/>
        </w:rPr>
        <w:t xml:space="preserve">la </w:t>
      </w:r>
      <w:r w:rsidR="00625033" w:rsidRPr="005207B0">
        <w:rPr>
          <w:rFonts w:ascii="Times New Roman" w:hAnsi="Times New Roman" w:cs="Times New Roman"/>
          <w:color w:val="000000" w:themeColor="text1"/>
          <w:sz w:val="24"/>
          <w:szCs w:val="24"/>
        </w:rPr>
        <w:t>p</w:t>
      </w:r>
      <w:r w:rsidR="00703469" w:rsidRPr="005207B0">
        <w:rPr>
          <w:rFonts w:ascii="Times New Roman" w:hAnsi="Times New Roman" w:cs="Times New Roman"/>
          <w:color w:val="000000" w:themeColor="text1"/>
          <w:sz w:val="24"/>
          <w:szCs w:val="24"/>
        </w:rPr>
        <w:t>ediatría</w:t>
      </w:r>
      <w:r w:rsidR="00625033" w:rsidRPr="005207B0">
        <w:rPr>
          <w:rFonts w:ascii="Times New Roman" w:hAnsi="Times New Roman" w:cs="Times New Roman"/>
          <w:color w:val="000000" w:themeColor="text1"/>
          <w:sz w:val="24"/>
          <w:szCs w:val="24"/>
        </w:rPr>
        <w:t xml:space="preserve"> </w:t>
      </w:r>
      <w:r w:rsidR="00625033" w:rsidRPr="005207B0">
        <w:rPr>
          <w:rFonts w:ascii="Times New Roman" w:hAnsi="Times New Roman" w:cs="Times New Roman"/>
          <w:color w:val="000000" w:themeColor="text1"/>
          <w:sz w:val="24"/>
          <w:szCs w:val="24"/>
        </w:rPr>
        <w:fldChar w:fldCharType="begin"/>
      </w:r>
      <w:r w:rsidR="00625033" w:rsidRPr="005207B0">
        <w:rPr>
          <w:rFonts w:ascii="Times New Roman" w:hAnsi="Times New Roman" w:cs="Times New Roman"/>
          <w:color w:val="000000" w:themeColor="text1"/>
          <w:sz w:val="24"/>
          <w:szCs w:val="24"/>
        </w:rPr>
        <w:instrText xml:space="preserve"> ADDIN EN.CITE &lt;EndNote&gt;&lt;Cite&gt;&lt;Author&gt;Carney&lt;/Author&gt;&lt;Year&gt;2020&lt;/Year&gt;&lt;RecNum&gt;60&lt;/RecNum&gt;&lt;DisplayText&gt;(Carney, 2020)&lt;/DisplayText&gt;&lt;record&gt;&lt;rec-number&gt;60&lt;/rec-number&gt;&lt;foreign-keys&gt;&lt;key app="EN" db-id="t29xt0txfx0fdjevtp5x5fr69r2txpztt2x5" timestamp="1638572880"&gt;60&lt;/key&gt;&lt;/foreign-keys&gt;&lt;ref-type name="Journal Article"&gt;17&lt;/ref-type&gt;&lt;contributors&gt;&lt;authors&gt;&lt;author&gt;Carney, Patricia A.&lt;/author&gt;&lt;/authors&gt;&lt;/contributors&gt;&lt;titles&gt;&lt;title&gt;A New Era of Assessment of Entrustable Professional Activities Applied to General Pediatrics&lt;/title&gt;&lt;secondary-title&gt;JAMA Network Open&lt;/secondary-title&gt;&lt;/titles&gt;&lt;periodical&gt;&lt;full-title&gt;JAMA Network Open&lt;/full-title&gt;&lt;/periodical&gt;&lt;pages&gt;e1919583-e1919583&lt;/pages&gt;&lt;volume&gt;3&lt;/volume&gt;&lt;number&gt;1&lt;/number&gt;&lt;dates&gt;&lt;year&gt;2020&lt;/year&gt;&lt;/dates&gt;&lt;isbn&gt;2574-3805&lt;/isbn&gt;&lt;urls&gt;&lt;related-urls&gt;&lt;url&gt;https://doi.org/10.1001/jamanetworkopen.2019.19583&lt;/url&gt;&lt;/related-urls&gt;&lt;/urls&gt;&lt;electronic-resource-num&gt;10.1001/jamanetworkopen.2019.19583&lt;/electronic-resource-num&gt;&lt;access-date&gt;12/3/2021&lt;/access-date&gt;&lt;/record&gt;&lt;/Cite&gt;&lt;/EndNote&gt;</w:instrText>
      </w:r>
      <w:r w:rsidR="00625033" w:rsidRPr="005207B0">
        <w:rPr>
          <w:rFonts w:ascii="Times New Roman" w:hAnsi="Times New Roman" w:cs="Times New Roman"/>
          <w:color w:val="000000" w:themeColor="text1"/>
          <w:sz w:val="24"/>
          <w:szCs w:val="24"/>
        </w:rPr>
        <w:fldChar w:fldCharType="separate"/>
      </w:r>
      <w:r w:rsidR="00625033" w:rsidRPr="005207B0">
        <w:rPr>
          <w:rFonts w:ascii="Times New Roman" w:hAnsi="Times New Roman" w:cs="Times New Roman"/>
          <w:noProof/>
          <w:color w:val="000000" w:themeColor="text1"/>
          <w:sz w:val="24"/>
          <w:szCs w:val="24"/>
        </w:rPr>
        <w:t>(</w:t>
      </w:r>
      <w:r w:rsidR="004C2CA7" w:rsidRPr="005207B0">
        <w:rPr>
          <w:rFonts w:ascii="Times New Roman" w:hAnsi="Times New Roman" w:cs="Times New Roman"/>
          <w:noProof/>
          <w:color w:val="000000" w:themeColor="text1"/>
          <w:sz w:val="24"/>
          <w:szCs w:val="24"/>
        </w:rPr>
        <w:t>Carney, 2020</w:t>
      </w:r>
      <w:r w:rsidR="00625033" w:rsidRPr="005207B0">
        <w:rPr>
          <w:rFonts w:ascii="Times New Roman" w:hAnsi="Times New Roman" w:cs="Times New Roman"/>
          <w:noProof/>
          <w:color w:val="000000" w:themeColor="text1"/>
          <w:sz w:val="24"/>
          <w:szCs w:val="24"/>
        </w:rPr>
        <w:t>)</w:t>
      </w:r>
      <w:r w:rsidR="00625033" w:rsidRPr="005207B0">
        <w:rPr>
          <w:rFonts w:ascii="Times New Roman" w:hAnsi="Times New Roman" w:cs="Times New Roman"/>
          <w:color w:val="000000" w:themeColor="text1"/>
          <w:sz w:val="24"/>
          <w:szCs w:val="24"/>
        </w:rPr>
        <w:fldChar w:fldCharType="end"/>
      </w:r>
      <w:r w:rsidR="00625033" w:rsidRPr="005207B0">
        <w:rPr>
          <w:rFonts w:ascii="Times New Roman" w:hAnsi="Times New Roman" w:cs="Times New Roman"/>
          <w:color w:val="000000" w:themeColor="text1"/>
          <w:sz w:val="24"/>
          <w:szCs w:val="24"/>
        </w:rPr>
        <w:t>, p</w:t>
      </w:r>
      <w:r w:rsidR="00703469" w:rsidRPr="005207B0">
        <w:rPr>
          <w:rFonts w:ascii="Times New Roman" w:hAnsi="Times New Roman" w:cs="Times New Roman"/>
          <w:color w:val="000000" w:themeColor="text1"/>
          <w:sz w:val="24"/>
          <w:szCs w:val="24"/>
        </w:rPr>
        <w:t>siquiatría</w:t>
      </w:r>
      <w:r w:rsidR="00625033" w:rsidRPr="005207B0">
        <w:rPr>
          <w:rFonts w:ascii="Times New Roman" w:hAnsi="Times New Roman" w:cs="Times New Roman"/>
          <w:color w:val="000000" w:themeColor="text1"/>
          <w:sz w:val="24"/>
          <w:szCs w:val="24"/>
        </w:rPr>
        <w:t xml:space="preserve"> </w:t>
      </w:r>
      <w:r w:rsidR="00625033" w:rsidRPr="005207B0">
        <w:rPr>
          <w:rFonts w:ascii="Times New Roman" w:hAnsi="Times New Roman" w:cs="Times New Roman"/>
          <w:color w:val="000000" w:themeColor="text1"/>
          <w:sz w:val="24"/>
          <w:szCs w:val="24"/>
        </w:rPr>
        <w:fldChar w:fldCharType="begin"/>
      </w:r>
      <w:r w:rsidR="00625033" w:rsidRPr="005207B0">
        <w:rPr>
          <w:rFonts w:ascii="Times New Roman" w:hAnsi="Times New Roman" w:cs="Times New Roman"/>
          <w:color w:val="000000" w:themeColor="text1"/>
          <w:sz w:val="24"/>
          <w:szCs w:val="24"/>
        </w:rPr>
        <w:instrText xml:space="preserve"> ADDIN EN.CITE &lt;EndNote&gt;&lt;Cite&gt;&lt;Author&gt;Pinilla&lt;/Author&gt;&lt;Year&gt;2020&lt;/Year&gt;&lt;RecNum&gt;58&lt;/RecNum&gt;&lt;DisplayText&gt;(Pinilla et al., 2020)&lt;/DisplayText&gt;&lt;record&gt;&lt;rec-number&gt;58&lt;/rec-number&gt;&lt;foreign-keys&gt;&lt;key app="EN" db-id="t29xt0txfx0fdjevtp5x5fr69r2txpztt2x5" timestamp="1638562424"&gt;58&lt;/key&gt;&lt;/foreign-keys&gt;&lt;ref-type name="Journal Article"&gt;17&lt;/ref-type&gt;&lt;contributors&gt;&lt;authors&gt;&lt;author&gt;Pinilla, Severin&lt;/author&gt;&lt;author&gt;Lenouvel, Eric&lt;/author&gt;&lt;author&gt;Strik, Werner&lt;/author&gt;&lt;author&gt;Klöppel, Stefan&lt;/author&gt;&lt;author&gt;Nissen, Christoph&lt;/author&gt;&lt;author&gt;Huwendiek, Sören&lt;/author&gt;&lt;/authors&gt;&lt;/contributors&gt;&lt;titles&gt;&lt;title&gt;Entrustable Professional Activities in Psychiatry: A Systematic Review&lt;/title&gt;&lt;secondary-title&gt;Academic Psychiatry&lt;/secondary-title&gt;&lt;/titles&gt;&lt;periodical&gt;&lt;full-title&gt;Academic Psychiatry&lt;/full-title&gt;&lt;/periodical&gt;&lt;pages&gt;37-45&lt;/pages&gt;&lt;volume&gt;44&lt;/volume&gt;&lt;number&gt;1&lt;/number&gt;&lt;dates&gt;&lt;year&gt;2020&lt;/year&gt;&lt;pub-dates&gt;&lt;date&gt;2020/02/01&lt;/date&gt;&lt;/pub-dates&gt;&lt;/dates&gt;&lt;isbn&gt;1545-7230&lt;/isbn&gt;&lt;urls&gt;&lt;related-urls&gt;&lt;url&gt;https://doi.org/10.1007/s40596-019-01142-7&lt;/url&gt;&lt;/related-urls&gt;&lt;/urls&gt;&lt;electronic-resource-num&gt;10.1007/s40596-019-01142-7&lt;/electronic-resource-num&gt;&lt;/record&gt;&lt;/Cite&gt;&lt;/EndNote&gt;</w:instrText>
      </w:r>
      <w:r w:rsidR="00625033" w:rsidRPr="005207B0">
        <w:rPr>
          <w:rFonts w:ascii="Times New Roman" w:hAnsi="Times New Roman" w:cs="Times New Roman"/>
          <w:color w:val="000000" w:themeColor="text1"/>
          <w:sz w:val="24"/>
          <w:szCs w:val="24"/>
        </w:rPr>
        <w:fldChar w:fldCharType="separate"/>
      </w:r>
      <w:r w:rsidR="00625033" w:rsidRPr="005207B0">
        <w:rPr>
          <w:rFonts w:ascii="Times New Roman" w:hAnsi="Times New Roman" w:cs="Times New Roman"/>
          <w:noProof/>
          <w:color w:val="000000" w:themeColor="text1"/>
          <w:sz w:val="24"/>
          <w:szCs w:val="24"/>
        </w:rPr>
        <w:t>(</w:t>
      </w:r>
      <w:r w:rsidR="004C2CA7" w:rsidRPr="005207B0">
        <w:rPr>
          <w:rFonts w:ascii="Times New Roman" w:hAnsi="Times New Roman" w:cs="Times New Roman"/>
          <w:noProof/>
          <w:color w:val="000000" w:themeColor="text1"/>
          <w:sz w:val="24"/>
          <w:szCs w:val="24"/>
        </w:rPr>
        <w:t xml:space="preserve">Pinilla </w:t>
      </w:r>
      <w:r w:rsidR="004C2CA7" w:rsidRPr="002C1AB2">
        <w:rPr>
          <w:rFonts w:ascii="Times New Roman" w:hAnsi="Times New Roman" w:cs="Times New Roman"/>
          <w:i/>
          <w:iCs/>
          <w:noProof/>
          <w:color w:val="000000" w:themeColor="text1"/>
          <w:sz w:val="24"/>
          <w:szCs w:val="24"/>
        </w:rPr>
        <w:t>et al., 2020</w:t>
      </w:r>
      <w:r w:rsidR="00625033" w:rsidRPr="002C1AB2">
        <w:rPr>
          <w:rFonts w:ascii="Times New Roman" w:hAnsi="Times New Roman" w:cs="Times New Roman"/>
          <w:i/>
          <w:iCs/>
          <w:noProof/>
          <w:color w:val="000000" w:themeColor="text1"/>
          <w:sz w:val="24"/>
          <w:szCs w:val="24"/>
        </w:rPr>
        <w:t>)</w:t>
      </w:r>
      <w:r w:rsidR="00625033" w:rsidRPr="005207B0">
        <w:rPr>
          <w:rFonts w:ascii="Times New Roman" w:hAnsi="Times New Roman" w:cs="Times New Roman"/>
          <w:color w:val="000000" w:themeColor="text1"/>
          <w:sz w:val="24"/>
          <w:szCs w:val="24"/>
        </w:rPr>
        <w:fldChar w:fldCharType="end"/>
      </w:r>
      <w:r w:rsidR="00625033" w:rsidRPr="005207B0">
        <w:rPr>
          <w:rFonts w:ascii="Times New Roman" w:hAnsi="Times New Roman" w:cs="Times New Roman"/>
          <w:color w:val="000000" w:themeColor="text1"/>
          <w:sz w:val="24"/>
          <w:szCs w:val="24"/>
        </w:rPr>
        <w:t>,</w:t>
      </w:r>
      <w:r w:rsidR="000F56EA">
        <w:rPr>
          <w:rFonts w:ascii="Times New Roman" w:hAnsi="Times New Roman" w:cs="Times New Roman"/>
          <w:color w:val="000000" w:themeColor="text1"/>
          <w:sz w:val="24"/>
          <w:szCs w:val="24"/>
        </w:rPr>
        <w:t xml:space="preserve"> </w:t>
      </w:r>
      <w:r w:rsidR="00625033" w:rsidRPr="005207B0">
        <w:rPr>
          <w:rFonts w:ascii="Times New Roman" w:hAnsi="Times New Roman" w:cs="Times New Roman"/>
          <w:color w:val="000000" w:themeColor="text1"/>
          <w:sz w:val="24"/>
          <w:szCs w:val="24"/>
        </w:rPr>
        <w:t>c</w:t>
      </w:r>
      <w:r w:rsidR="00703469" w:rsidRPr="005207B0">
        <w:rPr>
          <w:rFonts w:ascii="Times New Roman" w:hAnsi="Times New Roman" w:cs="Times New Roman"/>
          <w:color w:val="000000" w:themeColor="text1"/>
          <w:sz w:val="24"/>
          <w:szCs w:val="24"/>
        </w:rPr>
        <w:t>irugía</w:t>
      </w:r>
      <w:r w:rsidR="00625033" w:rsidRPr="005207B0">
        <w:rPr>
          <w:rFonts w:ascii="Times New Roman" w:hAnsi="Times New Roman" w:cs="Times New Roman"/>
          <w:color w:val="000000" w:themeColor="text1"/>
          <w:sz w:val="24"/>
          <w:szCs w:val="24"/>
        </w:rPr>
        <w:t xml:space="preserve"> </w:t>
      </w:r>
      <w:r w:rsidR="00625033" w:rsidRPr="005207B0">
        <w:rPr>
          <w:rFonts w:ascii="Times New Roman" w:hAnsi="Times New Roman" w:cs="Times New Roman"/>
          <w:color w:val="000000" w:themeColor="text1"/>
          <w:sz w:val="24"/>
          <w:szCs w:val="24"/>
        </w:rPr>
        <w:fldChar w:fldCharType="begin"/>
      </w:r>
      <w:r w:rsidR="00625033" w:rsidRPr="005207B0">
        <w:rPr>
          <w:rFonts w:ascii="Times New Roman" w:hAnsi="Times New Roman" w:cs="Times New Roman"/>
          <w:color w:val="000000" w:themeColor="text1"/>
          <w:sz w:val="24"/>
          <w:szCs w:val="24"/>
        </w:rPr>
        <w:instrText xml:space="preserve"> ADDIN EN.CITE &lt;EndNote&gt;&lt;Cite&gt;&lt;Author&gt;Brasel&lt;/Author&gt;&lt;Year&gt;2019&lt;/Year&gt;&lt;RecNum&gt;56&lt;/RecNum&gt;&lt;DisplayText&gt;(Brasel et al., 2019)&lt;/DisplayText&gt;&lt;record&gt;&lt;rec-number&gt;56&lt;/rec-number&gt;&lt;foreign-keys&gt;&lt;key app="EN" db-id="t29xt0txfx0fdjevtp5x5fr69r2txpztt2x5" timestamp="1638561900"&gt;56&lt;/key&gt;&lt;/foreign-keys&gt;&lt;ref-type name="Journal Article"&gt;17&lt;/ref-type&gt;&lt;contributors&gt;&lt;authors&gt;&lt;author&gt;Brasel, Karen J.&lt;/author&gt;&lt;author&gt;Klingensmith, Mary E.&lt;/author&gt;&lt;author&gt;Englander, Robert&lt;/author&gt;&lt;author&gt;Grambau, Marni&lt;/author&gt;&lt;author&gt;Buyske, Jo&lt;/author&gt;&lt;author&gt;Sarosi, George A.&lt;/author&gt;&lt;author&gt;Minter, Rebecca M.&lt;/author&gt;&lt;/authors&gt;&lt;/contributors&gt;&lt;titles&gt;&lt;title&gt;Entrustable Professional Activities in General Surgery: Development and Implementation&lt;/title&gt;&lt;secondary-title&gt;Journal of surgical education&lt;/secondary-title&gt;&lt;/titles&gt;&lt;periodical&gt;&lt;full-title&gt;Journal of surgical education&lt;/full-title&gt;&lt;/periodical&gt;&lt;dates&gt;&lt;year&gt;2019&lt;/year&gt;&lt;/dates&gt;&lt;urls&gt;&lt;/urls&gt;&lt;/record&gt;&lt;/Cite&gt;&lt;/EndNote&gt;</w:instrText>
      </w:r>
      <w:r w:rsidR="00625033" w:rsidRPr="005207B0">
        <w:rPr>
          <w:rFonts w:ascii="Times New Roman" w:hAnsi="Times New Roman" w:cs="Times New Roman"/>
          <w:color w:val="000000" w:themeColor="text1"/>
          <w:sz w:val="24"/>
          <w:szCs w:val="24"/>
        </w:rPr>
        <w:fldChar w:fldCharType="separate"/>
      </w:r>
      <w:r w:rsidR="00625033" w:rsidRPr="005207B0">
        <w:rPr>
          <w:rFonts w:ascii="Times New Roman" w:hAnsi="Times New Roman" w:cs="Times New Roman"/>
          <w:noProof/>
          <w:color w:val="000000" w:themeColor="text1"/>
          <w:sz w:val="24"/>
          <w:szCs w:val="24"/>
        </w:rPr>
        <w:t>(</w:t>
      </w:r>
      <w:r w:rsidR="004C2CA7" w:rsidRPr="005207B0">
        <w:rPr>
          <w:rFonts w:ascii="Times New Roman" w:hAnsi="Times New Roman" w:cs="Times New Roman"/>
          <w:noProof/>
          <w:color w:val="000000" w:themeColor="text1"/>
          <w:sz w:val="24"/>
          <w:szCs w:val="24"/>
        </w:rPr>
        <w:t xml:space="preserve">Brasel </w:t>
      </w:r>
      <w:r w:rsidR="004C2CA7" w:rsidRPr="002C1AB2">
        <w:rPr>
          <w:rFonts w:ascii="Times New Roman" w:hAnsi="Times New Roman" w:cs="Times New Roman"/>
          <w:i/>
          <w:iCs/>
          <w:noProof/>
          <w:color w:val="000000" w:themeColor="text1"/>
          <w:sz w:val="24"/>
          <w:szCs w:val="24"/>
        </w:rPr>
        <w:t>et al</w:t>
      </w:r>
      <w:r w:rsidR="004C2CA7" w:rsidRPr="005207B0">
        <w:rPr>
          <w:rFonts w:ascii="Times New Roman" w:hAnsi="Times New Roman" w:cs="Times New Roman"/>
          <w:noProof/>
          <w:color w:val="000000" w:themeColor="text1"/>
          <w:sz w:val="24"/>
          <w:szCs w:val="24"/>
        </w:rPr>
        <w:t>., 2019</w:t>
      </w:r>
      <w:r w:rsidR="00625033" w:rsidRPr="005207B0">
        <w:rPr>
          <w:rFonts w:ascii="Times New Roman" w:hAnsi="Times New Roman" w:cs="Times New Roman"/>
          <w:noProof/>
          <w:color w:val="000000" w:themeColor="text1"/>
          <w:sz w:val="24"/>
          <w:szCs w:val="24"/>
        </w:rPr>
        <w:t>)</w:t>
      </w:r>
      <w:r w:rsidR="00625033" w:rsidRPr="005207B0">
        <w:rPr>
          <w:rFonts w:ascii="Times New Roman" w:hAnsi="Times New Roman" w:cs="Times New Roman"/>
          <w:color w:val="000000" w:themeColor="text1"/>
          <w:sz w:val="24"/>
          <w:szCs w:val="24"/>
        </w:rPr>
        <w:fldChar w:fldCharType="end"/>
      </w:r>
      <w:r w:rsidR="00625033" w:rsidRPr="005207B0">
        <w:rPr>
          <w:rFonts w:ascii="Times New Roman" w:hAnsi="Times New Roman" w:cs="Times New Roman"/>
          <w:color w:val="000000" w:themeColor="text1"/>
          <w:sz w:val="24"/>
          <w:szCs w:val="24"/>
        </w:rPr>
        <w:t xml:space="preserve">, </w:t>
      </w:r>
      <w:proofErr w:type="spellStart"/>
      <w:r w:rsidR="00625033" w:rsidRPr="005207B0">
        <w:rPr>
          <w:rFonts w:ascii="Times New Roman" w:hAnsi="Times New Roman" w:cs="Times New Roman"/>
          <w:color w:val="000000" w:themeColor="text1"/>
          <w:sz w:val="24"/>
          <w:szCs w:val="24"/>
        </w:rPr>
        <w:t>neuroon</w:t>
      </w:r>
      <w:r w:rsidR="00703469" w:rsidRPr="005207B0">
        <w:rPr>
          <w:rFonts w:ascii="Times New Roman" w:hAnsi="Times New Roman" w:cs="Times New Roman"/>
          <w:color w:val="000000" w:themeColor="text1"/>
          <w:sz w:val="24"/>
          <w:szCs w:val="24"/>
        </w:rPr>
        <w:t>cología</w:t>
      </w:r>
      <w:proofErr w:type="spellEnd"/>
      <w:r w:rsidR="00625033" w:rsidRPr="005207B0">
        <w:rPr>
          <w:rFonts w:ascii="Times New Roman" w:hAnsi="Times New Roman" w:cs="Times New Roman"/>
          <w:color w:val="000000" w:themeColor="text1"/>
          <w:sz w:val="24"/>
          <w:szCs w:val="24"/>
        </w:rPr>
        <w:t xml:space="preserve"> </w:t>
      </w:r>
      <w:r w:rsidR="00625033" w:rsidRPr="005207B0">
        <w:rPr>
          <w:rFonts w:ascii="Times New Roman" w:hAnsi="Times New Roman" w:cs="Times New Roman"/>
          <w:color w:val="000000" w:themeColor="text1"/>
          <w:sz w:val="24"/>
          <w:szCs w:val="24"/>
        </w:rPr>
        <w:fldChar w:fldCharType="begin">
          <w:fldData xml:space="preserve">PEVuZE5vdGU+PENpdGU+PEF1dGhvcj5LYW1wPC9BdXRob3I+PFllYXI+MjAyMTwvWWVhcj48UmVj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</w:fldData>
        </w:fldChar>
      </w:r>
      <w:r w:rsidR="00625033" w:rsidRPr="005207B0">
        <w:rPr>
          <w:rFonts w:ascii="Times New Roman" w:hAnsi="Times New Roman" w:cs="Times New Roman"/>
          <w:color w:val="000000" w:themeColor="text1"/>
          <w:sz w:val="24"/>
          <w:szCs w:val="24"/>
        </w:rPr>
        <w:instrText xml:space="preserve"> ADDIN EN.CITE </w:instrText>
      </w:r>
      <w:r w:rsidR="00625033" w:rsidRPr="005207B0">
        <w:rPr>
          <w:rFonts w:ascii="Times New Roman" w:hAnsi="Times New Roman" w:cs="Times New Roman"/>
          <w:color w:val="000000" w:themeColor="text1"/>
          <w:sz w:val="24"/>
          <w:szCs w:val="24"/>
        </w:rPr>
        <w:fldChar w:fldCharType="begin">
          <w:fldData xml:space="preserve">PEVuZE5vdGU+PENpdGU+PEF1dGhvcj5LYW1wPC9BdXRob3I+PFllYXI+MjAyMTwvWWVhcj48UmVj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</w:fldData>
        </w:fldChar>
      </w:r>
      <w:r w:rsidR="00625033" w:rsidRPr="005207B0">
        <w:rPr>
          <w:rFonts w:ascii="Times New Roman" w:hAnsi="Times New Roman" w:cs="Times New Roman"/>
          <w:color w:val="000000" w:themeColor="text1"/>
          <w:sz w:val="24"/>
          <w:szCs w:val="24"/>
        </w:rPr>
        <w:instrText xml:space="preserve"> ADDIN EN.CITE.DATA </w:instrText>
      </w:r>
      <w:r w:rsidR="00625033" w:rsidRPr="005207B0">
        <w:rPr>
          <w:rFonts w:ascii="Times New Roman" w:hAnsi="Times New Roman" w:cs="Times New Roman"/>
          <w:color w:val="000000" w:themeColor="text1"/>
          <w:sz w:val="24"/>
          <w:szCs w:val="24"/>
        </w:rPr>
      </w:r>
      <w:r w:rsidR="00625033" w:rsidRPr="005207B0">
        <w:rPr>
          <w:rFonts w:ascii="Times New Roman" w:hAnsi="Times New Roman" w:cs="Times New Roman"/>
          <w:color w:val="000000" w:themeColor="text1"/>
          <w:sz w:val="24"/>
          <w:szCs w:val="24"/>
        </w:rPr>
        <w:fldChar w:fldCharType="end"/>
      </w:r>
      <w:r w:rsidR="00625033" w:rsidRPr="005207B0">
        <w:rPr>
          <w:rFonts w:ascii="Times New Roman" w:hAnsi="Times New Roman" w:cs="Times New Roman"/>
          <w:color w:val="000000" w:themeColor="text1"/>
          <w:sz w:val="24"/>
          <w:szCs w:val="24"/>
        </w:rPr>
      </w:r>
      <w:r w:rsidR="00625033" w:rsidRPr="005207B0">
        <w:rPr>
          <w:rFonts w:ascii="Times New Roman" w:hAnsi="Times New Roman" w:cs="Times New Roman"/>
          <w:color w:val="000000" w:themeColor="text1"/>
          <w:sz w:val="24"/>
          <w:szCs w:val="24"/>
        </w:rPr>
        <w:fldChar w:fldCharType="separate"/>
      </w:r>
      <w:r w:rsidR="00625033" w:rsidRPr="005207B0">
        <w:rPr>
          <w:rFonts w:ascii="Times New Roman" w:hAnsi="Times New Roman" w:cs="Times New Roman"/>
          <w:noProof/>
          <w:color w:val="000000" w:themeColor="text1"/>
          <w:sz w:val="24"/>
          <w:szCs w:val="24"/>
        </w:rPr>
        <w:t>(</w:t>
      </w:r>
      <w:r w:rsidR="004C2CA7" w:rsidRPr="005207B0">
        <w:rPr>
          <w:rFonts w:ascii="Times New Roman" w:hAnsi="Times New Roman" w:cs="Times New Roman"/>
          <w:noProof/>
          <w:color w:val="000000" w:themeColor="text1"/>
          <w:sz w:val="24"/>
          <w:szCs w:val="24"/>
        </w:rPr>
        <w:t xml:space="preserve">Kamp </w:t>
      </w:r>
      <w:r w:rsidR="004C2CA7" w:rsidRPr="002C1AB2">
        <w:rPr>
          <w:rFonts w:ascii="Times New Roman" w:hAnsi="Times New Roman" w:cs="Times New Roman"/>
          <w:i/>
          <w:iCs/>
          <w:noProof/>
          <w:color w:val="000000" w:themeColor="text1"/>
          <w:sz w:val="24"/>
          <w:szCs w:val="24"/>
        </w:rPr>
        <w:t>et al</w:t>
      </w:r>
      <w:r w:rsidR="004C2CA7" w:rsidRPr="005207B0">
        <w:rPr>
          <w:rFonts w:ascii="Times New Roman" w:hAnsi="Times New Roman" w:cs="Times New Roman"/>
          <w:noProof/>
          <w:color w:val="000000" w:themeColor="text1"/>
          <w:sz w:val="24"/>
          <w:szCs w:val="24"/>
        </w:rPr>
        <w:t>., 2021</w:t>
      </w:r>
      <w:r w:rsidR="00625033" w:rsidRPr="005207B0">
        <w:rPr>
          <w:rFonts w:ascii="Times New Roman" w:hAnsi="Times New Roman" w:cs="Times New Roman"/>
          <w:noProof/>
          <w:color w:val="000000" w:themeColor="text1"/>
          <w:sz w:val="24"/>
          <w:szCs w:val="24"/>
        </w:rPr>
        <w:t>)</w:t>
      </w:r>
      <w:r w:rsidR="00625033" w:rsidRPr="005207B0">
        <w:rPr>
          <w:rFonts w:ascii="Times New Roman" w:hAnsi="Times New Roman" w:cs="Times New Roman"/>
          <w:color w:val="000000" w:themeColor="text1"/>
          <w:sz w:val="24"/>
          <w:szCs w:val="24"/>
        </w:rPr>
        <w:fldChar w:fldCharType="end"/>
      </w:r>
      <w:r w:rsidR="00625033" w:rsidRPr="005207B0">
        <w:rPr>
          <w:rFonts w:ascii="Times New Roman" w:hAnsi="Times New Roman" w:cs="Times New Roman"/>
          <w:color w:val="000000" w:themeColor="text1"/>
          <w:sz w:val="24"/>
          <w:szCs w:val="24"/>
        </w:rPr>
        <w:t>,</w:t>
      </w:r>
      <w:r w:rsidR="00703469" w:rsidRPr="005207B0">
        <w:rPr>
          <w:rFonts w:ascii="Times New Roman" w:hAnsi="Times New Roman" w:cs="Times New Roman"/>
          <w:color w:val="000000" w:themeColor="text1"/>
          <w:sz w:val="24"/>
          <w:szCs w:val="24"/>
        </w:rPr>
        <w:t xml:space="preserve"> </w:t>
      </w:r>
      <w:r w:rsidR="00625033" w:rsidRPr="005207B0">
        <w:rPr>
          <w:rFonts w:ascii="Times New Roman" w:hAnsi="Times New Roman" w:cs="Times New Roman"/>
          <w:color w:val="000000" w:themeColor="text1"/>
          <w:sz w:val="24"/>
          <w:szCs w:val="24"/>
        </w:rPr>
        <w:t>e</w:t>
      </w:r>
      <w:r w:rsidR="00916566" w:rsidRPr="005207B0">
        <w:rPr>
          <w:rFonts w:ascii="Times New Roman" w:hAnsi="Times New Roman" w:cs="Times New Roman"/>
          <w:color w:val="000000" w:themeColor="text1"/>
          <w:sz w:val="24"/>
          <w:szCs w:val="24"/>
        </w:rPr>
        <w:t>nfermería</w:t>
      </w:r>
      <w:r w:rsidR="00625033" w:rsidRPr="005207B0">
        <w:rPr>
          <w:rFonts w:ascii="Times New Roman" w:hAnsi="Times New Roman" w:cs="Times New Roman"/>
          <w:color w:val="000000" w:themeColor="text1"/>
          <w:sz w:val="24"/>
          <w:szCs w:val="24"/>
        </w:rPr>
        <w:t xml:space="preserve"> </w:t>
      </w:r>
      <w:r w:rsidR="00625033" w:rsidRPr="005207B0">
        <w:rPr>
          <w:rFonts w:ascii="Times New Roman" w:hAnsi="Times New Roman" w:cs="Times New Roman"/>
          <w:color w:val="000000" w:themeColor="text1"/>
          <w:sz w:val="24"/>
          <w:szCs w:val="24"/>
        </w:rPr>
        <w:fldChar w:fldCharType="begin"/>
      </w:r>
      <w:r w:rsidR="00625033" w:rsidRPr="005207B0">
        <w:rPr>
          <w:rFonts w:ascii="Times New Roman" w:hAnsi="Times New Roman" w:cs="Times New Roman"/>
          <w:color w:val="000000" w:themeColor="text1"/>
          <w:sz w:val="24"/>
          <w:szCs w:val="24"/>
        </w:rPr>
        <w:instrText xml:space="preserve"> ADDIN EN.CITE &lt;EndNote&gt;&lt;Cite&gt;&lt;Author&gt;M.&lt;/Author&gt;&lt;Year&gt;2020&lt;/Year&gt;&lt;RecNum&gt;54&lt;/RecNum&gt;&lt;DisplayText&gt;(M., 2020)&lt;/DisplayText&gt;&lt;record&gt;&lt;rec-number&gt;54&lt;/rec-number&gt;&lt;foreign-keys&gt;&lt;key app="EN" db-id="t29xt0txfx0fdjevtp5x5fr69r2txpztt2x5" timestamp="1638560928"&gt;54&lt;/key&gt;&lt;/foreign-keys&gt;&lt;ref-type name="Journal Article"&gt;17&lt;/ref-type&gt;&lt;contributors&gt;&lt;authors&gt;&lt;author&gt;Al-Moteri M. &lt;/author&gt;&lt;/authors&gt;&lt;/contributors&gt;&lt;titles&gt;&lt;title&gt;Entrustable professional activities in nursing: A concept analysis&lt;/title&gt;&lt;secondary-title&gt;International journal of nursing sciences&lt;/secondary-title&gt;&lt;/titles&gt;&lt;periodical&gt;&lt;full-title&gt;International journal of nursing sciences&lt;/full-title&gt;&lt;/periodical&gt;&lt;pages&gt;277-284&lt;/pages&gt;&lt;volume&gt;7&lt;/volume&gt;&lt;number&gt;3&lt;/number&gt;&lt;section&gt;277&lt;/section&gt;&lt;dates&gt;&lt;year&gt;2020&lt;/year&gt;&lt;/dates&gt;&lt;urls&gt;&lt;/urls&gt;&lt;/record&gt;&lt;/Cite&gt;&lt;/EndNote&gt;</w:instrText>
      </w:r>
      <w:r w:rsidR="00625033" w:rsidRPr="005207B0">
        <w:rPr>
          <w:rFonts w:ascii="Times New Roman" w:hAnsi="Times New Roman" w:cs="Times New Roman"/>
          <w:color w:val="000000" w:themeColor="text1"/>
          <w:sz w:val="24"/>
          <w:szCs w:val="24"/>
        </w:rPr>
        <w:fldChar w:fldCharType="separate"/>
      </w:r>
      <w:r w:rsidR="00625033" w:rsidRPr="005207B0">
        <w:rPr>
          <w:rFonts w:ascii="Times New Roman" w:hAnsi="Times New Roman" w:cs="Times New Roman"/>
          <w:noProof/>
          <w:color w:val="000000" w:themeColor="text1"/>
          <w:sz w:val="24"/>
          <w:szCs w:val="24"/>
        </w:rPr>
        <w:t>(</w:t>
      </w:r>
      <w:r w:rsidR="001450CA">
        <w:rPr>
          <w:rFonts w:ascii="Times New Roman" w:hAnsi="Times New Roman" w:cs="Times New Roman"/>
          <w:noProof/>
          <w:color w:val="000000" w:themeColor="text1"/>
          <w:sz w:val="24"/>
          <w:szCs w:val="24"/>
        </w:rPr>
        <w:t>A</w:t>
      </w:r>
      <w:r w:rsidR="007D7599">
        <w:rPr>
          <w:rFonts w:ascii="Times New Roman" w:hAnsi="Times New Roman" w:cs="Times New Roman"/>
          <w:noProof/>
          <w:color w:val="000000" w:themeColor="text1"/>
          <w:sz w:val="24"/>
          <w:szCs w:val="24"/>
        </w:rPr>
        <w:t>l</w:t>
      </w:r>
      <w:r w:rsidR="001450CA">
        <w:rPr>
          <w:rFonts w:ascii="Times New Roman" w:hAnsi="Times New Roman" w:cs="Times New Roman"/>
          <w:noProof/>
          <w:color w:val="000000" w:themeColor="text1"/>
          <w:sz w:val="24"/>
          <w:szCs w:val="24"/>
        </w:rPr>
        <w:t>-</w:t>
      </w:r>
      <w:r w:rsidR="007D7599">
        <w:rPr>
          <w:rFonts w:ascii="Times New Roman" w:hAnsi="Times New Roman" w:cs="Times New Roman"/>
          <w:noProof/>
          <w:color w:val="000000" w:themeColor="text1"/>
          <w:sz w:val="24"/>
          <w:szCs w:val="24"/>
        </w:rPr>
        <w:t>Moteri,</w:t>
      </w:r>
      <w:r w:rsidR="007D7599" w:rsidRPr="005207B0">
        <w:rPr>
          <w:rFonts w:ascii="Times New Roman" w:hAnsi="Times New Roman" w:cs="Times New Roman"/>
          <w:noProof/>
          <w:color w:val="000000" w:themeColor="text1"/>
          <w:sz w:val="24"/>
          <w:szCs w:val="24"/>
        </w:rPr>
        <w:t xml:space="preserve"> 2020</w:t>
      </w:r>
      <w:r w:rsidR="00625033" w:rsidRPr="005207B0">
        <w:rPr>
          <w:rFonts w:ascii="Times New Roman" w:hAnsi="Times New Roman" w:cs="Times New Roman"/>
          <w:noProof/>
          <w:color w:val="000000" w:themeColor="text1"/>
          <w:sz w:val="24"/>
          <w:szCs w:val="24"/>
        </w:rPr>
        <w:t>)</w:t>
      </w:r>
      <w:r w:rsidR="00625033" w:rsidRPr="005207B0">
        <w:rPr>
          <w:rFonts w:ascii="Times New Roman" w:hAnsi="Times New Roman" w:cs="Times New Roman"/>
          <w:color w:val="000000" w:themeColor="text1"/>
          <w:sz w:val="24"/>
          <w:szCs w:val="24"/>
        </w:rPr>
        <w:fldChar w:fldCharType="end"/>
      </w:r>
      <w:r w:rsidR="00625033" w:rsidRPr="005207B0">
        <w:rPr>
          <w:rFonts w:ascii="Times New Roman" w:hAnsi="Times New Roman" w:cs="Times New Roman"/>
          <w:color w:val="000000" w:themeColor="text1"/>
          <w:sz w:val="24"/>
          <w:szCs w:val="24"/>
        </w:rPr>
        <w:t>, f</w:t>
      </w:r>
      <w:r w:rsidR="00916566" w:rsidRPr="005207B0">
        <w:rPr>
          <w:rFonts w:ascii="Times New Roman" w:hAnsi="Times New Roman" w:cs="Times New Roman"/>
          <w:color w:val="000000" w:themeColor="text1"/>
          <w:sz w:val="24"/>
          <w:szCs w:val="24"/>
        </w:rPr>
        <w:t>armacia</w:t>
      </w:r>
      <w:r w:rsidR="00625033" w:rsidRPr="005207B0">
        <w:rPr>
          <w:rFonts w:ascii="Times New Roman" w:hAnsi="Times New Roman" w:cs="Times New Roman"/>
          <w:color w:val="000000" w:themeColor="text1"/>
          <w:sz w:val="24"/>
          <w:szCs w:val="24"/>
        </w:rPr>
        <w:t xml:space="preserve"> </w:t>
      </w:r>
      <w:r w:rsidR="00625033" w:rsidRPr="005207B0">
        <w:rPr>
          <w:rFonts w:ascii="Times New Roman" w:hAnsi="Times New Roman" w:cs="Times New Roman"/>
          <w:color w:val="000000" w:themeColor="text1"/>
          <w:sz w:val="24"/>
          <w:szCs w:val="24"/>
        </w:rPr>
        <w:fldChar w:fldCharType="begin"/>
      </w:r>
      <w:r w:rsidR="00625033" w:rsidRPr="005207B0">
        <w:rPr>
          <w:rFonts w:ascii="Times New Roman" w:hAnsi="Times New Roman" w:cs="Times New Roman"/>
          <w:color w:val="000000" w:themeColor="text1"/>
          <w:sz w:val="24"/>
          <w:szCs w:val="24"/>
        </w:rPr>
        <w:instrText xml:space="preserve"> ADDIN EN.CITE &lt;EndNote&gt;&lt;Cite&gt;&lt;Author&gt;Haines&lt;/Author&gt;&lt;Year&gt;20|7&lt;/Year&gt;&lt;RecNum&gt;53&lt;/RecNum&gt;&lt;DisplayText&gt;(Haines, 20|7)&lt;/DisplayText&gt;&lt;record&gt;&lt;rec-number&gt;53&lt;/rec-number&gt;&lt;foreign-keys&gt;&lt;key app="EN" db-id="t29xt0txfx0fdjevtp5x5fr69r2txpztt2x5" timestamp="1638560174"&gt;53&lt;/key&gt;&lt;/foreign-keys&gt;&lt;ref-type name="Journal Article"&gt;17&lt;/ref-type&gt;&lt;contributors&gt;&lt;authors&gt;&lt;author&gt;Haines, S. T., Pittenger, A. L., Stolte, S. K., Plaza, C. M., Gleason, B. L., Kantorovich, A., McCollum, M., Trujillo, J. M., Copeland, D. A., Lacroix, M. M., Masuda, Q. N., Mbi, P., Medina, M. S., &amp;amp; Miller, S. M. &lt;/author&gt;&lt;/authors&gt;&lt;/contributors&gt;&lt;titles&gt;&lt;title&gt;Core Entrustable ProfessionaL Activities for New Pharmacy Graduates &lt;/title&gt;&lt;secondary-title&gt;American journal of pharmaceutical education&lt;/secondary-title&gt;&lt;/titles&gt;&lt;periodical&gt;&lt;full-title&gt;American journal of pharmaceutical education&lt;/full-title&gt;&lt;/periodical&gt;&lt;pages&gt;1-7&lt;/pages&gt;&lt;volume&gt;81&lt;/volume&gt;&lt;number&gt;1&lt;/number&gt;&lt;section&gt;1&lt;/section&gt;&lt;dates&gt;&lt;year&gt;20|7&lt;/year&gt;&lt;/dates&gt;&lt;urls&gt;&lt;/urls&gt;&lt;/record&gt;&lt;/Cite&gt;&lt;/EndNote&gt;</w:instrText>
      </w:r>
      <w:r w:rsidR="00625033" w:rsidRPr="005207B0">
        <w:rPr>
          <w:rFonts w:ascii="Times New Roman" w:hAnsi="Times New Roman" w:cs="Times New Roman"/>
          <w:color w:val="000000" w:themeColor="text1"/>
          <w:sz w:val="24"/>
          <w:szCs w:val="24"/>
        </w:rPr>
        <w:fldChar w:fldCharType="separate"/>
      </w:r>
      <w:r w:rsidR="00625033" w:rsidRPr="005207B0">
        <w:rPr>
          <w:rFonts w:ascii="Times New Roman" w:hAnsi="Times New Roman" w:cs="Times New Roman"/>
          <w:noProof/>
          <w:color w:val="000000" w:themeColor="text1"/>
          <w:sz w:val="24"/>
          <w:szCs w:val="24"/>
        </w:rPr>
        <w:t>(</w:t>
      </w:r>
      <w:r w:rsidR="004C2CA7" w:rsidRPr="005207B0">
        <w:rPr>
          <w:rFonts w:ascii="Times New Roman" w:hAnsi="Times New Roman" w:cs="Times New Roman"/>
          <w:noProof/>
          <w:color w:val="000000" w:themeColor="text1"/>
          <w:sz w:val="24"/>
          <w:szCs w:val="24"/>
        </w:rPr>
        <w:t>Haines</w:t>
      </w:r>
      <w:r w:rsidR="004C2CA7">
        <w:rPr>
          <w:rFonts w:ascii="Times New Roman" w:hAnsi="Times New Roman" w:cs="Times New Roman"/>
          <w:noProof/>
          <w:color w:val="000000" w:themeColor="text1"/>
          <w:sz w:val="24"/>
          <w:szCs w:val="24"/>
        </w:rPr>
        <w:t xml:space="preserve"> </w:t>
      </w:r>
      <w:r w:rsidR="004C2CA7" w:rsidRPr="002C1AB2">
        <w:rPr>
          <w:rFonts w:ascii="Times New Roman" w:hAnsi="Times New Roman" w:cs="Times New Roman"/>
          <w:i/>
          <w:iCs/>
          <w:noProof/>
          <w:color w:val="000000" w:themeColor="text1"/>
          <w:sz w:val="24"/>
          <w:szCs w:val="24"/>
        </w:rPr>
        <w:t>et al</w:t>
      </w:r>
      <w:r w:rsidR="004C2CA7">
        <w:rPr>
          <w:rFonts w:ascii="Times New Roman" w:hAnsi="Times New Roman" w:cs="Times New Roman"/>
          <w:noProof/>
          <w:color w:val="000000" w:themeColor="text1"/>
          <w:sz w:val="24"/>
          <w:szCs w:val="24"/>
        </w:rPr>
        <w:t>.</w:t>
      </w:r>
      <w:r w:rsidR="004C2CA7" w:rsidRPr="005207B0">
        <w:rPr>
          <w:rFonts w:ascii="Times New Roman" w:hAnsi="Times New Roman" w:cs="Times New Roman"/>
          <w:noProof/>
          <w:color w:val="000000" w:themeColor="text1"/>
          <w:sz w:val="24"/>
          <w:szCs w:val="24"/>
        </w:rPr>
        <w:t>, 20</w:t>
      </w:r>
      <w:r w:rsidR="004C2CA7">
        <w:rPr>
          <w:rFonts w:ascii="Times New Roman" w:hAnsi="Times New Roman" w:cs="Times New Roman"/>
          <w:noProof/>
          <w:color w:val="000000" w:themeColor="text1"/>
          <w:sz w:val="24"/>
          <w:szCs w:val="24"/>
        </w:rPr>
        <w:t>1</w:t>
      </w:r>
      <w:r w:rsidR="004C2CA7" w:rsidRPr="005207B0">
        <w:rPr>
          <w:rFonts w:ascii="Times New Roman" w:hAnsi="Times New Roman" w:cs="Times New Roman"/>
          <w:noProof/>
          <w:color w:val="000000" w:themeColor="text1"/>
          <w:sz w:val="24"/>
          <w:szCs w:val="24"/>
        </w:rPr>
        <w:t>7</w:t>
      </w:r>
      <w:r w:rsidR="00625033" w:rsidRPr="005207B0">
        <w:rPr>
          <w:rFonts w:ascii="Times New Roman" w:hAnsi="Times New Roman" w:cs="Times New Roman"/>
          <w:noProof/>
          <w:color w:val="000000" w:themeColor="text1"/>
          <w:sz w:val="24"/>
          <w:szCs w:val="24"/>
        </w:rPr>
        <w:t>)</w:t>
      </w:r>
      <w:r w:rsidR="00625033" w:rsidRPr="005207B0">
        <w:rPr>
          <w:rFonts w:ascii="Times New Roman" w:hAnsi="Times New Roman" w:cs="Times New Roman"/>
          <w:color w:val="000000" w:themeColor="text1"/>
          <w:sz w:val="24"/>
          <w:szCs w:val="24"/>
        </w:rPr>
        <w:fldChar w:fldCharType="end"/>
      </w:r>
      <w:r w:rsidR="00625033" w:rsidRPr="005207B0">
        <w:rPr>
          <w:rFonts w:ascii="Times New Roman" w:hAnsi="Times New Roman" w:cs="Times New Roman"/>
          <w:color w:val="000000" w:themeColor="text1"/>
          <w:sz w:val="24"/>
          <w:szCs w:val="24"/>
        </w:rPr>
        <w:t>,</w:t>
      </w:r>
      <w:r w:rsidR="00916566" w:rsidRPr="005207B0">
        <w:rPr>
          <w:rFonts w:ascii="Times New Roman" w:hAnsi="Times New Roman" w:cs="Times New Roman"/>
          <w:color w:val="000000" w:themeColor="text1"/>
          <w:sz w:val="24"/>
          <w:szCs w:val="24"/>
        </w:rPr>
        <w:t xml:space="preserve"> </w:t>
      </w:r>
      <w:r w:rsidR="00625033" w:rsidRPr="005207B0">
        <w:rPr>
          <w:rFonts w:ascii="Times New Roman" w:hAnsi="Times New Roman" w:cs="Times New Roman"/>
          <w:color w:val="000000" w:themeColor="text1"/>
          <w:sz w:val="24"/>
          <w:szCs w:val="24"/>
        </w:rPr>
        <w:t>a</w:t>
      </w:r>
      <w:r w:rsidR="00703469" w:rsidRPr="005207B0">
        <w:rPr>
          <w:rFonts w:ascii="Times New Roman" w:hAnsi="Times New Roman" w:cs="Times New Roman"/>
          <w:color w:val="000000" w:themeColor="text1"/>
          <w:sz w:val="24"/>
          <w:szCs w:val="24"/>
        </w:rPr>
        <w:t>nestesiología</w:t>
      </w:r>
      <w:r w:rsidR="00625033" w:rsidRPr="005207B0">
        <w:rPr>
          <w:rFonts w:ascii="Times New Roman" w:hAnsi="Times New Roman" w:cs="Times New Roman"/>
          <w:color w:val="000000" w:themeColor="text1"/>
          <w:sz w:val="24"/>
          <w:szCs w:val="24"/>
        </w:rPr>
        <w:t xml:space="preserve"> </w:t>
      </w:r>
      <w:r w:rsidR="00625033" w:rsidRPr="005207B0">
        <w:rPr>
          <w:rFonts w:ascii="Times New Roman" w:hAnsi="Times New Roman" w:cs="Times New Roman"/>
          <w:color w:val="000000" w:themeColor="text1"/>
          <w:sz w:val="24"/>
          <w:szCs w:val="24"/>
        </w:rPr>
        <w:fldChar w:fldCharType="begin"/>
      </w:r>
      <w:r w:rsidR="00625033" w:rsidRPr="005207B0">
        <w:rPr>
          <w:rFonts w:ascii="Times New Roman" w:hAnsi="Times New Roman" w:cs="Times New Roman"/>
          <w:color w:val="000000" w:themeColor="text1"/>
          <w:sz w:val="24"/>
          <w:szCs w:val="24"/>
        </w:rPr>
        <w:instrText xml:space="preserve"> ADDIN EN.CITE &lt;EndNote&gt;&lt;Cite&gt;&lt;Author&gt;Wisman-Zwarter&lt;/Author&gt;&lt;Year&gt;2016&lt;/Year&gt;&lt;RecNum&gt;52&lt;/RecNum&gt;&lt;DisplayText&gt;(Wisman-Zwarter et al., 2016)&lt;/DisplayText&gt;&lt;record&gt;&lt;rec-number&gt;52&lt;/rec-number&gt;&lt;foreign-keys&gt;&lt;key app="EN" db-id="t29xt0txfx0fdjevtp5x5fr69r2txpztt2x5" timestamp="1638558542"&gt;52&lt;/key&gt;&lt;/foreign-keys&gt;&lt;ref-type name="Journal Article"&gt;17&lt;/ref-type&gt;&lt;contributors&gt;&lt;authors&gt;&lt;author&gt;Wisman-Zwarter, Nienke&lt;/author&gt;&lt;author&gt;van der Schaaf, Marieke&lt;/author&gt;&lt;author&gt;ten Cate, Olle&lt;/author&gt;&lt;author&gt;Jonker, Gersten&lt;/author&gt;&lt;author&gt;van Klei, Wilton A.&lt;/author&gt;&lt;author&gt;Hoff, Reinier G.&lt;/author&gt;&lt;/authors&gt;&lt;/contributors&gt;&lt;titles&gt;&lt;title&gt;Transforming the learning outcomes of anaesthesiology training into entrustable professional activities: A Delphi study&lt;/title&gt;&lt;secondary-title&gt;European Journal of Anaesthesiology | EJA&lt;/secondary-title&gt;&lt;/titles&gt;&lt;periodical&gt;&lt;full-title&gt;European Journal of Anaesthesiology | EJA&lt;/full-title&gt;&lt;/periodical&gt;&lt;pages&gt;559-567&lt;/pages&gt;&lt;volume&gt;33&lt;/volume&gt;&lt;number&gt;8&lt;/number&gt;&lt;dates&gt;&lt;year&gt;2016&lt;/year&gt;&lt;/dates&gt;&lt;isbn&gt;0265-0215&lt;/isbn&gt;&lt;accession-num&gt;00003643-201608000-00003&lt;/accession-num&gt;&lt;urls&gt;&lt;related-urls&gt;&lt;url&gt;https://journals.lww.com/ejanaesthesiology/Fulltext/2016/08000/Transforming_the_learning_outcomes_of.3.aspx&lt;/url&gt;&lt;/related-urls&gt;&lt;/urls&gt;&lt;electronic-resource-num&gt;10.1097/eja.0000000000000474&lt;/electronic-resource-num&gt;&lt;/record&gt;&lt;/Cite&gt;&lt;/EndNote&gt;</w:instrText>
      </w:r>
      <w:r w:rsidR="00625033" w:rsidRPr="005207B0">
        <w:rPr>
          <w:rFonts w:ascii="Times New Roman" w:hAnsi="Times New Roman" w:cs="Times New Roman"/>
          <w:color w:val="000000" w:themeColor="text1"/>
          <w:sz w:val="24"/>
          <w:szCs w:val="24"/>
        </w:rPr>
        <w:fldChar w:fldCharType="separate"/>
      </w:r>
      <w:r w:rsidR="00625033" w:rsidRPr="005207B0">
        <w:rPr>
          <w:rFonts w:ascii="Times New Roman" w:hAnsi="Times New Roman" w:cs="Times New Roman"/>
          <w:noProof/>
          <w:color w:val="000000" w:themeColor="text1"/>
          <w:sz w:val="24"/>
          <w:szCs w:val="24"/>
        </w:rPr>
        <w:t>(</w:t>
      </w:r>
      <w:r w:rsidR="004C2CA7" w:rsidRPr="005207B0">
        <w:rPr>
          <w:rFonts w:ascii="Times New Roman" w:hAnsi="Times New Roman" w:cs="Times New Roman"/>
          <w:noProof/>
          <w:color w:val="000000" w:themeColor="text1"/>
          <w:sz w:val="24"/>
          <w:szCs w:val="24"/>
        </w:rPr>
        <w:t xml:space="preserve">Wisman-Zwarter </w:t>
      </w:r>
      <w:r w:rsidR="004C2CA7" w:rsidRPr="002C1AB2">
        <w:rPr>
          <w:rFonts w:ascii="Times New Roman" w:hAnsi="Times New Roman" w:cs="Times New Roman"/>
          <w:i/>
          <w:iCs/>
          <w:noProof/>
          <w:color w:val="000000" w:themeColor="text1"/>
          <w:sz w:val="24"/>
          <w:szCs w:val="24"/>
        </w:rPr>
        <w:t>et al</w:t>
      </w:r>
      <w:r w:rsidR="004C2CA7" w:rsidRPr="005207B0">
        <w:rPr>
          <w:rFonts w:ascii="Times New Roman" w:hAnsi="Times New Roman" w:cs="Times New Roman"/>
          <w:noProof/>
          <w:color w:val="000000" w:themeColor="text1"/>
          <w:sz w:val="24"/>
          <w:szCs w:val="24"/>
        </w:rPr>
        <w:t>., 2016</w:t>
      </w:r>
      <w:r w:rsidR="00625033" w:rsidRPr="005207B0">
        <w:rPr>
          <w:rFonts w:ascii="Times New Roman" w:hAnsi="Times New Roman" w:cs="Times New Roman"/>
          <w:noProof/>
          <w:color w:val="000000" w:themeColor="text1"/>
          <w:sz w:val="24"/>
          <w:szCs w:val="24"/>
        </w:rPr>
        <w:t>)</w:t>
      </w:r>
      <w:r w:rsidR="00625033" w:rsidRPr="005207B0">
        <w:rPr>
          <w:rFonts w:ascii="Times New Roman" w:hAnsi="Times New Roman" w:cs="Times New Roman"/>
          <w:color w:val="000000" w:themeColor="text1"/>
          <w:sz w:val="24"/>
          <w:szCs w:val="24"/>
        </w:rPr>
        <w:fldChar w:fldCharType="end"/>
      </w:r>
      <w:r w:rsidR="00625033" w:rsidRPr="005207B0">
        <w:rPr>
          <w:rFonts w:ascii="Times New Roman" w:hAnsi="Times New Roman" w:cs="Times New Roman"/>
          <w:color w:val="000000" w:themeColor="text1"/>
          <w:sz w:val="24"/>
          <w:szCs w:val="24"/>
        </w:rPr>
        <w:t>,</w:t>
      </w:r>
      <w:r w:rsidR="00703469" w:rsidRPr="005207B0">
        <w:rPr>
          <w:rFonts w:ascii="Times New Roman" w:hAnsi="Times New Roman" w:cs="Times New Roman"/>
          <w:color w:val="000000" w:themeColor="text1"/>
          <w:sz w:val="24"/>
          <w:szCs w:val="24"/>
        </w:rPr>
        <w:t xml:space="preserve"> y</w:t>
      </w:r>
      <w:r w:rsidR="00625033" w:rsidRPr="005207B0">
        <w:rPr>
          <w:rFonts w:ascii="Times New Roman" w:hAnsi="Times New Roman" w:cs="Times New Roman"/>
          <w:color w:val="000000" w:themeColor="text1"/>
          <w:sz w:val="24"/>
          <w:szCs w:val="24"/>
        </w:rPr>
        <w:t xml:space="preserve"> animales de g</w:t>
      </w:r>
      <w:r w:rsidR="00177A77" w:rsidRPr="005207B0">
        <w:rPr>
          <w:rFonts w:ascii="Times New Roman" w:hAnsi="Times New Roman" w:cs="Times New Roman"/>
          <w:color w:val="000000" w:themeColor="text1"/>
          <w:sz w:val="24"/>
          <w:szCs w:val="24"/>
        </w:rPr>
        <w:t>ranja</w:t>
      </w:r>
      <w:r w:rsidR="000F56EA">
        <w:rPr>
          <w:rFonts w:ascii="Times New Roman" w:hAnsi="Times New Roman" w:cs="Times New Roman"/>
          <w:color w:val="000000" w:themeColor="text1"/>
          <w:sz w:val="24"/>
          <w:szCs w:val="24"/>
        </w:rPr>
        <w:t xml:space="preserve"> </w:t>
      </w:r>
      <w:r w:rsidR="00625033" w:rsidRPr="005207B0">
        <w:rPr>
          <w:rFonts w:ascii="Times New Roman" w:hAnsi="Times New Roman" w:cs="Times New Roman"/>
          <w:color w:val="000000" w:themeColor="text1"/>
          <w:sz w:val="24"/>
          <w:szCs w:val="24"/>
        </w:rPr>
        <w:fldChar w:fldCharType="begin"/>
      </w:r>
      <w:r w:rsidR="00625033" w:rsidRPr="005207B0">
        <w:rPr>
          <w:rFonts w:ascii="Times New Roman" w:hAnsi="Times New Roman" w:cs="Times New Roman"/>
          <w:color w:val="000000" w:themeColor="text1"/>
          <w:sz w:val="24"/>
          <w:szCs w:val="24"/>
        </w:rPr>
        <w:instrText xml:space="preserve"> ADDIN EN.CITE &lt;EndNote&gt;&lt;Cite&gt;&lt;Author&gt;Duijn&lt;/Author&gt;&lt;Year&gt;2019&lt;/Year&gt;&lt;RecNum&gt;51&lt;/RecNum&gt;&lt;DisplayText&gt;(Duijn, ten Cate, Kremer, &amp;amp; Bok, 2019)&lt;/DisplayText&gt;&lt;record&gt;&lt;rec-number&gt;51&lt;/rec-number&gt;&lt;foreign-keys&gt;&lt;key app="EN" db-id="t29xt0txfx0fdjevtp5x5fr69r2txpztt2x5" timestamp="1638558262"&gt;51&lt;/key&gt;&lt;/foreign-keys&gt;&lt;ref-type name="Journal Article"&gt;17&lt;/ref-type&gt;&lt;contributors&gt;&lt;authors&gt;&lt;author&gt;Duijn, Chantal&lt;/author&gt;&lt;author&gt;ten Cate, Olle Th. J.&lt;/author&gt;&lt;author&gt;Kremer, W.D.J.&lt;/author&gt;&lt;author&gt;Bok, Harold G J&lt;/author&gt;&lt;/authors&gt;&lt;/contributors&gt;&lt;titles&gt;&lt;title&gt;The Development of Entrustable Professional Activities for Competency-Based Veterinary Education in Farm Animal Health&lt;/title&gt;&lt;secondary-title&gt;Journal of veterinary medical education&lt;/secondary-title&gt;&lt;/titles&gt;&lt;periodical&gt;&lt;full-title&gt;Journal of Veterinary Medical Education&lt;/full-title&gt;&lt;/periodical&gt;&lt;pages&gt;218-224&lt;/pages&gt;&lt;volume&gt;46 2&lt;/volume&gt;&lt;dates&gt;&lt;year&gt;2019&lt;/year&gt;&lt;/dates&gt;&lt;urls&gt;&lt;/urls&gt;&lt;/record&gt;&lt;/Cite&gt;&lt;/EndNote&gt;</w:instrText>
      </w:r>
      <w:r w:rsidR="00625033" w:rsidRPr="005207B0">
        <w:rPr>
          <w:rFonts w:ascii="Times New Roman" w:hAnsi="Times New Roman" w:cs="Times New Roman"/>
          <w:color w:val="000000" w:themeColor="text1"/>
          <w:sz w:val="24"/>
          <w:szCs w:val="24"/>
        </w:rPr>
        <w:fldChar w:fldCharType="separate"/>
      </w:r>
      <w:r w:rsidR="00625033" w:rsidRPr="005207B0">
        <w:rPr>
          <w:rFonts w:ascii="Times New Roman" w:hAnsi="Times New Roman" w:cs="Times New Roman"/>
          <w:noProof/>
          <w:color w:val="000000" w:themeColor="text1"/>
          <w:sz w:val="24"/>
          <w:szCs w:val="24"/>
        </w:rPr>
        <w:t>(</w:t>
      </w:r>
      <w:r w:rsidR="004C2CA7" w:rsidRPr="005207B0">
        <w:rPr>
          <w:rFonts w:ascii="Times New Roman" w:hAnsi="Times New Roman" w:cs="Times New Roman"/>
          <w:noProof/>
          <w:color w:val="000000" w:themeColor="text1"/>
          <w:sz w:val="24"/>
          <w:szCs w:val="24"/>
        </w:rPr>
        <w:t>Duijn</w:t>
      </w:r>
      <w:r w:rsidR="004C2CA7">
        <w:rPr>
          <w:rFonts w:ascii="Times New Roman" w:hAnsi="Times New Roman" w:cs="Times New Roman"/>
          <w:noProof/>
          <w:color w:val="000000" w:themeColor="text1"/>
          <w:sz w:val="24"/>
          <w:szCs w:val="24"/>
        </w:rPr>
        <w:t xml:space="preserve"> et al., </w:t>
      </w:r>
      <w:r w:rsidR="004C2CA7" w:rsidRPr="005207B0">
        <w:rPr>
          <w:rFonts w:ascii="Times New Roman" w:hAnsi="Times New Roman" w:cs="Times New Roman"/>
          <w:noProof/>
          <w:color w:val="000000" w:themeColor="text1"/>
          <w:sz w:val="24"/>
          <w:szCs w:val="24"/>
        </w:rPr>
        <w:t>2019</w:t>
      </w:r>
      <w:r w:rsidR="00625033" w:rsidRPr="005207B0">
        <w:rPr>
          <w:rFonts w:ascii="Times New Roman" w:hAnsi="Times New Roman" w:cs="Times New Roman"/>
          <w:noProof/>
          <w:color w:val="000000" w:themeColor="text1"/>
          <w:sz w:val="24"/>
          <w:szCs w:val="24"/>
        </w:rPr>
        <w:t>)</w:t>
      </w:r>
      <w:r w:rsidR="00625033" w:rsidRPr="005207B0">
        <w:rPr>
          <w:rFonts w:ascii="Times New Roman" w:hAnsi="Times New Roman" w:cs="Times New Roman"/>
          <w:color w:val="000000" w:themeColor="text1"/>
          <w:sz w:val="24"/>
          <w:szCs w:val="24"/>
        </w:rPr>
        <w:fldChar w:fldCharType="end"/>
      </w:r>
      <w:r w:rsidR="00625033" w:rsidRPr="005207B0">
        <w:rPr>
          <w:rFonts w:ascii="Times New Roman" w:hAnsi="Times New Roman" w:cs="Times New Roman"/>
          <w:color w:val="000000" w:themeColor="text1"/>
          <w:sz w:val="24"/>
          <w:szCs w:val="24"/>
        </w:rPr>
        <w:t xml:space="preserve">. </w:t>
      </w:r>
      <w:r w:rsidR="00916566" w:rsidRPr="005207B0">
        <w:rPr>
          <w:rFonts w:ascii="Times New Roman" w:hAnsi="Times New Roman" w:cs="Times New Roman"/>
          <w:color w:val="000000" w:themeColor="text1"/>
          <w:sz w:val="24"/>
          <w:szCs w:val="24"/>
        </w:rPr>
        <w:t xml:space="preserve">Ya se </w:t>
      </w:r>
      <w:r w:rsidR="00661D23" w:rsidRPr="005207B0">
        <w:rPr>
          <w:rFonts w:ascii="Times New Roman" w:hAnsi="Times New Roman" w:cs="Times New Roman"/>
          <w:color w:val="000000" w:themeColor="text1"/>
          <w:sz w:val="24"/>
          <w:szCs w:val="24"/>
        </w:rPr>
        <w:t>registran avances</w:t>
      </w:r>
      <w:r w:rsidR="00916566" w:rsidRPr="005207B0">
        <w:rPr>
          <w:rFonts w:ascii="Times New Roman" w:hAnsi="Times New Roman" w:cs="Times New Roman"/>
          <w:color w:val="000000" w:themeColor="text1"/>
          <w:sz w:val="24"/>
          <w:szCs w:val="24"/>
        </w:rPr>
        <w:t xml:space="preserve"> de </w:t>
      </w:r>
      <w:r w:rsidR="00661D23" w:rsidRPr="005207B0">
        <w:rPr>
          <w:rFonts w:ascii="Times New Roman" w:hAnsi="Times New Roman" w:cs="Times New Roman"/>
          <w:color w:val="000000" w:themeColor="text1"/>
          <w:sz w:val="24"/>
          <w:szCs w:val="24"/>
        </w:rPr>
        <w:t>esa</w:t>
      </w:r>
      <w:r w:rsidR="00916566" w:rsidRPr="005207B0">
        <w:rPr>
          <w:rFonts w:ascii="Times New Roman" w:hAnsi="Times New Roman" w:cs="Times New Roman"/>
          <w:color w:val="000000" w:themeColor="text1"/>
          <w:sz w:val="24"/>
          <w:szCs w:val="24"/>
        </w:rPr>
        <w:t xml:space="preserve"> metodología </w:t>
      </w:r>
      <w:r w:rsidR="00661D23" w:rsidRPr="005207B0">
        <w:rPr>
          <w:rFonts w:ascii="Times New Roman" w:hAnsi="Times New Roman" w:cs="Times New Roman"/>
          <w:color w:val="000000" w:themeColor="text1"/>
          <w:sz w:val="24"/>
          <w:szCs w:val="24"/>
        </w:rPr>
        <w:t>e</w:t>
      </w:r>
      <w:r w:rsidR="00916566" w:rsidRPr="005207B0">
        <w:rPr>
          <w:rFonts w:ascii="Times New Roman" w:hAnsi="Times New Roman" w:cs="Times New Roman"/>
          <w:color w:val="000000" w:themeColor="text1"/>
          <w:sz w:val="24"/>
          <w:szCs w:val="24"/>
        </w:rPr>
        <w:t xml:space="preserve">n </w:t>
      </w:r>
      <w:r w:rsidR="00937D19" w:rsidRPr="005207B0">
        <w:rPr>
          <w:rFonts w:ascii="Times New Roman" w:hAnsi="Times New Roman" w:cs="Times New Roman"/>
          <w:color w:val="000000" w:themeColor="text1"/>
          <w:sz w:val="24"/>
          <w:szCs w:val="24"/>
        </w:rPr>
        <w:t>los niveles de licenciatura, donde la capacidad instalada en infraestructura juega un papel importante</w:t>
      </w:r>
      <w:r w:rsidR="00ED61E9">
        <w:rPr>
          <w:rFonts w:ascii="Times New Roman" w:hAnsi="Times New Roman" w:cs="Times New Roman"/>
          <w:color w:val="000000" w:themeColor="text1"/>
          <w:sz w:val="24"/>
          <w:szCs w:val="24"/>
        </w:rPr>
        <w:t>;</w:t>
      </w:r>
      <w:r w:rsidR="00ED61E9" w:rsidRPr="005207B0">
        <w:rPr>
          <w:rFonts w:ascii="Times New Roman" w:hAnsi="Times New Roman" w:cs="Times New Roman"/>
          <w:color w:val="000000" w:themeColor="text1"/>
          <w:sz w:val="24"/>
          <w:szCs w:val="24"/>
        </w:rPr>
        <w:t xml:space="preserve"> </w:t>
      </w:r>
      <w:r w:rsidR="00937D19" w:rsidRPr="005207B0">
        <w:rPr>
          <w:rFonts w:ascii="Times New Roman" w:hAnsi="Times New Roman" w:cs="Times New Roman"/>
          <w:color w:val="000000" w:themeColor="text1"/>
          <w:sz w:val="24"/>
          <w:szCs w:val="24"/>
        </w:rPr>
        <w:t>de la misma manera</w:t>
      </w:r>
      <w:r w:rsidR="00ED61E9">
        <w:rPr>
          <w:rFonts w:ascii="Times New Roman" w:hAnsi="Times New Roman" w:cs="Times New Roman"/>
          <w:color w:val="000000" w:themeColor="text1"/>
          <w:sz w:val="24"/>
          <w:szCs w:val="24"/>
        </w:rPr>
        <w:t>,</w:t>
      </w:r>
      <w:r w:rsidR="00937D19" w:rsidRPr="005207B0">
        <w:rPr>
          <w:rFonts w:ascii="Times New Roman" w:hAnsi="Times New Roman" w:cs="Times New Roman"/>
          <w:color w:val="000000" w:themeColor="text1"/>
          <w:sz w:val="24"/>
          <w:szCs w:val="24"/>
        </w:rPr>
        <w:t xml:space="preserve"> la capacidad del recurso humano debe ser superior</w:t>
      </w:r>
      <w:r w:rsidR="00661D23" w:rsidRPr="005207B0">
        <w:rPr>
          <w:rFonts w:ascii="Times New Roman" w:hAnsi="Times New Roman" w:cs="Times New Roman"/>
          <w:color w:val="000000" w:themeColor="text1"/>
          <w:sz w:val="24"/>
          <w:szCs w:val="24"/>
        </w:rPr>
        <w:t>. Esto</w:t>
      </w:r>
      <w:r w:rsidR="00625033" w:rsidRPr="005207B0">
        <w:rPr>
          <w:rFonts w:ascii="Times New Roman" w:hAnsi="Times New Roman" w:cs="Times New Roman"/>
          <w:color w:val="000000" w:themeColor="text1"/>
          <w:sz w:val="24"/>
          <w:szCs w:val="24"/>
        </w:rPr>
        <w:t xml:space="preserve"> </w:t>
      </w:r>
      <w:r w:rsidR="00661D23" w:rsidRPr="005207B0">
        <w:rPr>
          <w:rFonts w:ascii="Times New Roman" w:hAnsi="Times New Roman" w:cs="Times New Roman"/>
          <w:color w:val="000000" w:themeColor="text1"/>
          <w:sz w:val="24"/>
          <w:szCs w:val="24"/>
        </w:rPr>
        <w:t xml:space="preserve">significa </w:t>
      </w:r>
      <w:r w:rsidR="00937D19" w:rsidRPr="005207B0">
        <w:rPr>
          <w:rFonts w:ascii="Times New Roman" w:hAnsi="Times New Roman" w:cs="Times New Roman"/>
          <w:color w:val="000000" w:themeColor="text1"/>
          <w:sz w:val="24"/>
          <w:szCs w:val="24"/>
        </w:rPr>
        <w:t xml:space="preserve">que la implementación de modelos por competencias con puentes </w:t>
      </w:r>
      <w:r w:rsidR="00735101" w:rsidRPr="005207B0">
        <w:rPr>
          <w:rFonts w:ascii="Times New Roman" w:hAnsi="Times New Roman" w:cs="Times New Roman"/>
          <w:color w:val="000000" w:themeColor="text1"/>
          <w:sz w:val="24"/>
          <w:szCs w:val="24"/>
        </w:rPr>
        <w:t xml:space="preserve">de </w:t>
      </w:r>
      <w:r w:rsidR="00937D19" w:rsidRPr="005207B0">
        <w:rPr>
          <w:rFonts w:ascii="Times New Roman" w:hAnsi="Times New Roman" w:cs="Times New Roman"/>
          <w:color w:val="000000" w:themeColor="text1"/>
          <w:sz w:val="24"/>
          <w:szCs w:val="24"/>
        </w:rPr>
        <w:t xml:space="preserve">tránsito hacia la práctica clínica </w:t>
      </w:r>
      <w:r w:rsidR="00735101" w:rsidRPr="005207B0">
        <w:rPr>
          <w:rFonts w:ascii="Times New Roman" w:hAnsi="Times New Roman" w:cs="Times New Roman"/>
          <w:color w:val="000000" w:themeColor="text1"/>
          <w:sz w:val="24"/>
          <w:szCs w:val="24"/>
        </w:rPr>
        <w:t>en los contextos reales</w:t>
      </w:r>
      <w:r w:rsidR="00A73EFA" w:rsidRPr="005207B0">
        <w:rPr>
          <w:rFonts w:ascii="Times New Roman" w:hAnsi="Times New Roman" w:cs="Times New Roman"/>
          <w:color w:val="000000" w:themeColor="text1"/>
          <w:sz w:val="24"/>
          <w:szCs w:val="24"/>
        </w:rPr>
        <w:t xml:space="preserve">, </w:t>
      </w:r>
      <w:r w:rsidR="00937D19" w:rsidRPr="005207B0">
        <w:rPr>
          <w:rFonts w:ascii="Times New Roman" w:hAnsi="Times New Roman" w:cs="Times New Roman"/>
          <w:color w:val="000000" w:themeColor="text1"/>
          <w:sz w:val="24"/>
          <w:szCs w:val="24"/>
        </w:rPr>
        <w:t xml:space="preserve">como lo son las </w:t>
      </w:r>
      <w:r w:rsidR="00ED61E9">
        <w:rPr>
          <w:rFonts w:ascii="Times New Roman" w:hAnsi="Times New Roman" w:cs="Times New Roman"/>
          <w:color w:val="000000" w:themeColor="text1"/>
          <w:sz w:val="24"/>
          <w:szCs w:val="24"/>
        </w:rPr>
        <w:t>EPA</w:t>
      </w:r>
      <w:r w:rsidR="00A73EFA" w:rsidRPr="005207B0">
        <w:rPr>
          <w:rFonts w:ascii="Times New Roman" w:hAnsi="Times New Roman" w:cs="Times New Roman"/>
          <w:color w:val="000000" w:themeColor="text1"/>
          <w:sz w:val="24"/>
          <w:szCs w:val="24"/>
        </w:rPr>
        <w:t xml:space="preserve">, </w:t>
      </w:r>
      <w:r w:rsidR="0070751B" w:rsidRPr="005207B0">
        <w:rPr>
          <w:rFonts w:ascii="Times New Roman" w:hAnsi="Times New Roman" w:cs="Times New Roman"/>
          <w:color w:val="000000" w:themeColor="text1"/>
          <w:sz w:val="24"/>
          <w:szCs w:val="24"/>
        </w:rPr>
        <w:t>requiere</w:t>
      </w:r>
      <w:r w:rsidR="00937D19" w:rsidRPr="005207B0">
        <w:rPr>
          <w:rFonts w:ascii="Times New Roman" w:hAnsi="Times New Roman" w:cs="Times New Roman"/>
          <w:color w:val="000000" w:themeColor="text1"/>
          <w:sz w:val="24"/>
          <w:szCs w:val="24"/>
        </w:rPr>
        <w:t xml:space="preserve"> mucha experiencia en los profesores</w:t>
      </w:r>
      <w:r w:rsidR="00735101" w:rsidRPr="005207B0">
        <w:rPr>
          <w:rFonts w:ascii="Times New Roman" w:hAnsi="Times New Roman" w:cs="Times New Roman"/>
          <w:color w:val="000000" w:themeColor="text1"/>
          <w:sz w:val="24"/>
          <w:szCs w:val="24"/>
        </w:rPr>
        <w:t>, por lo que también debe</w:t>
      </w:r>
      <w:r w:rsidR="00A73EFA" w:rsidRPr="005207B0">
        <w:rPr>
          <w:rFonts w:ascii="Times New Roman" w:hAnsi="Times New Roman" w:cs="Times New Roman"/>
          <w:color w:val="000000" w:themeColor="text1"/>
          <w:sz w:val="24"/>
          <w:szCs w:val="24"/>
        </w:rPr>
        <w:t>n</w:t>
      </w:r>
      <w:r w:rsidR="00735101" w:rsidRPr="005207B0">
        <w:rPr>
          <w:rFonts w:ascii="Times New Roman" w:hAnsi="Times New Roman" w:cs="Times New Roman"/>
          <w:color w:val="000000" w:themeColor="text1"/>
          <w:sz w:val="24"/>
          <w:szCs w:val="24"/>
        </w:rPr>
        <w:t xml:space="preserve"> ser incorporados </w:t>
      </w:r>
      <w:r w:rsidR="00A73EFA" w:rsidRPr="005207B0">
        <w:rPr>
          <w:rFonts w:ascii="Times New Roman" w:hAnsi="Times New Roman" w:cs="Times New Roman"/>
          <w:color w:val="000000" w:themeColor="text1"/>
          <w:sz w:val="24"/>
          <w:szCs w:val="24"/>
        </w:rPr>
        <w:t xml:space="preserve">a </w:t>
      </w:r>
      <w:r w:rsidR="00735101" w:rsidRPr="005207B0">
        <w:rPr>
          <w:rFonts w:ascii="Times New Roman" w:hAnsi="Times New Roman" w:cs="Times New Roman"/>
          <w:color w:val="000000" w:themeColor="text1"/>
          <w:sz w:val="24"/>
          <w:szCs w:val="24"/>
        </w:rPr>
        <w:t>esquemas de entrenamientos</w:t>
      </w:r>
      <w:r w:rsidR="00625033" w:rsidRPr="005207B0">
        <w:rPr>
          <w:rFonts w:ascii="Times New Roman" w:hAnsi="Times New Roman" w:cs="Times New Roman"/>
          <w:color w:val="000000" w:themeColor="text1"/>
          <w:sz w:val="24"/>
          <w:szCs w:val="24"/>
        </w:rPr>
        <w:t xml:space="preserve"> </w:t>
      </w:r>
      <w:r w:rsidR="00625033" w:rsidRPr="005207B0">
        <w:rPr>
          <w:rFonts w:ascii="Times New Roman" w:hAnsi="Times New Roman" w:cs="Times New Roman"/>
          <w:color w:val="000000" w:themeColor="text1"/>
          <w:sz w:val="24"/>
          <w:szCs w:val="24"/>
        </w:rPr>
        <w:fldChar w:fldCharType="begin"/>
      </w:r>
      <w:r w:rsidR="00625033" w:rsidRPr="005207B0">
        <w:rPr>
          <w:rFonts w:ascii="Times New Roman" w:hAnsi="Times New Roman" w:cs="Times New Roman"/>
          <w:color w:val="000000" w:themeColor="text1"/>
          <w:sz w:val="24"/>
          <w:szCs w:val="24"/>
        </w:rPr>
        <w:instrText xml:space="preserve"> ADDIN EN.CITE &lt;EndNote&gt;&lt;Cite&gt;&lt;Author&gt;Dee&lt;/Author&gt;&lt;Year&gt;2020&lt;/Year&gt;&lt;RecNum&gt;12&lt;/RecNum&gt;&lt;DisplayText&gt;(Dee, 2020)&lt;/DisplayText&gt;&lt;record&gt;&lt;rec-number&gt;12&lt;/rec-number&gt;&lt;foreign-keys&gt;&lt;key app="EN" db-id="t29xt0txfx0fdjevtp5x5fr69r2txpztt2x5" timestamp="1637041348"&gt;12&lt;/key&gt;&lt;/foreign-keys&gt;&lt;ref-type name="Journal Article"&gt;17&lt;/ref-type&gt;&lt;contributors&gt;&lt;authors&gt;&lt;author&gt;Dee, US., Michael, WLB.,  Corliss, EA., Nelson, ADB.&lt;/author&gt;&lt;/authors&gt;&lt;/contributors&gt;&lt;titles&gt;&lt;title&gt;Words of advice: preparing to teach&lt;/title&gt;&lt;secondary-title&gt;The FEBS Journal &lt;/secondary-title&gt;&lt;/titles&gt;&lt;periodical&gt;&lt;full-title&gt;The FEBS Journal&lt;/full-title&gt;&lt;/periodical&gt;&lt;pages&gt;443-451&lt;/pages&gt;&lt;volume&gt;287&lt;/volume&gt;&lt;section&gt;443&lt;/section&gt;&lt;dates&gt;&lt;year&gt;2020&lt;/year&gt;&lt;/dates&gt;&lt;urls&gt;&lt;/urls&gt;&lt;/record&gt;&lt;/Cite&gt;&lt;/EndNote&gt;</w:instrText>
      </w:r>
      <w:r w:rsidR="00625033" w:rsidRPr="005207B0">
        <w:rPr>
          <w:rFonts w:ascii="Times New Roman" w:hAnsi="Times New Roman" w:cs="Times New Roman"/>
          <w:color w:val="000000" w:themeColor="text1"/>
          <w:sz w:val="24"/>
          <w:szCs w:val="24"/>
        </w:rPr>
        <w:fldChar w:fldCharType="separate"/>
      </w:r>
      <w:r w:rsidR="00625033" w:rsidRPr="005207B0">
        <w:rPr>
          <w:rFonts w:ascii="Times New Roman" w:hAnsi="Times New Roman" w:cs="Times New Roman"/>
          <w:noProof/>
          <w:color w:val="000000" w:themeColor="text1"/>
          <w:sz w:val="24"/>
          <w:szCs w:val="24"/>
        </w:rPr>
        <w:t>(</w:t>
      </w:r>
      <w:r w:rsidR="004803AC" w:rsidRPr="002C1AB2">
        <w:rPr>
          <w:rFonts w:ascii="Times New Roman" w:hAnsi="Times New Roman" w:cs="Times New Roman"/>
          <w:sz w:val="24"/>
          <w:szCs w:val="24"/>
          <w:shd w:val="clear" w:color="auto" w:fill="FFFFFF"/>
        </w:rPr>
        <w:t>Silverthorn, Lee, Corliss, Nelson</w:t>
      </w:r>
      <w:r w:rsidR="004803AC">
        <w:rPr>
          <w:rFonts w:ascii="Times New Roman" w:hAnsi="Times New Roman" w:cs="Times New Roman"/>
          <w:sz w:val="24"/>
          <w:szCs w:val="24"/>
          <w:shd w:val="clear" w:color="auto" w:fill="FFFFFF"/>
        </w:rPr>
        <w:t xml:space="preserve"> y </w:t>
      </w:r>
      <w:r w:rsidR="004803AC" w:rsidRPr="002C1AB2">
        <w:rPr>
          <w:rFonts w:ascii="Times New Roman" w:hAnsi="Times New Roman" w:cs="Times New Roman"/>
          <w:sz w:val="24"/>
          <w:szCs w:val="24"/>
          <w:shd w:val="clear" w:color="auto" w:fill="FFFFFF"/>
        </w:rPr>
        <w:t>Bergemann</w:t>
      </w:r>
      <w:r w:rsidR="00ED61E9" w:rsidRPr="005207B0">
        <w:rPr>
          <w:rFonts w:ascii="Times New Roman" w:hAnsi="Times New Roman" w:cs="Times New Roman"/>
          <w:noProof/>
          <w:color w:val="000000" w:themeColor="text1"/>
          <w:sz w:val="24"/>
          <w:szCs w:val="24"/>
        </w:rPr>
        <w:t>, 2020</w:t>
      </w:r>
      <w:r w:rsidR="00625033" w:rsidRPr="005207B0">
        <w:rPr>
          <w:rFonts w:ascii="Times New Roman" w:hAnsi="Times New Roman" w:cs="Times New Roman"/>
          <w:noProof/>
          <w:color w:val="000000" w:themeColor="text1"/>
          <w:sz w:val="24"/>
          <w:szCs w:val="24"/>
        </w:rPr>
        <w:t>)</w:t>
      </w:r>
      <w:r w:rsidR="00625033" w:rsidRPr="005207B0">
        <w:rPr>
          <w:rFonts w:ascii="Times New Roman" w:hAnsi="Times New Roman" w:cs="Times New Roman"/>
          <w:color w:val="000000" w:themeColor="text1"/>
          <w:sz w:val="24"/>
          <w:szCs w:val="24"/>
        </w:rPr>
        <w:fldChar w:fldCharType="end"/>
      </w:r>
      <w:r w:rsidR="00625033" w:rsidRPr="005207B0">
        <w:rPr>
          <w:rFonts w:ascii="Times New Roman" w:hAnsi="Times New Roman" w:cs="Times New Roman"/>
          <w:color w:val="000000" w:themeColor="text1"/>
          <w:sz w:val="24"/>
          <w:szCs w:val="24"/>
        </w:rPr>
        <w:t>.</w:t>
      </w:r>
      <w:r w:rsidR="00735101" w:rsidRPr="005207B0">
        <w:rPr>
          <w:rFonts w:ascii="Times New Roman" w:hAnsi="Times New Roman" w:cs="Times New Roman"/>
          <w:color w:val="000000" w:themeColor="text1"/>
          <w:sz w:val="24"/>
          <w:szCs w:val="24"/>
        </w:rPr>
        <w:t xml:space="preserve"> </w:t>
      </w:r>
    </w:p>
    <w:p w14:paraId="05B41315" w14:textId="0DB0D785" w:rsidR="00E50CB3" w:rsidRDefault="006A1CE3" w:rsidP="002C1AB2">
      <w:pPr>
        <w:autoSpaceDE w:val="0"/>
        <w:autoSpaceDN w:val="0"/>
        <w:adjustRightInd w:val="0"/>
        <w:spacing w:after="0" w:line="360" w:lineRule="auto"/>
        <w:ind w:right="49" w:firstLine="708"/>
        <w:jc w:val="both"/>
        <w:rPr>
          <w:rFonts w:ascii="Times New Roman" w:hAnsi="Times New Roman" w:cs="Times New Roman"/>
          <w:color w:val="FF0000"/>
          <w:sz w:val="24"/>
          <w:szCs w:val="24"/>
          <w:shd w:val="clear" w:color="auto" w:fill="FFFFFF"/>
        </w:rPr>
      </w:pPr>
      <w:r w:rsidRPr="005207B0">
        <w:rPr>
          <w:rFonts w:ascii="Times New Roman" w:hAnsi="Times New Roman" w:cs="Times New Roman"/>
          <w:sz w:val="24"/>
          <w:szCs w:val="24"/>
          <w:shd w:val="clear" w:color="auto" w:fill="FFFFFF"/>
        </w:rPr>
        <w:t xml:space="preserve">El concepto de </w:t>
      </w:r>
      <w:r w:rsidRPr="002C1AB2">
        <w:rPr>
          <w:rFonts w:ascii="Times New Roman" w:hAnsi="Times New Roman" w:cs="Times New Roman"/>
          <w:i/>
          <w:iCs/>
          <w:sz w:val="24"/>
          <w:szCs w:val="24"/>
          <w:shd w:val="clear" w:color="auto" w:fill="FFFFFF"/>
        </w:rPr>
        <w:t>URP</w:t>
      </w:r>
      <w:r w:rsidRPr="005207B0">
        <w:rPr>
          <w:rFonts w:ascii="Times New Roman" w:hAnsi="Times New Roman" w:cs="Times New Roman"/>
          <w:sz w:val="24"/>
          <w:szCs w:val="24"/>
          <w:shd w:val="clear" w:color="auto" w:fill="FFFFFF"/>
        </w:rPr>
        <w:t>, adapta</w:t>
      </w:r>
      <w:r w:rsidR="00661D23" w:rsidRPr="005207B0">
        <w:rPr>
          <w:rFonts w:ascii="Times New Roman" w:hAnsi="Times New Roman" w:cs="Times New Roman"/>
          <w:sz w:val="24"/>
          <w:szCs w:val="24"/>
          <w:shd w:val="clear" w:color="auto" w:fill="FFFFFF"/>
        </w:rPr>
        <w:t xml:space="preserve">do desde </w:t>
      </w:r>
      <w:r w:rsidRPr="005207B0">
        <w:rPr>
          <w:rFonts w:ascii="Times New Roman" w:hAnsi="Times New Roman" w:cs="Times New Roman"/>
          <w:sz w:val="24"/>
          <w:szCs w:val="24"/>
          <w:shd w:val="clear" w:color="auto" w:fill="FFFFFF"/>
        </w:rPr>
        <w:t>la</w:t>
      </w:r>
      <w:r w:rsidR="00B35FB1">
        <w:rPr>
          <w:rFonts w:ascii="Times New Roman" w:hAnsi="Times New Roman" w:cs="Times New Roman"/>
          <w:sz w:val="24"/>
          <w:szCs w:val="24"/>
          <w:shd w:val="clear" w:color="auto" w:fill="FFFFFF"/>
        </w:rPr>
        <w:t>s</w:t>
      </w:r>
      <w:r w:rsidRPr="005207B0">
        <w:rPr>
          <w:rFonts w:ascii="Times New Roman" w:hAnsi="Times New Roman" w:cs="Times New Roman"/>
          <w:sz w:val="24"/>
          <w:szCs w:val="24"/>
          <w:shd w:val="clear" w:color="auto" w:fill="FFFFFF"/>
        </w:rPr>
        <w:t xml:space="preserve"> EPA </w:t>
      </w:r>
      <w:r w:rsidR="00B35FB1" w:rsidRPr="005207B0">
        <w:rPr>
          <w:rFonts w:ascii="Times New Roman" w:hAnsi="Times New Roman" w:cs="Times New Roman"/>
          <w:sz w:val="24"/>
          <w:szCs w:val="24"/>
          <w:shd w:val="clear" w:color="auto" w:fill="FFFFFF"/>
        </w:rPr>
        <w:t>introducid</w:t>
      </w:r>
      <w:r w:rsidR="00B35FB1">
        <w:rPr>
          <w:rFonts w:ascii="Times New Roman" w:hAnsi="Times New Roman" w:cs="Times New Roman"/>
          <w:sz w:val="24"/>
          <w:szCs w:val="24"/>
          <w:shd w:val="clear" w:color="auto" w:fill="FFFFFF"/>
        </w:rPr>
        <w:t>as</w:t>
      </w:r>
      <w:r w:rsidR="00B35FB1" w:rsidRPr="005207B0">
        <w:rPr>
          <w:rFonts w:ascii="Times New Roman" w:hAnsi="Times New Roman" w:cs="Times New Roman"/>
          <w:sz w:val="24"/>
          <w:szCs w:val="24"/>
          <w:shd w:val="clear" w:color="auto" w:fill="FFFFFF"/>
        </w:rPr>
        <w:t xml:space="preserve"> </w:t>
      </w:r>
      <w:r w:rsidRPr="005207B0">
        <w:rPr>
          <w:rFonts w:ascii="Times New Roman" w:hAnsi="Times New Roman" w:cs="Times New Roman"/>
          <w:sz w:val="24"/>
          <w:szCs w:val="24"/>
          <w:shd w:val="clear" w:color="auto" w:fill="FFFFFF"/>
        </w:rPr>
        <w:t xml:space="preserve">por </w:t>
      </w:r>
      <w:r w:rsidR="002E17DB">
        <w:rPr>
          <w:rFonts w:ascii="Times New Roman" w:hAnsi="Times New Roman" w:cs="Times New Roman"/>
          <w:sz w:val="24"/>
          <w:szCs w:val="24"/>
          <w:shd w:val="clear" w:color="auto" w:fill="FFFFFF"/>
        </w:rPr>
        <w:t>ten Cate</w:t>
      </w:r>
      <w:r w:rsidR="0024018E">
        <w:rPr>
          <w:rFonts w:ascii="Times New Roman" w:hAnsi="Times New Roman" w:cs="Times New Roman"/>
          <w:sz w:val="24"/>
          <w:szCs w:val="24"/>
          <w:shd w:val="clear" w:color="auto" w:fill="FFFFFF"/>
        </w:rPr>
        <w:t xml:space="preserve"> (2005)</w:t>
      </w:r>
      <w:r w:rsidRPr="005207B0">
        <w:rPr>
          <w:rFonts w:ascii="Times New Roman" w:hAnsi="Times New Roman" w:cs="Times New Roman"/>
          <w:sz w:val="24"/>
          <w:szCs w:val="24"/>
          <w:shd w:val="clear" w:color="auto" w:fill="FFFFFF"/>
        </w:rPr>
        <w:t xml:space="preserve">, </w:t>
      </w:r>
      <w:r w:rsidR="00B34F4D" w:rsidRPr="005207B0">
        <w:rPr>
          <w:rFonts w:ascii="Times New Roman" w:hAnsi="Times New Roman" w:cs="Times New Roman"/>
          <w:sz w:val="24"/>
          <w:szCs w:val="24"/>
          <w:shd w:val="clear" w:color="auto" w:fill="FFFFFF"/>
        </w:rPr>
        <w:t>representa una salida a los obstáculos epistemológicos</w:t>
      </w:r>
      <w:r w:rsidR="00C06A07" w:rsidRPr="005207B0">
        <w:rPr>
          <w:rFonts w:ascii="Times New Roman" w:hAnsi="Times New Roman" w:cs="Times New Roman"/>
          <w:sz w:val="24"/>
          <w:szCs w:val="24"/>
          <w:shd w:val="clear" w:color="auto" w:fill="FFFFFF"/>
        </w:rPr>
        <w:t>, p</w:t>
      </w:r>
      <w:r w:rsidRPr="005207B0">
        <w:rPr>
          <w:rFonts w:ascii="Times New Roman" w:hAnsi="Times New Roman" w:cs="Times New Roman"/>
          <w:sz w:val="24"/>
          <w:szCs w:val="24"/>
          <w:shd w:val="clear" w:color="auto" w:fill="FFFFFF"/>
        </w:rPr>
        <w:t xml:space="preserve">roporciona los medios para evaluar el desempeño de las actividades diarias </w:t>
      </w:r>
      <w:r w:rsidR="00C06A07" w:rsidRPr="005207B0">
        <w:rPr>
          <w:rFonts w:ascii="Times New Roman" w:hAnsi="Times New Roman" w:cs="Times New Roman"/>
          <w:sz w:val="24"/>
          <w:szCs w:val="24"/>
          <w:shd w:val="clear" w:color="auto" w:fill="FFFFFF"/>
        </w:rPr>
        <w:t>de profe</w:t>
      </w:r>
      <w:r w:rsidR="00B34F4D" w:rsidRPr="005207B0">
        <w:rPr>
          <w:rFonts w:ascii="Times New Roman" w:hAnsi="Times New Roman" w:cs="Times New Roman"/>
          <w:sz w:val="24"/>
          <w:szCs w:val="24"/>
          <w:shd w:val="clear" w:color="auto" w:fill="FFFFFF"/>
        </w:rPr>
        <w:t>sion</w:t>
      </w:r>
      <w:r w:rsidR="00C06A07" w:rsidRPr="005207B0">
        <w:rPr>
          <w:rFonts w:ascii="Times New Roman" w:hAnsi="Times New Roman" w:cs="Times New Roman"/>
          <w:sz w:val="24"/>
          <w:szCs w:val="24"/>
          <w:shd w:val="clear" w:color="auto" w:fill="FFFFFF"/>
        </w:rPr>
        <w:t>ales en formación</w:t>
      </w:r>
      <w:r w:rsidR="004803AC">
        <w:rPr>
          <w:rFonts w:ascii="Times New Roman" w:hAnsi="Times New Roman" w:cs="Times New Roman"/>
          <w:sz w:val="24"/>
          <w:szCs w:val="24"/>
          <w:shd w:val="clear" w:color="auto" w:fill="FFFFFF"/>
        </w:rPr>
        <w:t>,</w:t>
      </w:r>
      <w:r w:rsidR="00C06A07" w:rsidRPr="005207B0">
        <w:rPr>
          <w:rFonts w:ascii="Times New Roman" w:hAnsi="Times New Roman" w:cs="Times New Roman"/>
          <w:sz w:val="24"/>
          <w:szCs w:val="24"/>
          <w:shd w:val="clear" w:color="auto" w:fill="FFFFFF"/>
        </w:rPr>
        <w:t xml:space="preserve"> </w:t>
      </w:r>
      <w:r w:rsidR="00B34F4D" w:rsidRPr="005207B0">
        <w:rPr>
          <w:rFonts w:ascii="Times New Roman" w:hAnsi="Times New Roman" w:cs="Times New Roman"/>
          <w:sz w:val="24"/>
          <w:szCs w:val="24"/>
          <w:shd w:val="clear" w:color="auto" w:fill="FFFFFF"/>
        </w:rPr>
        <w:t xml:space="preserve">ya que es una herramienta esencial para registrar </w:t>
      </w:r>
      <w:r w:rsidR="00013B29" w:rsidRPr="005207B0">
        <w:rPr>
          <w:rFonts w:ascii="Times New Roman" w:hAnsi="Times New Roman" w:cs="Times New Roman"/>
          <w:sz w:val="24"/>
          <w:szCs w:val="24"/>
          <w:shd w:val="clear" w:color="auto" w:fill="FFFFFF"/>
        </w:rPr>
        <w:t xml:space="preserve">de manera longitudinal </w:t>
      </w:r>
      <w:r w:rsidRPr="005207B0">
        <w:rPr>
          <w:rFonts w:ascii="Times New Roman" w:hAnsi="Times New Roman" w:cs="Times New Roman"/>
          <w:sz w:val="24"/>
          <w:szCs w:val="24"/>
          <w:shd w:val="clear" w:color="auto" w:fill="FFFFFF"/>
        </w:rPr>
        <w:t>el desempeño del alumno</w:t>
      </w:r>
      <w:r w:rsidR="0024018E">
        <w:rPr>
          <w:rFonts w:ascii="Times New Roman" w:hAnsi="Times New Roman" w:cs="Times New Roman"/>
          <w:sz w:val="24"/>
          <w:szCs w:val="24"/>
          <w:shd w:val="clear" w:color="auto" w:fill="FFFFFF"/>
        </w:rPr>
        <w:t xml:space="preserve"> (</w:t>
      </w:r>
      <w:r w:rsidR="002E17DB">
        <w:rPr>
          <w:rFonts w:ascii="Times New Roman" w:hAnsi="Times New Roman" w:cs="Times New Roman"/>
          <w:sz w:val="24"/>
          <w:szCs w:val="24"/>
          <w:shd w:val="clear" w:color="auto" w:fill="FFFFFF"/>
        </w:rPr>
        <w:t>ten Cate</w:t>
      </w:r>
      <w:r w:rsidR="00B35FB1">
        <w:rPr>
          <w:rFonts w:ascii="Times New Roman" w:hAnsi="Times New Roman" w:cs="Times New Roman"/>
          <w:sz w:val="24"/>
          <w:szCs w:val="24"/>
          <w:shd w:val="clear" w:color="auto" w:fill="FFFFFF"/>
        </w:rPr>
        <w:t>,</w:t>
      </w:r>
      <w:r w:rsidR="0024018E">
        <w:rPr>
          <w:rFonts w:ascii="Times New Roman" w:hAnsi="Times New Roman" w:cs="Times New Roman"/>
          <w:sz w:val="24"/>
          <w:szCs w:val="24"/>
          <w:shd w:val="clear" w:color="auto" w:fill="FFFFFF"/>
        </w:rPr>
        <w:t xml:space="preserve"> </w:t>
      </w:r>
      <w:r w:rsidR="00B8333B">
        <w:rPr>
          <w:rFonts w:ascii="Times New Roman" w:hAnsi="Times New Roman" w:cs="Times New Roman"/>
          <w:sz w:val="24"/>
          <w:szCs w:val="24"/>
          <w:shd w:val="clear" w:color="auto" w:fill="FFFFFF"/>
        </w:rPr>
        <w:t>2005).</w:t>
      </w:r>
      <w:r w:rsidR="000F56EA">
        <w:rPr>
          <w:rFonts w:ascii="Times New Roman" w:hAnsi="Times New Roman" w:cs="Times New Roman"/>
          <w:sz w:val="24"/>
          <w:szCs w:val="24"/>
          <w:shd w:val="clear" w:color="auto" w:fill="FFFFFF"/>
        </w:rPr>
        <w:t xml:space="preserve"> </w:t>
      </w:r>
      <w:r w:rsidRPr="005207B0">
        <w:rPr>
          <w:rFonts w:ascii="Times New Roman" w:hAnsi="Times New Roman" w:cs="Times New Roman"/>
          <w:sz w:val="24"/>
          <w:szCs w:val="24"/>
          <w:shd w:val="clear" w:color="auto" w:fill="FFFFFF"/>
        </w:rPr>
        <w:t>L</w:t>
      </w:r>
      <w:r w:rsidR="00C06A07" w:rsidRPr="005207B0">
        <w:rPr>
          <w:rFonts w:ascii="Times New Roman" w:hAnsi="Times New Roman" w:cs="Times New Roman"/>
          <w:sz w:val="24"/>
          <w:szCs w:val="24"/>
          <w:shd w:val="clear" w:color="auto" w:fill="FFFFFF"/>
        </w:rPr>
        <w:t>as</w:t>
      </w:r>
      <w:r w:rsidR="00C25B0D" w:rsidRPr="005207B0">
        <w:rPr>
          <w:rFonts w:ascii="Times New Roman" w:hAnsi="Times New Roman" w:cs="Times New Roman"/>
          <w:sz w:val="24"/>
          <w:szCs w:val="24"/>
          <w:shd w:val="clear" w:color="auto" w:fill="FFFFFF"/>
        </w:rPr>
        <w:t xml:space="preserve"> </w:t>
      </w:r>
      <w:r w:rsidRPr="005207B0">
        <w:rPr>
          <w:rFonts w:ascii="Times New Roman" w:hAnsi="Times New Roman" w:cs="Times New Roman"/>
          <w:sz w:val="24"/>
          <w:szCs w:val="24"/>
          <w:shd w:val="clear" w:color="auto" w:fill="FFFFFF"/>
        </w:rPr>
        <w:t xml:space="preserve">EPA se definen como </w:t>
      </w:r>
      <w:r w:rsidR="00C06A07" w:rsidRPr="005207B0">
        <w:rPr>
          <w:rFonts w:ascii="Times New Roman" w:hAnsi="Times New Roman" w:cs="Times New Roman"/>
          <w:sz w:val="24"/>
          <w:szCs w:val="24"/>
          <w:shd w:val="clear" w:color="auto" w:fill="FFFFFF"/>
        </w:rPr>
        <w:t>las</w:t>
      </w:r>
      <w:r w:rsidRPr="005207B0">
        <w:rPr>
          <w:rFonts w:ascii="Times New Roman" w:hAnsi="Times New Roman" w:cs="Times New Roman"/>
          <w:sz w:val="24"/>
          <w:szCs w:val="24"/>
          <w:shd w:val="clear" w:color="auto" w:fill="FFFFFF"/>
        </w:rPr>
        <w:t xml:space="preserve"> tarea</w:t>
      </w:r>
      <w:r w:rsidR="00C06A07" w:rsidRPr="005207B0">
        <w:rPr>
          <w:rFonts w:ascii="Times New Roman" w:hAnsi="Times New Roman" w:cs="Times New Roman"/>
          <w:sz w:val="24"/>
          <w:szCs w:val="24"/>
          <w:shd w:val="clear" w:color="auto" w:fill="FFFFFF"/>
        </w:rPr>
        <w:t>s</w:t>
      </w:r>
      <w:r w:rsidRPr="005207B0">
        <w:rPr>
          <w:rFonts w:ascii="Times New Roman" w:hAnsi="Times New Roman" w:cs="Times New Roman"/>
          <w:sz w:val="24"/>
          <w:szCs w:val="24"/>
          <w:shd w:val="clear" w:color="auto" w:fill="FFFFFF"/>
        </w:rPr>
        <w:t xml:space="preserve"> esencia</w:t>
      </w:r>
      <w:r w:rsidR="00C06A07" w:rsidRPr="005207B0">
        <w:rPr>
          <w:rFonts w:ascii="Times New Roman" w:hAnsi="Times New Roman" w:cs="Times New Roman"/>
          <w:sz w:val="24"/>
          <w:szCs w:val="24"/>
          <w:shd w:val="clear" w:color="auto" w:fill="FFFFFF"/>
        </w:rPr>
        <w:t>les</w:t>
      </w:r>
      <w:r w:rsidRPr="005207B0">
        <w:rPr>
          <w:rFonts w:ascii="Times New Roman" w:hAnsi="Times New Roman" w:cs="Times New Roman"/>
          <w:sz w:val="24"/>
          <w:szCs w:val="24"/>
          <w:shd w:val="clear" w:color="auto" w:fill="FFFFFF"/>
        </w:rPr>
        <w:t xml:space="preserve"> de una disciplina (profesión, especialidad o subespecialidad)</w:t>
      </w:r>
      <w:r w:rsidR="00C06A07" w:rsidRPr="005207B0">
        <w:rPr>
          <w:rFonts w:ascii="Times New Roman" w:hAnsi="Times New Roman" w:cs="Times New Roman"/>
          <w:sz w:val="24"/>
          <w:szCs w:val="24"/>
          <w:shd w:val="clear" w:color="auto" w:fill="FFFFFF"/>
        </w:rPr>
        <w:t>,</w:t>
      </w:r>
      <w:r w:rsidRPr="005207B0">
        <w:rPr>
          <w:rFonts w:ascii="Times New Roman" w:hAnsi="Times New Roman" w:cs="Times New Roman"/>
          <w:sz w:val="24"/>
          <w:szCs w:val="24"/>
          <w:shd w:val="clear" w:color="auto" w:fill="FFFFFF"/>
        </w:rPr>
        <w:t xml:space="preserve"> </w:t>
      </w:r>
      <w:r w:rsidR="00B35FB1">
        <w:rPr>
          <w:rFonts w:ascii="Times New Roman" w:hAnsi="Times New Roman" w:cs="Times New Roman"/>
          <w:sz w:val="24"/>
          <w:szCs w:val="24"/>
          <w:shd w:val="clear" w:color="auto" w:fill="FFFFFF"/>
        </w:rPr>
        <w:t xml:space="preserve">las cuales pueden ser asignadas a </w:t>
      </w:r>
      <w:r w:rsidR="00C06A07" w:rsidRPr="005207B0">
        <w:rPr>
          <w:rFonts w:ascii="Times New Roman" w:hAnsi="Times New Roman" w:cs="Times New Roman"/>
          <w:sz w:val="24"/>
          <w:szCs w:val="24"/>
          <w:shd w:val="clear" w:color="auto" w:fill="FFFFFF"/>
        </w:rPr>
        <w:t>un</w:t>
      </w:r>
      <w:r w:rsidRPr="005207B0">
        <w:rPr>
          <w:rFonts w:ascii="Times New Roman" w:hAnsi="Times New Roman" w:cs="Times New Roman"/>
          <w:sz w:val="24"/>
          <w:szCs w:val="24"/>
          <w:shd w:val="clear" w:color="auto" w:fill="FFFFFF"/>
        </w:rPr>
        <w:t xml:space="preserve"> individuo </w:t>
      </w:r>
      <w:r w:rsidR="00B35FB1">
        <w:rPr>
          <w:rFonts w:ascii="Times New Roman" w:hAnsi="Times New Roman" w:cs="Times New Roman"/>
          <w:sz w:val="24"/>
          <w:szCs w:val="24"/>
          <w:shd w:val="clear" w:color="auto" w:fill="FFFFFF"/>
        </w:rPr>
        <w:t xml:space="preserve">para que </w:t>
      </w:r>
      <w:r w:rsidR="00C06A07" w:rsidRPr="005207B0">
        <w:rPr>
          <w:rFonts w:ascii="Times New Roman" w:hAnsi="Times New Roman" w:cs="Times New Roman"/>
          <w:sz w:val="24"/>
          <w:szCs w:val="24"/>
          <w:shd w:val="clear" w:color="auto" w:fill="FFFFFF"/>
        </w:rPr>
        <w:t xml:space="preserve">las </w:t>
      </w:r>
      <w:r w:rsidRPr="005207B0">
        <w:rPr>
          <w:rFonts w:ascii="Times New Roman" w:hAnsi="Times New Roman" w:cs="Times New Roman"/>
          <w:sz w:val="24"/>
          <w:szCs w:val="24"/>
          <w:shd w:val="clear" w:color="auto" w:fill="FFFFFF"/>
        </w:rPr>
        <w:t>realice sin supervisión directa una vez que ha de</w:t>
      </w:r>
      <w:r w:rsidR="00625033" w:rsidRPr="005207B0">
        <w:rPr>
          <w:rFonts w:ascii="Times New Roman" w:hAnsi="Times New Roman" w:cs="Times New Roman"/>
          <w:sz w:val="24"/>
          <w:szCs w:val="24"/>
          <w:shd w:val="clear" w:color="auto" w:fill="FFFFFF"/>
        </w:rPr>
        <w:t xml:space="preserve">mostrado suficiente competencia </w:t>
      </w:r>
      <w:r w:rsidR="00625033" w:rsidRPr="005207B0">
        <w:rPr>
          <w:rFonts w:ascii="Times New Roman" w:hAnsi="Times New Roman" w:cs="Times New Roman"/>
          <w:sz w:val="24"/>
          <w:szCs w:val="24"/>
          <w:shd w:val="clear" w:color="auto" w:fill="FFFFFF"/>
        </w:rPr>
        <w:fldChar w:fldCharType="begin"/>
      </w:r>
      <w:r w:rsidR="00625033" w:rsidRPr="005207B0">
        <w:rPr>
          <w:rFonts w:ascii="Times New Roman" w:hAnsi="Times New Roman" w:cs="Times New Roman"/>
          <w:sz w:val="24"/>
          <w:szCs w:val="24"/>
          <w:shd w:val="clear" w:color="auto" w:fill="FFFFFF"/>
        </w:rPr>
        <w:instrText xml:space="preserve"> ADDIN EN.CITE &lt;EndNote&gt;&lt;Cite&gt;&lt;Author&gt;Englander&lt;/Author&gt;&lt;Year&gt;2017&lt;/Year&gt;&lt;RecNum&gt;5&lt;/RecNum&gt;&lt;DisplayText&gt;(Englander, 2017)&lt;/DisplayText&gt;&lt;record&gt;&lt;rec-number&gt;5&lt;/rec-number&gt;&lt;foreign-keys&gt;&lt;key app="EN" db-id="t29xt0txfx0fdjevtp5x5fr69r2txpztt2x5" timestamp="1637033885"&gt;5&lt;/key&gt;&lt;/foreign-keys&gt;&lt;ref-type name="Journal Article"&gt;17&lt;/ref-type&gt;&lt;contributors&gt;&lt;authors&gt;&lt;author&gt;Englander, R., Frank, JR., Carraccio, C., Sherbino, J., Ross, S., Snell, L. &lt;/author&gt;&lt;/authors&gt;&lt;/contributors&gt;&lt;titles&gt;&lt;title&gt;Toward a shared language for competency-based medical education&lt;/title&gt;&lt;secondary-title&gt;MedTeach. &lt;/secondary-title&gt;&lt;/titles&gt;&lt;periodical&gt;&lt;full-title&gt;MedTeach.&lt;/full-title&gt;&lt;/periodical&gt;&lt;pages&gt;582-7&lt;/pages&gt;&lt;volume&gt;39&lt;/volume&gt;&lt;section&gt;582&lt;/section&gt;&lt;dates&gt;&lt;year&gt;2017&lt;/year&gt;&lt;/dates&gt;&lt;urls&gt;&lt;/urls&gt;&lt;/record&gt;&lt;/Cite&gt;&lt;/EndNote&gt;</w:instrText>
      </w:r>
      <w:r w:rsidR="00625033" w:rsidRPr="005207B0">
        <w:rPr>
          <w:rFonts w:ascii="Times New Roman" w:hAnsi="Times New Roman" w:cs="Times New Roman"/>
          <w:sz w:val="24"/>
          <w:szCs w:val="24"/>
          <w:shd w:val="clear" w:color="auto" w:fill="FFFFFF"/>
        </w:rPr>
        <w:fldChar w:fldCharType="separate"/>
      </w:r>
      <w:r w:rsidR="00625033" w:rsidRPr="005207B0">
        <w:rPr>
          <w:rFonts w:ascii="Times New Roman" w:hAnsi="Times New Roman" w:cs="Times New Roman"/>
          <w:noProof/>
          <w:sz w:val="24"/>
          <w:szCs w:val="24"/>
          <w:shd w:val="clear" w:color="auto" w:fill="FFFFFF"/>
        </w:rPr>
        <w:t>(</w:t>
      </w:r>
      <w:r w:rsidR="00405859" w:rsidRPr="005207B0">
        <w:rPr>
          <w:rFonts w:ascii="Times New Roman" w:hAnsi="Times New Roman" w:cs="Times New Roman"/>
          <w:noProof/>
          <w:sz w:val="24"/>
          <w:szCs w:val="24"/>
          <w:shd w:val="clear" w:color="auto" w:fill="FFFFFF"/>
        </w:rPr>
        <w:t>Englander</w:t>
      </w:r>
      <w:r w:rsidR="00405859">
        <w:rPr>
          <w:rFonts w:ascii="Times New Roman" w:hAnsi="Times New Roman" w:cs="Times New Roman"/>
          <w:noProof/>
          <w:sz w:val="24"/>
          <w:szCs w:val="24"/>
          <w:shd w:val="clear" w:color="auto" w:fill="FFFFFF"/>
        </w:rPr>
        <w:t xml:space="preserve"> </w:t>
      </w:r>
      <w:r w:rsidR="00405859" w:rsidRPr="002C1AB2">
        <w:rPr>
          <w:rFonts w:ascii="Times New Roman" w:hAnsi="Times New Roman" w:cs="Times New Roman"/>
          <w:i/>
          <w:iCs/>
          <w:noProof/>
          <w:sz w:val="24"/>
          <w:szCs w:val="24"/>
          <w:shd w:val="clear" w:color="auto" w:fill="FFFFFF"/>
        </w:rPr>
        <w:t>et al</w:t>
      </w:r>
      <w:r w:rsidR="00405859">
        <w:rPr>
          <w:rFonts w:ascii="Times New Roman" w:hAnsi="Times New Roman" w:cs="Times New Roman"/>
          <w:noProof/>
          <w:sz w:val="24"/>
          <w:szCs w:val="24"/>
          <w:shd w:val="clear" w:color="auto" w:fill="FFFFFF"/>
        </w:rPr>
        <w:t>.,</w:t>
      </w:r>
      <w:r w:rsidR="00405859" w:rsidRPr="005207B0">
        <w:rPr>
          <w:rFonts w:ascii="Times New Roman" w:hAnsi="Times New Roman" w:cs="Times New Roman"/>
          <w:noProof/>
          <w:sz w:val="24"/>
          <w:szCs w:val="24"/>
          <w:shd w:val="clear" w:color="auto" w:fill="FFFFFF"/>
        </w:rPr>
        <w:t xml:space="preserve"> 2017</w:t>
      </w:r>
      <w:r w:rsidR="00625033" w:rsidRPr="005207B0">
        <w:rPr>
          <w:rFonts w:ascii="Times New Roman" w:hAnsi="Times New Roman" w:cs="Times New Roman"/>
          <w:noProof/>
          <w:sz w:val="24"/>
          <w:szCs w:val="24"/>
          <w:shd w:val="clear" w:color="auto" w:fill="FFFFFF"/>
        </w:rPr>
        <w:t>)</w:t>
      </w:r>
      <w:r w:rsidR="00625033" w:rsidRPr="005207B0">
        <w:rPr>
          <w:rFonts w:ascii="Times New Roman" w:hAnsi="Times New Roman" w:cs="Times New Roman"/>
          <w:sz w:val="24"/>
          <w:szCs w:val="24"/>
          <w:shd w:val="clear" w:color="auto" w:fill="FFFFFF"/>
        </w:rPr>
        <w:fldChar w:fldCharType="end"/>
      </w:r>
      <w:r w:rsidR="00625033" w:rsidRPr="005207B0">
        <w:rPr>
          <w:rFonts w:ascii="Times New Roman" w:hAnsi="Times New Roman" w:cs="Times New Roman"/>
          <w:sz w:val="24"/>
          <w:szCs w:val="24"/>
          <w:shd w:val="clear" w:color="auto" w:fill="FFFFFF"/>
        </w:rPr>
        <w:t>.</w:t>
      </w:r>
      <w:r w:rsidRPr="005207B0">
        <w:rPr>
          <w:rFonts w:ascii="Times New Roman" w:hAnsi="Times New Roman" w:cs="Times New Roman"/>
          <w:sz w:val="24"/>
          <w:szCs w:val="24"/>
          <w:shd w:val="clear" w:color="auto" w:fill="FFFFFF"/>
        </w:rPr>
        <w:t> </w:t>
      </w:r>
      <w:r w:rsidR="00013B29" w:rsidRPr="005207B0">
        <w:rPr>
          <w:rFonts w:ascii="Times New Roman" w:hAnsi="Times New Roman" w:cs="Times New Roman"/>
          <w:sz w:val="24"/>
          <w:szCs w:val="24"/>
          <w:shd w:val="clear" w:color="auto" w:fill="FFFFFF"/>
        </w:rPr>
        <w:t>Las EPA ponen</w:t>
      </w:r>
      <w:r w:rsidRPr="005207B0">
        <w:rPr>
          <w:rFonts w:ascii="Times New Roman" w:hAnsi="Times New Roman" w:cs="Times New Roman"/>
          <w:sz w:val="24"/>
          <w:szCs w:val="24"/>
          <w:shd w:val="clear" w:color="auto" w:fill="FFFFFF"/>
        </w:rPr>
        <w:t xml:space="preserve"> en práctica las competencias en el lugar de trabajo</w:t>
      </w:r>
      <w:r w:rsidR="00013B29" w:rsidRPr="005207B0">
        <w:rPr>
          <w:rFonts w:ascii="Times New Roman" w:hAnsi="Times New Roman" w:cs="Times New Roman"/>
          <w:sz w:val="24"/>
          <w:szCs w:val="24"/>
          <w:shd w:val="clear" w:color="auto" w:fill="FFFFFF"/>
        </w:rPr>
        <w:t>,</w:t>
      </w:r>
      <w:r w:rsidRPr="005207B0">
        <w:rPr>
          <w:rFonts w:ascii="Times New Roman" w:hAnsi="Times New Roman" w:cs="Times New Roman"/>
          <w:sz w:val="24"/>
          <w:szCs w:val="24"/>
          <w:shd w:val="clear" w:color="auto" w:fill="FFFFFF"/>
        </w:rPr>
        <w:t xml:space="preserve"> porque varias competencias</w:t>
      </w:r>
      <w:r w:rsidR="00940FD5" w:rsidRPr="005207B0">
        <w:rPr>
          <w:rFonts w:ascii="Times New Roman" w:hAnsi="Times New Roman" w:cs="Times New Roman"/>
          <w:sz w:val="24"/>
          <w:szCs w:val="24"/>
          <w:shd w:val="clear" w:color="auto" w:fill="FFFFFF"/>
        </w:rPr>
        <w:t>,</w:t>
      </w:r>
      <w:r w:rsidRPr="005207B0">
        <w:rPr>
          <w:rFonts w:ascii="Times New Roman" w:hAnsi="Times New Roman" w:cs="Times New Roman"/>
          <w:sz w:val="24"/>
          <w:szCs w:val="24"/>
          <w:shd w:val="clear" w:color="auto" w:fill="FFFFFF"/>
        </w:rPr>
        <w:t xml:space="preserve"> de múltiples dominios</w:t>
      </w:r>
      <w:r w:rsidR="004A7123">
        <w:rPr>
          <w:rFonts w:ascii="Times New Roman" w:hAnsi="Times New Roman" w:cs="Times New Roman"/>
          <w:sz w:val="24"/>
          <w:szCs w:val="24"/>
          <w:shd w:val="clear" w:color="auto" w:fill="FFFFFF"/>
        </w:rPr>
        <w:t>,</w:t>
      </w:r>
      <w:r w:rsidRPr="005207B0">
        <w:rPr>
          <w:rFonts w:ascii="Times New Roman" w:hAnsi="Times New Roman" w:cs="Times New Roman"/>
          <w:sz w:val="24"/>
          <w:szCs w:val="24"/>
          <w:shd w:val="clear" w:color="auto" w:fill="FFFFFF"/>
        </w:rPr>
        <w:t xml:space="preserve"> deben integrarse simultáneamente para ejecutar </w:t>
      </w:r>
      <w:r w:rsidR="00CE4685" w:rsidRPr="005207B0">
        <w:rPr>
          <w:rFonts w:ascii="Times New Roman" w:hAnsi="Times New Roman" w:cs="Times New Roman"/>
          <w:sz w:val="24"/>
          <w:szCs w:val="24"/>
          <w:shd w:val="clear" w:color="auto" w:fill="FFFFFF"/>
        </w:rPr>
        <w:t xml:space="preserve">las </w:t>
      </w:r>
      <w:r w:rsidRPr="005207B0">
        <w:rPr>
          <w:rFonts w:ascii="Times New Roman" w:hAnsi="Times New Roman" w:cs="Times New Roman"/>
          <w:sz w:val="24"/>
          <w:szCs w:val="24"/>
          <w:shd w:val="clear" w:color="auto" w:fill="FFFFFF"/>
        </w:rPr>
        <w:t>EPA</w:t>
      </w:r>
      <w:r w:rsidR="00625033" w:rsidRPr="005207B0">
        <w:rPr>
          <w:rFonts w:ascii="Times New Roman" w:hAnsi="Times New Roman" w:cs="Times New Roman"/>
          <w:sz w:val="24"/>
          <w:szCs w:val="24"/>
          <w:shd w:val="clear" w:color="auto" w:fill="FFFFFF"/>
        </w:rPr>
        <w:t xml:space="preserve"> </w:t>
      </w:r>
      <w:r w:rsidR="00625033" w:rsidRPr="005207B0">
        <w:rPr>
          <w:rFonts w:ascii="Times New Roman" w:hAnsi="Times New Roman" w:cs="Times New Roman"/>
          <w:sz w:val="24"/>
          <w:szCs w:val="24"/>
          <w:shd w:val="clear" w:color="auto" w:fill="FFFFFF"/>
        </w:rPr>
        <w:fldChar w:fldCharType="begin"/>
      </w:r>
      <w:r w:rsidR="00625033" w:rsidRPr="005207B0">
        <w:rPr>
          <w:rFonts w:ascii="Times New Roman" w:hAnsi="Times New Roman" w:cs="Times New Roman"/>
          <w:sz w:val="24"/>
          <w:szCs w:val="24"/>
          <w:shd w:val="clear" w:color="auto" w:fill="FFFFFF"/>
        </w:rPr>
        <w:instrText xml:space="preserve"> ADDIN EN.CITE &lt;EndNote&gt;&lt;Cite&gt;&lt;Author&gt;Molgaard&lt;/Author&gt;&lt;Year&gt;2020&lt;/Year&gt;&lt;RecNum&gt;14&lt;/RecNum&gt;&lt;DisplayText&gt;(Molgaard, 2020; Salisbury, 2020)&lt;/DisplayText&gt;&lt;record&gt;&lt;rec-number&gt;14&lt;/rec-number&gt;&lt;foreign-keys&gt;&lt;key app="EN" db-id="t29xt0txfx0fdjevtp5x5fr69r2txpztt2x5" timestamp="1637042981"&gt;14&lt;/key&gt;&lt;/foreign-keys&gt;&lt;ref-type name="Journal Article"&gt;17&lt;/ref-type&gt;&lt;contributors&gt;&lt;authors&gt;&lt;author&gt;Molgaard, LK., Chaney, KP., Bok, HGJ., Read, EK., Hodgson, JL., Salisbury, SK., Rush, BR., Ilkiw, JE., May, SA., Danielson, JA., Frost, JS., Matthew, SM.&lt;/author&gt;&lt;/authors&gt;&lt;/contributors&gt;&lt;titles&gt;&lt;title&gt;Development of core entrustable professional activities linked to a competency-based veterinary education framework. &lt;/title&gt;&lt;secondary-title&gt;Med Teach.&lt;/secondary-title&gt;&lt;/titles&gt;&lt;periodical&gt;&lt;full-title&gt;Med Teach.&lt;/full-title&gt;&lt;/periodical&gt;&lt;pages&gt;1404-10&lt;/pages&gt;&lt;volume&gt;41&lt;/volume&gt;&lt;number&gt;12&lt;/number&gt;&lt;section&gt;1404&lt;/section&gt;&lt;dates&gt;&lt;year&gt;2020&lt;/year&gt;&lt;/dates&gt;&lt;urls&gt;&lt;/urls&gt;&lt;/record&gt;&lt;/Cite&gt;&lt;Cite&gt;&lt;Author&gt;Salisbury&lt;/Author&gt;&lt;Year&gt;2020&lt;/Year&gt;&lt;RecNum&gt;62&lt;/RecNum&gt;&lt;record&gt;&lt;rec-number&gt;62&lt;/rec-number&gt;&lt;foreign-keys&gt;&lt;key app="EN" db-id="t29xt0txfx0fdjevtp5x5fr69r2txpztt2x5" timestamp="1638573496"&gt;62&lt;/key&gt;&lt;/foreign-keys&gt;&lt;ref-type name="Journal Article"&gt;17&lt;/ref-type&gt;&lt;contributors&gt;&lt;authors&gt;&lt;author&gt;Salisbury, S.k., Rush, B. R., Ilkiw, J. E., Matthew, S. M., Chaney, K. P., Molgaard, L. K., May, S. A., Bok, H. G. J., Hodgson, J. L., Frost, J. S., &amp;amp; Read, E. K. &lt;/author&gt;&lt;/authors&gt;&lt;/contributors&gt;&lt;titles&gt;&lt;title&gt;Collaborative development of core entrustable professional activities for veterinary education&lt;/title&gt;&lt;secondary-title&gt;Journal of veterinary medical education&lt;/secondary-title&gt;&lt;/titles&gt;&lt;periodical&gt;&lt;full-title&gt;Journal of Veterinary Medical Education&lt;/full-title&gt;&lt;/periodical&gt;&lt;pages&gt;607-618&lt;/pages&gt;&lt;volume&gt;47&lt;/volume&gt;&lt;number&gt;5&lt;/number&gt;&lt;section&gt;607&lt;/section&gt;&lt;dates&gt;&lt;year&gt;2020&lt;/year&gt;&lt;/dates&gt;&lt;urls&gt;&lt;/urls&gt;&lt;electronic-resource-num&gt; https://doi.org/10.3138/JVME.2019-0090&amp;#xD;&lt;/electronic-resource-num&gt;&lt;/record&gt;&lt;/Cite&gt;&lt;/EndNote&gt;</w:instrText>
      </w:r>
      <w:r w:rsidR="00625033" w:rsidRPr="005207B0">
        <w:rPr>
          <w:rFonts w:ascii="Times New Roman" w:hAnsi="Times New Roman" w:cs="Times New Roman"/>
          <w:sz w:val="24"/>
          <w:szCs w:val="24"/>
          <w:shd w:val="clear" w:color="auto" w:fill="FFFFFF"/>
        </w:rPr>
        <w:fldChar w:fldCharType="separate"/>
      </w:r>
      <w:r w:rsidR="00625033" w:rsidRPr="005207B0">
        <w:rPr>
          <w:rFonts w:ascii="Times New Roman" w:hAnsi="Times New Roman" w:cs="Times New Roman"/>
          <w:noProof/>
          <w:sz w:val="24"/>
          <w:szCs w:val="24"/>
          <w:shd w:val="clear" w:color="auto" w:fill="FFFFFF"/>
        </w:rPr>
        <w:t>(</w:t>
      </w:r>
      <w:r w:rsidR="00617EEC" w:rsidRPr="005207B0">
        <w:rPr>
          <w:rFonts w:ascii="Times New Roman" w:hAnsi="Times New Roman" w:cs="Times New Roman"/>
          <w:noProof/>
          <w:sz w:val="24"/>
          <w:szCs w:val="24"/>
          <w:shd w:val="clear" w:color="auto" w:fill="FFFFFF"/>
        </w:rPr>
        <w:t>Molgaard</w:t>
      </w:r>
      <w:r w:rsidR="00617EEC">
        <w:rPr>
          <w:rFonts w:ascii="Times New Roman" w:hAnsi="Times New Roman" w:cs="Times New Roman"/>
          <w:noProof/>
          <w:sz w:val="24"/>
          <w:szCs w:val="24"/>
          <w:shd w:val="clear" w:color="auto" w:fill="FFFFFF"/>
        </w:rPr>
        <w:t xml:space="preserve"> </w:t>
      </w:r>
      <w:r w:rsidR="00617EEC" w:rsidRPr="002C1AB2">
        <w:rPr>
          <w:rFonts w:ascii="Times New Roman" w:hAnsi="Times New Roman" w:cs="Times New Roman"/>
          <w:i/>
          <w:iCs/>
          <w:noProof/>
          <w:sz w:val="24"/>
          <w:szCs w:val="24"/>
          <w:shd w:val="clear" w:color="auto" w:fill="FFFFFF"/>
        </w:rPr>
        <w:t>et al</w:t>
      </w:r>
      <w:r w:rsidR="00617EEC">
        <w:rPr>
          <w:rFonts w:ascii="Times New Roman" w:hAnsi="Times New Roman" w:cs="Times New Roman"/>
          <w:noProof/>
          <w:sz w:val="24"/>
          <w:szCs w:val="24"/>
          <w:shd w:val="clear" w:color="auto" w:fill="FFFFFF"/>
        </w:rPr>
        <w:t>.</w:t>
      </w:r>
      <w:r w:rsidR="00617EEC" w:rsidRPr="005207B0">
        <w:rPr>
          <w:rFonts w:ascii="Times New Roman" w:hAnsi="Times New Roman" w:cs="Times New Roman"/>
          <w:noProof/>
          <w:sz w:val="24"/>
          <w:szCs w:val="24"/>
          <w:shd w:val="clear" w:color="auto" w:fill="FFFFFF"/>
        </w:rPr>
        <w:t>, 2020</w:t>
      </w:r>
      <w:r w:rsidR="00625033" w:rsidRPr="005207B0">
        <w:rPr>
          <w:rFonts w:ascii="Times New Roman" w:hAnsi="Times New Roman" w:cs="Times New Roman"/>
          <w:noProof/>
          <w:sz w:val="24"/>
          <w:szCs w:val="24"/>
          <w:shd w:val="clear" w:color="auto" w:fill="FFFFFF"/>
        </w:rPr>
        <w:t xml:space="preserve">; </w:t>
      </w:r>
      <w:r w:rsidR="00617EEC" w:rsidRPr="005207B0">
        <w:rPr>
          <w:rFonts w:ascii="Times New Roman" w:hAnsi="Times New Roman" w:cs="Times New Roman"/>
          <w:noProof/>
          <w:sz w:val="24"/>
          <w:szCs w:val="24"/>
          <w:shd w:val="clear" w:color="auto" w:fill="FFFFFF"/>
        </w:rPr>
        <w:t>Salisbury</w:t>
      </w:r>
      <w:r w:rsidR="00617EEC">
        <w:rPr>
          <w:rFonts w:ascii="Times New Roman" w:hAnsi="Times New Roman" w:cs="Times New Roman"/>
          <w:noProof/>
          <w:sz w:val="24"/>
          <w:szCs w:val="24"/>
          <w:shd w:val="clear" w:color="auto" w:fill="FFFFFF"/>
        </w:rPr>
        <w:t xml:space="preserve"> </w:t>
      </w:r>
      <w:r w:rsidR="00617EEC" w:rsidRPr="002C1AB2">
        <w:rPr>
          <w:rFonts w:ascii="Times New Roman" w:hAnsi="Times New Roman" w:cs="Times New Roman"/>
          <w:i/>
          <w:iCs/>
          <w:noProof/>
          <w:sz w:val="24"/>
          <w:szCs w:val="24"/>
          <w:shd w:val="clear" w:color="auto" w:fill="FFFFFF"/>
        </w:rPr>
        <w:t>et al</w:t>
      </w:r>
      <w:r w:rsidR="00617EEC">
        <w:rPr>
          <w:rFonts w:ascii="Times New Roman" w:hAnsi="Times New Roman" w:cs="Times New Roman"/>
          <w:noProof/>
          <w:sz w:val="24"/>
          <w:szCs w:val="24"/>
          <w:shd w:val="clear" w:color="auto" w:fill="FFFFFF"/>
        </w:rPr>
        <w:t>.,</w:t>
      </w:r>
      <w:r w:rsidR="00617EEC" w:rsidRPr="005207B0">
        <w:rPr>
          <w:rFonts w:ascii="Times New Roman" w:hAnsi="Times New Roman" w:cs="Times New Roman"/>
          <w:noProof/>
          <w:sz w:val="24"/>
          <w:szCs w:val="24"/>
          <w:shd w:val="clear" w:color="auto" w:fill="FFFFFF"/>
        </w:rPr>
        <w:t xml:space="preserve"> 2020</w:t>
      </w:r>
      <w:r w:rsidR="00625033" w:rsidRPr="005207B0">
        <w:rPr>
          <w:rFonts w:ascii="Times New Roman" w:hAnsi="Times New Roman" w:cs="Times New Roman"/>
          <w:noProof/>
          <w:sz w:val="24"/>
          <w:szCs w:val="24"/>
          <w:shd w:val="clear" w:color="auto" w:fill="FFFFFF"/>
        </w:rPr>
        <w:t>)</w:t>
      </w:r>
      <w:r w:rsidR="00625033" w:rsidRPr="005207B0">
        <w:rPr>
          <w:rFonts w:ascii="Times New Roman" w:hAnsi="Times New Roman" w:cs="Times New Roman"/>
          <w:sz w:val="24"/>
          <w:szCs w:val="24"/>
          <w:shd w:val="clear" w:color="auto" w:fill="FFFFFF"/>
        </w:rPr>
        <w:fldChar w:fldCharType="end"/>
      </w:r>
      <w:r w:rsidR="00625033" w:rsidRPr="005207B0">
        <w:rPr>
          <w:rFonts w:ascii="Times New Roman" w:hAnsi="Times New Roman" w:cs="Times New Roman"/>
          <w:sz w:val="24"/>
          <w:szCs w:val="24"/>
          <w:shd w:val="clear" w:color="auto" w:fill="FFFFFF"/>
        </w:rPr>
        <w:t xml:space="preserve">. </w:t>
      </w:r>
      <w:r w:rsidR="00BF080C" w:rsidRPr="005207B0">
        <w:rPr>
          <w:rFonts w:ascii="Times New Roman" w:hAnsi="Times New Roman" w:cs="Times New Roman"/>
          <w:sz w:val="24"/>
          <w:szCs w:val="24"/>
          <w:shd w:val="clear" w:color="auto" w:fill="FFFFFF"/>
        </w:rPr>
        <w:t>Est</w:t>
      </w:r>
      <w:r w:rsidR="00940FD5" w:rsidRPr="005207B0">
        <w:rPr>
          <w:rFonts w:ascii="Times New Roman" w:hAnsi="Times New Roman" w:cs="Times New Roman"/>
          <w:sz w:val="24"/>
          <w:szCs w:val="24"/>
          <w:shd w:val="clear" w:color="auto" w:fill="FFFFFF"/>
        </w:rPr>
        <w:t xml:space="preserve">o </w:t>
      </w:r>
      <w:r w:rsidR="00BF080C" w:rsidRPr="005207B0">
        <w:rPr>
          <w:rFonts w:ascii="Times New Roman" w:hAnsi="Times New Roman" w:cs="Times New Roman"/>
          <w:sz w:val="24"/>
          <w:szCs w:val="24"/>
          <w:shd w:val="clear" w:color="auto" w:fill="FFFFFF"/>
        </w:rPr>
        <w:t>se hace más evidente cuando la actividad se va desarrollando sin supervisión, con fluidez, con maestría, ya que cierta</w:t>
      </w:r>
      <w:r w:rsidR="00940FD5" w:rsidRPr="005207B0">
        <w:rPr>
          <w:rFonts w:ascii="Times New Roman" w:hAnsi="Times New Roman" w:cs="Times New Roman"/>
          <w:sz w:val="24"/>
          <w:szCs w:val="24"/>
          <w:shd w:val="clear" w:color="auto" w:fill="FFFFFF"/>
        </w:rPr>
        <w:t xml:space="preserve">s acciones </w:t>
      </w:r>
      <w:r w:rsidR="00BF080C" w:rsidRPr="005207B0">
        <w:rPr>
          <w:rFonts w:ascii="Times New Roman" w:hAnsi="Times New Roman" w:cs="Times New Roman"/>
          <w:sz w:val="24"/>
          <w:szCs w:val="24"/>
          <w:shd w:val="clear" w:color="auto" w:fill="FFFFFF"/>
        </w:rPr>
        <w:t>se muestran encapsuladas en el individuo, es decir</w:t>
      </w:r>
      <w:r w:rsidR="004A7123">
        <w:rPr>
          <w:rFonts w:ascii="Times New Roman" w:hAnsi="Times New Roman" w:cs="Times New Roman"/>
          <w:sz w:val="24"/>
          <w:szCs w:val="24"/>
          <w:shd w:val="clear" w:color="auto" w:fill="FFFFFF"/>
        </w:rPr>
        <w:t>,</w:t>
      </w:r>
      <w:r w:rsidR="00BF080C" w:rsidRPr="005207B0">
        <w:rPr>
          <w:rFonts w:ascii="Times New Roman" w:hAnsi="Times New Roman" w:cs="Times New Roman"/>
          <w:sz w:val="24"/>
          <w:szCs w:val="24"/>
          <w:shd w:val="clear" w:color="auto" w:fill="FFFFFF"/>
        </w:rPr>
        <w:t xml:space="preserve"> se van automatizando conforme se acumula la experiencia.</w:t>
      </w:r>
      <w:r w:rsidRPr="005207B0">
        <w:rPr>
          <w:rFonts w:ascii="Times New Roman" w:hAnsi="Times New Roman" w:cs="Times New Roman"/>
          <w:sz w:val="24"/>
          <w:szCs w:val="24"/>
          <w:shd w:val="clear" w:color="auto" w:fill="FFFFFF"/>
        </w:rPr>
        <w:t xml:space="preserve"> Esencialmente, los EPA proporcionan una estructura organizativa de fácil aplicación que </w:t>
      </w:r>
      <w:r w:rsidR="004A7123">
        <w:rPr>
          <w:rFonts w:ascii="Times New Roman" w:hAnsi="Times New Roman" w:cs="Times New Roman"/>
          <w:sz w:val="24"/>
          <w:szCs w:val="24"/>
          <w:shd w:val="clear" w:color="auto" w:fill="FFFFFF"/>
        </w:rPr>
        <w:t xml:space="preserve">se </w:t>
      </w:r>
      <w:r w:rsidRPr="005207B0">
        <w:rPr>
          <w:rFonts w:ascii="Times New Roman" w:hAnsi="Times New Roman" w:cs="Times New Roman"/>
          <w:sz w:val="24"/>
          <w:szCs w:val="24"/>
          <w:shd w:val="clear" w:color="auto" w:fill="FFFFFF"/>
        </w:rPr>
        <w:t xml:space="preserve">puede utilizar para la observación, la retroalimentación y la evaluación del alumno mediante la aplicación de múltiples herramientas de evaluación que </w:t>
      </w:r>
      <w:r w:rsidR="00DC6881" w:rsidRPr="005207B0">
        <w:rPr>
          <w:rFonts w:ascii="Times New Roman" w:hAnsi="Times New Roman" w:cs="Times New Roman"/>
          <w:sz w:val="24"/>
          <w:szCs w:val="24"/>
          <w:shd w:val="clear" w:color="auto" w:fill="FFFFFF"/>
        </w:rPr>
        <w:t>miden e</w:t>
      </w:r>
      <w:r w:rsidRPr="005207B0">
        <w:rPr>
          <w:rFonts w:ascii="Times New Roman" w:hAnsi="Times New Roman" w:cs="Times New Roman"/>
          <w:sz w:val="24"/>
          <w:szCs w:val="24"/>
          <w:shd w:val="clear" w:color="auto" w:fill="FFFFFF"/>
        </w:rPr>
        <w:t>l desempeño clínico de un estudiante</w:t>
      </w:r>
      <w:r w:rsidR="00E50CB3" w:rsidRPr="005207B0">
        <w:rPr>
          <w:rFonts w:ascii="Times New Roman" w:hAnsi="Times New Roman" w:cs="Times New Roman"/>
          <w:sz w:val="24"/>
          <w:szCs w:val="24"/>
          <w:shd w:val="clear" w:color="auto" w:fill="FFFFFF"/>
        </w:rPr>
        <w:t xml:space="preserve"> </w:t>
      </w:r>
      <w:r w:rsidR="00E50CB3" w:rsidRPr="005207B0">
        <w:rPr>
          <w:rFonts w:ascii="Times New Roman" w:hAnsi="Times New Roman" w:cs="Times New Roman"/>
          <w:sz w:val="24"/>
          <w:szCs w:val="24"/>
          <w:shd w:val="clear" w:color="auto" w:fill="FFFFFF"/>
        </w:rPr>
        <w:fldChar w:fldCharType="begin"/>
      </w:r>
      <w:r w:rsidR="00E50CB3" w:rsidRPr="005207B0">
        <w:rPr>
          <w:rFonts w:ascii="Times New Roman" w:hAnsi="Times New Roman" w:cs="Times New Roman"/>
          <w:sz w:val="24"/>
          <w:szCs w:val="24"/>
          <w:shd w:val="clear" w:color="auto" w:fill="FFFFFF"/>
        </w:rPr>
        <w:instrText xml:space="preserve"> ADDIN EN.CITE &lt;EndNote&gt;&lt;Cite&gt;&lt;Author&gt;Peters&lt;/Author&gt;&lt;Year&gt;2017&lt;/Year&gt;&lt;RecNum&gt;49&lt;/RecNum&gt;&lt;DisplayText&gt;(Peters, 2017)&lt;/DisplayText&gt;&lt;record&gt;&lt;rec-number&gt;49&lt;/rec-number&gt;&lt;foreign-keys&gt;&lt;key app="EN" db-id="t29xt0txfx0fdjevtp5x5fr69r2txpztt2x5" timestamp="1637043766"&gt;49&lt;/key&gt;&lt;/foreign-keys&gt;&lt;ref-type name="Journal Article"&gt;17&lt;/ref-type&gt;&lt;contributors&gt;&lt;authors&gt;&lt;author&gt;Peters, H., Holzhausen, Y., Boscardin, Ch., ten Cate, O., Chen, Hc.&lt;/author&gt;&lt;/authors&gt;&lt;/contributors&gt;&lt;titles&gt;&lt;title&gt;Twelve tips for the implementation of EPAs for assessment and entrustment decisions&lt;/title&gt;&lt;secondary-title&gt;Medical Teacher&lt;/secondary-title&gt;&lt;/titles&gt;&lt;periodical&gt;&lt;full-title&gt;Medical Teacher&lt;/full-title&gt;&lt;/periodical&gt;&lt;pages&gt;802-807&lt;/pages&gt;&lt;volume&gt;39&lt;/volume&gt;&lt;number&gt;8&lt;/number&gt;&lt;section&gt;802&lt;/section&gt;&lt;dates&gt;&lt;year&gt;2017&lt;/year&gt;&lt;pub-dates&gt;&lt;date&gt;2017/08/03&lt;/date&gt;&lt;/pub-dates&gt;&lt;/dates&gt;&lt;publisher&gt;Taylor &amp;amp; Francis&lt;/publisher&gt;&lt;isbn&gt;0142-159X&lt;/isbn&gt;&lt;urls&gt;&lt;related-urls&gt;&lt;url&gt;https://doi.org/10.1080/0142159X.2017.1331031&lt;/url&gt;&lt;/related-urls&gt;&lt;/urls&gt;&lt;electronic-resource-num&gt;10.1080/0142159X.2017.1331031&lt;/electronic-resource-num&gt;&lt;/record&gt;&lt;/Cite&gt;&lt;/EndNote&gt;</w:instrText>
      </w:r>
      <w:r w:rsidR="00E50CB3" w:rsidRPr="005207B0">
        <w:rPr>
          <w:rFonts w:ascii="Times New Roman" w:hAnsi="Times New Roman" w:cs="Times New Roman"/>
          <w:sz w:val="24"/>
          <w:szCs w:val="24"/>
          <w:shd w:val="clear" w:color="auto" w:fill="FFFFFF"/>
        </w:rPr>
        <w:fldChar w:fldCharType="separate"/>
      </w:r>
      <w:r w:rsidR="00E50CB3" w:rsidRPr="005207B0">
        <w:rPr>
          <w:rFonts w:ascii="Times New Roman" w:hAnsi="Times New Roman" w:cs="Times New Roman"/>
          <w:noProof/>
          <w:sz w:val="24"/>
          <w:szCs w:val="24"/>
          <w:shd w:val="clear" w:color="auto" w:fill="FFFFFF"/>
        </w:rPr>
        <w:t>(</w:t>
      </w:r>
      <w:r w:rsidR="004A7123" w:rsidRPr="005207B0">
        <w:rPr>
          <w:rFonts w:ascii="Times New Roman" w:hAnsi="Times New Roman" w:cs="Times New Roman"/>
          <w:noProof/>
          <w:sz w:val="24"/>
          <w:szCs w:val="24"/>
          <w:shd w:val="clear" w:color="auto" w:fill="FFFFFF"/>
        </w:rPr>
        <w:t>Peters,</w:t>
      </w:r>
      <w:r w:rsidR="004A7123" w:rsidRPr="002C1AB2">
        <w:rPr>
          <w:rFonts w:ascii="Times New Roman" w:hAnsi="Times New Roman" w:cs="Times New Roman"/>
          <w:sz w:val="24"/>
          <w:szCs w:val="24"/>
          <w:shd w:val="clear" w:color="auto" w:fill="FFFFFF"/>
        </w:rPr>
        <w:t xml:space="preserve"> Holzhausen, Boscardin, ten Cate</w:t>
      </w:r>
      <w:r w:rsidR="004A7123">
        <w:rPr>
          <w:rFonts w:ascii="Times New Roman" w:hAnsi="Times New Roman" w:cs="Times New Roman"/>
          <w:sz w:val="24"/>
          <w:szCs w:val="24"/>
          <w:shd w:val="clear" w:color="auto" w:fill="FFFFFF"/>
        </w:rPr>
        <w:t xml:space="preserve"> y </w:t>
      </w:r>
      <w:r w:rsidR="004A7123" w:rsidRPr="002C1AB2">
        <w:rPr>
          <w:rFonts w:ascii="Times New Roman" w:hAnsi="Times New Roman" w:cs="Times New Roman"/>
          <w:sz w:val="24"/>
          <w:szCs w:val="24"/>
          <w:shd w:val="clear" w:color="auto" w:fill="FFFFFF"/>
        </w:rPr>
        <w:t>Chen</w:t>
      </w:r>
      <w:r w:rsidR="004A7123">
        <w:rPr>
          <w:rFonts w:ascii="Times New Roman" w:hAnsi="Times New Roman" w:cs="Times New Roman"/>
          <w:sz w:val="24"/>
          <w:szCs w:val="24"/>
          <w:shd w:val="clear" w:color="auto" w:fill="FFFFFF"/>
        </w:rPr>
        <w:t>,</w:t>
      </w:r>
      <w:r w:rsidR="004A7123" w:rsidRPr="005207B0">
        <w:rPr>
          <w:rFonts w:ascii="Times New Roman" w:hAnsi="Times New Roman" w:cs="Times New Roman"/>
          <w:noProof/>
          <w:sz w:val="24"/>
          <w:szCs w:val="24"/>
          <w:shd w:val="clear" w:color="auto" w:fill="FFFFFF"/>
        </w:rPr>
        <w:t xml:space="preserve"> 2017</w:t>
      </w:r>
      <w:r w:rsidR="00E50CB3" w:rsidRPr="005207B0">
        <w:rPr>
          <w:rFonts w:ascii="Times New Roman" w:hAnsi="Times New Roman" w:cs="Times New Roman"/>
          <w:noProof/>
          <w:sz w:val="24"/>
          <w:szCs w:val="24"/>
          <w:shd w:val="clear" w:color="auto" w:fill="FFFFFF"/>
        </w:rPr>
        <w:t>)</w:t>
      </w:r>
      <w:r w:rsidR="00E50CB3" w:rsidRPr="005207B0">
        <w:rPr>
          <w:rFonts w:ascii="Times New Roman" w:hAnsi="Times New Roman" w:cs="Times New Roman"/>
          <w:sz w:val="24"/>
          <w:szCs w:val="24"/>
          <w:shd w:val="clear" w:color="auto" w:fill="FFFFFF"/>
        </w:rPr>
        <w:fldChar w:fldCharType="end"/>
      </w:r>
      <w:r w:rsidR="00E50CB3" w:rsidRPr="005207B0">
        <w:rPr>
          <w:rFonts w:ascii="Times New Roman" w:hAnsi="Times New Roman" w:cs="Times New Roman"/>
          <w:sz w:val="24"/>
          <w:szCs w:val="24"/>
          <w:shd w:val="clear" w:color="auto" w:fill="FFFFFF"/>
        </w:rPr>
        <w:t>.</w:t>
      </w:r>
      <w:r w:rsidR="00BF080C" w:rsidRPr="005207B0">
        <w:rPr>
          <w:rFonts w:ascii="Times New Roman" w:hAnsi="Times New Roman" w:cs="Times New Roman"/>
          <w:color w:val="FF0000"/>
          <w:sz w:val="24"/>
          <w:szCs w:val="24"/>
          <w:shd w:val="clear" w:color="auto" w:fill="FFFFFF"/>
        </w:rPr>
        <w:t xml:space="preserve"> </w:t>
      </w:r>
    </w:p>
    <w:p w14:paraId="6D20A4FC" w14:textId="0B15E49E" w:rsidR="007E6B9F" w:rsidRDefault="007E6B9F" w:rsidP="0028497A">
      <w:pPr>
        <w:autoSpaceDE w:val="0"/>
        <w:autoSpaceDN w:val="0"/>
        <w:adjustRightInd w:val="0"/>
        <w:spacing w:after="0" w:line="360" w:lineRule="auto"/>
        <w:ind w:right="49"/>
        <w:jc w:val="both"/>
        <w:rPr>
          <w:rFonts w:ascii="Times New Roman" w:hAnsi="Times New Roman" w:cs="Times New Roman"/>
          <w:b/>
          <w:bCs/>
          <w:color w:val="FF0000"/>
          <w:sz w:val="24"/>
          <w:szCs w:val="24"/>
          <w:shd w:val="clear" w:color="auto" w:fill="FFFFFF"/>
        </w:rPr>
      </w:pPr>
    </w:p>
    <w:p w14:paraId="61F0419C" w14:textId="77777777" w:rsidR="002619DB" w:rsidRPr="002C2824" w:rsidRDefault="002619DB" w:rsidP="0028497A">
      <w:pPr>
        <w:autoSpaceDE w:val="0"/>
        <w:autoSpaceDN w:val="0"/>
        <w:adjustRightInd w:val="0"/>
        <w:spacing w:after="0" w:line="360" w:lineRule="auto"/>
        <w:ind w:right="49"/>
        <w:jc w:val="both"/>
        <w:rPr>
          <w:rFonts w:ascii="Times New Roman" w:hAnsi="Times New Roman" w:cs="Times New Roman"/>
          <w:b/>
          <w:bCs/>
          <w:color w:val="FF0000"/>
          <w:sz w:val="24"/>
          <w:szCs w:val="24"/>
          <w:shd w:val="clear" w:color="auto" w:fill="FFFFFF"/>
        </w:rPr>
      </w:pPr>
    </w:p>
    <w:p w14:paraId="1611E34C" w14:textId="3439C588" w:rsidR="003074E4" w:rsidRPr="002C1AB2" w:rsidRDefault="00912D50" w:rsidP="00C27BD5">
      <w:pPr>
        <w:autoSpaceDE w:val="0"/>
        <w:autoSpaceDN w:val="0"/>
        <w:adjustRightInd w:val="0"/>
        <w:spacing w:after="0" w:line="360" w:lineRule="auto"/>
        <w:ind w:right="49"/>
        <w:jc w:val="center"/>
        <w:rPr>
          <w:rFonts w:ascii="Times New Roman" w:hAnsi="Times New Roman" w:cs="Times New Roman"/>
          <w:b/>
          <w:bCs/>
          <w:sz w:val="32"/>
          <w:szCs w:val="32"/>
          <w:shd w:val="clear" w:color="auto" w:fill="FFFFFF"/>
        </w:rPr>
      </w:pPr>
      <w:r w:rsidRPr="002C1AB2">
        <w:rPr>
          <w:rFonts w:ascii="Times New Roman" w:hAnsi="Times New Roman" w:cs="Times New Roman"/>
          <w:b/>
          <w:bCs/>
          <w:sz w:val="32"/>
          <w:szCs w:val="32"/>
          <w:shd w:val="clear" w:color="auto" w:fill="FFFFFF"/>
        </w:rPr>
        <w:lastRenderedPageBreak/>
        <w:t>Conclusiones</w:t>
      </w:r>
    </w:p>
    <w:p w14:paraId="4760BE21" w14:textId="037F76CF" w:rsidR="003074E4" w:rsidRDefault="003074E4" w:rsidP="00284D45">
      <w:pPr>
        <w:autoSpaceDE w:val="0"/>
        <w:autoSpaceDN w:val="0"/>
        <w:adjustRightInd w:val="0"/>
        <w:spacing w:after="0" w:line="360" w:lineRule="auto"/>
        <w:ind w:right="49" w:firstLine="708"/>
        <w:jc w:val="both"/>
        <w:rPr>
          <w:rFonts w:ascii="Times New Roman" w:hAnsi="Times New Roman" w:cs="Times New Roman"/>
          <w:sz w:val="24"/>
          <w:szCs w:val="24"/>
          <w:shd w:val="clear" w:color="auto" w:fill="FFFFFF"/>
        </w:rPr>
      </w:pPr>
      <w:r w:rsidRPr="002C2824">
        <w:rPr>
          <w:rFonts w:ascii="Times New Roman" w:hAnsi="Times New Roman" w:cs="Times New Roman"/>
          <w:sz w:val="24"/>
          <w:szCs w:val="24"/>
          <w:shd w:val="clear" w:color="auto" w:fill="FFFFFF"/>
        </w:rPr>
        <w:t>De acuerdo con los datos aquí mostrados, hay</w:t>
      </w:r>
      <w:r w:rsidR="00B35FB1">
        <w:rPr>
          <w:rFonts w:ascii="Times New Roman" w:hAnsi="Times New Roman" w:cs="Times New Roman"/>
          <w:sz w:val="24"/>
          <w:szCs w:val="24"/>
          <w:shd w:val="clear" w:color="auto" w:fill="FFFFFF"/>
        </w:rPr>
        <w:t xml:space="preserve"> URP</w:t>
      </w:r>
      <w:r w:rsidRPr="002C2824">
        <w:rPr>
          <w:rFonts w:ascii="Times New Roman" w:hAnsi="Times New Roman" w:cs="Times New Roman"/>
          <w:sz w:val="24"/>
          <w:szCs w:val="24"/>
          <w:shd w:val="clear" w:color="auto" w:fill="FFFFFF"/>
        </w:rPr>
        <w:t xml:space="preserve"> que requieren mayor participación práctica desde los escenarios </w:t>
      </w:r>
      <w:r w:rsidR="00340C31" w:rsidRPr="002C2824">
        <w:rPr>
          <w:rFonts w:ascii="Times New Roman" w:hAnsi="Times New Roman" w:cs="Times New Roman"/>
          <w:sz w:val="24"/>
          <w:szCs w:val="24"/>
          <w:shd w:val="clear" w:color="auto" w:fill="FFFFFF"/>
        </w:rPr>
        <w:t xml:space="preserve">académicos </w:t>
      </w:r>
      <w:r w:rsidRPr="002C2824">
        <w:rPr>
          <w:rFonts w:ascii="Times New Roman" w:hAnsi="Times New Roman" w:cs="Times New Roman"/>
          <w:sz w:val="24"/>
          <w:szCs w:val="24"/>
          <w:shd w:val="clear" w:color="auto" w:fill="FFFFFF"/>
        </w:rPr>
        <w:t>previos a la estad</w:t>
      </w:r>
      <w:r w:rsidR="00083DA8" w:rsidRPr="002C2824">
        <w:rPr>
          <w:rFonts w:ascii="Times New Roman" w:hAnsi="Times New Roman" w:cs="Times New Roman"/>
          <w:sz w:val="24"/>
          <w:szCs w:val="24"/>
          <w:shd w:val="clear" w:color="auto" w:fill="FFFFFF"/>
        </w:rPr>
        <w:t xml:space="preserve">ía profesional. Así lo demuestran </w:t>
      </w:r>
      <w:r w:rsidR="00340C31" w:rsidRPr="002C2824">
        <w:rPr>
          <w:rFonts w:ascii="Times New Roman" w:hAnsi="Times New Roman" w:cs="Times New Roman"/>
          <w:sz w:val="24"/>
          <w:szCs w:val="24"/>
          <w:shd w:val="clear" w:color="auto" w:fill="FFFFFF"/>
        </w:rPr>
        <w:t xml:space="preserve">las figuras </w:t>
      </w:r>
      <w:r w:rsidR="00083DA8" w:rsidRPr="002C2824">
        <w:rPr>
          <w:rFonts w:ascii="Times New Roman" w:hAnsi="Times New Roman" w:cs="Times New Roman"/>
          <w:sz w:val="24"/>
          <w:szCs w:val="24"/>
          <w:shd w:val="clear" w:color="auto" w:fill="FFFFFF"/>
        </w:rPr>
        <w:t xml:space="preserve">relacionadas con la farmacología y terapéutica, anestesia y situaciones emergentes. Es importante que se revisen tanto los contenidos como las actividades demostrativas relacionadas con los principios activos, la cinética y eliminación de las drogas y fármacos que se manejan en las </w:t>
      </w:r>
      <w:r w:rsidR="00340C31" w:rsidRPr="002C2824">
        <w:rPr>
          <w:rFonts w:ascii="Times New Roman" w:hAnsi="Times New Roman" w:cs="Times New Roman"/>
          <w:sz w:val="24"/>
          <w:szCs w:val="24"/>
          <w:shd w:val="clear" w:color="auto" w:fill="FFFFFF"/>
        </w:rPr>
        <w:t>situaciones clínicas</w:t>
      </w:r>
      <w:r w:rsidR="00083DA8" w:rsidRPr="002C2824">
        <w:rPr>
          <w:rFonts w:ascii="Times New Roman" w:hAnsi="Times New Roman" w:cs="Times New Roman"/>
          <w:sz w:val="24"/>
          <w:szCs w:val="24"/>
          <w:shd w:val="clear" w:color="auto" w:fill="FFFFFF"/>
        </w:rPr>
        <w:t xml:space="preserve"> </w:t>
      </w:r>
      <w:r w:rsidR="00340C31" w:rsidRPr="002C2824">
        <w:rPr>
          <w:rFonts w:ascii="Times New Roman" w:hAnsi="Times New Roman" w:cs="Times New Roman"/>
          <w:sz w:val="24"/>
          <w:szCs w:val="24"/>
          <w:shd w:val="clear" w:color="auto" w:fill="FFFFFF"/>
        </w:rPr>
        <w:t>más</w:t>
      </w:r>
      <w:r w:rsidR="00083DA8" w:rsidRPr="002C2824">
        <w:rPr>
          <w:rFonts w:ascii="Times New Roman" w:hAnsi="Times New Roman" w:cs="Times New Roman"/>
          <w:sz w:val="24"/>
          <w:szCs w:val="24"/>
          <w:shd w:val="clear" w:color="auto" w:fill="FFFFFF"/>
        </w:rPr>
        <w:t xml:space="preserve"> comunes en las especies de compañía</w:t>
      </w:r>
      <w:r w:rsidR="00340C31" w:rsidRPr="002C2824">
        <w:rPr>
          <w:rFonts w:ascii="Times New Roman" w:hAnsi="Times New Roman" w:cs="Times New Roman"/>
          <w:sz w:val="24"/>
          <w:szCs w:val="24"/>
          <w:shd w:val="clear" w:color="auto" w:fill="FFFFFF"/>
        </w:rPr>
        <w:t xml:space="preserve"> donde el manejo y </w:t>
      </w:r>
      <w:r w:rsidR="00617EEC">
        <w:rPr>
          <w:rFonts w:ascii="Times New Roman" w:hAnsi="Times New Roman" w:cs="Times New Roman"/>
          <w:sz w:val="24"/>
          <w:szCs w:val="24"/>
          <w:shd w:val="clear" w:color="auto" w:fill="FFFFFF"/>
        </w:rPr>
        <w:t xml:space="preserve">la </w:t>
      </w:r>
      <w:r w:rsidR="00340C31" w:rsidRPr="002C2824">
        <w:rPr>
          <w:rFonts w:ascii="Times New Roman" w:hAnsi="Times New Roman" w:cs="Times New Roman"/>
          <w:sz w:val="24"/>
          <w:szCs w:val="24"/>
          <w:shd w:val="clear" w:color="auto" w:fill="FFFFFF"/>
        </w:rPr>
        <w:t xml:space="preserve">dosificación de los productos están a la orden del día en las clínicas y hospitales </w:t>
      </w:r>
      <w:r w:rsidR="00617EEC">
        <w:rPr>
          <w:rFonts w:ascii="Times New Roman" w:hAnsi="Times New Roman" w:cs="Times New Roman"/>
          <w:sz w:val="24"/>
          <w:szCs w:val="24"/>
          <w:shd w:val="clear" w:color="auto" w:fill="FFFFFF"/>
        </w:rPr>
        <w:t xml:space="preserve">que incluyen </w:t>
      </w:r>
      <w:r w:rsidR="00340C31" w:rsidRPr="002C2824">
        <w:rPr>
          <w:rFonts w:ascii="Times New Roman" w:hAnsi="Times New Roman" w:cs="Times New Roman"/>
          <w:sz w:val="24"/>
          <w:szCs w:val="24"/>
          <w:shd w:val="clear" w:color="auto" w:fill="FFFFFF"/>
        </w:rPr>
        <w:t>espacios de estadías profesionalizantes, donde también hay que evaluar la participación de los médicos</w:t>
      </w:r>
      <w:r w:rsidR="000F56EA">
        <w:rPr>
          <w:rFonts w:ascii="Times New Roman" w:hAnsi="Times New Roman" w:cs="Times New Roman"/>
          <w:sz w:val="24"/>
          <w:szCs w:val="24"/>
          <w:shd w:val="clear" w:color="auto" w:fill="FFFFFF"/>
        </w:rPr>
        <w:t xml:space="preserve"> </w:t>
      </w:r>
      <w:r w:rsidR="00340C31" w:rsidRPr="002C2824">
        <w:rPr>
          <w:rFonts w:ascii="Times New Roman" w:hAnsi="Times New Roman" w:cs="Times New Roman"/>
          <w:sz w:val="24"/>
          <w:szCs w:val="24"/>
          <w:shd w:val="clear" w:color="auto" w:fill="FFFFFF"/>
        </w:rPr>
        <w:t xml:space="preserve">supervisores de estas </w:t>
      </w:r>
      <w:r w:rsidR="00B35FB1">
        <w:rPr>
          <w:rFonts w:ascii="Times New Roman" w:hAnsi="Times New Roman" w:cs="Times New Roman"/>
          <w:sz w:val="24"/>
          <w:szCs w:val="24"/>
          <w:shd w:val="clear" w:color="auto" w:fill="FFFFFF"/>
        </w:rPr>
        <w:t>URP</w:t>
      </w:r>
      <w:r w:rsidR="00083DA8" w:rsidRPr="002C2824">
        <w:rPr>
          <w:rFonts w:ascii="Times New Roman" w:hAnsi="Times New Roman" w:cs="Times New Roman"/>
          <w:sz w:val="24"/>
          <w:szCs w:val="24"/>
          <w:shd w:val="clear" w:color="auto" w:fill="FFFFFF"/>
        </w:rPr>
        <w:t xml:space="preserve">. Las </w:t>
      </w:r>
      <w:r w:rsidR="00340C31" w:rsidRPr="002C2824">
        <w:rPr>
          <w:rFonts w:ascii="Times New Roman" w:hAnsi="Times New Roman" w:cs="Times New Roman"/>
          <w:sz w:val="24"/>
          <w:szCs w:val="24"/>
          <w:shd w:val="clear" w:color="auto" w:fill="FFFFFF"/>
        </w:rPr>
        <w:t>figuras correspondientes</w:t>
      </w:r>
      <w:r w:rsidR="00083DA8" w:rsidRPr="002C2824">
        <w:rPr>
          <w:rFonts w:ascii="Times New Roman" w:hAnsi="Times New Roman" w:cs="Times New Roman"/>
          <w:sz w:val="24"/>
          <w:szCs w:val="24"/>
          <w:shd w:val="clear" w:color="auto" w:fill="FFFFFF"/>
        </w:rPr>
        <w:t xml:space="preserve"> a esas </w:t>
      </w:r>
      <w:r w:rsidR="00340C31" w:rsidRPr="002C2824">
        <w:rPr>
          <w:rFonts w:ascii="Times New Roman" w:hAnsi="Times New Roman" w:cs="Times New Roman"/>
          <w:sz w:val="24"/>
          <w:szCs w:val="24"/>
          <w:shd w:val="clear" w:color="auto" w:fill="FFFFFF"/>
        </w:rPr>
        <w:t>URP</w:t>
      </w:r>
      <w:r w:rsidR="00083DA8" w:rsidRPr="002C2824">
        <w:rPr>
          <w:rFonts w:ascii="Times New Roman" w:hAnsi="Times New Roman" w:cs="Times New Roman"/>
          <w:sz w:val="24"/>
          <w:szCs w:val="24"/>
          <w:shd w:val="clear" w:color="auto" w:fill="FFFFFF"/>
        </w:rPr>
        <w:t xml:space="preserve"> deben marcarse como debilidades y oportunidades de actuación curricular</w:t>
      </w:r>
      <w:r w:rsidR="00340C31" w:rsidRPr="002C2824">
        <w:rPr>
          <w:rFonts w:ascii="Times New Roman" w:hAnsi="Times New Roman" w:cs="Times New Roman"/>
          <w:sz w:val="24"/>
          <w:szCs w:val="24"/>
          <w:shd w:val="clear" w:color="auto" w:fill="FFFFFF"/>
        </w:rPr>
        <w:t>,</w:t>
      </w:r>
      <w:r w:rsidR="00083DA8" w:rsidRPr="002C2824">
        <w:rPr>
          <w:rFonts w:ascii="Times New Roman" w:hAnsi="Times New Roman" w:cs="Times New Roman"/>
          <w:sz w:val="24"/>
          <w:szCs w:val="24"/>
          <w:shd w:val="clear" w:color="auto" w:fill="FFFFFF"/>
        </w:rPr>
        <w:t xml:space="preserve"> ya que si se revisan antecedentes de los seminarios de estadías </w:t>
      </w:r>
      <w:r w:rsidR="002C763E" w:rsidRPr="002C2824">
        <w:rPr>
          <w:rFonts w:ascii="Times New Roman" w:hAnsi="Times New Roman" w:cs="Times New Roman"/>
          <w:sz w:val="24"/>
          <w:szCs w:val="24"/>
          <w:shd w:val="clear" w:color="auto" w:fill="FFFFFF"/>
        </w:rPr>
        <w:t xml:space="preserve">profesionalizantes </w:t>
      </w:r>
      <w:r w:rsidR="00083DA8" w:rsidRPr="002C2824">
        <w:rPr>
          <w:rFonts w:ascii="Times New Roman" w:hAnsi="Times New Roman" w:cs="Times New Roman"/>
          <w:sz w:val="24"/>
          <w:szCs w:val="24"/>
          <w:shd w:val="clear" w:color="auto" w:fill="FFFFFF"/>
        </w:rPr>
        <w:t xml:space="preserve">hay un fuerte reclamo de parte de los estudiantes </w:t>
      </w:r>
      <w:r w:rsidR="002C763E" w:rsidRPr="002C2824">
        <w:rPr>
          <w:rFonts w:ascii="Times New Roman" w:hAnsi="Times New Roman" w:cs="Times New Roman"/>
          <w:sz w:val="24"/>
          <w:szCs w:val="24"/>
          <w:shd w:val="clear" w:color="auto" w:fill="FFFFFF"/>
        </w:rPr>
        <w:t>h</w:t>
      </w:r>
      <w:r w:rsidR="00083DA8" w:rsidRPr="002C2824">
        <w:rPr>
          <w:rFonts w:ascii="Times New Roman" w:hAnsi="Times New Roman" w:cs="Times New Roman"/>
          <w:sz w:val="24"/>
          <w:szCs w:val="24"/>
          <w:shd w:val="clear" w:color="auto" w:fill="FFFFFF"/>
        </w:rPr>
        <w:t>acia una mejor pr</w:t>
      </w:r>
      <w:r w:rsidR="00617EEC">
        <w:rPr>
          <w:rFonts w:ascii="Times New Roman" w:hAnsi="Times New Roman" w:cs="Times New Roman"/>
          <w:sz w:val="24"/>
          <w:szCs w:val="24"/>
          <w:shd w:val="clear" w:color="auto" w:fill="FFFFFF"/>
        </w:rPr>
        <w:t>á</w:t>
      </w:r>
      <w:r w:rsidR="00083DA8" w:rsidRPr="002C2824">
        <w:rPr>
          <w:rFonts w:ascii="Times New Roman" w:hAnsi="Times New Roman" w:cs="Times New Roman"/>
          <w:sz w:val="24"/>
          <w:szCs w:val="24"/>
          <w:shd w:val="clear" w:color="auto" w:fill="FFFFFF"/>
        </w:rPr>
        <w:t>ctica académica alrededor de la farmacología veterinaria y lo que de ella se derive.</w:t>
      </w:r>
      <w:r w:rsidR="000F56EA">
        <w:rPr>
          <w:rFonts w:ascii="Times New Roman" w:hAnsi="Times New Roman" w:cs="Times New Roman"/>
          <w:sz w:val="24"/>
          <w:szCs w:val="24"/>
          <w:shd w:val="clear" w:color="auto" w:fill="FFFFFF"/>
        </w:rPr>
        <w:t xml:space="preserve"> </w:t>
      </w:r>
      <w:r w:rsidR="00083DA8" w:rsidRPr="002C2824">
        <w:rPr>
          <w:rFonts w:ascii="Times New Roman" w:hAnsi="Times New Roman" w:cs="Times New Roman"/>
          <w:sz w:val="24"/>
          <w:szCs w:val="24"/>
          <w:shd w:val="clear" w:color="auto" w:fill="FFFFFF"/>
        </w:rPr>
        <w:t>En conclusión, se busca que las</w:t>
      </w:r>
      <w:r w:rsidR="00B35FB1">
        <w:rPr>
          <w:rFonts w:ascii="Times New Roman" w:hAnsi="Times New Roman" w:cs="Times New Roman"/>
          <w:sz w:val="24"/>
          <w:szCs w:val="24"/>
          <w:shd w:val="clear" w:color="auto" w:fill="FFFFFF"/>
        </w:rPr>
        <w:t xml:space="preserve"> URP</w:t>
      </w:r>
      <w:r w:rsidR="00083DA8" w:rsidRPr="002C2824">
        <w:rPr>
          <w:rFonts w:ascii="Times New Roman" w:hAnsi="Times New Roman" w:cs="Times New Roman"/>
          <w:sz w:val="24"/>
          <w:szCs w:val="24"/>
          <w:shd w:val="clear" w:color="auto" w:fill="FFFFFF"/>
        </w:rPr>
        <w:t xml:space="preserve"> </w:t>
      </w:r>
      <w:r w:rsidR="002C763E" w:rsidRPr="002C2824">
        <w:rPr>
          <w:rFonts w:ascii="Times New Roman" w:hAnsi="Times New Roman" w:cs="Times New Roman"/>
          <w:sz w:val="24"/>
          <w:szCs w:val="24"/>
          <w:shd w:val="clear" w:color="auto" w:fill="FFFFFF"/>
        </w:rPr>
        <w:t xml:space="preserve">del área de las pequeñas especies </w:t>
      </w:r>
      <w:r w:rsidR="00083DA8" w:rsidRPr="002C2824">
        <w:rPr>
          <w:rFonts w:ascii="Times New Roman" w:hAnsi="Times New Roman" w:cs="Times New Roman"/>
          <w:sz w:val="24"/>
          <w:szCs w:val="24"/>
          <w:shd w:val="clear" w:color="auto" w:fill="FFFFFF"/>
        </w:rPr>
        <w:t xml:space="preserve">cada vez más </w:t>
      </w:r>
      <w:r w:rsidR="002C763E" w:rsidRPr="002C2824">
        <w:rPr>
          <w:rFonts w:ascii="Times New Roman" w:hAnsi="Times New Roman" w:cs="Times New Roman"/>
          <w:sz w:val="24"/>
          <w:szCs w:val="24"/>
          <w:shd w:val="clear" w:color="auto" w:fill="FFFFFF"/>
        </w:rPr>
        <w:t xml:space="preserve">muestren una tendencia hacia la independencia en el desempeño de los futuros </w:t>
      </w:r>
      <w:r w:rsidR="00617EEC">
        <w:rPr>
          <w:rFonts w:ascii="Times New Roman" w:hAnsi="Times New Roman" w:cs="Times New Roman"/>
          <w:sz w:val="24"/>
          <w:szCs w:val="24"/>
          <w:shd w:val="clear" w:color="auto" w:fill="FFFFFF"/>
        </w:rPr>
        <w:t>m</w:t>
      </w:r>
      <w:r w:rsidR="002C763E" w:rsidRPr="002C2824">
        <w:rPr>
          <w:rFonts w:ascii="Times New Roman" w:hAnsi="Times New Roman" w:cs="Times New Roman"/>
          <w:sz w:val="24"/>
          <w:szCs w:val="24"/>
          <w:shd w:val="clear" w:color="auto" w:fill="FFFFFF"/>
        </w:rPr>
        <w:t xml:space="preserve">édicos </w:t>
      </w:r>
      <w:r w:rsidR="00617EEC">
        <w:rPr>
          <w:rFonts w:ascii="Times New Roman" w:hAnsi="Times New Roman" w:cs="Times New Roman"/>
          <w:sz w:val="24"/>
          <w:szCs w:val="24"/>
          <w:shd w:val="clear" w:color="auto" w:fill="FFFFFF"/>
        </w:rPr>
        <w:t>v</w:t>
      </w:r>
      <w:r w:rsidR="002C763E" w:rsidRPr="002C2824">
        <w:rPr>
          <w:rFonts w:ascii="Times New Roman" w:hAnsi="Times New Roman" w:cs="Times New Roman"/>
          <w:sz w:val="24"/>
          <w:szCs w:val="24"/>
          <w:shd w:val="clear" w:color="auto" w:fill="FFFFFF"/>
        </w:rPr>
        <w:t>eterinarios</w:t>
      </w:r>
      <w:r w:rsidR="00340C31" w:rsidRPr="002C2824">
        <w:rPr>
          <w:rFonts w:ascii="Times New Roman" w:hAnsi="Times New Roman" w:cs="Times New Roman"/>
          <w:sz w:val="24"/>
          <w:szCs w:val="24"/>
          <w:shd w:val="clear" w:color="auto" w:fill="FFFFFF"/>
        </w:rPr>
        <w:t xml:space="preserve">. </w:t>
      </w:r>
    </w:p>
    <w:p w14:paraId="233D46AA" w14:textId="77777777" w:rsidR="00D75697" w:rsidRDefault="00D75697" w:rsidP="0028497A">
      <w:pPr>
        <w:autoSpaceDE w:val="0"/>
        <w:autoSpaceDN w:val="0"/>
        <w:adjustRightInd w:val="0"/>
        <w:spacing w:after="0" w:line="360" w:lineRule="auto"/>
        <w:ind w:right="49"/>
        <w:jc w:val="center"/>
        <w:rPr>
          <w:rFonts w:ascii="Times New Roman" w:hAnsi="Times New Roman" w:cs="Times New Roman"/>
          <w:b/>
          <w:sz w:val="28"/>
          <w:szCs w:val="28"/>
          <w:shd w:val="clear" w:color="auto" w:fill="FFFFFF"/>
        </w:rPr>
      </w:pPr>
    </w:p>
    <w:p w14:paraId="463FBF70" w14:textId="52EEFF62" w:rsidR="00D75697" w:rsidRPr="00A60DD6" w:rsidRDefault="00D75697" w:rsidP="00C27BD5">
      <w:pPr>
        <w:autoSpaceDE w:val="0"/>
        <w:autoSpaceDN w:val="0"/>
        <w:adjustRightInd w:val="0"/>
        <w:spacing w:after="0" w:line="360" w:lineRule="auto"/>
        <w:ind w:right="49"/>
        <w:jc w:val="center"/>
        <w:rPr>
          <w:rFonts w:ascii="Times New Roman" w:hAnsi="Times New Roman" w:cs="Times New Roman"/>
          <w:b/>
          <w:sz w:val="28"/>
          <w:szCs w:val="28"/>
          <w:shd w:val="clear" w:color="auto" w:fill="FFFFFF"/>
        </w:rPr>
      </w:pPr>
      <w:r w:rsidRPr="00A60DD6">
        <w:rPr>
          <w:rFonts w:ascii="Times New Roman" w:hAnsi="Times New Roman" w:cs="Times New Roman"/>
          <w:b/>
          <w:sz w:val="28"/>
          <w:szCs w:val="28"/>
          <w:shd w:val="clear" w:color="auto" w:fill="FFFFFF"/>
        </w:rPr>
        <w:t xml:space="preserve">Futuras líneas de </w:t>
      </w:r>
      <w:r w:rsidR="00284D45">
        <w:rPr>
          <w:rFonts w:ascii="Times New Roman" w:hAnsi="Times New Roman" w:cs="Times New Roman"/>
          <w:b/>
          <w:sz w:val="28"/>
          <w:szCs w:val="28"/>
          <w:shd w:val="clear" w:color="auto" w:fill="FFFFFF"/>
        </w:rPr>
        <w:t>i</w:t>
      </w:r>
      <w:r w:rsidRPr="00A60DD6">
        <w:rPr>
          <w:rFonts w:ascii="Times New Roman" w:hAnsi="Times New Roman" w:cs="Times New Roman"/>
          <w:b/>
          <w:sz w:val="28"/>
          <w:szCs w:val="28"/>
          <w:shd w:val="clear" w:color="auto" w:fill="FFFFFF"/>
        </w:rPr>
        <w:t>nvestigación</w:t>
      </w:r>
    </w:p>
    <w:p w14:paraId="16A018DC" w14:textId="5093170F" w:rsidR="00D75697" w:rsidRDefault="00D75697" w:rsidP="00284D45">
      <w:pPr>
        <w:autoSpaceDE w:val="0"/>
        <w:autoSpaceDN w:val="0"/>
        <w:adjustRightInd w:val="0"/>
        <w:spacing w:after="0" w:line="360" w:lineRule="auto"/>
        <w:ind w:right="49" w:firstLine="708"/>
        <w:jc w:val="both"/>
        <w:rPr>
          <w:rFonts w:ascii="Times New Roman" w:hAnsi="Times New Roman" w:cs="Times New Roman"/>
          <w:sz w:val="24"/>
          <w:szCs w:val="24"/>
          <w:shd w:val="clear" w:color="auto" w:fill="FFFFFF"/>
        </w:rPr>
      </w:pPr>
      <w:r w:rsidRPr="005657AB">
        <w:rPr>
          <w:rFonts w:ascii="Times New Roman" w:hAnsi="Times New Roman" w:cs="Times New Roman"/>
          <w:sz w:val="24"/>
          <w:szCs w:val="24"/>
          <w:shd w:val="clear" w:color="auto" w:fill="FFFFFF"/>
        </w:rPr>
        <w:t>La metodología con que se desarrolló el presente trabajo puede ser aplicada para evaluar las URP</w:t>
      </w:r>
      <w:r w:rsidR="000F56EA">
        <w:rPr>
          <w:rFonts w:ascii="Times New Roman" w:hAnsi="Times New Roman" w:cs="Times New Roman"/>
          <w:sz w:val="24"/>
          <w:szCs w:val="24"/>
          <w:shd w:val="clear" w:color="auto" w:fill="FFFFFF"/>
        </w:rPr>
        <w:t xml:space="preserve"> </w:t>
      </w:r>
      <w:r w:rsidRPr="005657AB">
        <w:rPr>
          <w:rFonts w:ascii="Times New Roman" w:hAnsi="Times New Roman" w:cs="Times New Roman"/>
          <w:sz w:val="24"/>
          <w:szCs w:val="24"/>
          <w:shd w:val="clear" w:color="auto" w:fill="FFFFFF"/>
        </w:rPr>
        <w:t>de la salud y la producción</w:t>
      </w:r>
      <w:r w:rsidR="000F56EA">
        <w:rPr>
          <w:rFonts w:ascii="Times New Roman" w:hAnsi="Times New Roman" w:cs="Times New Roman"/>
          <w:sz w:val="24"/>
          <w:szCs w:val="24"/>
          <w:shd w:val="clear" w:color="auto" w:fill="FFFFFF"/>
        </w:rPr>
        <w:t xml:space="preserve"> </w:t>
      </w:r>
      <w:r w:rsidRPr="005657AB">
        <w:rPr>
          <w:rFonts w:ascii="Times New Roman" w:hAnsi="Times New Roman" w:cs="Times New Roman"/>
          <w:sz w:val="24"/>
          <w:szCs w:val="24"/>
          <w:shd w:val="clear" w:color="auto" w:fill="FFFFFF"/>
        </w:rPr>
        <w:t>animal de las especies domésticas contempladas en los planes de estudio de las escuelas y facu</w:t>
      </w:r>
      <w:r>
        <w:rPr>
          <w:rFonts w:ascii="Times New Roman" w:hAnsi="Times New Roman" w:cs="Times New Roman"/>
          <w:sz w:val="24"/>
          <w:szCs w:val="24"/>
          <w:shd w:val="clear" w:color="auto" w:fill="FFFFFF"/>
        </w:rPr>
        <w:t xml:space="preserve">ltades de </w:t>
      </w:r>
      <w:r w:rsidR="00B35FB1">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edicina </w:t>
      </w:r>
      <w:r w:rsidR="00B35FB1">
        <w:rPr>
          <w:rFonts w:ascii="Times New Roman" w:hAnsi="Times New Roman" w:cs="Times New Roman"/>
          <w:sz w:val="24"/>
          <w:szCs w:val="24"/>
          <w:shd w:val="clear" w:color="auto" w:fill="FFFFFF"/>
        </w:rPr>
        <w:t>v</w:t>
      </w:r>
      <w:r>
        <w:rPr>
          <w:rFonts w:ascii="Times New Roman" w:hAnsi="Times New Roman" w:cs="Times New Roman"/>
          <w:sz w:val="24"/>
          <w:szCs w:val="24"/>
          <w:shd w:val="clear" w:color="auto" w:fill="FFFFFF"/>
        </w:rPr>
        <w:t xml:space="preserve">eterinaria </w:t>
      </w:r>
      <w:r w:rsidRPr="005657AB">
        <w:rPr>
          <w:rFonts w:ascii="Times New Roman" w:hAnsi="Times New Roman" w:cs="Times New Roman"/>
          <w:sz w:val="24"/>
          <w:szCs w:val="24"/>
          <w:shd w:val="clear" w:color="auto" w:fill="FFFFFF"/>
        </w:rPr>
        <w:t>y de esta forma generar y consolidar líneas de investigación que abone</w:t>
      </w:r>
      <w:r w:rsidR="00B35FB1">
        <w:rPr>
          <w:rFonts w:ascii="Times New Roman" w:hAnsi="Times New Roman" w:cs="Times New Roman"/>
          <w:sz w:val="24"/>
          <w:szCs w:val="24"/>
          <w:shd w:val="clear" w:color="auto" w:fill="FFFFFF"/>
        </w:rPr>
        <w:t>n</w:t>
      </w:r>
      <w:r w:rsidRPr="005657AB">
        <w:rPr>
          <w:rFonts w:ascii="Times New Roman" w:hAnsi="Times New Roman" w:cs="Times New Roman"/>
          <w:sz w:val="24"/>
          <w:szCs w:val="24"/>
          <w:shd w:val="clear" w:color="auto" w:fill="FFFFFF"/>
        </w:rPr>
        <w:t xml:space="preserve"> cada vez más a concretar las verdaderas competencias del </w:t>
      </w:r>
      <w:r w:rsidR="00B35FB1" w:rsidRPr="005657AB">
        <w:rPr>
          <w:rFonts w:ascii="Times New Roman" w:hAnsi="Times New Roman" w:cs="Times New Roman"/>
          <w:sz w:val="24"/>
          <w:szCs w:val="24"/>
          <w:shd w:val="clear" w:color="auto" w:fill="FFFFFF"/>
        </w:rPr>
        <w:t>médico veterinario zootecnista</w:t>
      </w:r>
      <w:r w:rsidRPr="005657AB">
        <w:rPr>
          <w:rFonts w:ascii="Times New Roman" w:hAnsi="Times New Roman" w:cs="Times New Roman"/>
          <w:sz w:val="24"/>
          <w:szCs w:val="24"/>
          <w:shd w:val="clear" w:color="auto" w:fill="FFFFFF"/>
        </w:rPr>
        <w:t xml:space="preserve">, ya que a pesar de la existencia de cierta información relacionada con las competencias </w:t>
      </w:r>
      <w:r w:rsidR="00B35FB1">
        <w:rPr>
          <w:rFonts w:ascii="Times New Roman" w:hAnsi="Times New Roman" w:cs="Times New Roman"/>
          <w:sz w:val="24"/>
          <w:szCs w:val="24"/>
          <w:shd w:val="clear" w:color="auto" w:fill="FFFFFF"/>
        </w:rPr>
        <w:t>de este</w:t>
      </w:r>
      <w:r w:rsidRPr="005657AB">
        <w:rPr>
          <w:rFonts w:ascii="Times New Roman" w:hAnsi="Times New Roman" w:cs="Times New Roman"/>
          <w:sz w:val="24"/>
          <w:szCs w:val="24"/>
          <w:shd w:val="clear" w:color="auto" w:fill="FFFFFF"/>
        </w:rPr>
        <w:t xml:space="preserve">, quedan muchos aspectos por asociar y actualizar en función de nuevas propuestas metodológicas que están surgiendo </w:t>
      </w:r>
      <w:r w:rsidR="00B35FB1">
        <w:rPr>
          <w:rFonts w:ascii="Times New Roman" w:hAnsi="Times New Roman" w:cs="Times New Roman"/>
          <w:sz w:val="24"/>
          <w:szCs w:val="24"/>
          <w:shd w:val="clear" w:color="auto" w:fill="FFFFFF"/>
        </w:rPr>
        <w:t xml:space="preserve">y </w:t>
      </w:r>
      <w:r w:rsidRPr="005657AB">
        <w:rPr>
          <w:rFonts w:ascii="Times New Roman" w:hAnsi="Times New Roman" w:cs="Times New Roman"/>
          <w:sz w:val="24"/>
          <w:szCs w:val="24"/>
          <w:shd w:val="clear" w:color="auto" w:fill="FFFFFF"/>
        </w:rPr>
        <w:t xml:space="preserve">revolucionado otras disciplinas. </w:t>
      </w:r>
    </w:p>
    <w:p w14:paraId="0355029F" w14:textId="40A53EEB" w:rsidR="00B35FB1" w:rsidRDefault="00B35FB1" w:rsidP="00284D45">
      <w:pPr>
        <w:autoSpaceDE w:val="0"/>
        <w:autoSpaceDN w:val="0"/>
        <w:adjustRightInd w:val="0"/>
        <w:spacing w:after="0" w:line="360" w:lineRule="auto"/>
        <w:ind w:right="49" w:firstLine="708"/>
        <w:jc w:val="both"/>
        <w:rPr>
          <w:rFonts w:ascii="Times New Roman" w:hAnsi="Times New Roman" w:cs="Times New Roman"/>
          <w:sz w:val="24"/>
          <w:szCs w:val="24"/>
          <w:shd w:val="clear" w:color="auto" w:fill="FFFFFF"/>
        </w:rPr>
      </w:pPr>
    </w:p>
    <w:p w14:paraId="1E6B9530" w14:textId="5911F10F" w:rsidR="00C27BD5" w:rsidRDefault="00C27BD5" w:rsidP="00284D45">
      <w:pPr>
        <w:autoSpaceDE w:val="0"/>
        <w:autoSpaceDN w:val="0"/>
        <w:adjustRightInd w:val="0"/>
        <w:spacing w:after="0" w:line="360" w:lineRule="auto"/>
        <w:ind w:right="49" w:firstLine="708"/>
        <w:jc w:val="both"/>
        <w:rPr>
          <w:rFonts w:ascii="Times New Roman" w:hAnsi="Times New Roman" w:cs="Times New Roman"/>
          <w:sz w:val="24"/>
          <w:szCs w:val="24"/>
          <w:shd w:val="clear" w:color="auto" w:fill="FFFFFF"/>
        </w:rPr>
      </w:pPr>
    </w:p>
    <w:p w14:paraId="2059C22A" w14:textId="2E7A8672" w:rsidR="002619DB" w:rsidRDefault="002619DB" w:rsidP="00284D45">
      <w:pPr>
        <w:autoSpaceDE w:val="0"/>
        <w:autoSpaceDN w:val="0"/>
        <w:adjustRightInd w:val="0"/>
        <w:spacing w:after="0" w:line="360" w:lineRule="auto"/>
        <w:ind w:right="49" w:firstLine="708"/>
        <w:jc w:val="both"/>
        <w:rPr>
          <w:rFonts w:ascii="Times New Roman" w:hAnsi="Times New Roman" w:cs="Times New Roman"/>
          <w:sz w:val="24"/>
          <w:szCs w:val="24"/>
          <w:shd w:val="clear" w:color="auto" w:fill="FFFFFF"/>
        </w:rPr>
      </w:pPr>
    </w:p>
    <w:p w14:paraId="2D849E4E" w14:textId="53B9D679" w:rsidR="002619DB" w:rsidRDefault="002619DB" w:rsidP="00284D45">
      <w:pPr>
        <w:autoSpaceDE w:val="0"/>
        <w:autoSpaceDN w:val="0"/>
        <w:adjustRightInd w:val="0"/>
        <w:spacing w:after="0" w:line="360" w:lineRule="auto"/>
        <w:ind w:right="49" w:firstLine="708"/>
        <w:jc w:val="both"/>
        <w:rPr>
          <w:rFonts w:ascii="Times New Roman" w:hAnsi="Times New Roman" w:cs="Times New Roman"/>
          <w:sz w:val="24"/>
          <w:szCs w:val="24"/>
          <w:shd w:val="clear" w:color="auto" w:fill="FFFFFF"/>
        </w:rPr>
      </w:pPr>
    </w:p>
    <w:p w14:paraId="1B65CC61" w14:textId="77777777" w:rsidR="002619DB" w:rsidRDefault="002619DB" w:rsidP="00284D45">
      <w:pPr>
        <w:autoSpaceDE w:val="0"/>
        <w:autoSpaceDN w:val="0"/>
        <w:adjustRightInd w:val="0"/>
        <w:spacing w:after="0" w:line="360" w:lineRule="auto"/>
        <w:ind w:right="49" w:firstLine="708"/>
        <w:jc w:val="both"/>
        <w:rPr>
          <w:rFonts w:ascii="Times New Roman" w:hAnsi="Times New Roman" w:cs="Times New Roman"/>
          <w:sz w:val="24"/>
          <w:szCs w:val="24"/>
          <w:shd w:val="clear" w:color="auto" w:fill="FFFFFF"/>
        </w:rPr>
      </w:pPr>
    </w:p>
    <w:p w14:paraId="64CDF939" w14:textId="77777777" w:rsidR="00C27BD5" w:rsidRDefault="00C27BD5" w:rsidP="00284D45">
      <w:pPr>
        <w:autoSpaceDE w:val="0"/>
        <w:autoSpaceDN w:val="0"/>
        <w:adjustRightInd w:val="0"/>
        <w:spacing w:after="0" w:line="360" w:lineRule="auto"/>
        <w:ind w:right="49" w:firstLine="708"/>
        <w:jc w:val="both"/>
        <w:rPr>
          <w:rFonts w:ascii="Times New Roman" w:hAnsi="Times New Roman" w:cs="Times New Roman"/>
          <w:sz w:val="24"/>
          <w:szCs w:val="24"/>
          <w:shd w:val="clear" w:color="auto" w:fill="FFFFFF"/>
        </w:rPr>
      </w:pPr>
    </w:p>
    <w:p w14:paraId="49F40294" w14:textId="70B8B6C2" w:rsidR="00284D45" w:rsidRPr="00C27BD5" w:rsidRDefault="00284D45" w:rsidP="00284D45">
      <w:pPr>
        <w:autoSpaceDE w:val="0"/>
        <w:autoSpaceDN w:val="0"/>
        <w:adjustRightInd w:val="0"/>
        <w:spacing w:after="0" w:line="360" w:lineRule="auto"/>
        <w:ind w:right="49"/>
        <w:jc w:val="both"/>
        <w:rPr>
          <w:rFonts w:cstheme="minorHAnsi"/>
          <w:b/>
          <w:bCs/>
          <w:sz w:val="28"/>
          <w:szCs w:val="28"/>
          <w:shd w:val="clear" w:color="auto" w:fill="FFFFFF"/>
          <w:lang w:val="en-US"/>
        </w:rPr>
      </w:pPr>
      <w:r w:rsidRPr="00C27BD5">
        <w:rPr>
          <w:rFonts w:cstheme="minorHAnsi"/>
          <w:b/>
          <w:bCs/>
          <w:sz w:val="28"/>
          <w:szCs w:val="28"/>
          <w:shd w:val="clear" w:color="auto" w:fill="FFFFFF"/>
          <w:lang w:val="en-US"/>
        </w:rPr>
        <w:lastRenderedPageBreak/>
        <w:t>Referencias</w:t>
      </w:r>
    </w:p>
    <w:p w14:paraId="561C6FB6" w14:textId="0142625D"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proofErr w:type="spellStart"/>
      <w:r w:rsidRPr="002C1AB2">
        <w:rPr>
          <w:rFonts w:ascii="Times New Roman" w:hAnsi="Times New Roman" w:cs="Times New Roman"/>
          <w:sz w:val="24"/>
          <w:szCs w:val="24"/>
          <w:shd w:val="clear" w:color="auto" w:fill="FFFFFF"/>
          <w:lang w:val="en-US"/>
        </w:rPr>
        <w:t>Aagaard</w:t>
      </w:r>
      <w:proofErr w:type="spellEnd"/>
      <w:r w:rsidRPr="002C1AB2">
        <w:rPr>
          <w:rFonts w:ascii="Times New Roman" w:hAnsi="Times New Roman" w:cs="Times New Roman"/>
          <w:sz w:val="24"/>
          <w:szCs w:val="24"/>
          <w:shd w:val="clear" w:color="auto" w:fill="FFFFFF"/>
          <w:lang w:val="en-US"/>
        </w:rPr>
        <w:t xml:space="preserve">, E., Kane, G. C., </w:t>
      </w:r>
      <w:proofErr w:type="spellStart"/>
      <w:r w:rsidRPr="002C1AB2">
        <w:rPr>
          <w:rFonts w:ascii="Times New Roman" w:hAnsi="Times New Roman" w:cs="Times New Roman"/>
          <w:sz w:val="24"/>
          <w:szCs w:val="24"/>
          <w:shd w:val="clear" w:color="auto" w:fill="FFFFFF"/>
          <w:lang w:val="en-US"/>
        </w:rPr>
        <w:t>Conforti</w:t>
      </w:r>
      <w:proofErr w:type="spellEnd"/>
      <w:r w:rsidRPr="002C1AB2">
        <w:rPr>
          <w:rFonts w:ascii="Times New Roman" w:hAnsi="Times New Roman" w:cs="Times New Roman"/>
          <w:sz w:val="24"/>
          <w:szCs w:val="24"/>
          <w:shd w:val="clear" w:color="auto" w:fill="FFFFFF"/>
          <w:lang w:val="en-US"/>
        </w:rPr>
        <w:t xml:space="preserve">, L., Hood, S., </w:t>
      </w:r>
      <w:proofErr w:type="spellStart"/>
      <w:r w:rsidRPr="002C1AB2">
        <w:rPr>
          <w:rFonts w:ascii="Times New Roman" w:hAnsi="Times New Roman" w:cs="Times New Roman"/>
          <w:sz w:val="24"/>
          <w:szCs w:val="24"/>
          <w:shd w:val="clear" w:color="auto" w:fill="FFFFFF"/>
          <w:lang w:val="en-US"/>
        </w:rPr>
        <w:t>Caverzagie</w:t>
      </w:r>
      <w:proofErr w:type="spellEnd"/>
      <w:r w:rsidRPr="002C1AB2">
        <w:rPr>
          <w:rFonts w:ascii="Times New Roman" w:hAnsi="Times New Roman" w:cs="Times New Roman"/>
          <w:sz w:val="24"/>
          <w:szCs w:val="24"/>
          <w:shd w:val="clear" w:color="auto" w:fill="FFFFFF"/>
          <w:lang w:val="en-US"/>
        </w:rPr>
        <w:t xml:space="preserve">, K. J., Smith, C., Chick, D. A., </w:t>
      </w:r>
      <w:proofErr w:type="spellStart"/>
      <w:r w:rsidRPr="002C1AB2">
        <w:rPr>
          <w:rFonts w:ascii="Times New Roman" w:hAnsi="Times New Roman" w:cs="Times New Roman"/>
          <w:sz w:val="24"/>
          <w:szCs w:val="24"/>
          <w:shd w:val="clear" w:color="auto" w:fill="FFFFFF"/>
          <w:lang w:val="en-US"/>
        </w:rPr>
        <w:t>Holmboe</w:t>
      </w:r>
      <w:proofErr w:type="spellEnd"/>
      <w:r w:rsidRPr="002C1AB2">
        <w:rPr>
          <w:rFonts w:ascii="Times New Roman" w:hAnsi="Times New Roman" w:cs="Times New Roman"/>
          <w:sz w:val="24"/>
          <w:szCs w:val="24"/>
          <w:shd w:val="clear" w:color="auto" w:fill="FFFFFF"/>
          <w:lang w:val="en-US"/>
        </w:rPr>
        <w:t xml:space="preserve">, E. S. </w:t>
      </w:r>
      <w:r w:rsidR="004658B2" w:rsidRPr="002C1AB2">
        <w:rPr>
          <w:rFonts w:ascii="Times New Roman" w:hAnsi="Times New Roman" w:cs="Times New Roman"/>
          <w:sz w:val="24"/>
          <w:szCs w:val="24"/>
          <w:shd w:val="clear" w:color="auto" w:fill="FFFFFF"/>
          <w:lang w:val="en-US"/>
        </w:rPr>
        <w:t>and</w:t>
      </w:r>
      <w:r w:rsidRPr="002C1AB2">
        <w:rPr>
          <w:rFonts w:ascii="Times New Roman" w:hAnsi="Times New Roman" w:cs="Times New Roman"/>
          <w:sz w:val="24"/>
          <w:szCs w:val="24"/>
          <w:shd w:val="clear" w:color="auto" w:fill="FFFFFF"/>
          <w:lang w:val="en-US"/>
        </w:rPr>
        <w:t xml:space="preserve"> </w:t>
      </w:r>
      <w:proofErr w:type="spellStart"/>
      <w:r w:rsidRPr="002C1AB2">
        <w:rPr>
          <w:rFonts w:ascii="Times New Roman" w:hAnsi="Times New Roman" w:cs="Times New Roman"/>
          <w:sz w:val="24"/>
          <w:szCs w:val="24"/>
          <w:shd w:val="clear" w:color="auto" w:fill="FFFFFF"/>
          <w:lang w:val="en-US"/>
        </w:rPr>
        <w:t>Iobst</w:t>
      </w:r>
      <w:proofErr w:type="spellEnd"/>
      <w:r w:rsidRPr="002C1AB2">
        <w:rPr>
          <w:rFonts w:ascii="Times New Roman" w:hAnsi="Times New Roman" w:cs="Times New Roman"/>
          <w:sz w:val="24"/>
          <w:szCs w:val="24"/>
          <w:shd w:val="clear" w:color="auto" w:fill="FFFFFF"/>
          <w:lang w:val="en-US"/>
        </w:rPr>
        <w:t xml:space="preserve">, W. F. </w:t>
      </w:r>
      <w:r w:rsidRPr="00284D45">
        <w:rPr>
          <w:rFonts w:ascii="Times New Roman" w:hAnsi="Times New Roman" w:cs="Times New Roman"/>
          <w:sz w:val="24"/>
          <w:szCs w:val="24"/>
          <w:shd w:val="clear" w:color="auto" w:fill="FFFFFF"/>
          <w:lang w:val="en-US"/>
        </w:rPr>
        <w:t xml:space="preserve">(2013). Early </w:t>
      </w:r>
      <w:r w:rsidR="004658B2">
        <w:rPr>
          <w:rFonts w:ascii="Times New Roman" w:hAnsi="Times New Roman" w:cs="Times New Roman"/>
          <w:sz w:val="24"/>
          <w:szCs w:val="24"/>
          <w:shd w:val="clear" w:color="auto" w:fill="FFFFFF"/>
          <w:lang w:val="en-US"/>
        </w:rPr>
        <w:t>F</w:t>
      </w:r>
      <w:r w:rsidR="004658B2" w:rsidRPr="00284D45">
        <w:rPr>
          <w:rFonts w:ascii="Times New Roman" w:hAnsi="Times New Roman" w:cs="Times New Roman"/>
          <w:sz w:val="24"/>
          <w:szCs w:val="24"/>
          <w:shd w:val="clear" w:color="auto" w:fill="FFFFFF"/>
          <w:lang w:val="en-US"/>
        </w:rPr>
        <w:t xml:space="preserve">eedback </w:t>
      </w:r>
      <w:r w:rsidRPr="00284D45">
        <w:rPr>
          <w:rFonts w:ascii="Times New Roman" w:hAnsi="Times New Roman" w:cs="Times New Roman"/>
          <w:sz w:val="24"/>
          <w:szCs w:val="24"/>
          <w:shd w:val="clear" w:color="auto" w:fill="FFFFFF"/>
          <w:lang w:val="en-US"/>
        </w:rPr>
        <w:t xml:space="preserve">on the </w:t>
      </w:r>
      <w:r w:rsidR="004658B2">
        <w:rPr>
          <w:rFonts w:ascii="Times New Roman" w:hAnsi="Times New Roman" w:cs="Times New Roman"/>
          <w:sz w:val="24"/>
          <w:szCs w:val="24"/>
          <w:shd w:val="clear" w:color="auto" w:fill="FFFFFF"/>
          <w:lang w:val="en-US"/>
        </w:rPr>
        <w:t>U</w:t>
      </w:r>
      <w:r w:rsidR="004658B2" w:rsidRPr="00284D45">
        <w:rPr>
          <w:rFonts w:ascii="Times New Roman" w:hAnsi="Times New Roman" w:cs="Times New Roman"/>
          <w:sz w:val="24"/>
          <w:szCs w:val="24"/>
          <w:shd w:val="clear" w:color="auto" w:fill="FFFFFF"/>
          <w:lang w:val="en-US"/>
        </w:rPr>
        <w:t xml:space="preserve">se </w:t>
      </w:r>
      <w:r w:rsidRPr="00284D45">
        <w:rPr>
          <w:rFonts w:ascii="Times New Roman" w:hAnsi="Times New Roman" w:cs="Times New Roman"/>
          <w:sz w:val="24"/>
          <w:szCs w:val="24"/>
          <w:shd w:val="clear" w:color="auto" w:fill="FFFFFF"/>
          <w:lang w:val="en-US"/>
        </w:rPr>
        <w:t xml:space="preserve">of the </w:t>
      </w:r>
      <w:r w:rsidR="004658B2">
        <w:rPr>
          <w:rFonts w:ascii="Times New Roman" w:hAnsi="Times New Roman" w:cs="Times New Roman"/>
          <w:sz w:val="24"/>
          <w:szCs w:val="24"/>
          <w:shd w:val="clear" w:color="auto" w:fill="FFFFFF"/>
          <w:lang w:val="en-US"/>
        </w:rPr>
        <w:t>I</w:t>
      </w:r>
      <w:r w:rsidR="004658B2" w:rsidRPr="00284D45">
        <w:rPr>
          <w:rFonts w:ascii="Times New Roman" w:hAnsi="Times New Roman" w:cs="Times New Roman"/>
          <w:sz w:val="24"/>
          <w:szCs w:val="24"/>
          <w:shd w:val="clear" w:color="auto" w:fill="FFFFFF"/>
          <w:lang w:val="en-US"/>
        </w:rPr>
        <w:t xml:space="preserve">nternal </w:t>
      </w:r>
      <w:r w:rsidR="004658B2">
        <w:rPr>
          <w:rFonts w:ascii="Times New Roman" w:hAnsi="Times New Roman" w:cs="Times New Roman"/>
          <w:sz w:val="24"/>
          <w:szCs w:val="24"/>
          <w:shd w:val="clear" w:color="auto" w:fill="FFFFFF"/>
          <w:lang w:val="en-US"/>
        </w:rPr>
        <w:t>M</w:t>
      </w:r>
      <w:r w:rsidR="004658B2" w:rsidRPr="00284D45">
        <w:rPr>
          <w:rFonts w:ascii="Times New Roman" w:hAnsi="Times New Roman" w:cs="Times New Roman"/>
          <w:sz w:val="24"/>
          <w:szCs w:val="24"/>
          <w:shd w:val="clear" w:color="auto" w:fill="FFFFFF"/>
          <w:lang w:val="en-US"/>
        </w:rPr>
        <w:t xml:space="preserve">edicine </w:t>
      </w:r>
      <w:r w:rsidR="004658B2">
        <w:rPr>
          <w:rFonts w:ascii="Times New Roman" w:hAnsi="Times New Roman" w:cs="Times New Roman"/>
          <w:sz w:val="24"/>
          <w:szCs w:val="24"/>
          <w:shd w:val="clear" w:color="auto" w:fill="FFFFFF"/>
          <w:lang w:val="en-US"/>
        </w:rPr>
        <w:t>R</w:t>
      </w:r>
      <w:r w:rsidR="004658B2" w:rsidRPr="00284D45">
        <w:rPr>
          <w:rFonts w:ascii="Times New Roman" w:hAnsi="Times New Roman" w:cs="Times New Roman"/>
          <w:sz w:val="24"/>
          <w:szCs w:val="24"/>
          <w:shd w:val="clear" w:color="auto" w:fill="FFFFFF"/>
          <w:lang w:val="en-US"/>
        </w:rPr>
        <w:t xml:space="preserve">eporting </w:t>
      </w:r>
      <w:r w:rsidR="004658B2">
        <w:rPr>
          <w:rFonts w:ascii="Times New Roman" w:hAnsi="Times New Roman" w:cs="Times New Roman"/>
          <w:sz w:val="24"/>
          <w:szCs w:val="24"/>
          <w:shd w:val="clear" w:color="auto" w:fill="FFFFFF"/>
          <w:lang w:val="en-US"/>
        </w:rPr>
        <w:t>M</w:t>
      </w:r>
      <w:r w:rsidR="004658B2" w:rsidRPr="00284D45">
        <w:rPr>
          <w:rFonts w:ascii="Times New Roman" w:hAnsi="Times New Roman" w:cs="Times New Roman"/>
          <w:sz w:val="24"/>
          <w:szCs w:val="24"/>
          <w:shd w:val="clear" w:color="auto" w:fill="FFFFFF"/>
          <w:lang w:val="en-US"/>
        </w:rPr>
        <w:t xml:space="preserve">ilestones </w:t>
      </w:r>
      <w:r w:rsidRPr="00284D45">
        <w:rPr>
          <w:rFonts w:ascii="Times New Roman" w:hAnsi="Times New Roman" w:cs="Times New Roman"/>
          <w:sz w:val="24"/>
          <w:szCs w:val="24"/>
          <w:shd w:val="clear" w:color="auto" w:fill="FFFFFF"/>
          <w:lang w:val="en-US"/>
        </w:rPr>
        <w:t xml:space="preserve">in </w:t>
      </w:r>
      <w:r w:rsidR="004658B2">
        <w:rPr>
          <w:rFonts w:ascii="Times New Roman" w:hAnsi="Times New Roman" w:cs="Times New Roman"/>
          <w:sz w:val="24"/>
          <w:szCs w:val="24"/>
          <w:shd w:val="clear" w:color="auto" w:fill="FFFFFF"/>
          <w:lang w:val="en-US"/>
        </w:rPr>
        <w:t>A</w:t>
      </w:r>
      <w:r w:rsidR="004658B2" w:rsidRPr="00284D45">
        <w:rPr>
          <w:rFonts w:ascii="Times New Roman" w:hAnsi="Times New Roman" w:cs="Times New Roman"/>
          <w:sz w:val="24"/>
          <w:szCs w:val="24"/>
          <w:shd w:val="clear" w:color="auto" w:fill="FFFFFF"/>
          <w:lang w:val="en-US"/>
        </w:rPr>
        <w:t xml:space="preserve">ssessment </w:t>
      </w:r>
      <w:r w:rsidRPr="00284D45">
        <w:rPr>
          <w:rFonts w:ascii="Times New Roman" w:hAnsi="Times New Roman" w:cs="Times New Roman"/>
          <w:sz w:val="24"/>
          <w:szCs w:val="24"/>
          <w:shd w:val="clear" w:color="auto" w:fill="FFFFFF"/>
          <w:lang w:val="en-US"/>
        </w:rPr>
        <w:t xml:space="preserve">of </w:t>
      </w:r>
      <w:r w:rsidR="004658B2">
        <w:rPr>
          <w:rFonts w:ascii="Times New Roman" w:hAnsi="Times New Roman" w:cs="Times New Roman"/>
          <w:sz w:val="24"/>
          <w:szCs w:val="24"/>
          <w:shd w:val="clear" w:color="auto" w:fill="FFFFFF"/>
          <w:lang w:val="en-US"/>
        </w:rPr>
        <w:t>R</w:t>
      </w:r>
      <w:r w:rsidR="004658B2" w:rsidRPr="00284D45">
        <w:rPr>
          <w:rFonts w:ascii="Times New Roman" w:hAnsi="Times New Roman" w:cs="Times New Roman"/>
          <w:sz w:val="24"/>
          <w:szCs w:val="24"/>
          <w:shd w:val="clear" w:color="auto" w:fill="FFFFFF"/>
          <w:lang w:val="en-US"/>
        </w:rPr>
        <w:t xml:space="preserve">esident </w:t>
      </w:r>
      <w:r w:rsidR="004658B2">
        <w:rPr>
          <w:rFonts w:ascii="Times New Roman" w:hAnsi="Times New Roman" w:cs="Times New Roman"/>
          <w:sz w:val="24"/>
          <w:szCs w:val="24"/>
          <w:shd w:val="clear" w:color="auto" w:fill="FFFFFF"/>
          <w:lang w:val="en-US"/>
        </w:rPr>
        <w:t>P</w:t>
      </w:r>
      <w:r w:rsidR="004658B2" w:rsidRPr="00284D45">
        <w:rPr>
          <w:rFonts w:ascii="Times New Roman" w:hAnsi="Times New Roman" w:cs="Times New Roman"/>
          <w:sz w:val="24"/>
          <w:szCs w:val="24"/>
          <w:shd w:val="clear" w:color="auto" w:fill="FFFFFF"/>
          <w:lang w:val="en-US"/>
        </w:rPr>
        <w:t>erformance</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 xml:space="preserve">Journal of </w:t>
      </w:r>
      <w:r w:rsidR="004658B2" w:rsidRPr="002C1AB2">
        <w:rPr>
          <w:rFonts w:ascii="Times New Roman" w:hAnsi="Times New Roman" w:cs="Times New Roman"/>
          <w:i/>
          <w:iCs/>
          <w:sz w:val="24"/>
          <w:szCs w:val="24"/>
          <w:shd w:val="clear" w:color="auto" w:fill="FFFFFF"/>
          <w:lang w:val="en-US"/>
        </w:rPr>
        <w:t>Graduate Medical Education</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5</w:t>
      </w:r>
      <w:r w:rsidRPr="00284D45">
        <w:rPr>
          <w:rFonts w:ascii="Times New Roman" w:hAnsi="Times New Roman" w:cs="Times New Roman"/>
          <w:sz w:val="24"/>
          <w:szCs w:val="24"/>
          <w:shd w:val="clear" w:color="auto" w:fill="FFFFFF"/>
          <w:lang w:val="en-US"/>
        </w:rPr>
        <w:t xml:space="preserve">(3), 433-438. </w:t>
      </w:r>
    </w:p>
    <w:p w14:paraId="51D22D06" w14:textId="77777777" w:rsidR="00BC4263" w:rsidRPr="00284D45" w:rsidRDefault="00BC4263" w:rsidP="00BC4263">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en-US"/>
        </w:rPr>
        <w:t>Al-</w:t>
      </w:r>
      <w:proofErr w:type="spellStart"/>
      <w:r w:rsidRPr="00284D45">
        <w:rPr>
          <w:rFonts w:ascii="Times New Roman" w:hAnsi="Times New Roman" w:cs="Times New Roman"/>
          <w:sz w:val="24"/>
          <w:szCs w:val="24"/>
          <w:shd w:val="clear" w:color="auto" w:fill="FFFFFF"/>
          <w:lang w:val="en-US"/>
        </w:rPr>
        <w:t>Moteri</w:t>
      </w:r>
      <w:proofErr w:type="spellEnd"/>
      <w:r>
        <w:rPr>
          <w:rFonts w:ascii="Times New Roman" w:hAnsi="Times New Roman" w:cs="Times New Roman"/>
          <w:sz w:val="24"/>
          <w:szCs w:val="24"/>
          <w:shd w:val="clear" w:color="auto" w:fill="FFFFFF"/>
          <w:lang w:val="en-US"/>
        </w:rPr>
        <w:t>,</w:t>
      </w:r>
      <w:r w:rsidRPr="00284D45">
        <w:rPr>
          <w:rFonts w:ascii="Times New Roman" w:hAnsi="Times New Roman" w:cs="Times New Roman"/>
          <w:sz w:val="24"/>
          <w:szCs w:val="24"/>
          <w:shd w:val="clear" w:color="auto" w:fill="FFFFFF"/>
          <w:lang w:val="en-US"/>
        </w:rPr>
        <w:t xml:space="preserve"> M. (2020). </w:t>
      </w:r>
      <w:proofErr w:type="spellStart"/>
      <w:r w:rsidRPr="00284D45">
        <w:rPr>
          <w:rFonts w:ascii="Times New Roman" w:hAnsi="Times New Roman" w:cs="Times New Roman"/>
          <w:sz w:val="24"/>
          <w:szCs w:val="24"/>
          <w:shd w:val="clear" w:color="auto" w:fill="FFFFFF"/>
          <w:lang w:val="en-US"/>
        </w:rPr>
        <w:t>Entrustable</w:t>
      </w:r>
      <w:proofErr w:type="spellEnd"/>
      <w:r w:rsidRPr="00284D45">
        <w:rPr>
          <w:rFonts w:ascii="Times New Roman" w:hAnsi="Times New Roman" w:cs="Times New Roman"/>
          <w:sz w:val="24"/>
          <w:szCs w:val="24"/>
          <w:shd w:val="clear" w:color="auto" w:fill="FFFFFF"/>
          <w:lang w:val="en-US"/>
        </w:rPr>
        <w:t xml:space="preserve"> professional activities in nursing: A concept analysis. </w:t>
      </w:r>
      <w:r w:rsidRPr="00422C25">
        <w:rPr>
          <w:rFonts w:ascii="Times New Roman" w:hAnsi="Times New Roman" w:cs="Times New Roman"/>
          <w:i/>
          <w:iCs/>
          <w:sz w:val="24"/>
          <w:szCs w:val="24"/>
          <w:shd w:val="clear" w:color="auto" w:fill="FFFFFF"/>
          <w:lang w:val="en-US"/>
        </w:rPr>
        <w:t>International Journal of Nursing Sciences</w:t>
      </w:r>
      <w:r w:rsidRPr="00284D45">
        <w:rPr>
          <w:rFonts w:ascii="Times New Roman" w:hAnsi="Times New Roman" w:cs="Times New Roman"/>
          <w:sz w:val="24"/>
          <w:szCs w:val="24"/>
          <w:shd w:val="clear" w:color="auto" w:fill="FFFFFF"/>
          <w:lang w:val="en-US"/>
        </w:rPr>
        <w:t xml:space="preserve">, </w:t>
      </w:r>
      <w:r w:rsidRPr="00422C25">
        <w:rPr>
          <w:rFonts w:ascii="Times New Roman" w:hAnsi="Times New Roman" w:cs="Times New Roman"/>
          <w:i/>
          <w:iCs/>
          <w:sz w:val="24"/>
          <w:szCs w:val="24"/>
          <w:shd w:val="clear" w:color="auto" w:fill="FFFFFF"/>
          <w:lang w:val="en-US"/>
        </w:rPr>
        <w:t>7</w:t>
      </w:r>
      <w:r w:rsidRPr="00284D45">
        <w:rPr>
          <w:rFonts w:ascii="Times New Roman" w:hAnsi="Times New Roman" w:cs="Times New Roman"/>
          <w:sz w:val="24"/>
          <w:szCs w:val="24"/>
          <w:shd w:val="clear" w:color="auto" w:fill="FFFFFF"/>
          <w:lang w:val="en-US"/>
        </w:rPr>
        <w:t xml:space="preserve">(3), 277-284. </w:t>
      </w:r>
    </w:p>
    <w:p w14:paraId="5CC9A2F4" w14:textId="0391DA7C"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C1AB2">
        <w:rPr>
          <w:rFonts w:ascii="Times New Roman" w:hAnsi="Times New Roman" w:cs="Times New Roman"/>
          <w:sz w:val="24"/>
          <w:szCs w:val="24"/>
          <w:shd w:val="clear" w:color="auto" w:fill="FFFFFF"/>
          <w:lang w:val="sv-SE"/>
        </w:rPr>
        <w:t>Angela, T., Andrew, B.</w:t>
      </w:r>
      <w:r w:rsidR="00405859" w:rsidRPr="002C1AB2">
        <w:rPr>
          <w:rFonts w:ascii="Times New Roman" w:hAnsi="Times New Roman" w:cs="Times New Roman"/>
          <w:sz w:val="24"/>
          <w:szCs w:val="24"/>
          <w:shd w:val="clear" w:color="auto" w:fill="FFFFFF"/>
          <w:lang w:val="sv-SE"/>
        </w:rPr>
        <w:t xml:space="preserve"> </w:t>
      </w:r>
      <w:r w:rsidRPr="002C1AB2">
        <w:rPr>
          <w:rFonts w:ascii="Times New Roman" w:hAnsi="Times New Roman" w:cs="Times New Roman"/>
          <w:sz w:val="24"/>
          <w:szCs w:val="24"/>
          <w:shd w:val="clear" w:color="auto" w:fill="FFFFFF"/>
          <w:lang w:val="sv-SE"/>
        </w:rPr>
        <w:t>W.</w:t>
      </w:r>
      <w:r w:rsidR="00405859" w:rsidRPr="002C1AB2">
        <w:rPr>
          <w:rFonts w:ascii="Times New Roman" w:hAnsi="Times New Roman" w:cs="Times New Roman"/>
          <w:sz w:val="24"/>
          <w:szCs w:val="24"/>
          <w:shd w:val="clear" w:color="auto" w:fill="FFFFFF"/>
          <w:lang w:val="sv-SE"/>
        </w:rPr>
        <w:t xml:space="preserve"> </w:t>
      </w:r>
      <w:r w:rsidR="00405859">
        <w:rPr>
          <w:rFonts w:ascii="Times New Roman" w:hAnsi="Times New Roman" w:cs="Times New Roman"/>
          <w:sz w:val="24"/>
          <w:szCs w:val="24"/>
          <w:shd w:val="clear" w:color="auto" w:fill="FFFFFF"/>
          <w:lang w:val="en-US"/>
        </w:rPr>
        <w:t>and</w:t>
      </w:r>
      <w:r w:rsidRPr="00284D45">
        <w:rPr>
          <w:rFonts w:ascii="Times New Roman" w:hAnsi="Times New Roman" w:cs="Times New Roman"/>
          <w:sz w:val="24"/>
          <w:szCs w:val="24"/>
          <w:shd w:val="clear" w:color="auto" w:fill="FFFFFF"/>
          <w:lang w:val="en-US"/>
        </w:rPr>
        <w:t xml:space="preserve"> Dean, A.</w:t>
      </w:r>
      <w:r w:rsidR="00405859">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 xml:space="preserve">H. (2020). A Competency-Guided Veterinary Curriculum Review Process. </w:t>
      </w:r>
      <w:r w:rsidRPr="002C1AB2">
        <w:rPr>
          <w:rFonts w:ascii="Times New Roman" w:hAnsi="Times New Roman" w:cs="Times New Roman"/>
          <w:i/>
          <w:iCs/>
          <w:sz w:val="24"/>
          <w:szCs w:val="24"/>
          <w:shd w:val="clear" w:color="auto" w:fill="FFFFFF"/>
          <w:lang w:val="en-US"/>
        </w:rPr>
        <w:t>Journal of Veterinary Medical Education</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47</w:t>
      </w:r>
      <w:r w:rsidRPr="00284D45">
        <w:rPr>
          <w:rFonts w:ascii="Times New Roman" w:hAnsi="Times New Roman" w:cs="Times New Roman"/>
          <w:sz w:val="24"/>
          <w:szCs w:val="24"/>
          <w:shd w:val="clear" w:color="auto" w:fill="FFFFFF"/>
          <w:lang w:val="en-US"/>
        </w:rPr>
        <w:t xml:space="preserve">(2), 137-147. </w:t>
      </w:r>
    </w:p>
    <w:p w14:paraId="68BB7D34" w14:textId="0228BCCB"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proofErr w:type="spellStart"/>
      <w:r w:rsidRPr="00284D45">
        <w:rPr>
          <w:rFonts w:ascii="Times New Roman" w:hAnsi="Times New Roman" w:cs="Times New Roman"/>
          <w:sz w:val="24"/>
          <w:szCs w:val="24"/>
          <w:shd w:val="clear" w:color="auto" w:fill="FFFFFF"/>
          <w:lang w:val="en-US"/>
        </w:rPr>
        <w:t>Brasel</w:t>
      </w:r>
      <w:proofErr w:type="spellEnd"/>
      <w:r w:rsidRPr="00284D45">
        <w:rPr>
          <w:rFonts w:ascii="Times New Roman" w:hAnsi="Times New Roman" w:cs="Times New Roman"/>
          <w:sz w:val="24"/>
          <w:szCs w:val="24"/>
          <w:shd w:val="clear" w:color="auto" w:fill="FFFFFF"/>
          <w:lang w:val="en-US"/>
        </w:rPr>
        <w:t xml:space="preserve">, K. J., Klingensmith, M. E., Englander, R., </w:t>
      </w:r>
      <w:proofErr w:type="spellStart"/>
      <w:r w:rsidRPr="00284D45">
        <w:rPr>
          <w:rFonts w:ascii="Times New Roman" w:hAnsi="Times New Roman" w:cs="Times New Roman"/>
          <w:sz w:val="24"/>
          <w:szCs w:val="24"/>
          <w:shd w:val="clear" w:color="auto" w:fill="FFFFFF"/>
          <w:lang w:val="en-US"/>
        </w:rPr>
        <w:t>Grambau</w:t>
      </w:r>
      <w:proofErr w:type="spellEnd"/>
      <w:r w:rsidRPr="00284D45">
        <w:rPr>
          <w:rFonts w:ascii="Times New Roman" w:hAnsi="Times New Roman" w:cs="Times New Roman"/>
          <w:sz w:val="24"/>
          <w:szCs w:val="24"/>
          <w:shd w:val="clear" w:color="auto" w:fill="FFFFFF"/>
          <w:lang w:val="en-US"/>
        </w:rPr>
        <w:t xml:space="preserve">, M., </w:t>
      </w:r>
      <w:proofErr w:type="spellStart"/>
      <w:r w:rsidRPr="00284D45">
        <w:rPr>
          <w:rFonts w:ascii="Times New Roman" w:hAnsi="Times New Roman" w:cs="Times New Roman"/>
          <w:sz w:val="24"/>
          <w:szCs w:val="24"/>
          <w:shd w:val="clear" w:color="auto" w:fill="FFFFFF"/>
          <w:lang w:val="en-US"/>
        </w:rPr>
        <w:t>Buyske</w:t>
      </w:r>
      <w:proofErr w:type="spellEnd"/>
      <w:r w:rsidRPr="00284D45">
        <w:rPr>
          <w:rFonts w:ascii="Times New Roman" w:hAnsi="Times New Roman" w:cs="Times New Roman"/>
          <w:sz w:val="24"/>
          <w:szCs w:val="24"/>
          <w:shd w:val="clear" w:color="auto" w:fill="FFFFFF"/>
          <w:lang w:val="en-US"/>
        </w:rPr>
        <w:t xml:space="preserve">, J., </w:t>
      </w:r>
      <w:proofErr w:type="spellStart"/>
      <w:r w:rsidRPr="00284D45">
        <w:rPr>
          <w:rFonts w:ascii="Times New Roman" w:hAnsi="Times New Roman" w:cs="Times New Roman"/>
          <w:sz w:val="24"/>
          <w:szCs w:val="24"/>
          <w:shd w:val="clear" w:color="auto" w:fill="FFFFFF"/>
          <w:lang w:val="en-US"/>
        </w:rPr>
        <w:t>Sarosi</w:t>
      </w:r>
      <w:proofErr w:type="spellEnd"/>
      <w:r w:rsidRPr="00284D45">
        <w:rPr>
          <w:rFonts w:ascii="Times New Roman" w:hAnsi="Times New Roman" w:cs="Times New Roman"/>
          <w:sz w:val="24"/>
          <w:szCs w:val="24"/>
          <w:shd w:val="clear" w:color="auto" w:fill="FFFFFF"/>
          <w:lang w:val="en-US"/>
        </w:rPr>
        <w:t xml:space="preserve">, G. A. </w:t>
      </w:r>
      <w:r w:rsidR="004C2CA7">
        <w:rPr>
          <w:rFonts w:ascii="Times New Roman" w:hAnsi="Times New Roman" w:cs="Times New Roman"/>
          <w:sz w:val="24"/>
          <w:szCs w:val="24"/>
          <w:shd w:val="clear" w:color="auto" w:fill="FFFFFF"/>
          <w:lang w:val="en-US"/>
        </w:rPr>
        <w:t>and</w:t>
      </w:r>
      <w:r w:rsidRPr="00284D45">
        <w:rPr>
          <w:rFonts w:ascii="Times New Roman" w:hAnsi="Times New Roman" w:cs="Times New Roman"/>
          <w:sz w:val="24"/>
          <w:szCs w:val="24"/>
          <w:shd w:val="clear" w:color="auto" w:fill="FFFFFF"/>
          <w:lang w:val="en-US"/>
        </w:rPr>
        <w:t xml:space="preserve"> Minter, R. M. (2019). </w:t>
      </w:r>
      <w:proofErr w:type="spellStart"/>
      <w:r w:rsidRPr="00284D45">
        <w:rPr>
          <w:rFonts w:ascii="Times New Roman" w:hAnsi="Times New Roman" w:cs="Times New Roman"/>
          <w:sz w:val="24"/>
          <w:szCs w:val="24"/>
          <w:shd w:val="clear" w:color="auto" w:fill="FFFFFF"/>
          <w:lang w:val="en-US"/>
        </w:rPr>
        <w:t>Entrustable</w:t>
      </w:r>
      <w:proofErr w:type="spellEnd"/>
      <w:r w:rsidRPr="00284D45">
        <w:rPr>
          <w:rFonts w:ascii="Times New Roman" w:hAnsi="Times New Roman" w:cs="Times New Roman"/>
          <w:sz w:val="24"/>
          <w:szCs w:val="24"/>
          <w:shd w:val="clear" w:color="auto" w:fill="FFFFFF"/>
          <w:lang w:val="en-US"/>
        </w:rPr>
        <w:t xml:space="preserve"> Professional Activities in General Surgery: Development and Implementation. </w:t>
      </w:r>
      <w:r w:rsidRPr="002C1AB2">
        <w:rPr>
          <w:rFonts w:ascii="Times New Roman" w:hAnsi="Times New Roman" w:cs="Times New Roman"/>
          <w:i/>
          <w:iCs/>
          <w:sz w:val="24"/>
          <w:szCs w:val="24"/>
          <w:shd w:val="clear" w:color="auto" w:fill="FFFFFF"/>
          <w:lang w:val="en-US"/>
        </w:rPr>
        <w:t xml:space="preserve">Journal of </w:t>
      </w:r>
      <w:r w:rsidR="004C2CA7" w:rsidRPr="002C1AB2">
        <w:rPr>
          <w:rFonts w:ascii="Times New Roman" w:hAnsi="Times New Roman" w:cs="Times New Roman"/>
          <w:i/>
          <w:iCs/>
          <w:sz w:val="24"/>
          <w:szCs w:val="24"/>
          <w:shd w:val="clear" w:color="auto" w:fill="FFFFFF"/>
          <w:lang w:val="en-US"/>
        </w:rPr>
        <w:t>Surgical E</w:t>
      </w:r>
      <w:r w:rsidRPr="002C1AB2">
        <w:rPr>
          <w:rFonts w:ascii="Times New Roman" w:hAnsi="Times New Roman" w:cs="Times New Roman"/>
          <w:i/>
          <w:iCs/>
          <w:sz w:val="24"/>
          <w:szCs w:val="24"/>
          <w:shd w:val="clear" w:color="auto" w:fill="FFFFFF"/>
          <w:lang w:val="en-US"/>
        </w:rPr>
        <w:t>ducation</w:t>
      </w:r>
      <w:r w:rsidR="004C2CA7">
        <w:rPr>
          <w:rFonts w:ascii="Times New Roman" w:hAnsi="Times New Roman" w:cs="Times New Roman"/>
          <w:i/>
          <w:iCs/>
          <w:sz w:val="24"/>
          <w:szCs w:val="24"/>
          <w:shd w:val="clear" w:color="auto" w:fill="FFFFFF"/>
          <w:lang w:val="en-US"/>
        </w:rPr>
        <w:t>, 76</w:t>
      </w:r>
      <w:r w:rsidR="004C2CA7">
        <w:rPr>
          <w:rFonts w:ascii="Times New Roman" w:hAnsi="Times New Roman" w:cs="Times New Roman"/>
          <w:sz w:val="24"/>
          <w:szCs w:val="24"/>
          <w:shd w:val="clear" w:color="auto" w:fill="FFFFFF"/>
          <w:lang w:val="en-US"/>
        </w:rPr>
        <w:t>(5), 1174-1186</w:t>
      </w:r>
      <w:r w:rsidRPr="00284D45">
        <w:rPr>
          <w:rFonts w:ascii="Times New Roman" w:hAnsi="Times New Roman" w:cs="Times New Roman"/>
          <w:sz w:val="24"/>
          <w:szCs w:val="24"/>
          <w:shd w:val="clear" w:color="auto" w:fill="FFFFFF"/>
          <w:lang w:val="en-US"/>
        </w:rPr>
        <w:t xml:space="preserve">. </w:t>
      </w:r>
    </w:p>
    <w:p w14:paraId="6FDCBE4C" w14:textId="68CAFF42"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en-US"/>
        </w:rPr>
        <w:t xml:space="preserve">Carney, P. A. (2020). A New Era of Assessment of </w:t>
      </w:r>
      <w:proofErr w:type="spellStart"/>
      <w:r w:rsidRPr="00284D45">
        <w:rPr>
          <w:rFonts w:ascii="Times New Roman" w:hAnsi="Times New Roman" w:cs="Times New Roman"/>
          <w:sz w:val="24"/>
          <w:szCs w:val="24"/>
          <w:shd w:val="clear" w:color="auto" w:fill="FFFFFF"/>
          <w:lang w:val="en-US"/>
        </w:rPr>
        <w:t>Entrustable</w:t>
      </w:r>
      <w:proofErr w:type="spellEnd"/>
      <w:r w:rsidRPr="00284D45">
        <w:rPr>
          <w:rFonts w:ascii="Times New Roman" w:hAnsi="Times New Roman" w:cs="Times New Roman"/>
          <w:sz w:val="24"/>
          <w:szCs w:val="24"/>
          <w:shd w:val="clear" w:color="auto" w:fill="FFFFFF"/>
          <w:lang w:val="en-US"/>
        </w:rPr>
        <w:t xml:space="preserve"> Professional Activities Applied to General Pediatrics. </w:t>
      </w:r>
      <w:r w:rsidRPr="002C1AB2">
        <w:rPr>
          <w:rFonts w:ascii="Times New Roman" w:hAnsi="Times New Roman" w:cs="Times New Roman"/>
          <w:i/>
          <w:iCs/>
          <w:sz w:val="24"/>
          <w:szCs w:val="24"/>
          <w:shd w:val="clear" w:color="auto" w:fill="FFFFFF"/>
          <w:lang w:val="en-US"/>
        </w:rPr>
        <w:t>JAMA Network Open</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3</w:t>
      </w:r>
      <w:r w:rsidRPr="00284D45">
        <w:rPr>
          <w:rFonts w:ascii="Times New Roman" w:hAnsi="Times New Roman" w:cs="Times New Roman"/>
          <w:sz w:val="24"/>
          <w:szCs w:val="24"/>
          <w:shd w:val="clear" w:color="auto" w:fill="FFFFFF"/>
          <w:lang w:val="en-US"/>
        </w:rPr>
        <w:t>(1)</w:t>
      </w:r>
      <w:r w:rsidR="004C2CA7">
        <w:rPr>
          <w:rFonts w:ascii="Times New Roman" w:hAnsi="Times New Roman" w:cs="Times New Roman"/>
          <w:sz w:val="24"/>
          <w:szCs w:val="24"/>
          <w:shd w:val="clear" w:color="auto" w:fill="FFFFFF"/>
          <w:lang w:val="en-US"/>
        </w:rPr>
        <w:t>.</w:t>
      </w:r>
      <w:r w:rsidRPr="00284D45">
        <w:rPr>
          <w:rFonts w:ascii="Times New Roman" w:hAnsi="Times New Roman" w:cs="Times New Roman"/>
          <w:sz w:val="24"/>
          <w:szCs w:val="24"/>
          <w:shd w:val="clear" w:color="auto" w:fill="FFFFFF"/>
          <w:lang w:val="en-US"/>
        </w:rPr>
        <w:t xml:space="preserve"> </w:t>
      </w:r>
    </w:p>
    <w:p w14:paraId="62A2DC8B" w14:textId="4A7C5778"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nl-NL"/>
        </w:rPr>
        <w:t xml:space="preserve">Duijn, C., ten Cate, O. T. J., Kremer, W. D. J. </w:t>
      </w:r>
      <w:r w:rsidR="00ED61E9">
        <w:rPr>
          <w:rFonts w:ascii="Times New Roman" w:hAnsi="Times New Roman" w:cs="Times New Roman"/>
          <w:sz w:val="24"/>
          <w:szCs w:val="24"/>
          <w:shd w:val="clear" w:color="auto" w:fill="FFFFFF"/>
          <w:lang w:val="nl-NL"/>
        </w:rPr>
        <w:t>and</w:t>
      </w:r>
      <w:r w:rsidRPr="00284D45">
        <w:rPr>
          <w:rFonts w:ascii="Times New Roman" w:hAnsi="Times New Roman" w:cs="Times New Roman"/>
          <w:sz w:val="24"/>
          <w:szCs w:val="24"/>
          <w:shd w:val="clear" w:color="auto" w:fill="FFFFFF"/>
          <w:lang w:val="nl-NL"/>
        </w:rPr>
        <w:t xml:space="preserve"> Bok, H. G. J. (2019). </w:t>
      </w:r>
      <w:r w:rsidRPr="00284D45">
        <w:rPr>
          <w:rFonts w:ascii="Times New Roman" w:hAnsi="Times New Roman" w:cs="Times New Roman"/>
          <w:sz w:val="24"/>
          <w:szCs w:val="24"/>
          <w:shd w:val="clear" w:color="auto" w:fill="FFFFFF"/>
          <w:lang w:val="en-US"/>
        </w:rPr>
        <w:t xml:space="preserve">The Development of </w:t>
      </w:r>
      <w:proofErr w:type="spellStart"/>
      <w:r w:rsidRPr="00284D45">
        <w:rPr>
          <w:rFonts w:ascii="Times New Roman" w:hAnsi="Times New Roman" w:cs="Times New Roman"/>
          <w:sz w:val="24"/>
          <w:szCs w:val="24"/>
          <w:shd w:val="clear" w:color="auto" w:fill="FFFFFF"/>
          <w:lang w:val="en-US"/>
        </w:rPr>
        <w:t>Entrustable</w:t>
      </w:r>
      <w:proofErr w:type="spellEnd"/>
      <w:r w:rsidRPr="00284D45">
        <w:rPr>
          <w:rFonts w:ascii="Times New Roman" w:hAnsi="Times New Roman" w:cs="Times New Roman"/>
          <w:sz w:val="24"/>
          <w:szCs w:val="24"/>
          <w:shd w:val="clear" w:color="auto" w:fill="FFFFFF"/>
          <w:lang w:val="en-US"/>
        </w:rPr>
        <w:t xml:space="preserve"> Professional Activities for Competency-Based Veterinary Education in Farm Animal Health. </w:t>
      </w:r>
      <w:r w:rsidRPr="002C1AB2">
        <w:rPr>
          <w:rFonts w:ascii="Times New Roman" w:hAnsi="Times New Roman" w:cs="Times New Roman"/>
          <w:i/>
          <w:iCs/>
          <w:sz w:val="24"/>
          <w:szCs w:val="24"/>
          <w:shd w:val="clear" w:color="auto" w:fill="FFFFFF"/>
          <w:lang w:val="en-US"/>
        </w:rPr>
        <w:t>Journal of Veterinary Medical Education</w:t>
      </w:r>
      <w:r w:rsidRPr="00284D45">
        <w:rPr>
          <w:rFonts w:ascii="Times New Roman" w:hAnsi="Times New Roman" w:cs="Times New Roman"/>
          <w:sz w:val="24"/>
          <w:szCs w:val="24"/>
          <w:shd w:val="clear" w:color="auto" w:fill="FFFFFF"/>
          <w:lang w:val="en-US"/>
        </w:rPr>
        <w:t xml:space="preserve">, </w:t>
      </w:r>
      <w:r w:rsidR="00ED61E9" w:rsidRPr="002C1AB2">
        <w:rPr>
          <w:rFonts w:ascii="Times New Roman" w:hAnsi="Times New Roman" w:cs="Times New Roman"/>
          <w:i/>
          <w:iCs/>
          <w:sz w:val="24"/>
          <w:szCs w:val="24"/>
          <w:shd w:val="clear" w:color="auto" w:fill="FFFFFF"/>
          <w:lang w:val="en-US"/>
        </w:rPr>
        <w:t>46</w:t>
      </w:r>
      <w:r w:rsidR="00ED61E9">
        <w:rPr>
          <w:rFonts w:ascii="Times New Roman" w:hAnsi="Times New Roman" w:cs="Times New Roman"/>
          <w:sz w:val="24"/>
          <w:szCs w:val="24"/>
          <w:shd w:val="clear" w:color="auto" w:fill="FFFFFF"/>
          <w:lang w:val="en-US"/>
        </w:rPr>
        <w:t>(</w:t>
      </w:r>
      <w:r w:rsidRPr="00284D45">
        <w:rPr>
          <w:rFonts w:ascii="Times New Roman" w:hAnsi="Times New Roman" w:cs="Times New Roman"/>
          <w:sz w:val="24"/>
          <w:szCs w:val="24"/>
          <w:shd w:val="clear" w:color="auto" w:fill="FFFFFF"/>
          <w:lang w:val="en-US"/>
        </w:rPr>
        <w:t>2</w:t>
      </w:r>
      <w:r w:rsidR="00ED61E9">
        <w:rPr>
          <w:rFonts w:ascii="Times New Roman" w:hAnsi="Times New Roman" w:cs="Times New Roman"/>
          <w:sz w:val="24"/>
          <w:szCs w:val="24"/>
          <w:shd w:val="clear" w:color="auto" w:fill="FFFFFF"/>
          <w:lang w:val="en-US"/>
        </w:rPr>
        <w:t>)</w:t>
      </w:r>
      <w:r w:rsidRPr="00284D45">
        <w:rPr>
          <w:rFonts w:ascii="Times New Roman" w:hAnsi="Times New Roman" w:cs="Times New Roman"/>
          <w:sz w:val="24"/>
          <w:szCs w:val="24"/>
          <w:shd w:val="clear" w:color="auto" w:fill="FFFFFF"/>
          <w:lang w:val="en-US"/>
        </w:rPr>
        <w:t xml:space="preserve">, 218-224. </w:t>
      </w:r>
    </w:p>
    <w:p w14:paraId="49046073" w14:textId="5D776F81"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en-US"/>
        </w:rPr>
        <w:t>Englander, R., Frank, J.</w:t>
      </w:r>
      <w:r w:rsidR="00405859">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 xml:space="preserve">R., </w:t>
      </w:r>
      <w:proofErr w:type="spellStart"/>
      <w:r w:rsidRPr="00284D45">
        <w:rPr>
          <w:rFonts w:ascii="Times New Roman" w:hAnsi="Times New Roman" w:cs="Times New Roman"/>
          <w:sz w:val="24"/>
          <w:szCs w:val="24"/>
          <w:shd w:val="clear" w:color="auto" w:fill="FFFFFF"/>
          <w:lang w:val="en-US"/>
        </w:rPr>
        <w:t>Carraccio</w:t>
      </w:r>
      <w:proofErr w:type="spellEnd"/>
      <w:r w:rsidRPr="00284D45">
        <w:rPr>
          <w:rFonts w:ascii="Times New Roman" w:hAnsi="Times New Roman" w:cs="Times New Roman"/>
          <w:sz w:val="24"/>
          <w:szCs w:val="24"/>
          <w:shd w:val="clear" w:color="auto" w:fill="FFFFFF"/>
          <w:lang w:val="en-US"/>
        </w:rPr>
        <w:t xml:space="preserve">, C., </w:t>
      </w:r>
      <w:proofErr w:type="spellStart"/>
      <w:r w:rsidRPr="00284D45">
        <w:rPr>
          <w:rFonts w:ascii="Times New Roman" w:hAnsi="Times New Roman" w:cs="Times New Roman"/>
          <w:sz w:val="24"/>
          <w:szCs w:val="24"/>
          <w:shd w:val="clear" w:color="auto" w:fill="FFFFFF"/>
          <w:lang w:val="en-US"/>
        </w:rPr>
        <w:t>Sherbino</w:t>
      </w:r>
      <w:proofErr w:type="spellEnd"/>
      <w:r w:rsidRPr="00284D45">
        <w:rPr>
          <w:rFonts w:ascii="Times New Roman" w:hAnsi="Times New Roman" w:cs="Times New Roman"/>
          <w:sz w:val="24"/>
          <w:szCs w:val="24"/>
          <w:shd w:val="clear" w:color="auto" w:fill="FFFFFF"/>
          <w:lang w:val="en-US"/>
        </w:rPr>
        <w:t>, J., Ross, S.</w:t>
      </w:r>
      <w:r w:rsidR="00405859">
        <w:rPr>
          <w:rFonts w:ascii="Times New Roman" w:hAnsi="Times New Roman" w:cs="Times New Roman"/>
          <w:sz w:val="24"/>
          <w:szCs w:val="24"/>
          <w:shd w:val="clear" w:color="auto" w:fill="FFFFFF"/>
          <w:lang w:val="en-US"/>
        </w:rPr>
        <w:t xml:space="preserve"> and</w:t>
      </w:r>
      <w:r w:rsidRPr="00284D45">
        <w:rPr>
          <w:rFonts w:ascii="Times New Roman" w:hAnsi="Times New Roman" w:cs="Times New Roman"/>
          <w:sz w:val="24"/>
          <w:szCs w:val="24"/>
          <w:shd w:val="clear" w:color="auto" w:fill="FFFFFF"/>
          <w:lang w:val="en-US"/>
        </w:rPr>
        <w:t xml:space="preserve"> Snell, L.</w:t>
      </w:r>
      <w:r w:rsidR="004A7123">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 xml:space="preserve">(2017). Toward a shared language for competency-based medical education. </w:t>
      </w:r>
      <w:r w:rsidR="003678F0" w:rsidRPr="002C1AB2">
        <w:rPr>
          <w:rFonts w:ascii="Times New Roman" w:hAnsi="Times New Roman" w:cs="Times New Roman"/>
          <w:i/>
          <w:iCs/>
          <w:sz w:val="24"/>
          <w:szCs w:val="24"/>
          <w:shd w:val="clear" w:color="auto" w:fill="FFFFFF"/>
          <w:lang w:val="en-US"/>
        </w:rPr>
        <w:t>Medical Teacher</w:t>
      </w:r>
      <w:r w:rsidRPr="00284D45">
        <w:rPr>
          <w:rFonts w:ascii="Times New Roman" w:hAnsi="Times New Roman" w:cs="Times New Roman"/>
          <w:sz w:val="24"/>
          <w:szCs w:val="24"/>
          <w:shd w:val="clear" w:color="auto" w:fill="FFFFFF"/>
          <w:lang w:val="en-US"/>
        </w:rPr>
        <w:t>, 39</w:t>
      </w:r>
      <w:r w:rsidR="003678F0">
        <w:rPr>
          <w:rFonts w:ascii="Times New Roman" w:hAnsi="Times New Roman" w:cs="Times New Roman"/>
          <w:sz w:val="24"/>
          <w:szCs w:val="24"/>
          <w:shd w:val="clear" w:color="auto" w:fill="FFFFFF"/>
          <w:lang w:val="en-US"/>
        </w:rPr>
        <w:t>(6)</w:t>
      </w:r>
      <w:r w:rsidRPr="00284D45">
        <w:rPr>
          <w:rFonts w:ascii="Times New Roman" w:hAnsi="Times New Roman" w:cs="Times New Roman"/>
          <w:sz w:val="24"/>
          <w:szCs w:val="24"/>
          <w:shd w:val="clear" w:color="auto" w:fill="FFFFFF"/>
          <w:lang w:val="en-US"/>
        </w:rPr>
        <w:t xml:space="preserve">, 582-587. </w:t>
      </w:r>
    </w:p>
    <w:p w14:paraId="194C196C" w14:textId="38A3D5B6"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en-US"/>
        </w:rPr>
        <w:t xml:space="preserve">Green, M. L., </w:t>
      </w:r>
      <w:proofErr w:type="spellStart"/>
      <w:r w:rsidRPr="00284D45">
        <w:rPr>
          <w:rFonts w:ascii="Times New Roman" w:hAnsi="Times New Roman" w:cs="Times New Roman"/>
          <w:sz w:val="24"/>
          <w:szCs w:val="24"/>
          <w:shd w:val="clear" w:color="auto" w:fill="FFFFFF"/>
          <w:lang w:val="en-US"/>
        </w:rPr>
        <w:t>Aagaard</w:t>
      </w:r>
      <w:proofErr w:type="spellEnd"/>
      <w:r w:rsidRPr="00284D45">
        <w:rPr>
          <w:rFonts w:ascii="Times New Roman" w:hAnsi="Times New Roman" w:cs="Times New Roman"/>
          <w:sz w:val="24"/>
          <w:szCs w:val="24"/>
          <w:shd w:val="clear" w:color="auto" w:fill="FFFFFF"/>
          <w:lang w:val="en-US"/>
        </w:rPr>
        <w:t>, E.</w:t>
      </w:r>
      <w:r w:rsidR="003678F0">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 xml:space="preserve">M., </w:t>
      </w:r>
      <w:proofErr w:type="spellStart"/>
      <w:r w:rsidRPr="00284D45">
        <w:rPr>
          <w:rFonts w:ascii="Times New Roman" w:hAnsi="Times New Roman" w:cs="Times New Roman"/>
          <w:sz w:val="24"/>
          <w:szCs w:val="24"/>
          <w:shd w:val="clear" w:color="auto" w:fill="FFFFFF"/>
          <w:lang w:val="en-US"/>
        </w:rPr>
        <w:t>Caverzagie</w:t>
      </w:r>
      <w:proofErr w:type="spellEnd"/>
      <w:r w:rsidRPr="00284D45">
        <w:rPr>
          <w:rFonts w:ascii="Times New Roman" w:hAnsi="Times New Roman" w:cs="Times New Roman"/>
          <w:sz w:val="24"/>
          <w:szCs w:val="24"/>
          <w:shd w:val="clear" w:color="auto" w:fill="FFFFFF"/>
          <w:lang w:val="en-US"/>
        </w:rPr>
        <w:t>, K.</w:t>
      </w:r>
      <w:r w:rsidR="003678F0">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J., Chick,</w:t>
      </w:r>
      <w:r w:rsidR="003678F0">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D.</w:t>
      </w:r>
      <w:r w:rsidR="003678F0">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 xml:space="preserve">A., </w:t>
      </w:r>
      <w:proofErr w:type="spellStart"/>
      <w:r w:rsidRPr="00284D45">
        <w:rPr>
          <w:rFonts w:ascii="Times New Roman" w:hAnsi="Times New Roman" w:cs="Times New Roman"/>
          <w:sz w:val="24"/>
          <w:szCs w:val="24"/>
          <w:shd w:val="clear" w:color="auto" w:fill="FFFFFF"/>
          <w:lang w:val="en-US"/>
        </w:rPr>
        <w:t>Holmboe</w:t>
      </w:r>
      <w:proofErr w:type="spellEnd"/>
      <w:r w:rsidRPr="00284D45">
        <w:rPr>
          <w:rFonts w:ascii="Times New Roman" w:hAnsi="Times New Roman" w:cs="Times New Roman"/>
          <w:sz w:val="24"/>
          <w:szCs w:val="24"/>
          <w:shd w:val="clear" w:color="auto" w:fill="FFFFFF"/>
          <w:lang w:val="en-US"/>
        </w:rPr>
        <w:t>, E.</w:t>
      </w:r>
      <w:r w:rsidR="003678F0">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Kane</w:t>
      </w:r>
      <w:r w:rsidR="003678F0">
        <w:rPr>
          <w:rFonts w:ascii="Times New Roman" w:hAnsi="Times New Roman" w:cs="Times New Roman"/>
          <w:sz w:val="24"/>
          <w:szCs w:val="24"/>
          <w:shd w:val="clear" w:color="auto" w:fill="FFFFFF"/>
          <w:lang w:val="en-US"/>
        </w:rPr>
        <w:t>,</w:t>
      </w:r>
      <w:r w:rsidRPr="00284D45">
        <w:rPr>
          <w:rFonts w:ascii="Times New Roman" w:hAnsi="Times New Roman" w:cs="Times New Roman"/>
          <w:sz w:val="24"/>
          <w:szCs w:val="24"/>
          <w:shd w:val="clear" w:color="auto" w:fill="FFFFFF"/>
          <w:lang w:val="en-US"/>
        </w:rPr>
        <w:t xml:space="preserve"> G.</w:t>
      </w:r>
      <w:r w:rsidR="003678F0">
        <w:rPr>
          <w:rFonts w:ascii="Times New Roman" w:hAnsi="Times New Roman" w:cs="Times New Roman"/>
          <w:sz w:val="24"/>
          <w:szCs w:val="24"/>
          <w:shd w:val="clear" w:color="auto" w:fill="FFFFFF"/>
          <w:lang w:val="en-US"/>
        </w:rPr>
        <w:t xml:space="preserve">, Smith, C. and </w:t>
      </w:r>
      <w:proofErr w:type="spellStart"/>
      <w:r w:rsidR="003678F0">
        <w:rPr>
          <w:rFonts w:ascii="Times New Roman" w:hAnsi="Times New Roman" w:cs="Times New Roman"/>
          <w:sz w:val="24"/>
          <w:szCs w:val="24"/>
          <w:shd w:val="clear" w:color="auto" w:fill="FFFFFF"/>
          <w:lang w:val="en-US"/>
        </w:rPr>
        <w:t>Iobst</w:t>
      </w:r>
      <w:proofErr w:type="spellEnd"/>
      <w:r w:rsidR="003678F0">
        <w:rPr>
          <w:rFonts w:ascii="Times New Roman" w:hAnsi="Times New Roman" w:cs="Times New Roman"/>
          <w:sz w:val="24"/>
          <w:szCs w:val="24"/>
          <w:shd w:val="clear" w:color="auto" w:fill="FFFFFF"/>
          <w:lang w:val="en-US"/>
        </w:rPr>
        <w:t>, W.</w:t>
      </w:r>
      <w:r w:rsidRPr="00284D45">
        <w:rPr>
          <w:rFonts w:ascii="Times New Roman" w:hAnsi="Times New Roman" w:cs="Times New Roman"/>
          <w:sz w:val="24"/>
          <w:szCs w:val="24"/>
          <w:shd w:val="clear" w:color="auto" w:fill="FFFFFF"/>
          <w:lang w:val="en-US"/>
        </w:rPr>
        <w:t xml:space="preserve"> (2009). Charting the Road to Competence: Developmental Milestones for Internal Medicine Residency Training. </w:t>
      </w:r>
      <w:r w:rsidR="003678F0">
        <w:rPr>
          <w:rFonts w:ascii="Times New Roman" w:hAnsi="Times New Roman" w:cs="Times New Roman"/>
          <w:i/>
          <w:iCs/>
          <w:sz w:val="24"/>
          <w:szCs w:val="24"/>
          <w:shd w:val="clear" w:color="auto" w:fill="FFFFFF"/>
          <w:lang w:val="en-US"/>
        </w:rPr>
        <w:t>Journal of Graduate Medical Education</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1</w:t>
      </w:r>
      <w:r w:rsidR="003678F0">
        <w:rPr>
          <w:rFonts w:ascii="Times New Roman" w:hAnsi="Times New Roman" w:cs="Times New Roman"/>
          <w:sz w:val="24"/>
          <w:szCs w:val="24"/>
          <w:shd w:val="clear" w:color="auto" w:fill="FFFFFF"/>
          <w:lang w:val="en-US"/>
        </w:rPr>
        <w:t>(1)</w:t>
      </w:r>
      <w:r w:rsidRPr="00284D45">
        <w:rPr>
          <w:rFonts w:ascii="Times New Roman" w:hAnsi="Times New Roman" w:cs="Times New Roman"/>
          <w:sz w:val="24"/>
          <w:szCs w:val="24"/>
          <w:shd w:val="clear" w:color="auto" w:fill="FFFFFF"/>
          <w:lang w:val="en-US"/>
        </w:rPr>
        <w:t xml:space="preserve">, 5-20. </w:t>
      </w:r>
    </w:p>
    <w:p w14:paraId="70A60FF1" w14:textId="6642C68B"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en-US"/>
        </w:rPr>
        <w:t xml:space="preserve">Haines, S. T., </w:t>
      </w:r>
      <w:proofErr w:type="spellStart"/>
      <w:r w:rsidRPr="00284D45">
        <w:rPr>
          <w:rFonts w:ascii="Times New Roman" w:hAnsi="Times New Roman" w:cs="Times New Roman"/>
          <w:sz w:val="24"/>
          <w:szCs w:val="24"/>
          <w:shd w:val="clear" w:color="auto" w:fill="FFFFFF"/>
          <w:lang w:val="en-US"/>
        </w:rPr>
        <w:t>Pittenger</w:t>
      </w:r>
      <w:proofErr w:type="spellEnd"/>
      <w:r w:rsidRPr="00284D45">
        <w:rPr>
          <w:rFonts w:ascii="Times New Roman" w:hAnsi="Times New Roman" w:cs="Times New Roman"/>
          <w:sz w:val="24"/>
          <w:szCs w:val="24"/>
          <w:shd w:val="clear" w:color="auto" w:fill="FFFFFF"/>
          <w:lang w:val="en-US"/>
        </w:rPr>
        <w:t xml:space="preserve">, A. L., </w:t>
      </w:r>
      <w:proofErr w:type="spellStart"/>
      <w:r w:rsidRPr="00284D45">
        <w:rPr>
          <w:rFonts w:ascii="Times New Roman" w:hAnsi="Times New Roman" w:cs="Times New Roman"/>
          <w:sz w:val="24"/>
          <w:szCs w:val="24"/>
          <w:shd w:val="clear" w:color="auto" w:fill="FFFFFF"/>
          <w:lang w:val="en-US"/>
        </w:rPr>
        <w:t>Stolte</w:t>
      </w:r>
      <w:proofErr w:type="spellEnd"/>
      <w:r w:rsidRPr="00284D45">
        <w:rPr>
          <w:rFonts w:ascii="Times New Roman" w:hAnsi="Times New Roman" w:cs="Times New Roman"/>
          <w:sz w:val="24"/>
          <w:szCs w:val="24"/>
          <w:shd w:val="clear" w:color="auto" w:fill="FFFFFF"/>
          <w:lang w:val="en-US"/>
        </w:rPr>
        <w:t xml:space="preserve">, S. K., Plaza, C. M., Gleason, B. L., Kantorovich, A., McCollum, M., Trujillo, J. M., Copeland, D. A., Lacroix, M. M., Masuda, Q. N., </w:t>
      </w:r>
      <w:proofErr w:type="spellStart"/>
      <w:r w:rsidRPr="00284D45">
        <w:rPr>
          <w:rFonts w:ascii="Times New Roman" w:hAnsi="Times New Roman" w:cs="Times New Roman"/>
          <w:sz w:val="24"/>
          <w:szCs w:val="24"/>
          <w:shd w:val="clear" w:color="auto" w:fill="FFFFFF"/>
          <w:lang w:val="en-US"/>
        </w:rPr>
        <w:t>Mbi</w:t>
      </w:r>
      <w:proofErr w:type="spellEnd"/>
      <w:r w:rsidRPr="00284D45">
        <w:rPr>
          <w:rFonts w:ascii="Times New Roman" w:hAnsi="Times New Roman" w:cs="Times New Roman"/>
          <w:sz w:val="24"/>
          <w:szCs w:val="24"/>
          <w:shd w:val="clear" w:color="auto" w:fill="FFFFFF"/>
          <w:lang w:val="en-US"/>
        </w:rPr>
        <w:t>, P., Medina, M. S.</w:t>
      </w:r>
      <w:r w:rsidR="00ED61E9">
        <w:rPr>
          <w:rFonts w:ascii="Times New Roman" w:hAnsi="Times New Roman" w:cs="Times New Roman"/>
          <w:sz w:val="24"/>
          <w:szCs w:val="24"/>
          <w:shd w:val="clear" w:color="auto" w:fill="FFFFFF"/>
          <w:lang w:val="en-US"/>
        </w:rPr>
        <w:t xml:space="preserve"> and</w:t>
      </w:r>
      <w:r w:rsidRPr="00284D45">
        <w:rPr>
          <w:rFonts w:ascii="Times New Roman" w:hAnsi="Times New Roman" w:cs="Times New Roman"/>
          <w:sz w:val="24"/>
          <w:szCs w:val="24"/>
          <w:shd w:val="clear" w:color="auto" w:fill="FFFFFF"/>
          <w:lang w:val="en-US"/>
        </w:rPr>
        <w:t xml:space="preserve"> Miller, S. M. (20|7). Core </w:t>
      </w:r>
      <w:proofErr w:type="spellStart"/>
      <w:r w:rsidRPr="00284D45">
        <w:rPr>
          <w:rFonts w:ascii="Times New Roman" w:hAnsi="Times New Roman" w:cs="Times New Roman"/>
          <w:sz w:val="24"/>
          <w:szCs w:val="24"/>
          <w:shd w:val="clear" w:color="auto" w:fill="FFFFFF"/>
          <w:lang w:val="en-US"/>
        </w:rPr>
        <w:t>Entrustable</w:t>
      </w:r>
      <w:proofErr w:type="spellEnd"/>
      <w:r w:rsidRPr="00284D45">
        <w:rPr>
          <w:rFonts w:ascii="Times New Roman" w:hAnsi="Times New Roman" w:cs="Times New Roman"/>
          <w:sz w:val="24"/>
          <w:szCs w:val="24"/>
          <w:shd w:val="clear" w:color="auto" w:fill="FFFFFF"/>
          <w:lang w:val="en-US"/>
        </w:rPr>
        <w:t xml:space="preserve"> Professiona</w:t>
      </w:r>
      <w:r w:rsidR="00ED61E9">
        <w:rPr>
          <w:rFonts w:ascii="Times New Roman" w:hAnsi="Times New Roman" w:cs="Times New Roman"/>
          <w:sz w:val="24"/>
          <w:szCs w:val="24"/>
          <w:shd w:val="clear" w:color="auto" w:fill="FFFFFF"/>
          <w:lang w:val="en-US"/>
        </w:rPr>
        <w:t>l</w:t>
      </w:r>
      <w:r w:rsidRPr="00284D45">
        <w:rPr>
          <w:rFonts w:ascii="Times New Roman" w:hAnsi="Times New Roman" w:cs="Times New Roman"/>
          <w:sz w:val="24"/>
          <w:szCs w:val="24"/>
          <w:shd w:val="clear" w:color="auto" w:fill="FFFFFF"/>
          <w:lang w:val="en-US"/>
        </w:rPr>
        <w:t xml:space="preserve"> Activities for New Pharmacy Graduates</w:t>
      </w:r>
      <w:r w:rsidR="00ED61E9">
        <w:rPr>
          <w:rFonts w:ascii="Times New Roman" w:hAnsi="Times New Roman" w:cs="Times New Roman"/>
          <w:sz w:val="24"/>
          <w:szCs w:val="24"/>
          <w:shd w:val="clear" w:color="auto" w:fill="FFFFFF"/>
          <w:lang w:val="en-US"/>
        </w:rPr>
        <w:t>.</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 xml:space="preserve">American </w:t>
      </w:r>
      <w:r w:rsidR="00ED61E9" w:rsidRPr="002C1AB2">
        <w:rPr>
          <w:rFonts w:ascii="Times New Roman" w:hAnsi="Times New Roman" w:cs="Times New Roman"/>
          <w:i/>
          <w:iCs/>
          <w:sz w:val="24"/>
          <w:szCs w:val="24"/>
          <w:shd w:val="clear" w:color="auto" w:fill="FFFFFF"/>
          <w:lang w:val="en-US"/>
        </w:rPr>
        <w:t xml:space="preserve">Journal </w:t>
      </w:r>
      <w:r w:rsidRPr="002C1AB2">
        <w:rPr>
          <w:rFonts w:ascii="Times New Roman" w:hAnsi="Times New Roman" w:cs="Times New Roman"/>
          <w:i/>
          <w:iCs/>
          <w:sz w:val="24"/>
          <w:szCs w:val="24"/>
          <w:shd w:val="clear" w:color="auto" w:fill="FFFFFF"/>
          <w:lang w:val="en-US"/>
        </w:rPr>
        <w:t xml:space="preserve">of </w:t>
      </w:r>
      <w:r w:rsidR="00ED61E9" w:rsidRPr="002C1AB2">
        <w:rPr>
          <w:rFonts w:ascii="Times New Roman" w:hAnsi="Times New Roman" w:cs="Times New Roman"/>
          <w:i/>
          <w:iCs/>
          <w:sz w:val="24"/>
          <w:szCs w:val="24"/>
          <w:shd w:val="clear" w:color="auto" w:fill="FFFFFF"/>
          <w:lang w:val="en-US"/>
        </w:rPr>
        <w:t>Pharmaceutical Education</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81</w:t>
      </w:r>
      <w:r w:rsidRPr="00284D45">
        <w:rPr>
          <w:rFonts w:ascii="Times New Roman" w:hAnsi="Times New Roman" w:cs="Times New Roman"/>
          <w:sz w:val="24"/>
          <w:szCs w:val="24"/>
          <w:shd w:val="clear" w:color="auto" w:fill="FFFFFF"/>
          <w:lang w:val="en-US"/>
        </w:rPr>
        <w:t xml:space="preserve">(1), 1-7. </w:t>
      </w:r>
    </w:p>
    <w:p w14:paraId="009C26B2" w14:textId="066151A6"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proofErr w:type="spellStart"/>
      <w:r w:rsidRPr="002C1AB2">
        <w:rPr>
          <w:rFonts w:ascii="Times New Roman" w:hAnsi="Times New Roman" w:cs="Times New Roman"/>
          <w:sz w:val="24"/>
          <w:szCs w:val="24"/>
          <w:shd w:val="clear" w:color="auto" w:fill="FFFFFF"/>
          <w:lang w:val="en-US"/>
        </w:rPr>
        <w:t>Holmboe</w:t>
      </w:r>
      <w:proofErr w:type="spellEnd"/>
      <w:r w:rsidRPr="002C1AB2">
        <w:rPr>
          <w:rFonts w:ascii="Times New Roman" w:hAnsi="Times New Roman" w:cs="Times New Roman"/>
          <w:sz w:val="24"/>
          <w:szCs w:val="24"/>
          <w:shd w:val="clear" w:color="auto" w:fill="FFFFFF"/>
          <w:lang w:val="en-US"/>
        </w:rPr>
        <w:t xml:space="preserve">, E. </w:t>
      </w:r>
      <w:r w:rsidR="004658B2" w:rsidRPr="002C1AB2">
        <w:rPr>
          <w:rFonts w:ascii="Times New Roman" w:hAnsi="Times New Roman" w:cs="Times New Roman"/>
          <w:sz w:val="24"/>
          <w:szCs w:val="24"/>
          <w:shd w:val="clear" w:color="auto" w:fill="FFFFFF"/>
          <w:lang w:val="en-US"/>
        </w:rPr>
        <w:t xml:space="preserve">S., </w:t>
      </w:r>
      <w:r w:rsidRPr="002C1AB2">
        <w:rPr>
          <w:rFonts w:ascii="Times New Roman" w:hAnsi="Times New Roman" w:cs="Times New Roman"/>
          <w:sz w:val="24"/>
          <w:szCs w:val="24"/>
          <w:shd w:val="clear" w:color="auto" w:fill="FFFFFF"/>
          <w:lang w:val="en-US"/>
        </w:rPr>
        <w:t>Y</w:t>
      </w:r>
      <w:r w:rsidR="004658B2" w:rsidRPr="002C1AB2">
        <w:rPr>
          <w:rFonts w:ascii="Times New Roman" w:hAnsi="Times New Roman" w:cs="Times New Roman"/>
          <w:sz w:val="24"/>
          <w:szCs w:val="24"/>
          <w:shd w:val="clear" w:color="auto" w:fill="FFFFFF"/>
          <w:lang w:val="en-US"/>
        </w:rPr>
        <w:t xml:space="preserve">amazaki, </w:t>
      </w:r>
      <w:r w:rsidRPr="002C1AB2">
        <w:rPr>
          <w:rFonts w:ascii="Times New Roman" w:hAnsi="Times New Roman" w:cs="Times New Roman"/>
          <w:sz w:val="24"/>
          <w:szCs w:val="24"/>
          <w:shd w:val="clear" w:color="auto" w:fill="FFFFFF"/>
          <w:lang w:val="en-US"/>
        </w:rPr>
        <w:t xml:space="preserve">K., </w:t>
      </w:r>
      <w:proofErr w:type="spellStart"/>
      <w:r w:rsidRPr="002C1AB2">
        <w:rPr>
          <w:rFonts w:ascii="Times New Roman" w:hAnsi="Times New Roman" w:cs="Times New Roman"/>
          <w:sz w:val="24"/>
          <w:szCs w:val="24"/>
          <w:shd w:val="clear" w:color="auto" w:fill="FFFFFF"/>
          <w:lang w:val="en-US"/>
        </w:rPr>
        <w:t>Nasca</w:t>
      </w:r>
      <w:proofErr w:type="spellEnd"/>
      <w:r w:rsidRPr="002C1AB2">
        <w:rPr>
          <w:rFonts w:ascii="Times New Roman" w:hAnsi="Times New Roman" w:cs="Times New Roman"/>
          <w:sz w:val="24"/>
          <w:szCs w:val="24"/>
          <w:shd w:val="clear" w:color="auto" w:fill="FFFFFF"/>
          <w:lang w:val="en-US"/>
        </w:rPr>
        <w:t>, T.</w:t>
      </w:r>
      <w:r w:rsidR="003678F0" w:rsidRPr="002C1AB2">
        <w:rPr>
          <w:rFonts w:ascii="Times New Roman" w:hAnsi="Times New Roman" w:cs="Times New Roman"/>
          <w:sz w:val="24"/>
          <w:szCs w:val="24"/>
          <w:shd w:val="clear" w:color="auto" w:fill="FFFFFF"/>
          <w:lang w:val="en-US"/>
        </w:rPr>
        <w:t xml:space="preserve"> </w:t>
      </w:r>
      <w:r w:rsidR="003678F0">
        <w:rPr>
          <w:rFonts w:ascii="Times New Roman" w:hAnsi="Times New Roman" w:cs="Times New Roman"/>
          <w:sz w:val="24"/>
          <w:szCs w:val="24"/>
          <w:shd w:val="clear" w:color="auto" w:fill="FFFFFF"/>
          <w:lang w:val="en-US"/>
        </w:rPr>
        <w:t>and</w:t>
      </w:r>
      <w:r w:rsidRPr="00284D45">
        <w:rPr>
          <w:rFonts w:ascii="Times New Roman" w:hAnsi="Times New Roman" w:cs="Times New Roman"/>
          <w:sz w:val="24"/>
          <w:szCs w:val="24"/>
          <w:shd w:val="clear" w:color="auto" w:fill="FFFFFF"/>
          <w:lang w:val="en-US"/>
        </w:rPr>
        <w:t xml:space="preserve"> </w:t>
      </w:r>
      <w:proofErr w:type="spellStart"/>
      <w:r w:rsidR="004658B2">
        <w:rPr>
          <w:rFonts w:ascii="Times New Roman" w:hAnsi="Times New Roman" w:cs="Times New Roman"/>
          <w:sz w:val="24"/>
          <w:szCs w:val="24"/>
          <w:shd w:val="clear" w:color="auto" w:fill="FFFFFF"/>
          <w:lang w:val="en-US"/>
        </w:rPr>
        <w:t>Ha</w:t>
      </w:r>
      <w:r w:rsidR="004658B2" w:rsidRPr="00284D45">
        <w:rPr>
          <w:rFonts w:ascii="Times New Roman" w:hAnsi="Times New Roman" w:cs="Times New Roman"/>
          <w:sz w:val="24"/>
          <w:szCs w:val="24"/>
          <w:shd w:val="clear" w:color="auto" w:fill="FFFFFF"/>
          <w:lang w:val="en-US"/>
        </w:rPr>
        <w:t>mstra</w:t>
      </w:r>
      <w:proofErr w:type="spellEnd"/>
      <w:r w:rsidRPr="00284D45">
        <w:rPr>
          <w:rFonts w:ascii="Times New Roman" w:hAnsi="Times New Roman" w:cs="Times New Roman"/>
          <w:sz w:val="24"/>
          <w:szCs w:val="24"/>
          <w:shd w:val="clear" w:color="auto" w:fill="FFFFFF"/>
          <w:lang w:val="en-US"/>
        </w:rPr>
        <w:t>,</w:t>
      </w:r>
      <w:r w:rsidR="004658B2">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S.</w:t>
      </w:r>
      <w:r w:rsidR="004658B2">
        <w:rPr>
          <w:rFonts w:ascii="Times New Roman" w:hAnsi="Times New Roman" w:cs="Times New Roman"/>
          <w:sz w:val="24"/>
          <w:szCs w:val="24"/>
          <w:shd w:val="clear" w:color="auto" w:fill="FFFFFF"/>
          <w:lang w:val="en-US"/>
        </w:rPr>
        <w:t xml:space="preserve"> J.</w:t>
      </w:r>
      <w:r w:rsidRPr="00284D45">
        <w:rPr>
          <w:rFonts w:ascii="Times New Roman" w:hAnsi="Times New Roman" w:cs="Times New Roman"/>
          <w:sz w:val="24"/>
          <w:szCs w:val="24"/>
          <w:shd w:val="clear" w:color="auto" w:fill="FFFFFF"/>
          <w:lang w:val="en-US"/>
        </w:rPr>
        <w:t xml:space="preserve"> (2020). Using Longitudinal Milestones Data and Learning Analytics to Facilitate the Professional Development </w:t>
      </w:r>
      <w:r w:rsidRPr="00284D45">
        <w:rPr>
          <w:rFonts w:ascii="Times New Roman" w:hAnsi="Times New Roman" w:cs="Times New Roman"/>
          <w:sz w:val="24"/>
          <w:szCs w:val="24"/>
          <w:shd w:val="clear" w:color="auto" w:fill="FFFFFF"/>
          <w:lang w:val="en-US"/>
        </w:rPr>
        <w:lastRenderedPageBreak/>
        <w:t xml:space="preserve">of Residents: Early Lessons </w:t>
      </w:r>
      <w:proofErr w:type="gramStart"/>
      <w:r w:rsidRPr="00284D45">
        <w:rPr>
          <w:rFonts w:ascii="Times New Roman" w:hAnsi="Times New Roman" w:cs="Times New Roman"/>
          <w:sz w:val="24"/>
          <w:szCs w:val="24"/>
          <w:shd w:val="clear" w:color="auto" w:fill="FFFFFF"/>
          <w:lang w:val="en-US"/>
        </w:rPr>
        <w:t>From</w:t>
      </w:r>
      <w:proofErr w:type="gramEnd"/>
      <w:r w:rsidRPr="00284D45">
        <w:rPr>
          <w:rFonts w:ascii="Times New Roman" w:hAnsi="Times New Roman" w:cs="Times New Roman"/>
          <w:sz w:val="24"/>
          <w:szCs w:val="24"/>
          <w:shd w:val="clear" w:color="auto" w:fill="FFFFFF"/>
          <w:lang w:val="en-US"/>
        </w:rPr>
        <w:t xml:space="preserve"> Three Specialties. </w:t>
      </w:r>
      <w:r w:rsidRPr="002C1AB2">
        <w:rPr>
          <w:rFonts w:ascii="Times New Roman" w:hAnsi="Times New Roman" w:cs="Times New Roman"/>
          <w:i/>
          <w:iCs/>
          <w:sz w:val="24"/>
          <w:szCs w:val="24"/>
          <w:shd w:val="clear" w:color="auto" w:fill="FFFFFF"/>
          <w:lang w:val="en-US"/>
        </w:rPr>
        <w:t>Acad</w:t>
      </w:r>
      <w:r w:rsidR="004658B2" w:rsidRPr="002C1AB2">
        <w:rPr>
          <w:rFonts w:ascii="Times New Roman" w:hAnsi="Times New Roman" w:cs="Times New Roman"/>
          <w:i/>
          <w:iCs/>
          <w:sz w:val="24"/>
          <w:szCs w:val="24"/>
          <w:shd w:val="clear" w:color="auto" w:fill="FFFFFF"/>
          <w:lang w:val="en-US"/>
        </w:rPr>
        <w:t>emic</w:t>
      </w:r>
      <w:r w:rsidRPr="002C1AB2">
        <w:rPr>
          <w:rFonts w:ascii="Times New Roman" w:hAnsi="Times New Roman" w:cs="Times New Roman"/>
          <w:i/>
          <w:iCs/>
          <w:sz w:val="24"/>
          <w:szCs w:val="24"/>
          <w:shd w:val="clear" w:color="auto" w:fill="FFFFFF"/>
          <w:lang w:val="en-US"/>
        </w:rPr>
        <w:t xml:space="preserve"> Med</w:t>
      </w:r>
      <w:r w:rsidR="004658B2" w:rsidRPr="002C1AB2">
        <w:rPr>
          <w:rFonts w:ascii="Times New Roman" w:hAnsi="Times New Roman" w:cs="Times New Roman"/>
          <w:i/>
          <w:iCs/>
          <w:sz w:val="24"/>
          <w:szCs w:val="24"/>
          <w:shd w:val="clear" w:color="auto" w:fill="FFFFFF"/>
          <w:lang w:val="en-US"/>
        </w:rPr>
        <w:t>icine</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95</w:t>
      </w:r>
      <w:r w:rsidRPr="00284D45">
        <w:rPr>
          <w:rFonts w:ascii="Times New Roman" w:hAnsi="Times New Roman" w:cs="Times New Roman"/>
          <w:sz w:val="24"/>
          <w:szCs w:val="24"/>
          <w:shd w:val="clear" w:color="auto" w:fill="FFFFFF"/>
          <w:lang w:val="en-US"/>
        </w:rPr>
        <w:t xml:space="preserve">(1), 97-103. </w:t>
      </w:r>
    </w:p>
    <w:p w14:paraId="6C1A1A54" w14:textId="3453D1F6" w:rsidR="00284D45" w:rsidRPr="00284D45" w:rsidRDefault="00284D45" w:rsidP="007D7599">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en-US"/>
        </w:rPr>
        <w:t xml:space="preserve">Kamp, M. A., </w:t>
      </w:r>
      <w:proofErr w:type="spellStart"/>
      <w:r w:rsidRPr="00284D45">
        <w:rPr>
          <w:rFonts w:ascii="Times New Roman" w:hAnsi="Times New Roman" w:cs="Times New Roman"/>
          <w:sz w:val="24"/>
          <w:szCs w:val="24"/>
          <w:shd w:val="clear" w:color="auto" w:fill="FFFFFF"/>
          <w:lang w:val="en-US"/>
        </w:rPr>
        <w:t>Malzkorn</w:t>
      </w:r>
      <w:proofErr w:type="spellEnd"/>
      <w:r w:rsidRPr="00284D45">
        <w:rPr>
          <w:rFonts w:ascii="Times New Roman" w:hAnsi="Times New Roman" w:cs="Times New Roman"/>
          <w:sz w:val="24"/>
          <w:szCs w:val="24"/>
          <w:shd w:val="clear" w:color="auto" w:fill="FFFFFF"/>
          <w:lang w:val="en-US"/>
        </w:rPr>
        <w:t xml:space="preserve">, B., von Sass, C., </w:t>
      </w:r>
      <w:proofErr w:type="spellStart"/>
      <w:r w:rsidRPr="00284D45">
        <w:rPr>
          <w:rFonts w:ascii="Times New Roman" w:hAnsi="Times New Roman" w:cs="Times New Roman"/>
          <w:sz w:val="24"/>
          <w:szCs w:val="24"/>
          <w:shd w:val="clear" w:color="auto" w:fill="FFFFFF"/>
          <w:lang w:val="en-US"/>
        </w:rPr>
        <w:t>DiMeco</w:t>
      </w:r>
      <w:proofErr w:type="spellEnd"/>
      <w:r w:rsidRPr="00284D45">
        <w:rPr>
          <w:rFonts w:ascii="Times New Roman" w:hAnsi="Times New Roman" w:cs="Times New Roman"/>
          <w:sz w:val="24"/>
          <w:szCs w:val="24"/>
          <w:shd w:val="clear" w:color="auto" w:fill="FFFFFF"/>
          <w:lang w:val="en-US"/>
        </w:rPr>
        <w:t xml:space="preserve">, F., </w:t>
      </w:r>
      <w:proofErr w:type="spellStart"/>
      <w:r w:rsidRPr="00284D45">
        <w:rPr>
          <w:rFonts w:ascii="Times New Roman" w:hAnsi="Times New Roman" w:cs="Times New Roman"/>
          <w:sz w:val="24"/>
          <w:szCs w:val="24"/>
          <w:shd w:val="clear" w:color="auto" w:fill="FFFFFF"/>
          <w:lang w:val="en-US"/>
        </w:rPr>
        <w:t>Hadjipanayis</w:t>
      </w:r>
      <w:proofErr w:type="spellEnd"/>
      <w:r w:rsidRPr="00284D45">
        <w:rPr>
          <w:rFonts w:ascii="Times New Roman" w:hAnsi="Times New Roman" w:cs="Times New Roman"/>
          <w:sz w:val="24"/>
          <w:szCs w:val="24"/>
          <w:shd w:val="clear" w:color="auto" w:fill="FFFFFF"/>
          <w:lang w:val="en-US"/>
        </w:rPr>
        <w:t xml:space="preserve">, C. G., </w:t>
      </w:r>
      <w:proofErr w:type="spellStart"/>
      <w:r w:rsidRPr="00284D45">
        <w:rPr>
          <w:rFonts w:ascii="Times New Roman" w:hAnsi="Times New Roman" w:cs="Times New Roman"/>
          <w:sz w:val="24"/>
          <w:szCs w:val="24"/>
          <w:shd w:val="clear" w:color="auto" w:fill="FFFFFF"/>
          <w:lang w:val="en-US"/>
        </w:rPr>
        <w:t>Senft</w:t>
      </w:r>
      <w:proofErr w:type="spellEnd"/>
      <w:r w:rsidRPr="00284D45">
        <w:rPr>
          <w:rFonts w:ascii="Times New Roman" w:hAnsi="Times New Roman" w:cs="Times New Roman"/>
          <w:sz w:val="24"/>
          <w:szCs w:val="24"/>
          <w:shd w:val="clear" w:color="auto" w:fill="FFFFFF"/>
          <w:lang w:val="en-US"/>
        </w:rPr>
        <w:t xml:space="preserve">, C., </w:t>
      </w:r>
      <w:r w:rsidR="007D7599" w:rsidRPr="007D7599">
        <w:rPr>
          <w:rFonts w:ascii="Times New Roman" w:hAnsi="Times New Roman" w:cs="Times New Roman"/>
          <w:sz w:val="24"/>
          <w:szCs w:val="24"/>
          <w:shd w:val="clear" w:color="auto" w:fill="FFFFFF"/>
          <w:lang w:val="en-US"/>
        </w:rPr>
        <w:t xml:space="preserve">Rapp, </w:t>
      </w:r>
      <w:r w:rsidR="007D7599">
        <w:rPr>
          <w:rFonts w:ascii="Times New Roman" w:hAnsi="Times New Roman" w:cs="Times New Roman"/>
          <w:sz w:val="24"/>
          <w:szCs w:val="24"/>
          <w:shd w:val="clear" w:color="auto" w:fill="FFFFFF"/>
          <w:lang w:val="en-US"/>
        </w:rPr>
        <w:t xml:space="preserve">M., </w:t>
      </w:r>
      <w:proofErr w:type="spellStart"/>
      <w:r w:rsidR="007D7599" w:rsidRPr="007D7599">
        <w:rPr>
          <w:rFonts w:ascii="Times New Roman" w:hAnsi="Times New Roman" w:cs="Times New Roman"/>
          <w:sz w:val="24"/>
          <w:szCs w:val="24"/>
          <w:shd w:val="clear" w:color="auto" w:fill="FFFFFF"/>
          <w:lang w:val="en-US"/>
        </w:rPr>
        <w:t>Gepfner-Tuma</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I., </w:t>
      </w:r>
      <w:r w:rsidR="007D7599" w:rsidRPr="007D7599">
        <w:rPr>
          <w:rFonts w:ascii="Times New Roman" w:hAnsi="Times New Roman" w:cs="Times New Roman"/>
          <w:sz w:val="24"/>
          <w:szCs w:val="24"/>
          <w:shd w:val="clear" w:color="auto" w:fill="FFFFFF"/>
          <w:lang w:val="en-US"/>
        </w:rPr>
        <w:t>Fountas,</w:t>
      </w:r>
      <w:r w:rsidR="007D7599">
        <w:rPr>
          <w:rFonts w:ascii="Times New Roman" w:hAnsi="Times New Roman" w:cs="Times New Roman"/>
          <w:sz w:val="24"/>
          <w:szCs w:val="24"/>
          <w:shd w:val="clear" w:color="auto" w:fill="FFFFFF"/>
          <w:lang w:val="en-US"/>
        </w:rPr>
        <w:t xml:space="preserve"> K.,</w:t>
      </w:r>
      <w:r w:rsidR="007D7599" w:rsidRPr="007D7599">
        <w:rPr>
          <w:rFonts w:ascii="Times New Roman" w:hAnsi="Times New Roman" w:cs="Times New Roman"/>
          <w:sz w:val="24"/>
          <w:szCs w:val="24"/>
          <w:shd w:val="clear" w:color="auto" w:fill="FFFFFF"/>
          <w:lang w:val="en-US"/>
        </w:rPr>
        <w:t xml:space="preserve"> Krieg, </w:t>
      </w:r>
      <w:r w:rsidR="007D7599">
        <w:rPr>
          <w:rFonts w:ascii="Times New Roman" w:hAnsi="Times New Roman" w:cs="Times New Roman"/>
          <w:sz w:val="24"/>
          <w:szCs w:val="24"/>
          <w:shd w:val="clear" w:color="auto" w:fill="FFFFFF"/>
          <w:lang w:val="en-US"/>
        </w:rPr>
        <w:t xml:space="preserve">S. M., </w:t>
      </w:r>
      <w:proofErr w:type="spellStart"/>
      <w:r w:rsidR="007D7599" w:rsidRPr="007D7599">
        <w:rPr>
          <w:rFonts w:ascii="Times New Roman" w:hAnsi="Times New Roman" w:cs="Times New Roman"/>
          <w:sz w:val="24"/>
          <w:szCs w:val="24"/>
          <w:shd w:val="clear" w:color="auto" w:fill="FFFFFF"/>
          <w:lang w:val="en-US"/>
        </w:rPr>
        <w:t>Neukirchen</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M., </w:t>
      </w:r>
      <w:r w:rsidR="007D7599" w:rsidRPr="007D7599">
        <w:rPr>
          <w:rFonts w:ascii="Times New Roman" w:hAnsi="Times New Roman" w:cs="Times New Roman"/>
          <w:sz w:val="24"/>
          <w:szCs w:val="24"/>
          <w:shd w:val="clear" w:color="auto" w:fill="FFFFFF"/>
          <w:lang w:val="en-US"/>
        </w:rPr>
        <w:t xml:space="preserve">Florian, </w:t>
      </w:r>
      <w:r w:rsidR="007D7599">
        <w:rPr>
          <w:rFonts w:ascii="Times New Roman" w:hAnsi="Times New Roman" w:cs="Times New Roman"/>
          <w:sz w:val="24"/>
          <w:szCs w:val="24"/>
          <w:shd w:val="clear" w:color="auto" w:fill="FFFFFF"/>
          <w:lang w:val="en-US"/>
        </w:rPr>
        <w:t xml:space="preserve">I. S., </w:t>
      </w:r>
      <w:r w:rsidR="007D7599" w:rsidRPr="007D7599">
        <w:rPr>
          <w:rFonts w:ascii="Times New Roman" w:hAnsi="Times New Roman" w:cs="Times New Roman"/>
          <w:sz w:val="24"/>
          <w:szCs w:val="24"/>
          <w:shd w:val="clear" w:color="auto" w:fill="FFFFFF"/>
          <w:lang w:val="en-US"/>
        </w:rPr>
        <w:t>Schnell,</w:t>
      </w:r>
      <w:r w:rsidR="007D7599">
        <w:rPr>
          <w:rFonts w:ascii="Times New Roman" w:hAnsi="Times New Roman" w:cs="Times New Roman"/>
          <w:sz w:val="24"/>
          <w:szCs w:val="24"/>
          <w:shd w:val="clear" w:color="auto" w:fill="FFFFFF"/>
          <w:lang w:val="en-US"/>
        </w:rPr>
        <w:t xml:space="preserve"> O.,</w:t>
      </w:r>
      <w:r w:rsidR="007D7599" w:rsidRPr="007D7599">
        <w:rPr>
          <w:rFonts w:ascii="Times New Roman" w:hAnsi="Times New Roman" w:cs="Times New Roman"/>
          <w:sz w:val="24"/>
          <w:szCs w:val="24"/>
          <w:shd w:val="clear" w:color="auto" w:fill="FFFFFF"/>
          <w:lang w:val="en-US"/>
        </w:rPr>
        <w:t xml:space="preserve"> </w:t>
      </w:r>
      <w:proofErr w:type="spellStart"/>
      <w:r w:rsidR="007D7599" w:rsidRPr="007D7599">
        <w:rPr>
          <w:rFonts w:ascii="Times New Roman" w:hAnsi="Times New Roman" w:cs="Times New Roman"/>
          <w:sz w:val="24"/>
          <w:szCs w:val="24"/>
          <w:shd w:val="clear" w:color="auto" w:fill="FFFFFF"/>
          <w:lang w:val="en-US"/>
        </w:rPr>
        <w:t>Mijderwijk</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H.-J., </w:t>
      </w:r>
      <w:proofErr w:type="spellStart"/>
      <w:r w:rsidR="007D7599" w:rsidRPr="007D7599">
        <w:rPr>
          <w:rFonts w:ascii="Times New Roman" w:hAnsi="Times New Roman" w:cs="Times New Roman"/>
          <w:sz w:val="24"/>
          <w:szCs w:val="24"/>
          <w:shd w:val="clear" w:color="auto" w:fill="FFFFFF"/>
          <w:lang w:val="en-US"/>
        </w:rPr>
        <w:t>Perin</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A., </w:t>
      </w:r>
      <w:r w:rsidR="007D7599" w:rsidRPr="007D7599">
        <w:rPr>
          <w:rFonts w:ascii="Times New Roman" w:hAnsi="Times New Roman" w:cs="Times New Roman"/>
          <w:sz w:val="24"/>
          <w:szCs w:val="24"/>
          <w:shd w:val="clear" w:color="auto" w:fill="FFFFFF"/>
          <w:lang w:val="en-US"/>
        </w:rPr>
        <w:t>Baumgarten,</w:t>
      </w:r>
      <w:r w:rsidR="007D7599">
        <w:rPr>
          <w:rFonts w:ascii="Times New Roman" w:hAnsi="Times New Roman" w:cs="Times New Roman"/>
          <w:sz w:val="24"/>
          <w:szCs w:val="24"/>
          <w:shd w:val="clear" w:color="auto" w:fill="FFFFFF"/>
          <w:lang w:val="en-US"/>
        </w:rPr>
        <w:t xml:space="preserve"> P.,</w:t>
      </w:r>
      <w:r w:rsidR="007D7599" w:rsidRPr="007D7599">
        <w:rPr>
          <w:rFonts w:ascii="Times New Roman" w:hAnsi="Times New Roman" w:cs="Times New Roman"/>
          <w:sz w:val="24"/>
          <w:szCs w:val="24"/>
          <w:shd w:val="clear" w:color="auto" w:fill="FFFFFF"/>
          <w:lang w:val="en-US"/>
        </w:rPr>
        <w:t xml:space="preserve"> van </w:t>
      </w:r>
      <w:proofErr w:type="spellStart"/>
      <w:r w:rsidR="007D7599" w:rsidRPr="007D7599">
        <w:rPr>
          <w:rFonts w:ascii="Times New Roman" w:hAnsi="Times New Roman" w:cs="Times New Roman"/>
          <w:sz w:val="24"/>
          <w:szCs w:val="24"/>
          <w:shd w:val="clear" w:color="auto" w:fill="FFFFFF"/>
          <w:lang w:val="en-US"/>
        </w:rPr>
        <w:t>Lieshout</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J. H., </w:t>
      </w:r>
      <w:r w:rsidR="007D7599" w:rsidRPr="007D7599">
        <w:rPr>
          <w:rFonts w:ascii="Times New Roman" w:hAnsi="Times New Roman" w:cs="Times New Roman"/>
          <w:sz w:val="24"/>
          <w:szCs w:val="24"/>
          <w:shd w:val="clear" w:color="auto" w:fill="FFFFFF"/>
          <w:lang w:val="en-US"/>
        </w:rPr>
        <w:t>Thon,</w:t>
      </w:r>
      <w:r w:rsidR="007D7599">
        <w:rPr>
          <w:rFonts w:ascii="Times New Roman" w:hAnsi="Times New Roman" w:cs="Times New Roman"/>
          <w:sz w:val="24"/>
          <w:szCs w:val="24"/>
          <w:shd w:val="clear" w:color="auto" w:fill="FFFFFF"/>
          <w:lang w:val="en-US"/>
        </w:rPr>
        <w:t xml:space="preserve"> N.,</w:t>
      </w:r>
      <w:r w:rsidR="007D7599" w:rsidRPr="007D7599">
        <w:rPr>
          <w:rFonts w:ascii="Times New Roman" w:hAnsi="Times New Roman" w:cs="Times New Roman"/>
          <w:sz w:val="24"/>
          <w:szCs w:val="24"/>
          <w:shd w:val="clear" w:color="auto" w:fill="FFFFFF"/>
          <w:lang w:val="en-US"/>
        </w:rPr>
        <w:t xml:space="preserve"> </w:t>
      </w:r>
      <w:proofErr w:type="spellStart"/>
      <w:r w:rsidR="007D7599" w:rsidRPr="007D7599">
        <w:rPr>
          <w:rFonts w:ascii="Times New Roman" w:hAnsi="Times New Roman" w:cs="Times New Roman"/>
          <w:sz w:val="24"/>
          <w:szCs w:val="24"/>
          <w:shd w:val="clear" w:color="auto" w:fill="FFFFFF"/>
          <w:lang w:val="en-US"/>
        </w:rPr>
        <w:t>Renovanz</w:t>
      </w:r>
      <w:proofErr w:type="spellEnd"/>
      <w:r w:rsidR="007D7599" w:rsidRPr="007D7599">
        <w:rPr>
          <w:rFonts w:ascii="Times New Roman" w:hAnsi="Times New Roman" w:cs="Times New Roman"/>
          <w:sz w:val="24"/>
          <w:szCs w:val="24"/>
          <w:shd w:val="clear" w:color="auto" w:fill="FFFFFF"/>
          <w:lang w:val="en-US"/>
        </w:rPr>
        <w:t>,</w:t>
      </w:r>
      <w:r w:rsidR="007D7599">
        <w:rPr>
          <w:rFonts w:ascii="Times New Roman" w:hAnsi="Times New Roman" w:cs="Times New Roman"/>
          <w:sz w:val="24"/>
          <w:szCs w:val="24"/>
          <w:shd w:val="clear" w:color="auto" w:fill="FFFFFF"/>
          <w:lang w:val="en-US"/>
        </w:rPr>
        <w:t xml:space="preserve"> M.,</w:t>
      </w:r>
      <w:r w:rsidR="007D7599" w:rsidRPr="007D7599">
        <w:rPr>
          <w:rFonts w:ascii="Times New Roman" w:hAnsi="Times New Roman" w:cs="Times New Roman"/>
          <w:sz w:val="24"/>
          <w:szCs w:val="24"/>
          <w:shd w:val="clear" w:color="auto" w:fill="FFFFFF"/>
          <w:lang w:val="en-US"/>
        </w:rPr>
        <w:t xml:space="preserve"> </w:t>
      </w:r>
      <w:proofErr w:type="spellStart"/>
      <w:r w:rsidR="007D7599" w:rsidRPr="007D7599">
        <w:rPr>
          <w:rFonts w:ascii="Times New Roman" w:hAnsi="Times New Roman" w:cs="Times New Roman"/>
          <w:sz w:val="24"/>
          <w:szCs w:val="24"/>
          <w:shd w:val="clear" w:color="auto" w:fill="FFFFFF"/>
          <w:lang w:val="en-US"/>
        </w:rPr>
        <w:t>Kahlert</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U., </w:t>
      </w:r>
      <w:r w:rsidR="007D7599" w:rsidRPr="007D7599">
        <w:rPr>
          <w:rFonts w:ascii="Times New Roman" w:hAnsi="Times New Roman" w:cs="Times New Roman"/>
          <w:sz w:val="24"/>
          <w:szCs w:val="24"/>
          <w:shd w:val="clear" w:color="auto" w:fill="FFFFFF"/>
          <w:lang w:val="en-US"/>
        </w:rPr>
        <w:t>Spoor,</w:t>
      </w:r>
      <w:r w:rsidR="007D7599">
        <w:rPr>
          <w:rFonts w:ascii="Times New Roman" w:hAnsi="Times New Roman" w:cs="Times New Roman"/>
          <w:sz w:val="24"/>
          <w:szCs w:val="24"/>
          <w:shd w:val="clear" w:color="auto" w:fill="FFFFFF"/>
          <w:lang w:val="en-US"/>
        </w:rPr>
        <w:t xml:space="preserve"> J.,</w:t>
      </w:r>
      <w:r w:rsidR="007D7599" w:rsidRPr="007D7599">
        <w:rPr>
          <w:rFonts w:ascii="Times New Roman" w:hAnsi="Times New Roman" w:cs="Times New Roman"/>
          <w:sz w:val="24"/>
          <w:szCs w:val="24"/>
          <w:shd w:val="clear" w:color="auto" w:fill="FFFFFF"/>
          <w:lang w:val="en-US"/>
        </w:rPr>
        <w:t xml:space="preserve"> </w:t>
      </w:r>
      <w:proofErr w:type="spellStart"/>
      <w:r w:rsidR="007D7599" w:rsidRPr="007D7599">
        <w:rPr>
          <w:rFonts w:ascii="Times New Roman" w:hAnsi="Times New Roman" w:cs="Times New Roman"/>
          <w:sz w:val="24"/>
          <w:szCs w:val="24"/>
          <w:shd w:val="clear" w:color="auto" w:fill="FFFFFF"/>
          <w:lang w:val="en-US"/>
        </w:rPr>
        <w:t>Hänggi</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D., </w:t>
      </w:r>
      <w:r w:rsidR="007D7599" w:rsidRPr="007D7599">
        <w:rPr>
          <w:rFonts w:ascii="Times New Roman" w:hAnsi="Times New Roman" w:cs="Times New Roman"/>
          <w:sz w:val="24"/>
          <w:szCs w:val="24"/>
          <w:shd w:val="clear" w:color="auto" w:fill="FFFFFF"/>
          <w:lang w:val="en-US"/>
        </w:rPr>
        <w:t>Lawson,</w:t>
      </w:r>
      <w:r w:rsidR="007D7599">
        <w:rPr>
          <w:rFonts w:ascii="Times New Roman" w:hAnsi="Times New Roman" w:cs="Times New Roman"/>
          <w:sz w:val="24"/>
          <w:szCs w:val="24"/>
          <w:shd w:val="clear" w:color="auto" w:fill="FFFFFF"/>
          <w:lang w:val="en-US"/>
        </w:rPr>
        <w:t xml:space="preserve"> A.,</w:t>
      </w:r>
      <w:r w:rsidR="007D7599" w:rsidRPr="007D7599">
        <w:rPr>
          <w:rFonts w:ascii="Times New Roman" w:hAnsi="Times New Roman" w:cs="Times New Roman"/>
          <w:sz w:val="24"/>
          <w:szCs w:val="24"/>
          <w:shd w:val="clear" w:color="auto" w:fill="FFFFFF"/>
          <w:lang w:val="en-US"/>
        </w:rPr>
        <w:t xml:space="preserve"> </w:t>
      </w:r>
      <w:proofErr w:type="spellStart"/>
      <w:r w:rsidR="007D7599" w:rsidRPr="007D7599">
        <w:rPr>
          <w:rFonts w:ascii="Times New Roman" w:hAnsi="Times New Roman" w:cs="Times New Roman"/>
          <w:sz w:val="24"/>
          <w:szCs w:val="24"/>
          <w:shd w:val="clear" w:color="auto" w:fill="FFFFFF"/>
          <w:lang w:val="en-US"/>
        </w:rPr>
        <w:t>Mäurer</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M., </w:t>
      </w:r>
      <w:proofErr w:type="spellStart"/>
      <w:r w:rsidR="007D7599" w:rsidRPr="007D7599">
        <w:rPr>
          <w:rFonts w:ascii="Times New Roman" w:hAnsi="Times New Roman" w:cs="Times New Roman"/>
          <w:sz w:val="24"/>
          <w:szCs w:val="24"/>
          <w:shd w:val="clear" w:color="auto" w:fill="FFFFFF"/>
          <w:lang w:val="en-US"/>
        </w:rPr>
        <w:t>Sarrubbo</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S., </w:t>
      </w:r>
      <w:proofErr w:type="spellStart"/>
      <w:r w:rsidR="007D7599" w:rsidRPr="007D7599">
        <w:rPr>
          <w:rFonts w:ascii="Times New Roman" w:hAnsi="Times New Roman" w:cs="Times New Roman"/>
          <w:sz w:val="24"/>
          <w:szCs w:val="24"/>
          <w:shd w:val="clear" w:color="auto" w:fill="FFFFFF"/>
          <w:lang w:val="en-US"/>
        </w:rPr>
        <w:t>Freyschlag</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C. F., </w:t>
      </w:r>
      <w:r w:rsidR="007D7599" w:rsidRPr="007D7599">
        <w:rPr>
          <w:rFonts w:ascii="Times New Roman" w:hAnsi="Times New Roman" w:cs="Times New Roman"/>
          <w:sz w:val="24"/>
          <w:szCs w:val="24"/>
          <w:shd w:val="clear" w:color="auto" w:fill="FFFFFF"/>
          <w:lang w:val="en-US"/>
        </w:rPr>
        <w:t xml:space="preserve">Schmidt, </w:t>
      </w:r>
      <w:r w:rsidR="007D7599">
        <w:rPr>
          <w:rFonts w:ascii="Times New Roman" w:hAnsi="Times New Roman" w:cs="Times New Roman"/>
          <w:sz w:val="24"/>
          <w:szCs w:val="24"/>
          <w:shd w:val="clear" w:color="auto" w:fill="FFFFFF"/>
          <w:lang w:val="en-US"/>
        </w:rPr>
        <w:t xml:space="preserve">N. O., </w:t>
      </w:r>
      <w:proofErr w:type="spellStart"/>
      <w:r w:rsidR="007D7599" w:rsidRPr="007D7599">
        <w:rPr>
          <w:rFonts w:ascii="Times New Roman" w:hAnsi="Times New Roman" w:cs="Times New Roman"/>
          <w:sz w:val="24"/>
          <w:szCs w:val="24"/>
          <w:shd w:val="clear" w:color="auto" w:fill="FFFFFF"/>
          <w:lang w:val="en-US"/>
        </w:rPr>
        <w:t>Vergani</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F., </w:t>
      </w:r>
      <w:proofErr w:type="spellStart"/>
      <w:r w:rsidR="007D7599" w:rsidRPr="007D7599">
        <w:rPr>
          <w:rFonts w:ascii="Times New Roman" w:hAnsi="Times New Roman" w:cs="Times New Roman"/>
          <w:sz w:val="24"/>
          <w:szCs w:val="24"/>
          <w:shd w:val="clear" w:color="auto" w:fill="FFFFFF"/>
          <w:lang w:val="en-US"/>
        </w:rPr>
        <w:t>Jungk</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C., </w:t>
      </w:r>
      <w:r w:rsidR="007D7599" w:rsidRPr="007D7599">
        <w:rPr>
          <w:rFonts w:ascii="Times New Roman" w:hAnsi="Times New Roman" w:cs="Times New Roman"/>
          <w:sz w:val="24"/>
          <w:szCs w:val="24"/>
          <w:shd w:val="clear" w:color="auto" w:fill="FFFFFF"/>
          <w:lang w:val="en-US"/>
        </w:rPr>
        <w:t xml:space="preserve">Stein, </w:t>
      </w:r>
      <w:r w:rsidR="007D7599">
        <w:rPr>
          <w:rFonts w:ascii="Times New Roman" w:hAnsi="Times New Roman" w:cs="Times New Roman"/>
          <w:sz w:val="24"/>
          <w:szCs w:val="24"/>
          <w:shd w:val="clear" w:color="auto" w:fill="FFFFFF"/>
          <w:lang w:val="en-US"/>
        </w:rPr>
        <w:t xml:space="preserve">M., </w:t>
      </w:r>
      <w:r w:rsidR="007D7599" w:rsidRPr="007D7599">
        <w:rPr>
          <w:rFonts w:ascii="Times New Roman" w:hAnsi="Times New Roman" w:cs="Times New Roman"/>
          <w:sz w:val="24"/>
          <w:szCs w:val="24"/>
          <w:shd w:val="clear" w:color="auto" w:fill="FFFFFF"/>
          <w:lang w:val="en-US"/>
        </w:rPr>
        <w:t xml:space="preserve">Forster, </w:t>
      </w:r>
      <w:r w:rsidR="007D7599">
        <w:rPr>
          <w:rFonts w:ascii="Times New Roman" w:hAnsi="Times New Roman" w:cs="Times New Roman"/>
          <w:sz w:val="24"/>
          <w:szCs w:val="24"/>
          <w:shd w:val="clear" w:color="auto" w:fill="FFFFFF"/>
          <w:lang w:val="en-US"/>
        </w:rPr>
        <w:t xml:space="preserve">M.-T., </w:t>
      </w:r>
      <w:r w:rsidR="007D7599" w:rsidRPr="007D7599">
        <w:rPr>
          <w:rFonts w:ascii="Times New Roman" w:hAnsi="Times New Roman" w:cs="Times New Roman"/>
          <w:sz w:val="24"/>
          <w:szCs w:val="24"/>
          <w:shd w:val="clear" w:color="auto" w:fill="FFFFFF"/>
          <w:lang w:val="en-US"/>
        </w:rPr>
        <w:t xml:space="preserve">Weinberg, </w:t>
      </w:r>
      <w:r w:rsidR="007D7599">
        <w:rPr>
          <w:rFonts w:ascii="Times New Roman" w:hAnsi="Times New Roman" w:cs="Times New Roman"/>
          <w:sz w:val="24"/>
          <w:szCs w:val="24"/>
          <w:shd w:val="clear" w:color="auto" w:fill="FFFFFF"/>
          <w:lang w:val="en-US"/>
        </w:rPr>
        <w:t xml:space="preserve">J. S., </w:t>
      </w:r>
      <w:r w:rsidR="007D7599" w:rsidRPr="007D7599">
        <w:rPr>
          <w:rFonts w:ascii="Times New Roman" w:hAnsi="Times New Roman" w:cs="Times New Roman"/>
          <w:sz w:val="24"/>
          <w:szCs w:val="24"/>
          <w:shd w:val="clear" w:color="auto" w:fill="FFFFFF"/>
          <w:lang w:val="en-US"/>
        </w:rPr>
        <w:t xml:space="preserve">Sinclair, </w:t>
      </w:r>
      <w:r w:rsidR="007D7599">
        <w:rPr>
          <w:rFonts w:ascii="Times New Roman" w:hAnsi="Times New Roman" w:cs="Times New Roman"/>
          <w:sz w:val="24"/>
          <w:szCs w:val="24"/>
          <w:shd w:val="clear" w:color="auto" w:fill="FFFFFF"/>
          <w:lang w:val="en-US"/>
        </w:rPr>
        <w:t xml:space="preserve">J., </w:t>
      </w:r>
      <w:proofErr w:type="spellStart"/>
      <w:r w:rsidR="007D7599" w:rsidRPr="007D7599">
        <w:rPr>
          <w:rFonts w:ascii="Times New Roman" w:hAnsi="Times New Roman" w:cs="Times New Roman"/>
          <w:sz w:val="24"/>
          <w:szCs w:val="24"/>
          <w:shd w:val="clear" w:color="auto" w:fill="FFFFFF"/>
          <w:lang w:val="en-US"/>
        </w:rPr>
        <w:t>Belykh</w:t>
      </w:r>
      <w:proofErr w:type="spellEnd"/>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 xml:space="preserve">E., </w:t>
      </w:r>
      <w:r w:rsidR="007D7599" w:rsidRPr="007D7599">
        <w:rPr>
          <w:rFonts w:ascii="Times New Roman" w:hAnsi="Times New Roman" w:cs="Times New Roman"/>
          <w:sz w:val="24"/>
          <w:szCs w:val="24"/>
          <w:shd w:val="clear" w:color="auto" w:fill="FFFFFF"/>
          <w:lang w:val="en-US"/>
        </w:rPr>
        <w:t>Bello,</w:t>
      </w:r>
      <w:r w:rsidR="007D7599">
        <w:rPr>
          <w:rFonts w:ascii="Times New Roman" w:hAnsi="Times New Roman" w:cs="Times New Roman"/>
          <w:sz w:val="24"/>
          <w:szCs w:val="24"/>
          <w:shd w:val="clear" w:color="auto" w:fill="FFFFFF"/>
          <w:lang w:val="en-US"/>
        </w:rPr>
        <w:t xml:space="preserve"> L.,</w:t>
      </w:r>
      <w:r w:rsidR="007D7599" w:rsidRPr="007D7599">
        <w:rPr>
          <w:rFonts w:ascii="Times New Roman" w:hAnsi="Times New Roman" w:cs="Times New Roman"/>
          <w:sz w:val="24"/>
          <w:szCs w:val="24"/>
          <w:shd w:val="clear" w:color="auto" w:fill="FFFFFF"/>
          <w:lang w:val="en-US"/>
        </w:rPr>
        <w:t xml:space="preserve"> </w:t>
      </w:r>
      <w:proofErr w:type="spellStart"/>
      <w:r w:rsidR="007D7599" w:rsidRPr="007D7599">
        <w:rPr>
          <w:rFonts w:ascii="Times New Roman" w:hAnsi="Times New Roman" w:cs="Times New Roman"/>
          <w:sz w:val="24"/>
          <w:szCs w:val="24"/>
          <w:shd w:val="clear" w:color="auto" w:fill="FFFFFF"/>
          <w:lang w:val="en-US"/>
        </w:rPr>
        <w:t>Mandonnet</w:t>
      </w:r>
      <w:proofErr w:type="spellEnd"/>
      <w:r w:rsidR="007D7599" w:rsidRPr="007D7599">
        <w:rPr>
          <w:rFonts w:ascii="Times New Roman" w:hAnsi="Times New Roman" w:cs="Times New Roman"/>
          <w:sz w:val="24"/>
          <w:szCs w:val="24"/>
          <w:shd w:val="clear" w:color="auto" w:fill="FFFFFF"/>
          <w:lang w:val="en-US"/>
        </w:rPr>
        <w:t>,</w:t>
      </w:r>
      <w:r w:rsidR="007D7599">
        <w:rPr>
          <w:rFonts w:ascii="Times New Roman" w:hAnsi="Times New Roman" w:cs="Times New Roman"/>
          <w:sz w:val="24"/>
          <w:szCs w:val="24"/>
          <w:shd w:val="clear" w:color="auto" w:fill="FFFFFF"/>
          <w:lang w:val="en-US"/>
        </w:rPr>
        <w:t xml:space="preserve"> E.,</w:t>
      </w:r>
      <w:r w:rsidR="007D7599" w:rsidRPr="007D7599">
        <w:rPr>
          <w:rFonts w:ascii="Times New Roman" w:hAnsi="Times New Roman" w:cs="Times New Roman"/>
          <w:sz w:val="24"/>
          <w:szCs w:val="24"/>
          <w:shd w:val="clear" w:color="auto" w:fill="FFFFFF"/>
          <w:lang w:val="en-US"/>
        </w:rPr>
        <w:t xml:space="preserve"> </w:t>
      </w:r>
      <w:proofErr w:type="spellStart"/>
      <w:r w:rsidR="007D7599" w:rsidRPr="007D7599">
        <w:rPr>
          <w:rFonts w:ascii="Times New Roman" w:hAnsi="Times New Roman" w:cs="Times New Roman"/>
          <w:sz w:val="24"/>
          <w:szCs w:val="24"/>
          <w:shd w:val="clear" w:color="auto" w:fill="FFFFFF"/>
          <w:lang w:val="en-US"/>
        </w:rPr>
        <w:t>Moiyadi</w:t>
      </w:r>
      <w:proofErr w:type="spellEnd"/>
      <w:r w:rsidR="007D7599">
        <w:rPr>
          <w:rFonts w:ascii="Times New Roman" w:hAnsi="Times New Roman" w:cs="Times New Roman"/>
          <w:sz w:val="24"/>
          <w:szCs w:val="24"/>
          <w:shd w:val="clear" w:color="auto" w:fill="FFFFFF"/>
          <w:lang w:val="en-US"/>
        </w:rPr>
        <w:t>, A.,</w:t>
      </w:r>
      <w:r w:rsidR="007D7599" w:rsidRPr="007D7599">
        <w:rPr>
          <w:rFonts w:ascii="Times New Roman" w:hAnsi="Times New Roman" w:cs="Times New Roman"/>
          <w:sz w:val="24"/>
          <w:szCs w:val="24"/>
          <w:shd w:val="clear" w:color="auto" w:fill="FFFFFF"/>
          <w:lang w:val="en-US"/>
        </w:rPr>
        <w:t xml:space="preserve"> </w:t>
      </w:r>
      <w:r w:rsidR="007D7599">
        <w:rPr>
          <w:rFonts w:ascii="Times New Roman" w:hAnsi="Times New Roman" w:cs="Times New Roman"/>
          <w:sz w:val="24"/>
          <w:szCs w:val="24"/>
          <w:shd w:val="clear" w:color="auto" w:fill="FFFFFF"/>
          <w:lang w:val="en-US"/>
        </w:rPr>
        <w:t>and</w:t>
      </w:r>
      <w:r w:rsidR="007D7599" w:rsidRPr="007D7599">
        <w:rPr>
          <w:rFonts w:ascii="Times New Roman" w:hAnsi="Times New Roman" w:cs="Times New Roman"/>
          <w:sz w:val="24"/>
          <w:szCs w:val="24"/>
          <w:shd w:val="clear" w:color="auto" w:fill="FFFFFF"/>
          <w:lang w:val="en-US"/>
        </w:rPr>
        <w:t xml:space="preserve"> </w:t>
      </w:r>
      <w:proofErr w:type="spellStart"/>
      <w:r w:rsidR="007D7599" w:rsidRPr="007D7599">
        <w:rPr>
          <w:rFonts w:ascii="Times New Roman" w:hAnsi="Times New Roman" w:cs="Times New Roman"/>
          <w:sz w:val="24"/>
          <w:szCs w:val="24"/>
          <w:shd w:val="clear" w:color="auto" w:fill="FFFFFF"/>
          <w:lang w:val="en-US"/>
        </w:rPr>
        <w:t>Sabel</w:t>
      </w:r>
      <w:proofErr w:type="spellEnd"/>
      <w:r w:rsidR="007D7599">
        <w:rPr>
          <w:rFonts w:ascii="Times New Roman" w:hAnsi="Times New Roman" w:cs="Times New Roman"/>
          <w:sz w:val="24"/>
          <w:szCs w:val="24"/>
          <w:shd w:val="clear" w:color="auto" w:fill="FFFFFF"/>
          <w:lang w:val="en-US"/>
        </w:rPr>
        <w:t xml:space="preserve">, M. </w:t>
      </w:r>
      <w:r w:rsidRPr="00284D45">
        <w:rPr>
          <w:rFonts w:ascii="Times New Roman" w:hAnsi="Times New Roman" w:cs="Times New Roman"/>
          <w:sz w:val="24"/>
          <w:szCs w:val="24"/>
          <w:shd w:val="clear" w:color="auto" w:fill="FFFFFF"/>
          <w:lang w:val="en-US"/>
        </w:rPr>
        <w:t xml:space="preserve">(2021). Proposed definition of competencies for surgical neuro-oncology training. </w:t>
      </w:r>
      <w:r w:rsidRPr="002C1AB2">
        <w:rPr>
          <w:rFonts w:ascii="Times New Roman" w:hAnsi="Times New Roman" w:cs="Times New Roman"/>
          <w:i/>
          <w:iCs/>
          <w:sz w:val="24"/>
          <w:szCs w:val="24"/>
          <w:shd w:val="clear" w:color="auto" w:fill="FFFFFF"/>
          <w:lang w:val="en-US"/>
        </w:rPr>
        <w:t>Journal of Neuro-Oncology</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153</w:t>
      </w:r>
      <w:r w:rsidRPr="00284D45">
        <w:rPr>
          <w:rFonts w:ascii="Times New Roman" w:hAnsi="Times New Roman" w:cs="Times New Roman"/>
          <w:sz w:val="24"/>
          <w:szCs w:val="24"/>
          <w:shd w:val="clear" w:color="auto" w:fill="FFFFFF"/>
          <w:lang w:val="en-US"/>
        </w:rPr>
        <w:t xml:space="preserve">(1), 121-131. </w:t>
      </w:r>
    </w:p>
    <w:p w14:paraId="48EB8245" w14:textId="499E79CC"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en-US"/>
        </w:rPr>
        <w:t xml:space="preserve">Lurie, S. J., Mooney, C. J. </w:t>
      </w:r>
      <w:r w:rsidR="00893B3C">
        <w:rPr>
          <w:rFonts w:ascii="Times New Roman" w:hAnsi="Times New Roman" w:cs="Times New Roman"/>
          <w:sz w:val="24"/>
          <w:szCs w:val="24"/>
          <w:shd w:val="clear" w:color="auto" w:fill="FFFFFF"/>
          <w:lang w:val="en-US"/>
        </w:rPr>
        <w:t>and</w:t>
      </w:r>
      <w:r w:rsidRPr="00284D45">
        <w:rPr>
          <w:rFonts w:ascii="Times New Roman" w:hAnsi="Times New Roman" w:cs="Times New Roman"/>
          <w:sz w:val="24"/>
          <w:szCs w:val="24"/>
          <w:shd w:val="clear" w:color="auto" w:fill="FFFFFF"/>
          <w:lang w:val="en-US"/>
        </w:rPr>
        <w:t xml:space="preserve"> </w:t>
      </w:r>
      <w:proofErr w:type="spellStart"/>
      <w:r w:rsidRPr="00284D45">
        <w:rPr>
          <w:rFonts w:ascii="Times New Roman" w:hAnsi="Times New Roman" w:cs="Times New Roman"/>
          <w:sz w:val="24"/>
          <w:szCs w:val="24"/>
          <w:shd w:val="clear" w:color="auto" w:fill="FFFFFF"/>
          <w:lang w:val="en-US"/>
        </w:rPr>
        <w:t>Lyness</w:t>
      </w:r>
      <w:proofErr w:type="spellEnd"/>
      <w:r w:rsidRPr="00284D45">
        <w:rPr>
          <w:rFonts w:ascii="Times New Roman" w:hAnsi="Times New Roman" w:cs="Times New Roman"/>
          <w:sz w:val="24"/>
          <w:szCs w:val="24"/>
          <w:shd w:val="clear" w:color="auto" w:fill="FFFFFF"/>
          <w:lang w:val="en-US"/>
        </w:rPr>
        <w:t xml:space="preserve">, J. M. (2011). Commentary: Pitfalls in Assessment of Competency-Based Educational Objectives. </w:t>
      </w:r>
      <w:r w:rsidRPr="002C1AB2">
        <w:rPr>
          <w:rFonts w:ascii="Times New Roman" w:hAnsi="Times New Roman" w:cs="Times New Roman"/>
          <w:i/>
          <w:iCs/>
          <w:sz w:val="24"/>
          <w:szCs w:val="24"/>
          <w:shd w:val="clear" w:color="auto" w:fill="FFFFFF"/>
          <w:lang w:val="en-US"/>
        </w:rPr>
        <w:t>Academic Medicine</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86</w:t>
      </w:r>
      <w:r w:rsidRPr="00284D45">
        <w:rPr>
          <w:rFonts w:ascii="Times New Roman" w:hAnsi="Times New Roman" w:cs="Times New Roman"/>
          <w:sz w:val="24"/>
          <w:szCs w:val="24"/>
          <w:shd w:val="clear" w:color="auto" w:fill="FFFFFF"/>
          <w:lang w:val="en-US"/>
        </w:rPr>
        <w:t xml:space="preserve">(4), 412-414. </w:t>
      </w:r>
      <w:r w:rsidR="00294C3E">
        <w:rPr>
          <w:rFonts w:ascii="Times New Roman" w:hAnsi="Times New Roman" w:cs="Times New Roman"/>
          <w:sz w:val="24"/>
          <w:szCs w:val="24"/>
          <w:shd w:val="clear" w:color="auto" w:fill="FFFFFF"/>
          <w:lang w:val="en-US"/>
        </w:rPr>
        <w:t xml:space="preserve">Retrieved from </w:t>
      </w:r>
      <w:r w:rsidR="00294C3E" w:rsidRPr="00294C3E">
        <w:rPr>
          <w:rFonts w:ascii="Times New Roman" w:hAnsi="Times New Roman" w:cs="Times New Roman"/>
          <w:sz w:val="24"/>
          <w:szCs w:val="24"/>
          <w:shd w:val="clear" w:color="auto" w:fill="FFFFFF"/>
          <w:lang w:val="en-US"/>
        </w:rPr>
        <w:t>https://journals.lww.com/academicmedicine/Fulltext/2011/04000/Commentary__Pitfalls_in_Assessment_of.7.aspx</w:t>
      </w:r>
      <w:r w:rsidR="00294C3E">
        <w:rPr>
          <w:rFonts w:ascii="Times New Roman" w:hAnsi="Times New Roman" w:cs="Times New Roman"/>
          <w:sz w:val="24"/>
          <w:szCs w:val="24"/>
          <w:shd w:val="clear" w:color="auto" w:fill="FFFFFF"/>
          <w:lang w:val="en-US"/>
        </w:rPr>
        <w:t>.</w:t>
      </w:r>
    </w:p>
    <w:p w14:paraId="200C4059" w14:textId="643A438F"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proofErr w:type="spellStart"/>
      <w:r w:rsidRPr="00284D45">
        <w:rPr>
          <w:rFonts w:ascii="Times New Roman" w:hAnsi="Times New Roman" w:cs="Times New Roman"/>
          <w:sz w:val="24"/>
          <w:szCs w:val="24"/>
          <w:shd w:val="clear" w:color="auto" w:fill="FFFFFF"/>
          <w:lang w:val="en-US"/>
        </w:rPr>
        <w:t>Macik</w:t>
      </w:r>
      <w:proofErr w:type="spellEnd"/>
      <w:r w:rsidRPr="00284D45">
        <w:rPr>
          <w:rFonts w:ascii="Times New Roman" w:hAnsi="Times New Roman" w:cs="Times New Roman"/>
          <w:sz w:val="24"/>
          <w:szCs w:val="24"/>
          <w:shd w:val="clear" w:color="auto" w:fill="FFFFFF"/>
          <w:lang w:val="en-US"/>
        </w:rPr>
        <w:t xml:space="preserve">, M. L., Chaney, K. P., Turner, J. S., Rogers, K. S., </w:t>
      </w:r>
      <w:proofErr w:type="spellStart"/>
      <w:r w:rsidRPr="00284D45">
        <w:rPr>
          <w:rFonts w:ascii="Times New Roman" w:hAnsi="Times New Roman" w:cs="Times New Roman"/>
          <w:sz w:val="24"/>
          <w:szCs w:val="24"/>
          <w:shd w:val="clear" w:color="auto" w:fill="FFFFFF"/>
          <w:lang w:val="en-US"/>
        </w:rPr>
        <w:t>Scallan</w:t>
      </w:r>
      <w:proofErr w:type="spellEnd"/>
      <w:r w:rsidRPr="00284D45">
        <w:rPr>
          <w:rFonts w:ascii="Times New Roman" w:hAnsi="Times New Roman" w:cs="Times New Roman"/>
          <w:sz w:val="24"/>
          <w:szCs w:val="24"/>
          <w:shd w:val="clear" w:color="auto" w:fill="FFFFFF"/>
          <w:lang w:val="en-US"/>
        </w:rPr>
        <w:t xml:space="preserve">, E. M., </w:t>
      </w:r>
      <w:proofErr w:type="spellStart"/>
      <w:r w:rsidRPr="00284D45">
        <w:rPr>
          <w:rFonts w:ascii="Times New Roman" w:hAnsi="Times New Roman" w:cs="Times New Roman"/>
          <w:sz w:val="24"/>
          <w:szCs w:val="24"/>
          <w:shd w:val="clear" w:color="auto" w:fill="FFFFFF"/>
          <w:lang w:val="en-US"/>
        </w:rPr>
        <w:t>Korich</w:t>
      </w:r>
      <w:proofErr w:type="spellEnd"/>
      <w:r w:rsidRPr="00284D45">
        <w:rPr>
          <w:rFonts w:ascii="Times New Roman" w:hAnsi="Times New Roman" w:cs="Times New Roman"/>
          <w:sz w:val="24"/>
          <w:szCs w:val="24"/>
          <w:shd w:val="clear" w:color="auto" w:fill="FFFFFF"/>
          <w:lang w:val="en-US"/>
        </w:rPr>
        <w:t>, J. A.</w:t>
      </w:r>
      <w:r w:rsidR="00405859">
        <w:rPr>
          <w:rFonts w:ascii="Times New Roman" w:hAnsi="Times New Roman" w:cs="Times New Roman"/>
          <w:sz w:val="24"/>
          <w:szCs w:val="24"/>
          <w:shd w:val="clear" w:color="auto" w:fill="FFFFFF"/>
          <w:lang w:val="en-US"/>
        </w:rPr>
        <w:t>, Fowler, D.</w:t>
      </w:r>
      <w:r w:rsidR="00BC4263">
        <w:rPr>
          <w:rFonts w:ascii="Times New Roman" w:hAnsi="Times New Roman" w:cs="Times New Roman"/>
          <w:sz w:val="24"/>
          <w:szCs w:val="24"/>
          <w:shd w:val="clear" w:color="auto" w:fill="FFFFFF"/>
          <w:lang w:val="en-US"/>
        </w:rPr>
        <w:t xml:space="preserve"> and</w:t>
      </w:r>
      <w:r w:rsidRPr="00284D45">
        <w:rPr>
          <w:rFonts w:ascii="Times New Roman" w:hAnsi="Times New Roman" w:cs="Times New Roman"/>
          <w:sz w:val="24"/>
          <w:szCs w:val="24"/>
          <w:shd w:val="clear" w:color="auto" w:fill="FFFFFF"/>
          <w:lang w:val="en-US"/>
        </w:rPr>
        <w:t xml:space="preserve"> Keefe, L. M. (2017). Curriculum Redesign in Veterinary Medicine: Part II. </w:t>
      </w:r>
      <w:r w:rsidRPr="002C1AB2">
        <w:rPr>
          <w:rFonts w:ascii="Times New Roman" w:hAnsi="Times New Roman" w:cs="Times New Roman"/>
          <w:i/>
          <w:iCs/>
          <w:sz w:val="24"/>
          <w:szCs w:val="24"/>
          <w:shd w:val="clear" w:color="auto" w:fill="FFFFFF"/>
          <w:lang w:val="en-US"/>
        </w:rPr>
        <w:t>Journal of Veterinary Medical Education</w:t>
      </w:r>
      <w:r w:rsidRPr="00284D45">
        <w:rPr>
          <w:rFonts w:ascii="Times New Roman" w:hAnsi="Times New Roman" w:cs="Times New Roman"/>
          <w:sz w:val="24"/>
          <w:szCs w:val="24"/>
          <w:shd w:val="clear" w:color="auto" w:fill="FFFFFF"/>
          <w:lang w:val="en-US"/>
        </w:rPr>
        <w:t xml:space="preserve">, </w:t>
      </w:r>
      <w:r w:rsidR="00BC4263" w:rsidRPr="002C1AB2">
        <w:rPr>
          <w:rFonts w:ascii="Times New Roman" w:hAnsi="Times New Roman" w:cs="Times New Roman"/>
          <w:i/>
          <w:iCs/>
          <w:sz w:val="24"/>
          <w:szCs w:val="24"/>
          <w:shd w:val="clear" w:color="auto" w:fill="FFFFFF"/>
          <w:lang w:val="en-US"/>
        </w:rPr>
        <w:t>44</w:t>
      </w:r>
      <w:r w:rsidR="00BC4263">
        <w:rPr>
          <w:rFonts w:ascii="Times New Roman" w:hAnsi="Times New Roman" w:cs="Times New Roman"/>
          <w:sz w:val="24"/>
          <w:szCs w:val="24"/>
          <w:shd w:val="clear" w:color="auto" w:fill="FFFFFF"/>
          <w:lang w:val="en-US"/>
        </w:rPr>
        <w:t>(</w:t>
      </w:r>
      <w:r w:rsidRPr="00284D45">
        <w:rPr>
          <w:rFonts w:ascii="Times New Roman" w:hAnsi="Times New Roman" w:cs="Times New Roman"/>
          <w:sz w:val="24"/>
          <w:szCs w:val="24"/>
          <w:shd w:val="clear" w:color="auto" w:fill="FFFFFF"/>
          <w:lang w:val="en-US"/>
        </w:rPr>
        <w:t>3</w:t>
      </w:r>
      <w:r w:rsidR="00BC4263">
        <w:rPr>
          <w:rFonts w:ascii="Times New Roman" w:hAnsi="Times New Roman" w:cs="Times New Roman"/>
          <w:sz w:val="24"/>
          <w:szCs w:val="24"/>
          <w:shd w:val="clear" w:color="auto" w:fill="FFFFFF"/>
          <w:lang w:val="en-US"/>
        </w:rPr>
        <w:t>)</w:t>
      </w:r>
      <w:r w:rsidRPr="00284D45">
        <w:rPr>
          <w:rFonts w:ascii="Times New Roman" w:hAnsi="Times New Roman" w:cs="Times New Roman"/>
          <w:sz w:val="24"/>
          <w:szCs w:val="24"/>
          <w:shd w:val="clear" w:color="auto" w:fill="FFFFFF"/>
          <w:lang w:val="en-US"/>
        </w:rPr>
        <w:t xml:space="preserve">, 563-569. </w:t>
      </w:r>
    </w:p>
    <w:p w14:paraId="4905B724" w14:textId="3E645DBC"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en-US"/>
        </w:rPr>
        <w:t>Matthew, S</w:t>
      </w:r>
      <w:r w:rsidR="00D22BA2">
        <w:rPr>
          <w:rFonts w:ascii="Times New Roman" w:hAnsi="Times New Roman" w:cs="Times New Roman"/>
          <w:sz w:val="24"/>
          <w:szCs w:val="24"/>
          <w:shd w:val="clear" w:color="auto" w:fill="FFFFFF"/>
          <w:lang w:val="en-US"/>
        </w:rPr>
        <w:t>.</w:t>
      </w:r>
      <w:r w:rsidRPr="00284D45">
        <w:rPr>
          <w:rFonts w:ascii="Times New Roman" w:hAnsi="Times New Roman" w:cs="Times New Roman"/>
          <w:sz w:val="24"/>
          <w:szCs w:val="24"/>
          <w:shd w:val="clear" w:color="auto" w:fill="FFFFFF"/>
          <w:lang w:val="en-US"/>
        </w:rPr>
        <w:t>, B</w:t>
      </w:r>
      <w:r w:rsidR="00D7320E">
        <w:rPr>
          <w:rFonts w:ascii="Times New Roman" w:hAnsi="Times New Roman" w:cs="Times New Roman"/>
          <w:sz w:val="24"/>
          <w:szCs w:val="24"/>
          <w:shd w:val="clear" w:color="auto" w:fill="FFFFFF"/>
          <w:lang w:val="en-US"/>
        </w:rPr>
        <w:t>ok,</w:t>
      </w:r>
      <w:r w:rsidR="00D7320E" w:rsidRPr="00284D45">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H., Chaney, K., Read, E.</w:t>
      </w:r>
      <w:r w:rsidR="007745B6">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K., Hodgson, J.</w:t>
      </w:r>
      <w:r w:rsidR="007745B6">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L., Rush, B.</w:t>
      </w:r>
      <w:r w:rsidR="007745B6">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R., May, S</w:t>
      </w:r>
      <w:r w:rsidR="00D43ABE">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A</w:t>
      </w:r>
      <w:r w:rsidR="00D43ABE">
        <w:rPr>
          <w:rFonts w:ascii="Times New Roman" w:hAnsi="Times New Roman" w:cs="Times New Roman"/>
          <w:sz w:val="24"/>
          <w:szCs w:val="24"/>
          <w:shd w:val="clear" w:color="auto" w:fill="FFFFFF"/>
          <w:lang w:val="en-US"/>
        </w:rPr>
        <w:t>.</w:t>
      </w:r>
      <w:r w:rsidRPr="00284D45">
        <w:rPr>
          <w:rFonts w:ascii="Times New Roman" w:hAnsi="Times New Roman" w:cs="Times New Roman"/>
          <w:sz w:val="24"/>
          <w:szCs w:val="24"/>
          <w:shd w:val="clear" w:color="auto" w:fill="FFFFFF"/>
          <w:lang w:val="en-US"/>
        </w:rPr>
        <w:t>, Salisbury, S.</w:t>
      </w:r>
      <w:r w:rsidR="00F3470F">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 xml:space="preserve">K., </w:t>
      </w:r>
      <w:proofErr w:type="spellStart"/>
      <w:r w:rsidRPr="00284D45">
        <w:rPr>
          <w:rFonts w:ascii="Times New Roman" w:hAnsi="Times New Roman" w:cs="Times New Roman"/>
          <w:sz w:val="24"/>
          <w:szCs w:val="24"/>
          <w:shd w:val="clear" w:color="auto" w:fill="FFFFFF"/>
          <w:lang w:val="en-US"/>
        </w:rPr>
        <w:t>Ilkiw</w:t>
      </w:r>
      <w:proofErr w:type="spellEnd"/>
      <w:r w:rsidR="00F3470F">
        <w:rPr>
          <w:rFonts w:ascii="Times New Roman" w:hAnsi="Times New Roman" w:cs="Times New Roman"/>
          <w:sz w:val="24"/>
          <w:szCs w:val="24"/>
          <w:shd w:val="clear" w:color="auto" w:fill="FFFFFF"/>
          <w:lang w:val="en-US"/>
        </w:rPr>
        <w:t>,</w:t>
      </w:r>
      <w:r w:rsidRPr="00284D45">
        <w:rPr>
          <w:rFonts w:ascii="Times New Roman" w:hAnsi="Times New Roman" w:cs="Times New Roman"/>
          <w:sz w:val="24"/>
          <w:szCs w:val="24"/>
          <w:shd w:val="clear" w:color="auto" w:fill="FFFFFF"/>
          <w:lang w:val="en-US"/>
        </w:rPr>
        <w:t xml:space="preserve"> J.</w:t>
      </w:r>
      <w:r w:rsidR="00F3470F">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E., Frost, J.</w:t>
      </w:r>
      <w:r w:rsidR="00F3470F">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S</w:t>
      </w:r>
      <w:r w:rsidR="00543C01" w:rsidRPr="00284D45">
        <w:rPr>
          <w:rFonts w:ascii="Times New Roman" w:hAnsi="Times New Roman" w:cs="Times New Roman"/>
          <w:sz w:val="24"/>
          <w:szCs w:val="24"/>
          <w:shd w:val="clear" w:color="auto" w:fill="FFFFFF"/>
          <w:lang w:val="en-US"/>
        </w:rPr>
        <w:t>.</w:t>
      </w:r>
      <w:r w:rsidR="00543C01">
        <w:rPr>
          <w:rFonts w:ascii="Times New Roman" w:hAnsi="Times New Roman" w:cs="Times New Roman"/>
          <w:sz w:val="24"/>
          <w:szCs w:val="24"/>
          <w:shd w:val="clear" w:color="auto" w:fill="FFFFFF"/>
          <w:lang w:val="en-US"/>
        </w:rPr>
        <w:t xml:space="preserve"> and</w:t>
      </w:r>
      <w:r w:rsidR="00543C01" w:rsidRPr="00284D45">
        <w:rPr>
          <w:rFonts w:ascii="Times New Roman" w:hAnsi="Times New Roman" w:cs="Times New Roman"/>
          <w:sz w:val="24"/>
          <w:szCs w:val="24"/>
          <w:shd w:val="clear" w:color="auto" w:fill="FFFFFF"/>
          <w:lang w:val="en-US"/>
        </w:rPr>
        <w:t xml:space="preserve"> </w:t>
      </w:r>
      <w:proofErr w:type="spellStart"/>
      <w:r w:rsidRPr="00284D45">
        <w:rPr>
          <w:rFonts w:ascii="Times New Roman" w:hAnsi="Times New Roman" w:cs="Times New Roman"/>
          <w:sz w:val="24"/>
          <w:szCs w:val="24"/>
          <w:shd w:val="clear" w:color="auto" w:fill="FFFFFF"/>
          <w:lang w:val="en-US"/>
        </w:rPr>
        <w:t>Molgaard</w:t>
      </w:r>
      <w:proofErr w:type="spellEnd"/>
      <w:r w:rsidRPr="00284D45">
        <w:rPr>
          <w:rFonts w:ascii="Times New Roman" w:hAnsi="Times New Roman" w:cs="Times New Roman"/>
          <w:sz w:val="24"/>
          <w:szCs w:val="24"/>
          <w:shd w:val="clear" w:color="auto" w:fill="FFFFFF"/>
          <w:lang w:val="en-US"/>
        </w:rPr>
        <w:t>, L.</w:t>
      </w:r>
      <w:r w:rsidR="00543C01">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 xml:space="preserve">K. (2020). </w:t>
      </w:r>
      <w:r w:rsidR="00543C01" w:rsidRPr="00543C01">
        <w:rPr>
          <w:rFonts w:ascii="Times New Roman" w:hAnsi="Times New Roman" w:cs="Times New Roman"/>
          <w:sz w:val="24"/>
          <w:szCs w:val="24"/>
          <w:shd w:val="clear" w:color="auto" w:fill="FFFFFF"/>
          <w:lang w:val="en-US"/>
        </w:rPr>
        <w:t>Collaborative Development of a Shared Framework for Competency-Based Veterinary Education</w:t>
      </w:r>
      <w:r w:rsidR="00543C01">
        <w:rPr>
          <w:rFonts w:ascii="Times New Roman" w:hAnsi="Times New Roman" w:cs="Times New Roman"/>
          <w:sz w:val="24"/>
          <w:szCs w:val="24"/>
          <w:shd w:val="clear" w:color="auto" w:fill="FFFFFF"/>
          <w:lang w:val="en-US"/>
        </w:rPr>
        <w:t xml:space="preserve">. </w:t>
      </w:r>
      <w:r w:rsidR="00543C01" w:rsidRPr="002C1AB2">
        <w:rPr>
          <w:rFonts w:ascii="Times New Roman" w:hAnsi="Times New Roman" w:cs="Times New Roman"/>
          <w:i/>
          <w:iCs/>
          <w:sz w:val="24"/>
          <w:szCs w:val="24"/>
          <w:shd w:val="clear" w:color="auto" w:fill="FFFFFF"/>
          <w:lang w:val="en-US"/>
        </w:rPr>
        <w:t>Journal of Veterinary Medical Education</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47</w:t>
      </w:r>
      <w:r w:rsidRPr="00284D45">
        <w:rPr>
          <w:rFonts w:ascii="Times New Roman" w:hAnsi="Times New Roman" w:cs="Times New Roman"/>
          <w:sz w:val="24"/>
          <w:szCs w:val="24"/>
          <w:shd w:val="clear" w:color="auto" w:fill="FFFFFF"/>
          <w:lang w:val="en-US"/>
        </w:rPr>
        <w:t xml:space="preserve">(5), 578-593. </w:t>
      </w:r>
      <w:r w:rsidR="00125BBD">
        <w:rPr>
          <w:rFonts w:ascii="Times New Roman" w:hAnsi="Times New Roman" w:cs="Times New Roman"/>
          <w:sz w:val="24"/>
          <w:szCs w:val="24"/>
          <w:shd w:val="clear" w:color="auto" w:fill="FFFFFF"/>
          <w:lang w:val="en-US"/>
        </w:rPr>
        <w:t xml:space="preserve">Retrieved from </w:t>
      </w:r>
      <w:r w:rsidR="00125BBD" w:rsidRPr="00125BBD">
        <w:rPr>
          <w:rFonts w:ascii="Times New Roman" w:hAnsi="Times New Roman" w:cs="Times New Roman"/>
          <w:sz w:val="24"/>
          <w:szCs w:val="24"/>
          <w:shd w:val="clear" w:color="auto" w:fill="FFFFFF"/>
          <w:lang w:val="en-US"/>
        </w:rPr>
        <w:t>https://jvme.utpjournals.press/doi/10.3138/jvme.2019-0082</w:t>
      </w:r>
      <w:r w:rsidR="00125BBD">
        <w:rPr>
          <w:rFonts w:ascii="Times New Roman" w:hAnsi="Times New Roman" w:cs="Times New Roman"/>
          <w:sz w:val="24"/>
          <w:szCs w:val="24"/>
          <w:shd w:val="clear" w:color="auto" w:fill="FFFFFF"/>
          <w:lang w:val="en-US"/>
        </w:rPr>
        <w:t>.</w:t>
      </w:r>
    </w:p>
    <w:p w14:paraId="3F5F5E3B" w14:textId="2F548968"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proofErr w:type="spellStart"/>
      <w:r w:rsidRPr="00284D45">
        <w:rPr>
          <w:rFonts w:ascii="Times New Roman" w:hAnsi="Times New Roman" w:cs="Times New Roman"/>
          <w:sz w:val="24"/>
          <w:szCs w:val="24"/>
          <w:shd w:val="clear" w:color="auto" w:fill="FFFFFF"/>
          <w:lang w:val="en-US"/>
        </w:rPr>
        <w:t>Molgaard</w:t>
      </w:r>
      <w:proofErr w:type="spellEnd"/>
      <w:r w:rsidRPr="00284D45">
        <w:rPr>
          <w:rFonts w:ascii="Times New Roman" w:hAnsi="Times New Roman" w:cs="Times New Roman"/>
          <w:sz w:val="24"/>
          <w:szCs w:val="24"/>
          <w:shd w:val="clear" w:color="auto" w:fill="FFFFFF"/>
          <w:lang w:val="en-US"/>
        </w:rPr>
        <w:t>, L., Chaney, K.</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P., Bok, H.</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G.</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J., Read, E.</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K., Hodgson, J.</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L., Salisbury, S.</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K., Rush, B.</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 xml:space="preserve">R., </w:t>
      </w:r>
      <w:proofErr w:type="spellStart"/>
      <w:r w:rsidRPr="00284D45">
        <w:rPr>
          <w:rFonts w:ascii="Times New Roman" w:hAnsi="Times New Roman" w:cs="Times New Roman"/>
          <w:sz w:val="24"/>
          <w:szCs w:val="24"/>
          <w:shd w:val="clear" w:color="auto" w:fill="FFFFFF"/>
          <w:lang w:val="en-US"/>
        </w:rPr>
        <w:t>Ilkiw</w:t>
      </w:r>
      <w:proofErr w:type="spellEnd"/>
      <w:r w:rsidRPr="00284D45">
        <w:rPr>
          <w:rFonts w:ascii="Times New Roman" w:hAnsi="Times New Roman" w:cs="Times New Roman"/>
          <w:sz w:val="24"/>
          <w:szCs w:val="24"/>
          <w:shd w:val="clear" w:color="auto" w:fill="FFFFFF"/>
          <w:lang w:val="en-US"/>
        </w:rPr>
        <w:t>, J.</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E., May, S.</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A., Danielson, J.</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A., Frost, J.</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S.</w:t>
      </w:r>
      <w:r w:rsidR="004A7123">
        <w:rPr>
          <w:rFonts w:ascii="Times New Roman" w:hAnsi="Times New Roman" w:cs="Times New Roman"/>
          <w:sz w:val="24"/>
          <w:szCs w:val="24"/>
          <w:shd w:val="clear" w:color="auto" w:fill="FFFFFF"/>
          <w:lang w:val="en-US"/>
        </w:rPr>
        <w:t xml:space="preserve"> and</w:t>
      </w:r>
      <w:r w:rsidRPr="00284D45">
        <w:rPr>
          <w:rFonts w:ascii="Times New Roman" w:hAnsi="Times New Roman" w:cs="Times New Roman"/>
          <w:sz w:val="24"/>
          <w:szCs w:val="24"/>
          <w:shd w:val="clear" w:color="auto" w:fill="FFFFFF"/>
          <w:lang w:val="en-US"/>
        </w:rPr>
        <w:t xml:space="preserve"> Matthew, S.</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M. (2020).</w:t>
      </w:r>
      <w:r w:rsidR="00617EEC">
        <w:rPr>
          <w:rFonts w:ascii="Times New Roman" w:hAnsi="Times New Roman" w:cs="Times New Roman"/>
          <w:sz w:val="24"/>
          <w:szCs w:val="24"/>
          <w:shd w:val="clear" w:color="auto" w:fill="FFFFFF"/>
          <w:lang w:val="en-US"/>
        </w:rPr>
        <w:t xml:space="preserve"> </w:t>
      </w:r>
      <w:r w:rsidRPr="00284D45">
        <w:rPr>
          <w:rFonts w:ascii="Times New Roman" w:hAnsi="Times New Roman" w:cs="Times New Roman"/>
          <w:sz w:val="24"/>
          <w:szCs w:val="24"/>
          <w:shd w:val="clear" w:color="auto" w:fill="FFFFFF"/>
          <w:lang w:val="en-US"/>
        </w:rPr>
        <w:t xml:space="preserve">Development of core </w:t>
      </w:r>
      <w:proofErr w:type="spellStart"/>
      <w:r w:rsidRPr="00284D45">
        <w:rPr>
          <w:rFonts w:ascii="Times New Roman" w:hAnsi="Times New Roman" w:cs="Times New Roman"/>
          <w:sz w:val="24"/>
          <w:szCs w:val="24"/>
          <w:shd w:val="clear" w:color="auto" w:fill="FFFFFF"/>
          <w:lang w:val="en-US"/>
        </w:rPr>
        <w:t>entrustable</w:t>
      </w:r>
      <w:proofErr w:type="spellEnd"/>
      <w:r w:rsidRPr="00284D45">
        <w:rPr>
          <w:rFonts w:ascii="Times New Roman" w:hAnsi="Times New Roman" w:cs="Times New Roman"/>
          <w:sz w:val="24"/>
          <w:szCs w:val="24"/>
          <w:shd w:val="clear" w:color="auto" w:fill="FFFFFF"/>
          <w:lang w:val="en-US"/>
        </w:rPr>
        <w:t xml:space="preserve"> professional activities linked to a competency-based veterinary education framework. </w:t>
      </w:r>
      <w:r w:rsidRPr="002C1AB2">
        <w:rPr>
          <w:rFonts w:ascii="Times New Roman" w:hAnsi="Times New Roman" w:cs="Times New Roman"/>
          <w:i/>
          <w:iCs/>
          <w:sz w:val="24"/>
          <w:szCs w:val="24"/>
          <w:shd w:val="clear" w:color="auto" w:fill="FFFFFF"/>
          <w:lang w:val="en-US"/>
        </w:rPr>
        <w:t>Med</w:t>
      </w:r>
      <w:r w:rsidR="004A7123">
        <w:rPr>
          <w:rFonts w:ascii="Times New Roman" w:hAnsi="Times New Roman" w:cs="Times New Roman"/>
          <w:i/>
          <w:iCs/>
          <w:sz w:val="24"/>
          <w:szCs w:val="24"/>
          <w:shd w:val="clear" w:color="auto" w:fill="FFFFFF"/>
          <w:lang w:val="en-US"/>
        </w:rPr>
        <w:t>ical</w:t>
      </w:r>
      <w:r w:rsidRPr="002C1AB2">
        <w:rPr>
          <w:rFonts w:ascii="Times New Roman" w:hAnsi="Times New Roman" w:cs="Times New Roman"/>
          <w:i/>
          <w:iCs/>
          <w:sz w:val="24"/>
          <w:szCs w:val="24"/>
          <w:shd w:val="clear" w:color="auto" w:fill="FFFFFF"/>
          <w:lang w:val="en-US"/>
        </w:rPr>
        <w:t xml:space="preserve"> Teach</w:t>
      </w:r>
      <w:r w:rsidR="004A7123">
        <w:rPr>
          <w:rFonts w:ascii="Times New Roman" w:hAnsi="Times New Roman" w:cs="Times New Roman"/>
          <w:i/>
          <w:iCs/>
          <w:sz w:val="24"/>
          <w:szCs w:val="24"/>
          <w:shd w:val="clear" w:color="auto" w:fill="FFFFFF"/>
          <w:lang w:val="en-US"/>
        </w:rPr>
        <w:t>er</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41</w:t>
      </w:r>
      <w:r w:rsidRPr="00284D45">
        <w:rPr>
          <w:rFonts w:ascii="Times New Roman" w:hAnsi="Times New Roman" w:cs="Times New Roman"/>
          <w:sz w:val="24"/>
          <w:szCs w:val="24"/>
          <w:shd w:val="clear" w:color="auto" w:fill="FFFFFF"/>
          <w:lang w:val="en-US"/>
        </w:rPr>
        <w:t xml:space="preserve">(12), 1404-1410. </w:t>
      </w:r>
    </w:p>
    <w:p w14:paraId="74018711" w14:textId="043A7460"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en-US"/>
        </w:rPr>
        <w:t xml:space="preserve">Murray, K. E., Lane, J. L., </w:t>
      </w:r>
      <w:proofErr w:type="spellStart"/>
      <w:r w:rsidRPr="00284D45">
        <w:rPr>
          <w:rFonts w:ascii="Times New Roman" w:hAnsi="Times New Roman" w:cs="Times New Roman"/>
          <w:sz w:val="24"/>
          <w:szCs w:val="24"/>
          <w:shd w:val="clear" w:color="auto" w:fill="FFFFFF"/>
          <w:lang w:val="en-US"/>
        </w:rPr>
        <w:t>Carraccio</w:t>
      </w:r>
      <w:proofErr w:type="spellEnd"/>
      <w:r w:rsidRPr="00284D45">
        <w:rPr>
          <w:rFonts w:ascii="Times New Roman" w:hAnsi="Times New Roman" w:cs="Times New Roman"/>
          <w:sz w:val="24"/>
          <w:szCs w:val="24"/>
          <w:shd w:val="clear" w:color="auto" w:fill="FFFFFF"/>
          <w:lang w:val="en-US"/>
        </w:rPr>
        <w:t xml:space="preserve">, C., Glasgow, T., Long, M., West, D. C., O'Connor, M., Hobday, P., Schwartz, A. </w:t>
      </w:r>
      <w:r w:rsidR="007E6391">
        <w:rPr>
          <w:rFonts w:ascii="Times New Roman" w:hAnsi="Times New Roman" w:cs="Times New Roman"/>
          <w:sz w:val="24"/>
          <w:szCs w:val="24"/>
          <w:shd w:val="clear" w:color="auto" w:fill="FFFFFF"/>
          <w:lang w:val="en-US"/>
        </w:rPr>
        <w:t>and</w:t>
      </w:r>
      <w:r w:rsidRPr="00284D45">
        <w:rPr>
          <w:rFonts w:ascii="Times New Roman" w:hAnsi="Times New Roman" w:cs="Times New Roman"/>
          <w:sz w:val="24"/>
          <w:szCs w:val="24"/>
          <w:shd w:val="clear" w:color="auto" w:fill="FFFFFF"/>
          <w:lang w:val="en-US"/>
        </w:rPr>
        <w:t xml:space="preserve"> Englander, R. (2019). Crossing the Gap: Using Competency-Based Assessment to Determine Whether Learners Are Ready for the Undergraduate-to-Graduate Transition. </w:t>
      </w:r>
      <w:r w:rsidRPr="002C1AB2">
        <w:rPr>
          <w:rFonts w:ascii="Times New Roman" w:hAnsi="Times New Roman" w:cs="Times New Roman"/>
          <w:i/>
          <w:iCs/>
          <w:sz w:val="24"/>
          <w:szCs w:val="24"/>
          <w:shd w:val="clear" w:color="auto" w:fill="FFFFFF"/>
          <w:lang w:val="en-US"/>
        </w:rPr>
        <w:t>Acad</w:t>
      </w:r>
      <w:r w:rsidR="007E6391" w:rsidRPr="002C1AB2">
        <w:rPr>
          <w:rFonts w:ascii="Times New Roman" w:hAnsi="Times New Roman" w:cs="Times New Roman"/>
          <w:i/>
          <w:iCs/>
          <w:sz w:val="24"/>
          <w:szCs w:val="24"/>
          <w:shd w:val="clear" w:color="auto" w:fill="FFFFFF"/>
          <w:lang w:val="en-US"/>
        </w:rPr>
        <w:t>emic</w:t>
      </w:r>
      <w:r w:rsidRPr="002C1AB2">
        <w:rPr>
          <w:rFonts w:ascii="Times New Roman" w:hAnsi="Times New Roman" w:cs="Times New Roman"/>
          <w:i/>
          <w:iCs/>
          <w:sz w:val="24"/>
          <w:szCs w:val="24"/>
          <w:shd w:val="clear" w:color="auto" w:fill="FFFFFF"/>
          <w:lang w:val="en-US"/>
        </w:rPr>
        <w:t xml:space="preserve"> Med</w:t>
      </w:r>
      <w:r w:rsidR="007E6391" w:rsidRPr="002C1AB2">
        <w:rPr>
          <w:rFonts w:ascii="Times New Roman" w:hAnsi="Times New Roman" w:cs="Times New Roman"/>
          <w:i/>
          <w:iCs/>
          <w:sz w:val="24"/>
          <w:szCs w:val="24"/>
          <w:shd w:val="clear" w:color="auto" w:fill="FFFFFF"/>
          <w:lang w:val="en-US"/>
        </w:rPr>
        <w:t>icine</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94</w:t>
      </w:r>
      <w:r w:rsidRPr="00284D45">
        <w:rPr>
          <w:rFonts w:ascii="Times New Roman" w:hAnsi="Times New Roman" w:cs="Times New Roman"/>
          <w:sz w:val="24"/>
          <w:szCs w:val="24"/>
          <w:shd w:val="clear" w:color="auto" w:fill="FFFFFF"/>
          <w:lang w:val="en-US"/>
        </w:rPr>
        <w:t xml:space="preserve">(3), 338-345. </w:t>
      </w:r>
    </w:p>
    <w:p w14:paraId="2DB1F2A0" w14:textId="2A564FD7" w:rsidR="00284D45" w:rsidRPr="00284D45" w:rsidRDefault="00284D45" w:rsidP="00554FFF">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en-US"/>
        </w:rPr>
        <w:lastRenderedPageBreak/>
        <w:t xml:space="preserve">Peters, H., </w:t>
      </w:r>
      <w:proofErr w:type="spellStart"/>
      <w:r w:rsidRPr="00284D45">
        <w:rPr>
          <w:rFonts w:ascii="Times New Roman" w:hAnsi="Times New Roman" w:cs="Times New Roman"/>
          <w:sz w:val="24"/>
          <w:szCs w:val="24"/>
          <w:shd w:val="clear" w:color="auto" w:fill="FFFFFF"/>
          <w:lang w:val="en-US"/>
        </w:rPr>
        <w:t>Holzhausen</w:t>
      </w:r>
      <w:proofErr w:type="spellEnd"/>
      <w:r w:rsidRPr="00284D45">
        <w:rPr>
          <w:rFonts w:ascii="Times New Roman" w:hAnsi="Times New Roman" w:cs="Times New Roman"/>
          <w:sz w:val="24"/>
          <w:szCs w:val="24"/>
          <w:shd w:val="clear" w:color="auto" w:fill="FFFFFF"/>
          <w:lang w:val="en-US"/>
        </w:rPr>
        <w:t xml:space="preserve">, Y., </w:t>
      </w:r>
      <w:proofErr w:type="spellStart"/>
      <w:r w:rsidRPr="00284D45">
        <w:rPr>
          <w:rFonts w:ascii="Times New Roman" w:hAnsi="Times New Roman" w:cs="Times New Roman"/>
          <w:sz w:val="24"/>
          <w:szCs w:val="24"/>
          <w:shd w:val="clear" w:color="auto" w:fill="FFFFFF"/>
          <w:lang w:val="en-US"/>
        </w:rPr>
        <w:t>Boscardin</w:t>
      </w:r>
      <w:proofErr w:type="spellEnd"/>
      <w:r w:rsidRPr="00284D45">
        <w:rPr>
          <w:rFonts w:ascii="Times New Roman" w:hAnsi="Times New Roman" w:cs="Times New Roman"/>
          <w:sz w:val="24"/>
          <w:szCs w:val="24"/>
          <w:shd w:val="clear" w:color="auto" w:fill="FFFFFF"/>
          <w:lang w:val="en-US"/>
        </w:rPr>
        <w:t xml:space="preserve">, C., </w:t>
      </w:r>
      <w:r w:rsidR="002E17DB">
        <w:rPr>
          <w:rFonts w:ascii="Times New Roman" w:hAnsi="Times New Roman" w:cs="Times New Roman"/>
          <w:sz w:val="24"/>
          <w:szCs w:val="24"/>
          <w:shd w:val="clear" w:color="auto" w:fill="FFFFFF"/>
          <w:lang w:val="en-US"/>
        </w:rPr>
        <w:t>ten Cate</w:t>
      </w:r>
      <w:r w:rsidRPr="00284D45">
        <w:rPr>
          <w:rFonts w:ascii="Times New Roman" w:hAnsi="Times New Roman" w:cs="Times New Roman"/>
          <w:sz w:val="24"/>
          <w:szCs w:val="24"/>
          <w:shd w:val="clear" w:color="auto" w:fill="FFFFFF"/>
          <w:lang w:val="en-US"/>
        </w:rPr>
        <w:t>, O.</w:t>
      </w:r>
      <w:r w:rsidR="00554FFF">
        <w:rPr>
          <w:rFonts w:ascii="Times New Roman" w:hAnsi="Times New Roman" w:cs="Times New Roman"/>
          <w:sz w:val="24"/>
          <w:szCs w:val="24"/>
          <w:shd w:val="clear" w:color="auto" w:fill="FFFFFF"/>
          <w:lang w:val="en-US"/>
        </w:rPr>
        <w:t xml:space="preserve"> and</w:t>
      </w:r>
      <w:r w:rsidRPr="00284D45">
        <w:rPr>
          <w:rFonts w:ascii="Times New Roman" w:hAnsi="Times New Roman" w:cs="Times New Roman"/>
          <w:sz w:val="24"/>
          <w:szCs w:val="24"/>
          <w:shd w:val="clear" w:color="auto" w:fill="FFFFFF"/>
          <w:lang w:val="en-US"/>
        </w:rPr>
        <w:t xml:space="preserve"> Chen, H.</w:t>
      </w:r>
      <w:r w:rsidR="004C2CA7">
        <w:rPr>
          <w:rFonts w:ascii="Times New Roman" w:hAnsi="Times New Roman" w:cs="Times New Roman"/>
          <w:sz w:val="24"/>
          <w:szCs w:val="24"/>
          <w:shd w:val="clear" w:color="auto" w:fill="FFFFFF"/>
          <w:lang w:val="en-US"/>
        </w:rPr>
        <w:t xml:space="preserve"> C.</w:t>
      </w:r>
      <w:r w:rsidRPr="00284D45">
        <w:rPr>
          <w:rFonts w:ascii="Times New Roman" w:hAnsi="Times New Roman" w:cs="Times New Roman"/>
          <w:sz w:val="24"/>
          <w:szCs w:val="24"/>
          <w:shd w:val="clear" w:color="auto" w:fill="FFFFFF"/>
          <w:lang w:val="en-US"/>
        </w:rPr>
        <w:t xml:space="preserve"> (2017). Twelve tips for the implementation of EPAs for assessment and entrustment decisions. </w:t>
      </w:r>
      <w:r w:rsidRPr="00554FFF">
        <w:rPr>
          <w:rFonts w:ascii="Times New Roman" w:hAnsi="Times New Roman" w:cs="Times New Roman"/>
          <w:i/>
          <w:iCs/>
          <w:sz w:val="24"/>
          <w:szCs w:val="24"/>
          <w:shd w:val="clear" w:color="auto" w:fill="FFFFFF"/>
          <w:lang w:val="en-US"/>
        </w:rPr>
        <w:t>Medical Teacher</w:t>
      </w:r>
      <w:r w:rsidRPr="00284D45">
        <w:rPr>
          <w:rFonts w:ascii="Times New Roman" w:hAnsi="Times New Roman" w:cs="Times New Roman"/>
          <w:sz w:val="24"/>
          <w:szCs w:val="24"/>
          <w:shd w:val="clear" w:color="auto" w:fill="FFFFFF"/>
          <w:lang w:val="en-US"/>
        </w:rPr>
        <w:t xml:space="preserve">, </w:t>
      </w:r>
      <w:r w:rsidRPr="00554FFF">
        <w:rPr>
          <w:rFonts w:ascii="Times New Roman" w:hAnsi="Times New Roman" w:cs="Times New Roman"/>
          <w:i/>
          <w:iCs/>
          <w:sz w:val="24"/>
          <w:szCs w:val="24"/>
          <w:shd w:val="clear" w:color="auto" w:fill="FFFFFF"/>
          <w:lang w:val="en-US"/>
        </w:rPr>
        <w:t>39</w:t>
      </w:r>
      <w:r w:rsidRPr="00284D45">
        <w:rPr>
          <w:rFonts w:ascii="Times New Roman" w:hAnsi="Times New Roman" w:cs="Times New Roman"/>
          <w:sz w:val="24"/>
          <w:szCs w:val="24"/>
          <w:shd w:val="clear" w:color="auto" w:fill="FFFFFF"/>
          <w:lang w:val="en-US"/>
        </w:rPr>
        <w:t xml:space="preserve">(8), 802-807. </w:t>
      </w:r>
    </w:p>
    <w:p w14:paraId="39B36787" w14:textId="0470AB8D"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en-US"/>
        </w:rPr>
        <w:t xml:space="preserve">Pinilla, S., </w:t>
      </w:r>
      <w:proofErr w:type="spellStart"/>
      <w:r w:rsidRPr="00284D45">
        <w:rPr>
          <w:rFonts w:ascii="Times New Roman" w:hAnsi="Times New Roman" w:cs="Times New Roman"/>
          <w:sz w:val="24"/>
          <w:szCs w:val="24"/>
          <w:shd w:val="clear" w:color="auto" w:fill="FFFFFF"/>
          <w:lang w:val="en-US"/>
        </w:rPr>
        <w:t>Lenouvel</w:t>
      </w:r>
      <w:proofErr w:type="spellEnd"/>
      <w:r w:rsidRPr="00284D45">
        <w:rPr>
          <w:rFonts w:ascii="Times New Roman" w:hAnsi="Times New Roman" w:cs="Times New Roman"/>
          <w:sz w:val="24"/>
          <w:szCs w:val="24"/>
          <w:shd w:val="clear" w:color="auto" w:fill="FFFFFF"/>
          <w:lang w:val="en-US"/>
        </w:rPr>
        <w:t xml:space="preserve">, E., </w:t>
      </w:r>
      <w:proofErr w:type="spellStart"/>
      <w:r w:rsidRPr="00284D45">
        <w:rPr>
          <w:rFonts w:ascii="Times New Roman" w:hAnsi="Times New Roman" w:cs="Times New Roman"/>
          <w:sz w:val="24"/>
          <w:szCs w:val="24"/>
          <w:shd w:val="clear" w:color="auto" w:fill="FFFFFF"/>
          <w:lang w:val="en-US"/>
        </w:rPr>
        <w:t>Strik</w:t>
      </w:r>
      <w:proofErr w:type="spellEnd"/>
      <w:r w:rsidRPr="00284D45">
        <w:rPr>
          <w:rFonts w:ascii="Times New Roman" w:hAnsi="Times New Roman" w:cs="Times New Roman"/>
          <w:sz w:val="24"/>
          <w:szCs w:val="24"/>
          <w:shd w:val="clear" w:color="auto" w:fill="FFFFFF"/>
          <w:lang w:val="en-US"/>
        </w:rPr>
        <w:t xml:space="preserve">, W., </w:t>
      </w:r>
      <w:proofErr w:type="spellStart"/>
      <w:r w:rsidRPr="00284D45">
        <w:rPr>
          <w:rFonts w:ascii="Times New Roman" w:hAnsi="Times New Roman" w:cs="Times New Roman"/>
          <w:sz w:val="24"/>
          <w:szCs w:val="24"/>
          <w:shd w:val="clear" w:color="auto" w:fill="FFFFFF"/>
          <w:lang w:val="en-US"/>
        </w:rPr>
        <w:t>Klöppel</w:t>
      </w:r>
      <w:proofErr w:type="spellEnd"/>
      <w:r w:rsidRPr="00284D45">
        <w:rPr>
          <w:rFonts w:ascii="Times New Roman" w:hAnsi="Times New Roman" w:cs="Times New Roman"/>
          <w:sz w:val="24"/>
          <w:szCs w:val="24"/>
          <w:shd w:val="clear" w:color="auto" w:fill="FFFFFF"/>
          <w:lang w:val="en-US"/>
        </w:rPr>
        <w:t xml:space="preserve">, S., Nissen, C. </w:t>
      </w:r>
      <w:r w:rsidR="004658B2">
        <w:rPr>
          <w:rFonts w:ascii="Times New Roman" w:hAnsi="Times New Roman" w:cs="Times New Roman"/>
          <w:sz w:val="24"/>
          <w:szCs w:val="24"/>
          <w:shd w:val="clear" w:color="auto" w:fill="FFFFFF"/>
          <w:lang w:val="en-US"/>
        </w:rPr>
        <w:t>and</w:t>
      </w:r>
      <w:r w:rsidRPr="00284D45">
        <w:rPr>
          <w:rFonts w:ascii="Times New Roman" w:hAnsi="Times New Roman" w:cs="Times New Roman"/>
          <w:sz w:val="24"/>
          <w:szCs w:val="24"/>
          <w:shd w:val="clear" w:color="auto" w:fill="FFFFFF"/>
          <w:lang w:val="en-US"/>
        </w:rPr>
        <w:t xml:space="preserve"> </w:t>
      </w:r>
      <w:proofErr w:type="spellStart"/>
      <w:r w:rsidRPr="00284D45">
        <w:rPr>
          <w:rFonts w:ascii="Times New Roman" w:hAnsi="Times New Roman" w:cs="Times New Roman"/>
          <w:sz w:val="24"/>
          <w:szCs w:val="24"/>
          <w:shd w:val="clear" w:color="auto" w:fill="FFFFFF"/>
          <w:lang w:val="en-US"/>
        </w:rPr>
        <w:t>Huwendiek</w:t>
      </w:r>
      <w:proofErr w:type="spellEnd"/>
      <w:r w:rsidRPr="00284D45">
        <w:rPr>
          <w:rFonts w:ascii="Times New Roman" w:hAnsi="Times New Roman" w:cs="Times New Roman"/>
          <w:sz w:val="24"/>
          <w:szCs w:val="24"/>
          <w:shd w:val="clear" w:color="auto" w:fill="FFFFFF"/>
          <w:lang w:val="en-US"/>
        </w:rPr>
        <w:t xml:space="preserve">, S. (2020). </w:t>
      </w:r>
      <w:proofErr w:type="spellStart"/>
      <w:r w:rsidRPr="00284D45">
        <w:rPr>
          <w:rFonts w:ascii="Times New Roman" w:hAnsi="Times New Roman" w:cs="Times New Roman"/>
          <w:sz w:val="24"/>
          <w:szCs w:val="24"/>
          <w:shd w:val="clear" w:color="auto" w:fill="FFFFFF"/>
          <w:lang w:val="en-US"/>
        </w:rPr>
        <w:t>Entrustable</w:t>
      </w:r>
      <w:proofErr w:type="spellEnd"/>
      <w:r w:rsidRPr="00284D45">
        <w:rPr>
          <w:rFonts w:ascii="Times New Roman" w:hAnsi="Times New Roman" w:cs="Times New Roman"/>
          <w:sz w:val="24"/>
          <w:szCs w:val="24"/>
          <w:shd w:val="clear" w:color="auto" w:fill="FFFFFF"/>
          <w:lang w:val="en-US"/>
        </w:rPr>
        <w:t xml:space="preserve"> Professional Activities in Psychiatry: A Systematic Review. </w:t>
      </w:r>
      <w:r w:rsidRPr="002C1AB2">
        <w:rPr>
          <w:rFonts w:ascii="Times New Roman" w:hAnsi="Times New Roman" w:cs="Times New Roman"/>
          <w:i/>
          <w:iCs/>
          <w:sz w:val="24"/>
          <w:szCs w:val="24"/>
          <w:shd w:val="clear" w:color="auto" w:fill="FFFFFF"/>
          <w:lang w:val="en-US"/>
        </w:rPr>
        <w:t>Academic Psychiatry</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44</w:t>
      </w:r>
      <w:r w:rsidRPr="00284D45">
        <w:rPr>
          <w:rFonts w:ascii="Times New Roman" w:hAnsi="Times New Roman" w:cs="Times New Roman"/>
          <w:sz w:val="24"/>
          <w:szCs w:val="24"/>
          <w:shd w:val="clear" w:color="auto" w:fill="FFFFFF"/>
          <w:lang w:val="en-US"/>
        </w:rPr>
        <w:t xml:space="preserve">(1), 37-45. </w:t>
      </w:r>
    </w:p>
    <w:p w14:paraId="79EC48F1" w14:textId="35349A10"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r w:rsidRPr="00284D45">
        <w:rPr>
          <w:rFonts w:ascii="Times New Roman" w:hAnsi="Times New Roman" w:cs="Times New Roman"/>
          <w:sz w:val="24"/>
          <w:szCs w:val="24"/>
          <w:shd w:val="clear" w:color="auto" w:fill="FFFFFF"/>
          <w:lang w:val="en-US"/>
        </w:rPr>
        <w:t xml:space="preserve">Salisbury, S. </w:t>
      </w:r>
      <w:r w:rsidR="00EB7863">
        <w:rPr>
          <w:rFonts w:ascii="Times New Roman" w:hAnsi="Times New Roman" w:cs="Times New Roman"/>
          <w:sz w:val="24"/>
          <w:szCs w:val="24"/>
          <w:shd w:val="clear" w:color="auto" w:fill="FFFFFF"/>
          <w:lang w:val="en-US"/>
        </w:rPr>
        <w:t>K</w:t>
      </w:r>
      <w:r w:rsidRPr="00284D45">
        <w:rPr>
          <w:rFonts w:ascii="Times New Roman" w:hAnsi="Times New Roman" w:cs="Times New Roman"/>
          <w:sz w:val="24"/>
          <w:szCs w:val="24"/>
          <w:shd w:val="clear" w:color="auto" w:fill="FFFFFF"/>
          <w:lang w:val="en-US"/>
        </w:rPr>
        <w:t xml:space="preserve">., Rush, B. R., </w:t>
      </w:r>
      <w:proofErr w:type="spellStart"/>
      <w:r w:rsidRPr="00284D45">
        <w:rPr>
          <w:rFonts w:ascii="Times New Roman" w:hAnsi="Times New Roman" w:cs="Times New Roman"/>
          <w:sz w:val="24"/>
          <w:szCs w:val="24"/>
          <w:shd w:val="clear" w:color="auto" w:fill="FFFFFF"/>
          <w:lang w:val="en-US"/>
        </w:rPr>
        <w:t>Ilkiw</w:t>
      </w:r>
      <w:proofErr w:type="spellEnd"/>
      <w:r w:rsidRPr="00284D45">
        <w:rPr>
          <w:rFonts w:ascii="Times New Roman" w:hAnsi="Times New Roman" w:cs="Times New Roman"/>
          <w:sz w:val="24"/>
          <w:szCs w:val="24"/>
          <w:shd w:val="clear" w:color="auto" w:fill="FFFFFF"/>
          <w:lang w:val="en-US"/>
        </w:rPr>
        <w:t xml:space="preserve">, J. E., Matthew, S. M., Chaney, K. P., </w:t>
      </w:r>
      <w:proofErr w:type="spellStart"/>
      <w:r w:rsidRPr="00284D45">
        <w:rPr>
          <w:rFonts w:ascii="Times New Roman" w:hAnsi="Times New Roman" w:cs="Times New Roman"/>
          <w:sz w:val="24"/>
          <w:szCs w:val="24"/>
          <w:shd w:val="clear" w:color="auto" w:fill="FFFFFF"/>
          <w:lang w:val="en-US"/>
        </w:rPr>
        <w:t>Molgaard</w:t>
      </w:r>
      <w:proofErr w:type="spellEnd"/>
      <w:r w:rsidRPr="00284D45">
        <w:rPr>
          <w:rFonts w:ascii="Times New Roman" w:hAnsi="Times New Roman" w:cs="Times New Roman"/>
          <w:sz w:val="24"/>
          <w:szCs w:val="24"/>
          <w:shd w:val="clear" w:color="auto" w:fill="FFFFFF"/>
          <w:lang w:val="en-US"/>
        </w:rPr>
        <w:t xml:space="preserve">, L. K., May, S. A., Bok, H. G. J., Hodgson, J. L., Frost, J. S. </w:t>
      </w:r>
      <w:r w:rsidR="00114108">
        <w:rPr>
          <w:rFonts w:ascii="Times New Roman" w:hAnsi="Times New Roman" w:cs="Times New Roman"/>
          <w:sz w:val="24"/>
          <w:szCs w:val="24"/>
          <w:shd w:val="clear" w:color="auto" w:fill="FFFFFF"/>
          <w:lang w:val="en-US"/>
        </w:rPr>
        <w:t>and</w:t>
      </w:r>
      <w:r w:rsidRPr="00284D45">
        <w:rPr>
          <w:rFonts w:ascii="Times New Roman" w:hAnsi="Times New Roman" w:cs="Times New Roman"/>
          <w:sz w:val="24"/>
          <w:szCs w:val="24"/>
          <w:shd w:val="clear" w:color="auto" w:fill="FFFFFF"/>
          <w:lang w:val="en-US"/>
        </w:rPr>
        <w:t xml:space="preserve"> Read, E. K. (2020). Collaborative </w:t>
      </w:r>
      <w:r w:rsidR="00FC0F3C">
        <w:rPr>
          <w:rFonts w:ascii="Times New Roman" w:hAnsi="Times New Roman" w:cs="Times New Roman"/>
          <w:sz w:val="24"/>
          <w:szCs w:val="24"/>
          <w:shd w:val="clear" w:color="auto" w:fill="FFFFFF"/>
          <w:lang w:val="en-US"/>
        </w:rPr>
        <w:t>D</w:t>
      </w:r>
      <w:r w:rsidR="00FC0F3C" w:rsidRPr="00284D45">
        <w:rPr>
          <w:rFonts w:ascii="Times New Roman" w:hAnsi="Times New Roman" w:cs="Times New Roman"/>
          <w:sz w:val="24"/>
          <w:szCs w:val="24"/>
          <w:shd w:val="clear" w:color="auto" w:fill="FFFFFF"/>
          <w:lang w:val="en-US"/>
        </w:rPr>
        <w:t xml:space="preserve">evelopment </w:t>
      </w:r>
      <w:r w:rsidRPr="00284D45">
        <w:rPr>
          <w:rFonts w:ascii="Times New Roman" w:hAnsi="Times New Roman" w:cs="Times New Roman"/>
          <w:sz w:val="24"/>
          <w:szCs w:val="24"/>
          <w:shd w:val="clear" w:color="auto" w:fill="FFFFFF"/>
          <w:lang w:val="en-US"/>
        </w:rPr>
        <w:t xml:space="preserve">of </w:t>
      </w:r>
      <w:r w:rsidR="00FC0F3C">
        <w:rPr>
          <w:rFonts w:ascii="Times New Roman" w:hAnsi="Times New Roman" w:cs="Times New Roman"/>
          <w:sz w:val="24"/>
          <w:szCs w:val="24"/>
          <w:shd w:val="clear" w:color="auto" w:fill="FFFFFF"/>
          <w:lang w:val="en-US"/>
        </w:rPr>
        <w:t>C</w:t>
      </w:r>
      <w:r w:rsidR="00FC0F3C" w:rsidRPr="00284D45">
        <w:rPr>
          <w:rFonts w:ascii="Times New Roman" w:hAnsi="Times New Roman" w:cs="Times New Roman"/>
          <w:sz w:val="24"/>
          <w:szCs w:val="24"/>
          <w:shd w:val="clear" w:color="auto" w:fill="FFFFFF"/>
          <w:lang w:val="en-US"/>
        </w:rPr>
        <w:t xml:space="preserve">ore </w:t>
      </w:r>
      <w:proofErr w:type="spellStart"/>
      <w:r w:rsidR="00FC0F3C">
        <w:rPr>
          <w:rFonts w:ascii="Times New Roman" w:hAnsi="Times New Roman" w:cs="Times New Roman"/>
          <w:sz w:val="24"/>
          <w:szCs w:val="24"/>
          <w:shd w:val="clear" w:color="auto" w:fill="FFFFFF"/>
          <w:lang w:val="en-US"/>
        </w:rPr>
        <w:t>E</w:t>
      </w:r>
      <w:r w:rsidR="00FC0F3C" w:rsidRPr="00284D45">
        <w:rPr>
          <w:rFonts w:ascii="Times New Roman" w:hAnsi="Times New Roman" w:cs="Times New Roman"/>
          <w:sz w:val="24"/>
          <w:szCs w:val="24"/>
          <w:shd w:val="clear" w:color="auto" w:fill="FFFFFF"/>
          <w:lang w:val="en-US"/>
        </w:rPr>
        <w:t>ntrustable</w:t>
      </w:r>
      <w:proofErr w:type="spellEnd"/>
      <w:r w:rsidR="00FC0F3C" w:rsidRPr="00284D45">
        <w:rPr>
          <w:rFonts w:ascii="Times New Roman" w:hAnsi="Times New Roman" w:cs="Times New Roman"/>
          <w:sz w:val="24"/>
          <w:szCs w:val="24"/>
          <w:shd w:val="clear" w:color="auto" w:fill="FFFFFF"/>
          <w:lang w:val="en-US"/>
        </w:rPr>
        <w:t xml:space="preserve"> </w:t>
      </w:r>
      <w:r w:rsidR="00FC0F3C">
        <w:rPr>
          <w:rFonts w:ascii="Times New Roman" w:hAnsi="Times New Roman" w:cs="Times New Roman"/>
          <w:sz w:val="24"/>
          <w:szCs w:val="24"/>
          <w:shd w:val="clear" w:color="auto" w:fill="FFFFFF"/>
          <w:lang w:val="en-US"/>
        </w:rPr>
        <w:t>P</w:t>
      </w:r>
      <w:r w:rsidR="00FC0F3C" w:rsidRPr="00284D45">
        <w:rPr>
          <w:rFonts w:ascii="Times New Roman" w:hAnsi="Times New Roman" w:cs="Times New Roman"/>
          <w:sz w:val="24"/>
          <w:szCs w:val="24"/>
          <w:shd w:val="clear" w:color="auto" w:fill="FFFFFF"/>
          <w:lang w:val="en-US"/>
        </w:rPr>
        <w:t xml:space="preserve">rofessional </w:t>
      </w:r>
      <w:r w:rsidR="00FC0F3C">
        <w:rPr>
          <w:rFonts w:ascii="Times New Roman" w:hAnsi="Times New Roman" w:cs="Times New Roman"/>
          <w:sz w:val="24"/>
          <w:szCs w:val="24"/>
          <w:shd w:val="clear" w:color="auto" w:fill="FFFFFF"/>
          <w:lang w:val="en-US"/>
        </w:rPr>
        <w:t>A</w:t>
      </w:r>
      <w:r w:rsidR="00FC0F3C" w:rsidRPr="00284D45">
        <w:rPr>
          <w:rFonts w:ascii="Times New Roman" w:hAnsi="Times New Roman" w:cs="Times New Roman"/>
          <w:sz w:val="24"/>
          <w:szCs w:val="24"/>
          <w:shd w:val="clear" w:color="auto" w:fill="FFFFFF"/>
          <w:lang w:val="en-US"/>
        </w:rPr>
        <w:t xml:space="preserve">ctivities </w:t>
      </w:r>
      <w:r w:rsidRPr="00284D45">
        <w:rPr>
          <w:rFonts w:ascii="Times New Roman" w:hAnsi="Times New Roman" w:cs="Times New Roman"/>
          <w:sz w:val="24"/>
          <w:szCs w:val="24"/>
          <w:shd w:val="clear" w:color="auto" w:fill="FFFFFF"/>
          <w:lang w:val="en-US"/>
        </w:rPr>
        <w:t xml:space="preserve">for </w:t>
      </w:r>
      <w:r w:rsidR="00FC0F3C">
        <w:rPr>
          <w:rFonts w:ascii="Times New Roman" w:hAnsi="Times New Roman" w:cs="Times New Roman"/>
          <w:sz w:val="24"/>
          <w:szCs w:val="24"/>
          <w:shd w:val="clear" w:color="auto" w:fill="FFFFFF"/>
          <w:lang w:val="en-US"/>
        </w:rPr>
        <w:t>V</w:t>
      </w:r>
      <w:r w:rsidR="00FC0F3C" w:rsidRPr="00284D45">
        <w:rPr>
          <w:rFonts w:ascii="Times New Roman" w:hAnsi="Times New Roman" w:cs="Times New Roman"/>
          <w:sz w:val="24"/>
          <w:szCs w:val="24"/>
          <w:shd w:val="clear" w:color="auto" w:fill="FFFFFF"/>
          <w:lang w:val="en-US"/>
        </w:rPr>
        <w:t xml:space="preserve">eterinary </w:t>
      </w:r>
      <w:r w:rsidR="00FC0F3C">
        <w:rPr>
          <w:rFonts w:ascii="Times New Roman" w:hAnsi="Times New Roman" w:cs="Times New Roman"/>
          <w:sz w:val="24"/>
          <w:szCs w:val="24"/>
          <w:shd w:val="clear" w:color="auto" w:fill="FFFFFF"/>
          <w:lang w:val="en-US"/>
        </w:rPr>
        <w:t>E</w:t>
      </w:r>
      <w:r w:rsidR="00FC0F3C" w:rsidRPr="00284D45">
        <w:rPr>
          <w:rFonts w:ascii="Times New Roman" w:hAnsi="Times New Roman" w:cs="Times New Roman"/>
          <w:sz w:val="24"/>
          <w:szCs w:val="24"/>
          <w:shd w:val="clear" w:color="auto" w:fill="FFFFFF"/>
          <w:lang w:val="en-US"/>
        </w:rPr>
        <w:t>ducation</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Journal of Veterinary Medical Education</w:t>
      </w:r>
      <w:r w:rsidRPr="00284D45">
        <w:rPr>
          <w:rFonts w:ascii="Times New Roman" w:hAnsi="Times New Roman" w:cs="Times New Roman"/>
          <w:sz w:val="24"/>
          <w:szCs w:val="24"/>
          <w:shd w:val="clear" w:color="auto" w:fill="FFFFFF"/>
          <w:lang w:val="en-US"/>
        </w:rPr>
        <w:t xml:space="preserve">, </w:t>
      </w:r>
      <w:r w:rsidRPr="002C1AB2">
        <w:rPr>
          <w:rFonts w:ascii="Times New Roman" w:hAnsi="Times New Roman" w:cs="Times New Roman"/>
          <w:i/>
          <w:iCs/>
          <w:sz w:val="24"/>
          <w:szCs w:val="24"/>
          <w:shd w:val="clear" w:color="auto" w:fill="FFFFFF"/>
          <w:lang w:val="en-US"/>
        </w:rPr>
        <w:t>47</w:t>
      </w:r>
      <w:r w:rsidRPr="00284D45">
        <w:rPr>
          <w:rFonts w:ascii="Times New Roman" w:hAnsi="Times New Roman" w:cs="Times New Roman"/>
          <w:sz w:val="24"/>
          <w:szCs w:val="24"/>
          <w:shd w:val="clear" w:color="auto" w:fill="FFFFFF"/>
          <w:lang w:val="en-US"/>
        </w:rPr>
        <w:t xml:space="preserve">(5), 607-618. </w:t>
      </w:r>
      <w:r w:rsidR="002712B1">
        <w:rPr>
          <w:rFonts w:ascii="Times New Roman" w:hAnsi="Times New Roman" w:cs="Times New Roman"/>
          <w:sz w:val="24"/>
          <w:szCs w:val="24"/>
          <w:shd w:val="clear" w:color="auto" w:fill="FFFFFF"/>
          <w:lang w:val="en-US"/>
        </w:rPr>
        <w:t xml:space="preserve">Retrieved from </w:t>
      </w:r>
      <w:r w:rsidRPr="00284D45">
        <w:rPr>
          <w:rFonts w:ascii="Times New Roman" w:hAnsi="Times New Roman" w:cs="Times New Roman"/>
          <w:sz w:val="24"/>
          <w:szCs w:val="24"/>
          <w:shd w:val="clear" w:color="auto" w:fill="FFFFFF"/>
          <w:lang w:val="en-US"/>
        </w:rPr>
        <w:t>https://doi.org/10.3138/JVME.2019-0090</w:t>
      </w:r>
      <w:r w:rsidR="002712B1">
        <w:rPr>
          <w:rFonts w:ascii="Times New Roman" w:hAnsi="Times New Roman" w:cs="Times New Roman"/>
          <w:sz w:val="24"/>
          <w:szCs w:val="24"/>
          <w:shd w:val="clear" w:color="auto" w:fill="FFFFFF"/>
          <w:lang w:val="en-US"/>
        </w:rPr>
        <w:t>.</w:t>
      </w:r>
    </w:p>
    <w:p w14:paraId="031B6140" w14:textId="77777777" w:rsidR="004803AC" w:rsidRPr="00284D45" w:rsidRDefault="004803AC" w:rsidP="004803AC">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en-US"/>
        </w:rPr>
      </w:pPr>
      <w:proofErr w:type="spellStart"/>
      <w:r w:rsidRPr="004803AC">
        <w:rPr>
          <w:rFonts w:ascii="Times New Roman" w:hAnsi="Times New Roman" w:cs="Times New Roman"/>
          <w:sz w:val="24"/>
          <w:szCs w:val="24"/>
          <w:shd w:val="clear" w:color="auto" w:fill="FFFFFF"/>
          <w:lang w:val="en-US"/>
        </w:rPr>
        <w:t>Silverthorn</w:t>
      </w:r>
      <w:proofErr w:type="spellEnd"/>
      <w:r w:rsidRPr="00422C25">
        <w:rPr>
          <w:rFonts w:ascii="Times New Roman" w:hAnsi="Times New Roman" w:cs="Times New Roman"/>
          <w:sz w:val="24"/>
          <w:szCs w:val="24"/>
          <w:shd w:val="clear" w:color="auto" w:fill="FFFFFF"/>
          <w:lang w:val="en-US"/>
        </w:rPr>
        <w:t xml:space="preserve">, D., Lee, M., Corliss, </w:t>
      </w:r>
      <w:r w:rsidRPr="004803AC">
        <w:rPr>
          <w:rFonts w:ascii="Times New Roman" w:hAnsi="Times New Roman" w:cs="Times New Roman"/>
          <w:sz w:val="24"/>
          <w:szCs w:val="24"/>
          <w:shd w:val="clear" w:color="auto" w:fill="FFFFFF"/>
          <w:lang w:val="en-US"/>
        </w:rPr>
        <w:t>S</w:t>
      </w:r>
      <w:r w:rsidRPr="00422C25">
        <w:rPr>
          <w:rFonts w:ascii="Times New Roman" w:hAnsi="Times New Roman" w:cs="Times New Roman"/>
          <w:sz w:val="24"/>
          <w:szCs w:val="24"/>
          <w:shd w:val="clear" w:color="auto" w:fill="FFFFFF"/>
          <w:lang w:val="en-US"/>
        </w:rPr>
        <w:t>.</w:t>
      </w:r>
      <w:r w:rsidRPr="004803AC">
        <w:rPr>
          <w:rFonts w:ascii="Times New Roman" w:hAnsi="Times New Roman" w:cs="Times New Roman"/>
          <w:sz w:val="24"/>
          <w:szCs w:val="24"/>
          <w:shd w:val="clear" w:color="auto" w:fill="FFFFFF"/>
          <w:lang w:val="en-US"/>
        </w:rPr>
        <w:t>,</w:t>
      </w:r>
      <w:r w:rsidRPr="00422C25">
        <w:rPr>
          <w:rFonts w:ascii="Times New Roman" w:hAnsi="Times New Roman" w:cs="Times New Roman"/>
          <w:sz w:val="24"/>
          <w:szCs w:val="24"/>
          <w:shd w:val="clear" w:color="auto" w:fill="FFFFFF"/>
          <w:lang w:val="en-US"/>
        </w:rPr>
        <w:t xml:space="preserve"> Nelson, </w:t>
      </w:r>
      <w:r w:rsidRPr="004803AC">
        <w:rPr>
          <w:rFonts w:ascii="Times New Roman" w:hAnsi="Times New Roman" w:cs="Times New Roman"/>
          <w:sz w:val="24"/>
          <w:szCs w:val="24"/>
          <w:shd w:val="clear" w:color="auto" w:fill="FFFFFF"/>
          <w:lang w:val="en-US"/>
        </w:rPr>
        <w:t>E</w:t>
      </w:r>
      <w:r w:rsidRPr="00422C25">
        <w:rPr>
          <w:rFonts w:ascii="Times New Roman" w:hAnsi="Times New Roman" w:cs="Times New Roman"/>
          <w:sz w:val="24"/>
          <w:szCs w:val="24"/>
          <w:shd w:val="clear" w:color="auto" w:fill="FFFFFF"/>
          <w:lang w:val="en-US"/>
        </w:rPr>
        <w:t xml:space="preserve">. and </w:t>
      </w:r>
      <w:proofErr w:type="spellStart"/>
      <w:r w:rsidRPr="00422C25">
        <w:rPr>
          <w:rFonts w:ascii="Times New Roman" w:hAnsi="Times New Roman" w:cs="Times New Roman"/>
          <w:sz w:val="24"/>
          <w:szCs w:val="24"/>
          <w:shd w:val="clear" w:color="auto" w:fill="FFFFFF"/>
          <w:lang w:val="en-US"/>
        </w:rPr>
        <w:t>Bergemann</w:t>
      </w:r>
      <w:proofErr w:type="spellEnd"/>
      <w:r>
        <w:rPr>
          <w:rFonts w:ascii="Times New Roman" w:hAnsi="Times New Roman" w:cs="Times New Roman"/>
          <w:sz w:val="24"/>
          <w:szCs w:val="24"/>
          <w:shd w:val="clear" w:color="auto" w:fill="FFFFFF"/>
          <w:lang w:val="en-US"/>
        </w:rPr>
        <w:t>, A.</w:t>
      </w:r>
      <w:r w:rsidRPr="00422C25">
        <w:rPr>
          <w:rFonts w:ascii="Times New Roman" w:hAnsi="Times New Roman" w:cs="Times New Roman"/>
          <w:sz w:val="24"/>
          <w:szCs w:val="24"/>
          <w:shd w:val="clear" w:color="auto" w:fill="FFFFFF"/>
          <w:lang w:val="en-US"/>
        </w:rPr>
        <w:t xml:space="preserve"> (2020). </w:t>
      </w:r>
      <w:r w:rsidRPr="00284D45">
        <w:rPr>
          <w:rFonts w:ascii="Times New Roman" w:hAnsi="Times New Roman" w:cs="Times New Roman"/>
          <w:sz w:val="24"/>
          <w:szCs w:val="24"/>
          <w:shd w:val="clear" w:color="auto" w:fill="FFFFFF"/>
          <w:lang w:val="en-US"/>
        </w:rPr>
        <w:t xml:space="preserve">Words of advice: preparing to teach. </w:t>
      </w:r>
      <w:r w:rsidRPr="00422C25">
        <w:rPr>
          <w:rFonts w:ascii="Times New Roman" w:hAnsi="Times New Roman" w:cs="Times New Roman"/>
          <w:i/>
          <w:iCs/>
          <w:sz w:val="24"/>
          <w:szCs w:val="24"/>
          <w:shd w:val="clear" w:color="auto" w:fill="FFFFFF"/>
          <w:lang w:val="en-US"/>
        </w:rPr>
        <w:t>The FEBS Journal</w:t>
      </w:r>
      <w:r w:rsidRPr="00284D45">
        <w:rPr>
          <w:rFonts w:ascii="Times New Roman" w:hAnsi="Times New Roman" w:cs="Times New Roman"/>
          <w:sz w:val="24"/>
          <w:szCs w:val="24"/>
          <w:shd w:val="clear" w:color="auto" w:fill="FFFFFF"/>
          <w:lang w:val="en-US"/>
        </w:rPr>
        <w:t xml:space="preserve">, </w:t>
      </w:r>
      <w:r w:rsidRPr="00422C25">
        <w:rPr>
          <w:rFonts w:ascii="Times New Roman" w:hAnsi="Times New Roman" w:cs="Times New Roman"/>
          <w:i/>
          <w:iCs/>
          <w:sz w:val="24"/>
          <w:szCs w:val="24"/>
          <w:shd w:val="clear" w:color="auto" w:fill="FFFFFF"/>
          <w:lang w:val="en-US"/>
        </w:rPr>
        <w:t>287</w:t>
      </w:r>
      <w:r>
        <w:rPr>
          <w:rFonts w:ascii="Times New Roman" w:hAnsi="Times New Roman" w:cs="Times New Roman"/>
          <w:sz w:val="24"/>
          <w:szCs w:val="24"/>
          <w:shd w:val="clear" w:color="auto" w:fill="FFFFFF"/>
          <w:lang w:val="en-US"/>
        </w:rPr>
        <w:t>(3)</w:t>
      </w:r>
      <w:r w:rsidRPr="00284D45">
        <w:rPr>
          <w:rFonts w:ascii="Times New Roman" w:hAnsi="Times New Roman" w:cs="Times New Roman"/>
          <w:sz w:val="24"/>
          <w:szCs w:val="24"/>
          <w:shd w:val="clear" w:color="auto" w:fill="FFFFFF"/>
          <w:lang w:val="en-US"/>
        </w:rPr>
        <w:t xml:space="preserve">, 443-451. </w:t>
      </w:r>
    </w:p>
    <w:p w14:paraId="28F91A80" w14:textId="3E071B06" w:rsidR="00284D45" w:rsidRPr="002C1AB2" w:rsidRDefault="002E17DB"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t</w:t>
      </w:r>
      <w:r w:rsidR="00284D45" w:rsidRPr="00284D45">
        <w:rPr>
          <w:rFonts w:ascii="Times New Roman" w:hAnsi="Times New Roman" w:cs="Times New Roman"/>
          <w:sz w:val="24"/>
          <w:szCs w:val="24"/>
          <w:shd w:val="clear" w:color="auto" w:fill="FFFFFF"/>
          <w:lang w:val="en-US"/>
        </w:rPr>
        <w:t xml:space="preserve">en Cate, O. (2005). </w:t>
      </w:r>
      <w:proofErr w:type="spellStart"/>
      <w:r w:rsidR="00284D45" w:rsidRPr="00284D45">
        <w:rPr>
          <w:rFonts w:ascii="Times New Roman" w:hAnsi="Times New Roman" w:cs="Times New Roman"/>
          <w:sz w:val="24"/>
          <w:szCs w:val="24"/>
          <w:shd w:val="clear" w:color="auto" w:fill="FFFFFF"/>
          <w:lang w:val="en-US"/>
        </w:rPr>
        <w:t>Entrustability</w:t>
      </w:r>
      <w:proofErr w:type="spellEnd"/>
      <w:r w:rsidR="00284D45" w:rsidRPr="00284D45">
        <w:rPr>
          <w:rFonts w:ascii="Times New Roman" w:hAnsi="Times New Roman" w:cs="Times New Roman"/>
          <w:sz w:val="24"/>
          <w:szCs w:val="24"/>
          <w:shd w:val="clear" w:color="auto" w:fill="FFFFFF"/>
          <w:lang w:val="en-US"/>
        </w:rPr>
        <w:t xml:space="preserve"> of professional activities and competency-based training. </w:t>
      </w:r>
      <w:r w:rsidR="00284D45" w:rsidRPr="002C1AB2">
        <w:rPr>
          <w:rFonts w:ascii="Times New Roman" w:hAnsi="Times New Roman" w:cs="Times New Roman"/>
          <w:i/>
          <w:iCs/>
          <w:sz w:val="24"/>
          <w:szCs w:val="24"/>
          <w:shd w:val="clear" w:color="auto" w:fill="FFFFFF"/>
        </w:rPr>
        <w:t>Medical Education</w:t>
      </w:r>
      <w:r w:rsidR="00284D45" w:rsidRPr="002C1AB2">
        <w:rPr>
          <w:rFonts w:ascii="Times New Roman" w:hAnsi="Times New Roman" w:cs="Times New Roman"/>
          <w:sz w:val="24"/>
          <w:szCs w:val="24"/>
          <w:shd w:val="clear" w:color="auto" w:fill="FFFFFF"/>
        </w:rPr>
        <w:t xml:space="preserve">, </w:t>
      </w:r>
      <w:r w:rsidR="00284D45" w:rsidRPr="002C1AB2">
        <w:rPr>
          <w:rFonts w:ascii="Times New Roman" w:hAnsi="Times New Roman" w:cs="Times New Roman"/>
          <w:i/>
          <w:iCs/>
          <w:sz w:val="24"/>
          <w:szCs w:val="24"/>
          <w:shd w:val="clear" w:color="auto" w:fill="FFFFFF"/>
        </w:rPr>
        <w:t>39</w:t>
      </w:r>
      <w:r w:rsidR="00284D45" w:rsidRPr="002C1AB2">
        <w:rPr>
          <w:rFonts w:ascii="Times New Roman" w:hAnsi="Times New Roman" w:cs="Times New Roman"/>
          <w:sz w:val="24"/>
          <w:szCs w:val="24"/>
          <w:shd w:val="clear" w:color="auto" w:fill="FFFFFF"/>
        </w:rPr>
        <w:t xml:space="preserve">(12), 1176-1177. </w:t>
      </w:r>
    </w:p>
    <w:p w14:paraId="2261A313" w14:textId="3BAD01CE" w:rsidR="002B05D7" w:rsidRPr="00284D45" w:rsidRDefault="002E17DB" w:rsidP="002B05D7">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2B05D7" w:rsidRPr="002C1AB2">
        <w:rPr>
          <w:rFonts w:ascii="Times New Roman" w:hAnsi="Times New Roman" w:cs="Times New Roman"/>
          <w:sz w:val="24"/>
          <w:szCs w:val="24"/>
          <w:shd w:val="clear" w:color="auto" w:fill="FFFFFF"/>
        </w:rPr>
        <w:t>en Cate, O.</w:t>
      </w:r>
      <w:r w:rsidR="000F56EA">
        <w:rPr>
          <w:rFonts w:ascii="Times New Roman" w:hAnsi="Times New Roman" w:cs="Times New Roman"/>
          <w:sz w:val="24"/>
          <w:szCs w:val="24"/>
          <w:shd w:val="clear" w:color="auto" w:fill="FFFFFF"/>
        </w:rPr>
        <w:t xml:space="preserve"> </w:t>
      </w:r>
      <w:r w:rsidR="002B05D7" w:rsidRPr="00284D45">
        <w:rPr>
          <w:rFonts w:ascii="Times New Roman" w:hAnsi="Times New Roman" w:cs="Times New Roman"/>
          <w:sz w:val="24"/>
          <w:szCs w:val="24"/>
          <w:shd w:val="clear" w:color="auto" w:fill="FFFFFF"/>
        </w:rPr>
        <w:t xml:space="preserve">(2011). Formación médica y evaluación basadas en las competencias: ¿de qué se trata y cómo puede relacionarse con la realidad de la práctica clínica? </w:t>
      </w:r>
      <w:r w:rsidR="002B05D7" w:rsidRPr="00021CE7">
        <w:rPr>
          <w:rFonts w:ascii="Times New Roman" w:hAnsi="Times New Roman" w:cs="Times New Roman"/>
          <w:i/>
          <w:iCs/>
          <w:sz w:val="24"/>
          <w:szCs w:val="24"/>
          <w:shd w:val="clear" w:color="auto" w:fill="FFFFFF"/>
        </w:rPr>
        <w:t>Revista Argentina de Cardiología</w:t>
      </w:r>
      <w:r w:rsidR="002B05D7" w:rsidRPr="00284D45">
        <w:rPr>
          <w:rFonts w:ascii="Times New Roman" w:hAnsi="Times New Roman" w:cs="Times New Roman"/>
          <w:sz w:val="24"/>
          <w:szCs w:val="24"/>
          <w:shd w:val="clear" w:color="auto" w:fill="FFFFFF"/>
        </w:rPr>
        <w:t xml:space="preserve">, </w:t>
      </w:r>
      <w:r w:rsidR="002B05D7" w:rsidRPr="00EE6561">
        <w:rPr>
          <w:rFonts w:ascii="Times New Roman" w:hAnsi="Times New Roman" w:cs="Times New Roman"/>
          <w:i/>
          <w:iCs/>
          <w:sz w:val="24"/>
          <w:szCs w:val="24"/>
          <w:shd w:val="clear" w:color="auto" w:fill="FFFFFF"/>
        </w:rPr>
        <w:t>79</w:t>
      </w:r>
      <w:r w:rsidR="002B05D7">
        <w:rPr>
          <w:rFonts w:ascii="Times New Roman" w:hAnsi="Times New Roman" w:cs="Times New Roman"/>
          <w:sz w:val="24"/>
          <w:szCs w:val="24"/>
          <w:shd w:val="clear" w:color="auto" w:fill="FFFFFF"/>
        </w:rPr>
        <w:t>(5)</w:t>
      </w:r>
      <w:r w:rsidR="002B05D7" w:rsidRPr="00284D45">
        <w:rPr>
          <w:rFonts w:ascii="Times New Roman" w:hAnsi="Times New Roman" w:cs="Times New Roman"/>
          <w:sz w:val="24"/>
          <w:szCs w:val="24"/>
          <w:shd w:val="clear" w:color="auto" w:fill="FFFFFF"/>
        </w:rPr>
        <w:t xml:space="preserve">, 405-407. </w:t>
      </w:r>
      <w:r w:rsidR="002B05D7">
        <w:rPr>
          <w:rFonts w:ascii="Times New Roman" w:hAnsi="Times New Roman" w:cs="Times New Roman"/>
          <w:sz w:val="24"/>
          <w:szCs w:val="24"/>
          <w:shd w:val="clear" w:color="auto" w:fill="FFFFFF"/>
        </w:rPr>
        <w:t xml:space="preserve">Recuperado de </w:t>
      </w:r>
      <w:r w:rsidR="002B05D7" w:rsidRPr="00554FFF">
        <w:rPr>
          <w:rFonts w:ascii="Times New Roman" w:hAnsi="Times New Roman" w:cs="Times New Roman"/>
          <w:sz w:val="24"/>
          <w:szCs w:val="24"/>
          <w:shd w:val="clear" w:color="auto" w:fill="FFFFFF"/>
        </w:rPr>
        <w:t>https://www.redalyc.org/pdf/3053/305326989002.pdf</w:t>
      </w:r>
      <w:r w:rsidR="002B05D7">
        <w:rPr>
          <w:rFonts w:ascii="Times New Roman" w:hAnsi="Times New Roman" w:cs="Times New Roman"/>
          <w:sz w:val="24"/>
          <w:szCs w:val="24"/>
          <w:shd w:val="clear" w:color="auto" w:fill="FFFFFF"/>
        </w:rPr>
        <w:t>.</w:t>
      </w:r>
    </w:p>
    <w:p w14:paraId="2FC877E2" w14:textId="10AAE905" w:rsidR="00284D45" w:rsidRP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lang w:val="nl-NL"/>
        </w:rPr>
      </w:pPr>
      <w:r w:rsidRPr="002C1AB2">
        <w:rPr>
          <w:rFonts w:ascii="Times New Roman" w:hAnsi="Times New Roman" w:cs="Times New Roman"/>
          <w:sz w:val="24"/>
          <w:szCs w:val="24"/>
          <w:shd w:val="clear" w:color="auto" w:fill="FFFFFF"/>
          <w:lang w:val="en-US"/>
        </w:rPr>
        <w:t xml:space="preserve">Torralba, K. D., Jose, D. </w:t>
      </w:r>
      <w:r w:rsidR="004658B2" w:rsidRPr="002C1AB2">
        <w:rPr>
          <w:rFonts w:ascii="Times New Roman" w:hAnsi="Times New Roman" w:cs="Times New Roman"/>
          <w:sz w:val="24"/>
          <w:szCs w:val="24"/>
          <w:shd w:val="clear" w:color="auto" w:fill="FFFFFF"/>
          <w:lang w:val="en-US"/>
        </w:rPr>
        <w:t>and</w:t>
      </w:r>
      <w:r w:rsidRPr="002C1AB2">
        <w:rPr>
          <w:rFonts w:ascii="Times New Roman" w:hAnsi="Times New Roman" w:cs="Times New Roman"/>
          <w:sz w:val="24"/>
          <w:szCs w:val="24"/>
          <w:shd w:val="clear" w:color="auto" w:fill="FFFFFF"/>
          <w:lang w:val="en-US"/>
        </w:rPr>
        <w:t xml:space="preserve"> Katz, J. D. (2020). </w:t>
      </w:r>
      <w:r w:rsidRPr="00284D45">
        <w:rPr>
          <w:rFonts w:ascii="Times New Roman" w:hAnsi="Times New Roman" w:cs="Times New Roman"/>
          <w:sz w:val="24"/>
          <w:szCs w:val="24"/>
          <w:shd w:val="clear" w:color="auto" w:fill="FFFFFF"/>
          <w:lang w:val="en-US"/>
        </w:rPr>
        <w:t xml:space="preserve">Competency-based medical education for the clinician-educator: the coming of Milestones version 2. </w:t>
      </w:r>
      <w:r w:rsidRPr="002C1AB2">
        <w:rPr>
          <w:rFonts w:ascii="Times New Roman" w:hAnsi="Times New Roman" w:cs="Times New Roman"/>
          <w:i/>
          <w:iCs/>
          <w:sz w:val="24"/>
          <w:szCs w:val="24"/>
          <w:shd w:val="clear" w:color="auto" w:fill="FFFFFF"/>
          <w:lang w:val="nl-NL"/>
        </w:rPr>
        <w:t>Clinical Rheumatology</w:t>
      </w:r>
      <w:r w:rsidRPr="00284D45">
        <w:rPr>
          <w:rFonts w:ascii="Times New Roman" w:hAnsi="Times New Roman" w:cs="Times New Roman"/>
          <w:sz w:val="24"/>
          <w:szCs w:val="24"/>
          <w:shd w:val="clear" w:color="auto" w:fill="FFFFFF"/>
          <w:lang w:val="nl-NL"/>
        </w:rPr>
        <w:t xml:space="preserve">, </w:t>
      </w:r>
      <w:r w:rsidRPr="002C1AB2">
        <w:rPr>
          <w:rFonts w:ascii="Times New Roman" w:hAnsi="Times New Roman" w:cs="Times New Roman"/>
          <w:i/>
          <w:iCs/>
          <w:sz w:val="24"/>
          <w:szCs w:val="24"/>
          <w:shd w:val="clear" w:color="auto" w:fill="FFFFFF"/>
          <w:lang w:val="nl-NL"/>
        </w:rPr>
        <w:t>39</w:t>
      </w:r>
      <w:r w:rsidRPr="00284D45">
        <w:rPr>
          <w:rFonts w:ascii="Times New Roman" w:hAnsi="Times New Roman" w:cs="Times New Roman"/>
          <w:sz w:val="24"/>
          <w:szCs w:val="24"/>
          <w:shd w:val="clear" w:color="auto" w:fill="FFFFFF"/>
          <w:lang w:val="nl-NL"/>
        </w:rPr>
        <w:t xml:space="preserve">, 1719-1723. </w:t>
      </w:r>
    </w:p>
    <w:p w14:paraId="3668E6AC" w14:textId="2B5E78B6" w:rsidR="00284D45" w:rsidRDefault="00284D45"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rPr>
      </w:pPr>
      <w:r w:rsidRPr="00284D45">
        <w:rPr>
          <w:rFonts w:ascii="Times New Roman" w:hAnsi="Times New Roman" w:cs="Times New Roman"/>
          <w:sz w:val="24"/>
          <w:szCs w:val="24"/>
          <w:shd w:val="clear" w:color="auto" w:fill="FFFFFF"/>
          <w:lang w:val="nl-NL"/>
        </w:rPr>
        <w:t xml:space="preserve">Wisman-Zwarter, N., van der Schaaf, M., </w:t>
      </w:r>
      <w:r w:rsidR="002E17DB">
        <w:rPr>
          <w:rFonts w:ascii="Times New Roman" w:hAnsi="Times New Roman" w:cs="Times New Roman"/>
          <w:sz w:val="24"/>
          <w:szCs w:val="24"/>
          <w:shd w:val="clear" w:color="auto" w:fill="FFFFFF"/>
          <w:lang w:val="nl-NL"/>
        </w:rPr>
        <w:t>ten Cate</w:t>
      </w:r>
      <w:r w:rsidRPr="00284D45">
        <w:rPr>
          <w:rFonts w:ascii="Times New Roman" w:hAnsi="Times New Roman" w:cs="Times New Roman"/>
          <w:sz w:val="24"/>
          <w:szCs w:val="24"/>
          <w:shd w:val="clear" w:color="auto" w:fill="FFFFFF"/>
          <w:lang w:val="nl-NL"/>
        </w:rPr>
        <w:t xml:space="preserve">, O., Jonker, G., van Klei, W. A. </w:t>
      </w:r>
      <w:r w:rsidR="00C74639">
        <w:rPr>
          <w:rFonts w:ascii="Times New Roman" w:hAnsi="Times New Roman" w:cs="Times New Roman"/>
          <w:sz w:val="24"/>
          <w:szCs w:val="24"/>
          <w:shd w:val="clear" w:color="auto" w:fill="FFFFFF"/>
          <w:lang w:val="nl-NL"/>
        </w:rPr>
        <w:t>and</w:t>
      </w:r>
      <w:r w:rsidRPr="00284D45">
        <w:rPr>
          <w:rFonts w:ascii="Times New Roman" w:hAnsi="Times New Roman" w:cs="Times New Roman"/>
          <w:sz w:val="24"/>
          <w:szCs w:val="24"/>
          <w:shd w:val="clear" w:color="auto" w:fill="FFFFFF"/>
          <w:lang w:val="nl-NL"/>
        </w:rPr>
        <w:t xml:space="preserve"> Hoff, R. G. (2016). </w:t>
      </w:r>
      <w:r w:rsidRPr="00284D45">
        <w:rPr>
          <w:rFonts w:ascii="Times New Roman" w:hAnsi="Times New Roman" w:cs="Times New Roman"/>
          <w:sz w:val="24"/>
          <w:szCs w:val="24"/>
          <w:shd w:val="clear" w:color="auto" w:fill="FFFFFF"/>
          <w:lang w:val="en-US"/>
        </w:rPr>
        <w:t xml:space="preserve">Transforming the learning outcomes of </w:t>
      </w:r>
      <w:proofErr w:type="spellStart"/>
      <w:r w:rsidRPr="00284D45">
        <w:rPr>
          <w:rFonts w:ascii="Times New Roman" w:hAnsi="Times New Roman" w:cs="Times New Roman"/>
          <w:sz w:val="24"/>
          <w:szCs w:val="24"/>
          <w:shd w:val="clear" w:color="auto" w:fill="FFFFFF"/>
          <w:lang w:val="en-US"/>
        </w:rPr>
        <w:t>anaesthesiology</w:t>
      </w:r>
      <w:proofErr w:type="spellEnd"/>
      <w:r w:rsidRPr="00284D45">
        <w:rPr>
          <w:rFonts w:ascii="Times New Roman" w:hAnsi="Times New Roman" w:cs="Times New Roman"/>
          <w:sz w:val="24"/>
          <w:szCs w:val="24"/>
          <w:shd w:val="clear" w:color="auto" w:fill="FFFFFF"/>
          <w:lang w:val="en-US"/>
        </w:rPr>
        <w:t xml:space="preserve"> training into </w:t>
      </w:r>
      <w:proofErr w:type="spellStart"/>
      <w:r w:rsidRPr="00284D45">
        <w:rPr>
          <w:rFonts w:ascii="Times New Roman" w:hAnsi="Times New Roman" w:cs="Times New Roman"/>
          <w:sz w:val="24"/>
          <w:szCs w:val="24"/>
          <w:shd w:val="clear" w:color="auto" w:fill="FFFFFF"/>
          <w:lang w:val="en-US"/>
        </w:rPr>
        <w:t>entrustable</w:t>
      </w:r>
      <w:proofErr w:type="spellEnd"/>
      <w:r w:rsidRPr="00284D45">
        <w:rPr>
          <w:rFonts w:ascii="Times New Roman" w:hAnsi="Times New Roman" w:cs="Times New Roman"/>
          <w:sz w:val="24"/>
          <w:szCs w:val="24"/>
          <w:shd w:val="clear" w:color="auto" w:fill="FFFFFF"/>
          <w:lang w:val="en-US"/>
        </w:rPr>
        <w:t xml:space="preserve"> professional activities: A Delphi study. </w:t>
      </w:r>
      <w:proofErr w:type="spellStart"/>
      <w:r w:rsidRPr="002C1AB2">
        <w:rPr>
          <w:rFonts w:ascii="Times New Roman" w:hAnsi="Times New Roman" w:cs="Times New Roman"/>
          <w:i/>
          <w:iCs/>
          <w:sz w:val="24"/>
          <w:szCs w:val="24"/>
          <w:shd w:val="clear" w:color="auto" w:fill="FFFFFF"/>
        </w:rPr>
        <w:t>European</w:t>
      </w:r>
      <w:proofErr w:type="spellEnd"/>
      <w:r w:rsidRPr="002C1AB2">
        <w:rPr>
          <w:rFonts w:ascii="Times New Roman" w:hAnsi="Times New Roman" w:cs="Times New Roman"/>
          <w:i/>
          <w:iCs/>
          <w:sz w:val="24"/>
          <w:szCs w:val="24"/>
          <w:shd w:val="clear" w:color="auto" w:fill="FFFFFF"/>
        </w:rPr>
        <w:t xml:space="preserve"> </w:t>
      </w:r>
      <w:proofErr w:type="spellStart"/>
      <w:r w:rsidRPr="002C1AB2">
        <w:rPr>
          <w:rFonts w:ascii="Times New Roman" w:hAnsi="Times New Roman" w:cs="Times New Roman"/>
          <w:i/>
          <w:iCs/>
          <w:sz w:val="24"/>
          <w:szCs w:val="24"/>
          <w:shd w:val="clear" w:color="auto" w:fill="FFFFFF"/>
        </w:rPr>
        <w:t>Journal</w:t>
      </w:r>
      <w:proofErr w:type="spellEnd"/>
      <w:r w:rsidRPr="002C1AB2">
        <w:rPr>
          <w:rFonts w:ascii="Times New Roman" w:hAnsi="Times New Roman" w:cs="Times New Roman"/>
          <w:i/>
          <w:iCs/>
          <w:sz w:val="24"/>
          <w:szCs w:val="24"/>
          <w:shd w:val="clear" w:color="auto" w:fill="FFFFFF"/>
        </w:rPr>
        <w:t xml:space="preserve"> </w:t>
      </w:r>
      <w:proofErr w:type="spellStart"/>
      <w:r w:rsidRPr="002C1AB2">
        <w:rPr>
          <w:rFonts w:ascii="Times New Roman" w:hAnsi="Times New Roman" w:cs="Times New Roman"/>
          <w:i/>
          <w:iCs/>
          <w:sz w:val="24"/>
          <w:szCs w:val="24"/>
          <w:shd w:val="clear" w:color="auto" w:fill="FFFFFF"/>
        </w:rPr>
        <w:t>of</w:t>
      </w:r>
      <w:proofErr w:type="spellEnd"/>
      <w:r w:rsidRPr="002C1AB2">
        <w:rPr>
          <w:rFonts w:ascii="Times New Roman" w:hAnsi="Times New Roman" w:cs="Times New Roman"/>
          <w:i/>
          <w:iCs/>
          <w:sz w:val="24"/>
          <w:szCs w:val="24"/>
          <w:shd w:val="clear" w:color="auto" w:fill="FFFFFF"/>
        </w:rPr>
        <w:t xml:space="preserve"> </w:t>
      </w:r>
      <w:proofErr w:type="spellStart"/>
      <w:r w:rsidRPr="002C1AB2">
        <w:rPr>
          <w:rFonts w:ascii="Times New Roman" w:hAnsi="Times New Roman" w:cs="Times New Roman"/>
          <w:i/>
          <w:iCs/>
          <w:sz w:val="24"/>
          <w:szCs w:val="24"/>
          <w:shd w:val="clear" w:color="auto" w:fill="FFFFFF"/>
        </w:rPr>
        <w:t>Anaesthesiology</w:t>
      </w:r>
      <w:proofErr w:type="spellEnd"/>
      <w:r w:rsidR="00C74639">
        <w:rPr>
          <w:rFonts w:ascii="Times New Roman" w:hAnsi="Times New Roman" w:cs="Times New Roman"/>
          <w:sz w:val="24"/>
          <w:szCs w:val="24"/>
          <w:shd w:val="clear" w:color="auto" w:fill="FFFFFF"/>
        </w:rPr>
        <w:t xml:space="preserve">, </w:t>
      </w:r>
      <w:r w:rsidRPr="002C1AB2">
        <w:rPr>
          <w:rFonts w:ascii="Times New Roman" w:hAnsi="Times New Roman" w:cs="Times New Roman"/>
          <w:i/>
          <w:iCs/>
          <w:sz w:val="24"/>
          <w:szCs w:val="24"/>
          <w:shd w:val="clear" w:color="auto" w:fill="FFFFFF"/>
        </w:rPr>
        <w:t>33</w:t>
      </w:r>
      <w:r w:rsidRPr="00284D45">
        <w:rPr>
          <w:rFonts w:ascii="Times New Roman" w:hAnsi="Times New Roman" w:cs="Times New Roman"/>
          <w:sz w:val="24"/>
          <w:szCs w:val="24"/>
          <w:shd w:val="clear" w:color="auto" w:fill="FFFFFF"/>
        </w:rPr>
        <w:t xml:space="preserve">(8), 559-567. </w:t>
      </w:r>
    </w:p>
    <w:p w14:paraId="62499EEE" w14:textId="3D62EEDF" w:rsidR="002619DB" w:rsidRDefault="002619DB"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rPr>
      </w:pPr>
    </w:p>
    <w:p w14:paraId="1772B5C2" w14:textId="26B397AA" w:rsidR="002619DB" w:rsidRDefault="002619DB"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rPr>
      </w:pPr>
    </w:p>
    <w:p w14:paraId="52CE1379" w14:textId="46CDE412" w:rsidR="002619DB" w:rsidRDefault="002619DB"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rPr>
      </w:pPr>
    </w:p>
    <w:p w14:paraId="63B35B95" w14:textId="72CD432F" w:rsidR="002619DB" w:rsidRDefault="002619DB"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rPr>
      </w:pPr>
    </w:p>
    <w:p w14:paraId="47975D08" w14:textId="14D8D898" w:rsidR="002619DB" w:rsidRDefault="002619DB"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rPr>
      </w:pPr>
    </w:p>
    <w:p w14:paraId="5DFA0D25" w14:textId="5CD71AAF" w:rsidR="002619DB" w:rsidRDefault="002619DB"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rPr>
      </w:pPr>
    </w:p>
    <w:p w14:paraId="43278809" w14:textId="5E9AA0A7" w:rsidR="002619DB" w:rsidRDefault="002619DB"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619DB" w:rsidRPr="002619DB" w14:paraId="6D7F84BE" w14:textId="77777777" w:rsidTr="002619DB">
        <w:trPr>
          <w:jc w:val="center"/>
        </w:trPr>
        <w:tc>
          <w:tcPr>
            <w:tcW w:w="3045" w:type="dxa"/>
            <w:shd w:val="clear" w:color="auto" w:fill="auto"/>
            <w:tcMar>
              <w:top w:w="100" w:type="dxa"/>
              <w:left w:w="100" w:type="dxa"/>
              <w:bottom w:w="100" w:type="dxa"/>
              <w:right w:w="100" w:type="dxa"/>
            </w:tcMar>
          </w:tcPr>
          <w:p w14:paraId="31B04C8F" w14:textId="77777777" w:rsidR="002619DB" w:rsidRPr="002619DB" w:rsidRDefault="002619DB" w:rsidP="00FB7FB0">
            <w:pPr>
              <w:pStyle w:val="Ttulo3"/>
              <w:widowControl w:val="0"/>
              <w:spacing w:before="0" w:line="240" w:lineRule="auto"/>
              <w:ind w:left="0"/>
              <w:rPr>
                <w:rFonts w:ascii="Times New Roman" w:hAnsi="Times New Roman" w:cs="Times New Roman"/>
                <w:b w:val="0"/>
                <w:bCs/>
                <w:color w:val="000000" w:themeColor="text1"/>
                <w:lang w:val="es-MX"/>
              </w:rPr>
            </w:pPr>
            <w:r w:rsidRPr="002619DB">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375E92F" w14:textId="4DA58791" w:rsidR="002619DB" w:rsidRPr="002619DB" w:rsidRDefault="002619DB" w:rsidP="00FB7FB0">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sidRPr="002619DB">
              <w:rPr>
                <w:rFonts w:ascii="Times New Roman" w:hAnsi="Times New Roman" w:cs="Times New Roman"/>
                <w:b w:val="0"/>
                <w:bCs/>
                <w:color w:val="000000" w:themeColor="text1"/>
                <w:lang w:val="es-MX"/>
              </w:rPr>
              <w:t>Autor (es)</w:t>
            </w:r>
          </w:p>
        </w:tc>
      </w:tr>
      <w:tr w:rsidR="002619DB" w:rsidRPr="002619DB" w14:paraId="5DB8FF0C" w14:textId="77777777" w:rsidTr="002619DB">
        <w:trPr>
          <w:jc w:val="center"/>
        </w:trPr>
        <w:tc>
          <w:tcPr>
            <w:tcW w:w="3045" w:type="dxa"/>
            <w:shd w:val="clear" w:color="auto" w:fill="auto"/>
            <w:tcMar>
              <w:top w:w="100" w:type="dxa"/>
              <w:left w:w="100" w:type="dxa"/>
              <w:bottom w:w="100" w:type="dxa"/>
              <w:right w:w="100" w:type="dxa"/>
            </w:tcMar>
          </w:tcPr>
          <w:p w14:paraId="5014509A"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6650D38"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 xml:space="preserve">Heriberto Rodríguez Frausto «igual» Fabiola </w:t>
            </w:r>
            <w:proofErr w:type="spellStart"/>
            <w:r w:rsidRPr="002619DB">
              <w:rPr>
                <w:rFonts w:ascii="Times New Roman" w:hAnsi="Times New Roman" w:cs="Times New Roman"/>
                <w:bCs/>
                <w:color w:val="000000" w:themeColor="text1"/>
                <w:sz w:val="24"/>
                <w:szCs w:val="24"/>
              </w:rPr>
              <w:t>Lydie</w:t>
            </w:r>
            <w:proofErr w:type="spellEnd"/>
            <w:r w:rsidRPr="002619DB">
              <w:rPr>
                <w:rFonts w:ascii="Times New Roman" w:hAnsi="Times New Roman" w:cs="Times New Roman"/>
                <w:bCs/>
                <w:color w:val="000000" w:themeColor="text1"/>
                <w:sz w:val="24"/>
                <w:szCs w:val="24"/>
              </w:rPr>
              <w:t xml:space="preserve"> Rochin Berumen</w:t>
            </w:r>
          </w:p>
        </w:tc>
      </w:tr>
      <w:tr w:rsidR="002619DB" w:rsidRPr="002619DB" w14:paraId="75F0ACCE" w14:textId="77777777" w:rsidTr="002619DB">
        <w:trPr>
          <w:jc w:val="center"/>
        </w:trPr>
        <w:tc>
          <w:tcPr>
            <w:tcW w:w="3045" w:type="dxa"/>
            <w:shd w:val="clear" w:color="auto" w:fill="auto"/>
            <w:tcMar>
              <w:top w:w="100" w:type="dxa"/>
              <w:left w:w="100" w:type="dxa"/>
              <w:bottom w:w="100" w:type="dxa"/>
              <w:right w:w="100" w:type="dxa"/>
            </w:tcMar>
          </w:tcPr>
          <w:p w14:paraId="1D1D6A2B"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0C7EC24D"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Heriberto Rodríguez Frausto</w:t>
            </w:r>
          </w:p>
        </w:tc>
      </w:tr>
      <w:tr w:rsidR="002619DB" w:rsidRPr="002619DB" w14:paraId="76A72C0D" w14:textId="77777777" w:rsidTr="002619DB">
        <w:trPr>
          <w:jc w:val="center"/>
        </w:trPr>
        <w:tc>
          <w:tcPr>
            <w:tcW w:w="3045" w:type="dxa"/>
            <w:shd w:val="clear" w:color="auto" w:fill="auto"/>
            <w:tcMar>
              <w:top w:w="100" w:type="dxa"/>
              <w:left w:w="100" w:type="dxa"/>
              <w:bottom w:w="100" w:type="dxa"/>
              <w:right w:w="100" w:type="dxa"/>
            </w:tcMar>
          </w:tcPr>
          <w:p w14:paraId="2D225AD1"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1A02C0B2"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 xml:space="preserve">Daniel Rodríguez Tenorio «igual» Eduardo de Jesús Ruiz Fernández </w:t>
            </w:r>
          </w:p>
        </w:tc>
      </w:tr>
      <w:tr w:rsidR="002619DB" w:rsidRPr="002619DB" w14:paraId="72A1AC69" w14:textId="77777777" w:rsidTr="002619DB">
        <w:trPr>
          <w:jc w:val="center"/>
        </w:trPr>
        <w:tc>
          <w:tcPr>
            <w:tcW w:w="3045" w:type="dxa"/>
            <w:shd w:val="clear" w:color="auto" w:fill="auto"/>
            <w:tcMar>
              <w:top w:w="100" w:type="dxa"/>
              <w:left w:w="100" w:type="dxa"/>
              <w:bottom w:w="100" w:type="dxa"/>
              <w:right w:w="100" w:type="dxa"/>
            </w:tcMar>
          </w:tcPr>
          <w:p w14:paraId="0651E231"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0E5F21D5"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 xml:space="preserve">Heriberto Rodríguez Frausto «igual» Fabiola </w:t>
            </w:r>
            <w:proofErr w:type="spellStart"/>
            <w:r w:rsidRPr="002619DB">
              <w:rPr>
                <w:rFonts w:ascii="Times New Roman" w:hAnsi="Times New Roman" w:cs="Times New Roman"/>
                <w:bCs/>
                <w:color w:val="000000" w:themeColor="text1"/>
                <w:sz w:val="24"/>
                <w:szCs w:val="24"/>
              </w:rPr>
              <w:t>Lydie</w:t>
            </w:r>
            <w:proofErr w:type="spellEnd"/>
            <w:r w:rsidRPr="002619DB">
              <w:rPr>
                <w:rFonts w:ascii="Times New Roman" w:hAnsi="Times New Roman" w:cs="Times New Roman"/>
                <w:bCs/>
                <w:color w:val="000000" w:themeColor="text1"/>
                <w:sz w:val="24"/>
                <w:szCs w:val="24"/>
              </w:rPr>
              <w:t xml:space="preserve"> Rochin Berumen</w:t>
            </w:r>
          </w:p>
        </w:tc>
      </w:tr>
      <w:tr w:rsidR="002619DB" w:rsidRPr="002619DB" w14:paraId="677D7B8F" w14:textId="77777777" w:rsidTr="002619DB">
        <w:trPr>
          <w:jc w:val="center"/>
        </w:trPr>
        <w:tc>
          <w:tcPr>
            <w:tcW w:w="3045" w:type="dxa"/>
            <w:shd w:val="clear" w:color="auto" w:fill="auto"/>
            <w:tcMar>
              <w:top w:w="100" w:type="dxa"/>
              <w:left w:w="100" w:type="dxa"/>
              <w:bottom w:w="100" w:type="dxa"/>
              <w:right w:w="100" w:type="dxa"/>
            </w:tcMar>
          </w:tcPr>
          <w:p w14:paraId="3F6035A6"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8F704BB"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 xml:space="preserve">Heriberto Rodríguez Frausto «igual» Fabiola </w:t>
            </w:r>
            <w:proofErr w:type="spellStart"/>
            <w:r w:rsidRPr="002619DB">
              <w:rPr>
                <w:rFonts w:ascii="Times New Roman" w:hAnsi="Times New Roman" w:cs="Times New Roman"/>
                <w:bCs/>
                <w:color w:val="000000" w:themeColor="text1"/>
                <w:sz w:val="24"/>
                <w:szCs w:val="24"/>
              </w:rPr>
              <w:t>Lydie</w:t>
            </w:r>
            <w:proofErr w:type="spellEnd"/>
            <w:r w:rsidRPr="002619DB">
              <w:rPr>
                <w:rFonts w:ascii="Times New Roman" w:hAnsi="Times New Roman" w:cs="Times New Roman"/>
                <w:bCs/>
                <w:color w:val="000000" w:themeColor="text1"/>
                <w:sz w:val="24"/>
                <w:szCs w:val="24"/>
              </w:rPr>
              <w:t xml:space="preserve"> Rochin Berumen</w:t>
            </w:r>
          </w:p>
        </w:tc>
      </w:tr>
      <w:tr w:rsidR="002619DB" w:rsidRPr="002619DB" w14:paraId="708EEA22" w14:textId="77777777" w:rsidTr="002619DB">
        <w:trPr>
          <w:jc w:val="center"/>
        </w:trPr>
        <w:tc>
          <w:tcPr>
            <w:tcW w:w="3045" w:type="dxa"/>
            <w:shd w:val="clear" w:color="auto" w:fill="auto"/>
            <w:tcMar>
              <w:top w:w="100" w:type="dxa"/>
              <w:left w:w="100" w:type="dxa"/>
              <w:bottom w:w="100" w:type="dxa"/>
              <w:right w:w="100" w:type="dxa"/>
            </w:tcMar>
          </w:tcPr>
          <w:p w14:paraId="53F9FFEE"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38DC2547"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 xml:space="preserve">Heriberto Rodríguez Frausto «igual» Fabiola </w:t>
            </w:r>
            <w:proofErr w:type="spellStart"/>
            <w:r w:rsidRPr="002619DB">
              <w:rPr>
                <w:rFonts w:ascii="Times New Roman" w:hAnsi="Times New Roman" w:cs="Times New Roman"/>
                <w:bCs/>
                <w:color w:val="000000" w:themeColor="text1"/>
                <w:sz w:val="24"/>
                <w:szCs w:val="24"/>
              </w:rPr>
              <w:t>Lydie</w:t>
            </w:r>
            <w:proofErr w:type="spellEnd"/>
            <w:r w:rsidRPr="002619DB">
              <w:rPr>
                <w:rFonts w:ascii="Times New Roman" w:hAnsi="Times New Roman" w:cs="Times New Roman"/>
                <w:bCs/>
                <w:color w:val="000000" w:themeColor="text1"/>
                <w:sz w:val="24"/>
                <w:szCs w:val="24"/>
              </w:rPr>
              <w:t xml:space="preserve"> Rochin Berumen «igual» Daniel Rodríguez Tenorio «igual» Eduardo de Jesús Ruiz Fernández </w:t>
            </w:r>
          </w:p>
        </w:tc>
      </w:tr>
      <w:tr w:rsidR="002619DB" w:rsidRPr="002619DB" w14:paraId="350F6857" w14:textId="77777777" w:rsidTr="002619DB">
        <w:trPr>
          <w:jc w:val="center"/>
        </w:trPr>
        <w:tc>
          <w:tcPr>
            <w:tcW w:w="3045" w:type="dxa"/>
            <w:shd w:val="clear" w:color="auto" w:fill="auto"/>
            <w:tcMar>
              <w:top w:w="100" w:type="dxa"/>
              <w:left w:w="100" w:type="dxa"/>
              <w:bottom w:w="100" w:type="dxa"/>
              <w:right w:w="100" w:type="dxa"/>
            </w:tcMar>
          </w:tcPr>
          <w:p w14:paraId="35B91649"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1898B2C8"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Heriberto Rodríguez Frausto</w:t>
            </w:r>
          </w:p>
        </w:tc>
      </w:tr>
      <w:tr w:rsidR="002619DB" w:rsidRPr="002619DB" w14:paraId="123A9B8A" w14:textId="77777777" w:rsidTr="002619DB">
        <w:trPr>
          <w:jc w:val="center"/>
        </w:trPr>
        <w:tc>
          <w:tcPr>
            <w:tcW w:w="3045" w:type="dxa"/>
            <w:shd w:val="clear" w:color="auto" w:fill="auto"/>
            <w:tcMar>
              <w:top w:w="100" w:type="dxa"/>
              <w:left w:w="100" w:type="dxa"/>
              <w:bottom w:w="100" w:type="dxa"/>
              <w:right w:w="100" w:type="dxa"/>
            </w:tcMar>
          </w:tcPr>
          <w:p w14:paraId="2B22A899"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BAACAFF"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 xml:space="preserve">Heriberto Rodríguez Frausto «igual» Fabiola </w:t>
            </w:r>
            <w:proofErr w:type="spellStart"/>
            <w:r w:rsidRPr="002619DB">
              <w:rPr>
                <w:rFonts w:ascii="Times New Roman" w:hAnsi="Times New Roman" w:cs="Times New Roman"/>
                <w:bCs/>
                <w:color w:val="000000" w:themeColor="text1"/>
                <w:sz w:val="24"/>
                <w:szCs w:val="24"/>
              </w:rPr>
              <w:t>Lydie</w:t>
            </w:r>
            <w:proofErr w:type="spellEnd"/>
            <w:r w:rsidRPr="002619DB">
              <w:rPr>
                <w:rFonts w:ascii="Times New Roman" w:hAnsi="Times New Roman" w:cs="Times New Roman"/>
                <w:bCs/>
                <w:color w:val="000000" w:themeColor="text1"/>
                <w:sz w:val="24"/>
                <w:szCs w:val="24"/>
              </w:rPr>
              <w:t xml:space="preserve"> Rochin Berumen</w:t>
            </w:r>
          </w:p>
        </w:tc>
      </w:tr>
      <w:tr w:rsidR="002619DB" w:rsidRPr="002619DB" w14:paraId="6AF0E123" w14:textId="77777777" w:rsidTr="002619DB">
        <w:trPr>
          <w:jc w:val="center"/>
        </w:trPr>
        <w:tc>
          <w:tcPr>
            <w:tcW w:w="3045" w:type="dxa"/>
            <w:shd w:val="clear" w:color="auto" w:fill="auto"/>
            <w:tcMar>
              <w:top w:w="100" w:type="dxa"/>
              <w:left w:w="100" w:type="dxa"/>
              <w:bottom w:w="100" w:type="dxa"/>
              <w:right w:w="100" w:type="dxa"/>
            </w:tcMar>
          </w:tcPr>
          <w:p w14:paraId="6D6DBD32"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26000C9E"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Heriberto Rodríguez Frausto</w:t>
            </w:r>
          </w:p>
        </w:tc>
      </w:tr>
      <w:tr w:rsidR="002619DB" w:rsidRPr="002619DB" w14:paraId="695D4DDA" w14:textId="77777777" w:rsidTr="002619DB">
        <w:trPr>
          <w:jc w:val="center"/>
        </w:trPr>
        <w:tc>
          <w:tcPr>
            <w:tcW w:w="3045" w:type="dxa"/>
            <w:shd w:val="clear" w:color="auto" w:fill="auto"/>
            <w:tcMar>
              <w:top w:w="100" w:type="dxa"/>
              <w:left w:w="100" w:type="dxa"/>
              <w:bottom w:w="100" w:type="dxa"/>
              <w:right w:w="100" w:type="dxa"/>
            </w:tcMar>
          </w:tcPr>
          <w:p w14:paraId="35F9F074"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508A6BFB"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 xml:space="preserve">Heriberto Rodríguez Frausto «igual» Fabiola </w:t>
            </w:r>
            <w:proofErr w:type="spellStart"/>
            <w:r w:rsidRPr="002619DB">
              <w:rPr>
                <w:rFonts w:ascii="Times New Roman" w:hAnsi="Times New Roman" w:cs="Times New Roman"/>
                <w:bCs/>
                <w:color w:val="000000" w:themeColor="text1"/>
                <w:sz w:val="24"/>
                <w:szCs w:val="24"/>
              </w:rPr>
              <w:t>Lydie</w:t>
            </w:r>
            <w:proofErr w:type="spellEnd"/>
            <w:r w:rsidRPr="002619DB">
              <w:rPr>
                <w:rFonts w:ascii="Times New Roman" w:hAnsi="Times New Roman" w:cs="Times New Roman"/>
                <w:bCs/>
                <w:color w:val="000000" w:themeColor="text1"/>
                <w:sz w:val="24"/>
                <w:szCs w:val="24"/>
              </w:rPr>
              <w:t xml:space="preserve"> Rochin Berumen «igual» Daniel Rodríguez Tenorio «igual» Eduardo de Jesús Ruiz Fernández </w:t>
            </w:r>
          </w:p>
        </w:tc>
      </w:tr>
      <w:tr w:rsidR="002619DB" w:rsidRPr="002619DB" w14:paraId="17A8739E" w14:textId="77777777" w:rsidTr="002619DB">
        <w:trPr>
          <w:jc w:val="center"/>
        </w:trPr>
        <w:tc>
          <w:tcPr>
            <w:tcW w:w="3045" w:type="dxa"/>
            <w:shd w:val="clear" w:color="auto" w:fill="auto"/>
            <w:tcMar>
              <w:top w:w="100" w:type="dxa"/>
              <w:left w:w="100" w:type="dxa"/>
              <w:bottom w:w="100" w:type="dxa"/>
              <w:right w:w="100" w:type="dxa"/>
            </w:tcMar>
          </w:tcPr>
          <w:p w14:paraId="3B80A3F3"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511E6F80"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 xml:space="preserve">Fabiola </w:t>
            </w:r>
            <w:proofErr w:type="spellStart"/>
            <w:r w:rsidRPr="002619DB">
              <w:rPr>
                <w:rFonts w:ascii="Times New Roman" w:hAnsi="Times New Roman" w:cs="Times New Roman"/>
                <w:bCs/>
                <w:color w:val="000000" w:themeColor="text1"/>
                <w:sz w:val="24"/>
                <w:szCs w:val="24"/>
              </w:rPr>
              <w:t>Lydie</w:t>
            </w:r>
            <w:proofErr w:type="spellEnd"/>
            <w:r w:rsidRPr="002619DB">
              <w:rPr>
                <w:rFonts w:ascii="Times New Roman" w:hAnsi="Times New Roman" w:cs="Times New Roman"/>
                <w:bCs/>
                <w:color w:val="000000" w:themeColor="text1"/>
                <w:sz w:val="24"/>
                <w:szCs w:val="24"/>
              </w:rPr>
              <w:t xml:space="preserve"> Rochin Berumen</w:t>
            </w:r>
          </w:p>
        </w:tc>
      </w:tr>
      <w:tr w:rsidR="002619DB" w:rsidRPr="002619DB" w14:paraId="5D1D7DFF" w14:textId="77777777" w:rsidTr="002619DB">
        <w:trPr>
          <w:jc w:val="center"/>
        </w:trPr>
        <w:tc>
          <w:tcPr>
            <w:tcW w:w="3045" w:type="dxa"/>
            <w:shd w:val="clear" w:color="auto" w:fill="auto"/>
            <w:tcMar>
              <w:top w:w="100" w:type="dxa"/>
              <w:left w:w="100" w:type="dxa"/>
              <w:bottom w:w="100" w:type="dxa"/>
              <w:right w:w="100" w:type="dxa"/>
            </w:tcMar>
          </w:tcPr>
          <w:p w14:paraId="34684060"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E7A83C2"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Heriberto Rodríguez Frausto</w:t>
            </w:r>
          </w:p>
        </w:tc>
      </w:tr>
      <w:tr w:rsidR="002619DB" w:rsidRPr="002619DB" w14:paraId="53F0D5C9" w14:textId="77777777" w:rsidTr="002619DB">
        <w:trPr>
          <w:jc w:val="center"/>
        </w:trPr>
        <w:tc>
          <w:tcPr>
            <w:tcW w:w="3045" w:type="dxa"/>
            <w:shd w:val="clear" w:color="auto" w:fill="auto"/>
            <w:tcMar>
              <w:top w:w="100" w:type="dxa"/>
              <w:left w:w="100" w:type="dxa"/>
              <w:bottom w:w="100" w:type="dxa"/>
              <w:right w:w="100" w:type="dxa"/>
            </w:tcMar>
          </w:tcPr>
          <w:p w14:paraId="4F777547"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4DB163C"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 xml:space="preserve">Heriberto Rodríguez Frausto «igual» Fabiola </w:t>
            </w:r>
            <w:proofErr w:type="spellStart"/>
            <w:r w:rsidRPr="002619DB">
              <w:rPr>
                <w:rFonts w:ascii="Times New Roman" w:hAnsi="Times New Roman" w:cs="Times New Roman"/>
                <w:bCs/>
                <w:color w:val="000000" w:themeColor="text1"/>
                <w:sz w:val="24"/>
                <w:szCs w:val="24"/>
              </w:rPr>
              <w:t>Lydie</w:t>
            </w:r>
            <w:proofErr w:type="spellEnd"/>
            <w:r w:rsidRPr="002619DB">
              <w:rPr>
                <w:rFonts w:ascii="Times New Roman" w:hAnsi="Times New Roman" w:cs="Times New Roman"/>
                <w:bCs/>
                <w:color w:val="000000" w:themeColor="text1"/>
                <w:sz w:val="24"/>
                <w:szCs w:val="24"/>
              </w:rPr>
              <w:t xml:space="preserve"> Rochin Berumen</w:t>
            </w:r>
          </w:p>
        </w:tc>
      </w:tr>
      <w:tr w:rsidR="002619DB" w:rsidRPr="002619DB" w14:paraId="60BA6030" w14:textId="77777777" w:rsidTr="002619DB">
        <w:trPr>
          <w:jc w:val="center"/>
        </w:trPr>
        <w:tc>
          <w:tcPr>
            <w:tcW w:w="3045" w:type="dxa"/>
            <w:shd w:val="clear" w:color="auto" w:fill="auto"/>
            <w:tcMar>
              <w:top w:w="100" w:type="dxa"/>
              <w:left w:w="100" w:type="dxa"/>
              <w:bottom w:w="100" w:type="dxa"/>
              <w:right w:w="100" w:type="dxa"/>
            </w:tcMar>
          </w:tcPr>
          <w:p w14:paraId="59465FA0"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7BCF74A2" w14:textId="77777777" w:rsidR="002619DB" w:rsidRPr="002619DB" w:rsidRDefault="002619DB" w:rsidP="002619DB">
            <w:pPr>
              <w:widowControl w:val="0"/>
              <w:spacing w:after="0" w:line="240" w:lineRule="auto"/>
              <w:rPr>
                <w:rFonts w:ascii="Times New Roman" w:hAnsi="Times New Roman" w:cs="Times New Roman"/>
                <w:bCs/>
                <w:color w:val="000000" w:themeColor="text1"/>
                <w:sz w:val="24"/>
                <w:szCs w:val="24"/>
              </w:rPr>
            </w:pPr>
            <w:r w:rsidRPr="002619DB">
              <w:rPr>
                <w:rFonts w:ascii="Times New Roman" w:hAnsi="Times New Roman" w:cs="Times New Roman"/>
                <w:bCs/>
                <w:color w:val="000000" w:themeColor="text1"/>
                <w:sz w:val="24"/>
                <w:szCs w:val="24"/>
              </w:rPr>
              <w:t xml:space="preserve">Heriberto Rodríguez Frausto «igual» Fabiola </w:t>
            </w:r>
            <w:proofErr w:type="spellStart"/>
            <w:r w:rsidRPr="002619DB">
              <w:rPr>
                <w:rFonts w:ascii="Times New Roman" w:hAnsi="Times New Roman" w:cs="Times New Roman"/>
                <w:bCs/>
                <w:color w:val="000000" w:themeColor="text1"/>
                <w:sz w:val="24"/>
                <w:szCs w:val="24"/>
              </w:rPr>
              <w:t>Lydie</w:t>
            </w:r>
            <w:proofErr w:type="spellEnd"/>
            <w:r w:rsidRPr="002619DB">
              <w:rPr>
                <w:rFonts w:ascii="Times New Roman" w:hAnsi="Times New Roman" w:cs="Times New Roman"/>
                <w:bCs/>
                <w:color w:val="000000" w:themeColor="text1"/>
                <w:sz w:val="24"/>
                <w:szCs w:val="24"/>
              </w:rPr>
              <w:t xml:space="preserve"> Rochin Berumen «igual» Daniel Rodríguez Tenorio «igual» Eduardo de Jesús Ruiz Fernández</w:t>
            </w:r>
          </w:p>
        </w:tc>
      </w:tr>
    </w:tbl>
    <w:p w14:paraId="6D120945" w14:textId="77777777" w:rsidR="002619DB" w:rsidRPr="00284D45" w:rsidRDefault="002619DB" w:rsidP="00284D45">
      <w:pPr>
        <w:autoSpaceDE w:val="0"/>
        <w:autoSpaceDN w:val="0"/>
        <w:adjustRightInd w:val="0"/>
        <w:spacing w:after="0" w:line="360" w:lineRule="auto"/>
        <w:ind w:left="709" w:right="49" w:hanging="709"/>
        <w:jc w:val="both"/>
        <w:rPr>
          <w:rFonts w:ascii="Times New Roman" w:hAnsi="Times New Roman" w:cs="Times New Roman"/>
          <w:sz w:val="24"/>
          <w:szCs w:val="24"/>
          <w:shd w:val="clear" w:color="auto" w:fill="FFFFFF"/>
        </w:rPr>
      </w:pPr>
    </w:p>
    <w:sectPr w:rsidR="002619DB" w:rsidRPr="00284D45" w:rsidSect="002C1AB2">
      <w:headerReference w:type="default" r:id="rId22"/>
      <w:footerReference w:type="default" r:id="rId23"/>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4C14" w14:textId="77777777" w:rsidR="005E792D" w:rsidRDefault="005E792D" w:rsidP="0057648E">
      <w:pPr>
        <w:spacing w:after="0" w:line="240" w:lineRule="auto"/>
      </w:pPr>
      <w:r>
        <w:separator/>
      </w:r>
    </w:p>
  </w:endnote>
  <w:endnote w:type="continuationSeparator" w:id="0">
    <w:p w14:paraId="4E83FBF7" w14:textId="77777777" w:rsidR="005E792D" w:rsidRDefault="005E792D" w:rsidP="0057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D45" w14:textId="6DAF5A95" w:rsidR="002C1AB2" w:rsidRDefault="002C1AB2">
    <w:pPr>
      <w:pStyle w:val="Piedepgina"/>
    </w:pPr>
    <w:r>
      <w:t xml:space="preserve">             </w:t>
    </w:r>
    <w:r>
      <w:rPr>
        <w:noProof/>
        <w:lang w:eastAsia="es-MX"/>
      </w:rPr>
      <w:drawing>
        <wp:inline distT="0" distB="0" distL="0" distR="0" wp14:anchorId="78FDA2DE" wp14:editId="355E1D94">
          <wp:extent cx="1600200" cy="419100"/>
          <wp:effectExtent l="0" t="0" r="0" b="0"/>
          <wp:docPr id="43" name="Imagen 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312190">
      <w:rPr>
        <w:rFonts w:cstheme="minorHAnsi"/>
        <w:b/>
        <w:szCs w:val="16"/>
      </w:rPr>
      <w:t>387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6940" w14:textId="77777777" w:rsidR="005E792D" w:rsidRDefault="005E792D" w:rsidP="0057648E">
      <w:pPr>
        <w:spacing w:after="0" w:line="240" w:lineRule="auto"/>
      </w:pPr>
      <w:r>
        <w:separator/>
      </w:r>
    </w:p>
  </w:footnote>
  <w:footnote w:type="continuationSeparator" w:id="0">
    <w:p w14:paraId="6518F8DC" w14:textId="77777777" w:rsidR="005E792D" w:rsidRDefault="005E792D" w:rsidP="00576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17D" w14:textId="6F318473" w:rsidR="002C1AB2" w:rsidRDefault="002C1AB2" w:rsidP="002C1AB2">
    <w:pPr>
      <w:pStyle w:val="Encabezado"/>
      <w:jc w:val="center"/>
    </w:pPr>
    <w:r w:rsidRPr="005A563C">
      <w:rPr>
        <w:noProof/>
        <w:lang w:eastAsia="es-MX"/>
      </w:rPr>
      <w:drawing>
        <wp:inline distT="0" distB="0" distL="0" distR="0" wp14:anchorId="59B33047" wp14:editId="4A50016A">
          <wp:extent cx="5400040" cy="632460"/>
          <wp:effectExtent l="0" t="0" r="0" b="0"/>
          <wp:docPr id="42" name="Imagen 4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09B"/>
    <w:multiLevelType w:val="hybridMultilevel"/>
    <w:tmpl w:val="430C94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1965D1"/>
    <w:multiLevelType w:val="hybridMultilevel"/>
    <w:tmpl w:val="645A3A42"/>
    <w:lvl w:ilvl="0" w:tplc="42AA07BA">
      <w:start w:val="1"/>
      <w:numFmt w:val="upperLetter"/>
      <w:lvlText w:val="%1."/>
      <w:lvlJc w:val="left"/>
      <w:pPr>
        <w:tabs>
          <w:tab w:val="num" w:pos="720"/>
        </w:tabs>
        <w:ind w:left="720" w:hanging="360"/>
      </w:pPr>
      <w:rPr>
        <w:rFonts w:asciiTheme="minorHAnsi" w:eastAsia="+mn-ea" w:hAnsiTheme="minorHAnsi" w:cs="+mn-cs"/>
        <w:b/>
      </w:rPr>
    </w:lvl>
    <w:lvl w:ilvl="1" w:tplc="3D24133A" w:tentative="1">
      <w:start w:val="1"/>
      <w:numFmt w:val="decimal"/>
      <w:lvlText w:val="%2."/>
      <w:lvlJc w:val="left"/>
      <w:pPr>
        <w:tabs>
          <w:tab w:val="num" w:pos="1440"/>
        </w:tabs>
        <w:ind w:left="1440" w:hanging="360"/>
      </w:pPr>
    </w:lvl>
    <w:lvl w:ilvl="2" w:tplc="00C0170A" w:tentative="1">
      <w:start w:val="1"/>
      <w:numFmt w:val="decimal"/>
      <w:lvlText w:val="%3."/>
      <w:lvlJc w:val="left"/>
      <w:pPr>
        <w:tabs>
          <w:tab w:val="num" w:pos="2160"/>
        </w:tabs>
        <w:ind w:left="2160" w:hanging="360"/>
      </w:pPr>
    </w:lvl>
    <w:lvl w:ilvl="3" w:tplc="5FF22C5E" w:tentative="1">
      <w:start w:val="1"/>
      <w:numFmt w:val="decimal"/>
      <w:lvlText w:val="%4."/>
      <w:lvlJc w:val="left"/>
      <w:pPr>
        <w:tabs>
          <w:tab w:val="num" w:pos="2880"/>
        </w:tabs>
        <w:ind w:left="2880" w:hanging="360"/>
      </w:pPr>
    </w:lvl>
    <w:lvl w:ilvl="4" w:tplc="77381D80" w:tentative="1">
      <w:start w:val="1"/>
      <w:numFmt w:val="decimal"/>
      <w:lvlText w:val="%5."/>
      <w:lvlJc w:val="left"/>
      <w:pPr>
        <w:tabs>
          <w:tab w:val="num" w:pos="3600"/>
        </w:tabs>
        <w:ind w:left="3600" w:hanging="360"/>
      </w:pPr>
    </w:lvl>
    <w:lvl w:ilvl="5" w:tplc="3064B140" w:tentative="1">
      <w:start w:val="1"/>
      <w:numFmt w:val="decimal"/>
      <w:lvlText w:val="%6."/>
      <w:lvlJc w:val="left"/>
      <w:pPr>
        <w:tabs>
          <w:tab w:val="num" w:pos="4320"/>
        </w:tabs>
        <w:ind w:left="4320" w:hanging="360"/>
      </w:pPr>
    </w:lvl>
    <w:lvl w:ilvl="6" w:tplc="66B801AA" w:tentative="1">
      <w:start w:val="1"/>
      <w:numFmt w:val="decimal"/>
      <w:lvlText w:val="%7."/>
      <w:lvlJc w:val="left"/>
      <w:pPr>
        <w:tabs>
          <w:tab w:val="num" w:pos="5040"/>
        </w:tabs>
        <w:ind w:left="5040" w:hanging="360"/>
      </w:pPr>
    </w:lvl>
    <w:lvl w:ilvl="7" w:tplc="1084EDBE" w:tentative="1">
      <w:start w:val="1"/>
      <w:numFmt w:val="decimal"/>
      <w:lvlText w:val="%8."/>
      <w:lvlJc w:val="left"/>
      <w:pPr>
        <w:tabs>
          <w:tab w:val="num" w:pos="5760"/>
        </w:tabs>
        <w:ind w:left="5760" w:hanging="360"/>
      </w:pPr>
    </w:lvl>
    <w:lvl w:ilvl="8" w:tplc="58AAFFA2" w:tentative="1">
      <w:start w:val="1"/>
      <w:numFmt w:val="decimal"/>
      <w:lvlText w:val="%9."/>
      <w:lvlJc w:val="left"/>
      <w:pPr>
        <w:tabs>
          <w:tab w:val="num" w:pos="6480"/>
        </w:tabs>
        <w:ind w:left="6480" w:hanging="360"/>
      </w:pPr>
    </w:lvl>
  </w:abstractNum>
  <w:abstractNum w:abstractNumId="2" w15:restartNumberingAfterBreak="0">
    <w:nsid w:val="13821A37"/>
    <w:multiLevelType w:val="hybridMultilevel"/>
    <w:tmpl w:val="5B565B8E"/>
    <w:lvl w:ilvl="0" w:tplc="9CF01942">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4615249"/>
    <w:multiLevelType w:val="multilevel"/>
    <w:tmpl w:val="05748A30"/>
    <w:lvl w:ilvl="0">
      <w:start w:val="1"/>
      <w:numFmt w:val="bullet"/>
      <w:lvlText w:val=""/>
      <w:lvlJc w:val="left"/>
      <w:pPr>
        <w:ind w:left="1866" w:hanging="450"/>
      </w:pPr>
      <w:rPr>
        <w:rFonts w:ascii="Symbol" w:hAnsi="Symbol" w:hint="default"/>
      </w:rPr>
    </w:lvl>
    <w:lvl w:ilvl="1">
      <w:start w:val="1"/>
      <w:numFmt w:val="bullet"/>
      <w:lvlText w:val=""/>
      <w:lvlJc w:val="left"/>
      <w:pPr>
        <w:ind w:left="2136" w:hanging="720"/>
      </w:pPr>
      <w:rPr>
        <w:rFonts w:ascii="Symbol" w:hAnsi="Symbol" w:hint="default"/>
      </w:rPr>
    </w:lvl>
    <w:lvl w:ilvl="2">
      <w:start w:val="1"/>
      <w:numFmt w:val="bullet"/>
      <w:lvlText w:val=""/>
      <w:lvlJc w:val="left"/>
      <w:pPr>
        <w:ind w:left="2856" w:hanging="720"/>
      </w:pPr>
      <w:rPr>
        <w:rFonts w:ascii="Symbol" w:hAnsi="Symbol" w:hint="default"/>
      </w:rPr>
    </w:lvl>
    <w:lvl w:ilvl="3">
      <w:start w:val="1"/>
      <w:numFmt w:val="decimal"/>
      <w:lvlText w:val="%1.%2.%3.%4."/>
      <w:lvlJc w:val="left"/>
      <w:pPr>
        <w:ind w:left="3576"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6"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736" w:hanging="1800"/>
      </w:pPr>
      <w:rPr>
        <w:rFonts w:hint="default"/>
      </w:rPr>
    </w:lvl>
    <w:lvl w:ilvl="8">
      <w:start w:val="1"/>
      <w:numFmt w:val="decimal"/>
      <w:lvlText w:val="%1.%2.%3.%4.%5.%6.%7.%8.%9."/>
      <w:lvlJc w:val="left"/>
      <w:pPr>
        <w:ind w:left="6456" w:hanging="2160"/>
      </w:pPr>
      <w:rPr>
        <w:rFonts w:hint="default"/>
      </w:rPr>
    </w:lvl>
  </w:abstractNum>
  <w:abstractNum w:abstractNumId="4" w15:restartNumberingAfterBreak="0">
    <w:nsid w:val="5C73612E"/>
    <w:multiLevelType w:val="multilevel"/>
    <w:tmpl w:val="05748A30"/>
    <w:lvl w:ilvl="0">
      <w:start w:val="1"/>
      <w:numFmt w:val="bullet"/>
      <w:lvlText w:val=""/>
      <w:lvlJc w:val="left"/>
      <w:pPr>
        <w:ind w:left="1866" w:hanging="450"/>
      </w:pPr>
      <w:rPr>
        <w:rFonts w:ascii="Symbol" w:hAnsi="Symbol" w:hint="default"/>
      </w:rPr>
    </w:lvl>
    <w:lvl w:ilvl="1">
      <w:start w:val="1"/>
      <w:numFmt w:val="bullet"/>
      <w:lvlText w:val=""/>
      <w:lvlJc w:val="left"/>
      <w:pPr>
        <w:ind w:left="2136" w:hanging="720"/>
      </w:pPr>
      <w:rPr>
        <w:rFonts w:ascii="Symbol" w:hAnsi="Symbol" w:hint="default"/>
      </w:rPr>
    </w:lvl>
    <w:lvl w:ilvl="2">
      <w:start w:val="1"/>
      <w:numFmt w:val="bullet"/>
      <w:lvlText w:val=""/>
      <w:lvlJc w:val="left"/>
      <w:pPr>
        <w:ind w:left="2856" w:hanging="720"/>
      </w:pPr>
      <w:rPr>
        <w:rFonts w:ascii="Symbol" w:hAnsi="Symbol" w:hint="default"/>
      </w:rPr>
    </w:lvl>
    <w:lvl w:ilvl="3">
      <w:start w:val="1"/>
      <w:numFmt w:val="decimal"/>
      <w:lvlText w:val="%1.%2.%3.%4."/>
      <w:lvlJc w:val="left"/>
      <w:pPr>
        <w:ind w:left="3576"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6"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736" w:hanging="1800"/>
      </w:pPr>
      <w:rPr>
        <w:rFonts w:hint="default"/>
      </w:rPr>
    </w:lvl>
    <w:lvl w:ilvl="8">
      <w:start w:val="1"/>
      <w:numFmt w:val="decimal"/>
      <w:lvlText w:val="%1.%2.%3.%4.%5.%6.%7.%8.%9."/>
      <w:lvlJc w:val="left"/>
      <w:pPr>
        <w:ind w:left="6456" w:hanging="2160"/>
      </w:pPr>
      <w:rPr>
        <w:rFonts w:hint="default"/>
      </w:rPr>
    </w:lvl>
  </w:abstractNum>
  <w:abstractNum w:abstractNumId="5" w15:restartNumberingAfterBreak="0">
    <w:nsid w:val="646F46BE"/>
    <w:multiLevelType w:val="hybridMultilevel"/>
    <w:tmpl w:val="29C614BA"/>
    <w:lvl w:ilvl="0" w:tplc="6A8E5C7A">
      <w:start w:val="1"/>
      <w:numFmt w:val="lowerLetter"/>
      <w:lvlText w:val="%1)"/>
      <w:lvlJc w:val="left"/>
      <w:pPr>
        <w:ind w:left="720" w:hanging="360"/>
      </w:pPr>
      <w:rPr>
        <w:b w:val="0"/>
        <w:bCs/>
        <w:i/>
        <w:i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64C94393"/>
    <w:multiLevelType w:val="hybridMultilevel"/>
    <w:tmpl w:val="02305894"/>
    <w:lvl w:ilvl="0" w:tplc="359AD71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16cid:durableId="2053532739">
    <w:abstractNumId w:val="1"/>
  </w:num>
  <w:num w:numId="2" w16cid:durableId="804196262">
    <w:abstractNumId w:val="6"/>
  </w:num>
  <w:num w:numId="3" w16cid:durableId="190847135">
    <w:abstractNumId w:val="3"/>
  </w:num>
  <w:num w:numId="4" w16cid:durableId="893395166">
    <w:abstractNumId w:val="4"/>
  </w:num>
  <w:num w:numId="5" w16cid:durableId="1743214726">
    <w:abstractNumId w:val="2"/>
  </w:num>
  <w:num w:numId="6" w16cid:durableId="1450734041">
    <w:abstractNumId w:val="0"/>
  </w:num>
  <w:num w:numId="7" w16cid:durableId="639268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9xt0txfx0fdjevtp5x5fr69r2txpztt2x5&quot;&gt;Tesina lobos&lt;record-ids&gt;&lt;item&gt;3&lt;/item&gt;&lt;item&gt;4&lt;/item&gt;&lt;item&gt;5&lt;/item&gt;&lt;item&gt;6&lt;/item&gt;&lt;item&gt;7&lt;/item&gt;&lt;item&gt;9&lt;/item&gt;&lt;item&gt;11&lt;/item&gt;&lt;item&gt;12&lt;/item&gt;&lt;item&gt;14&lt;/item&gt;&lt;item&gt;15&lt;/item&gt;&lt;item&gt;49&lt;/item&gt;&lt;item&gt;51&lt;/item&gt;&lt;item&gt;52&lt;/item&gt;&lt;item&gt;53&lt;/item&gt;&lt;item&gt;54&lt;/item&gt;&lt;item&gt;56&lt;/item&gt;&lt;item&gt;57&lt;/item&gt;&lt;item&gt;58&lt;/item&gt;&lt;item&gt;60&lt;/item&gt;&lt;item&gt;61&lt;/item&gt;&lt;item&gt;62&lt;/item&gt;&lt;item&gt;63&lt;/item&gt;&lt;item&gt;64&lt;/item&gt;&lt;item&gt;66&lt;/item&gt;&lt;/record-ids&gt;&lt;/item&gt;&lt;/Libraries&gt;"/>
  </w:docVars>
  <w:rsids>
    <w:rsidRoot w:val="00125016"/>
    <w:rsid w:val="00002D10"/>
    <w:rsid w:val="00005D93"/>
    <w:rsid w:val="00012F5F"/>
    <w:rsid w:val="00013B29"/>
    <w:rsid w:val="00015262"/>
    <w:rsid w:val="00020D43"/>
    <w:rsid w:val="00021CE7"/>
    <w:rsid w:val="0002383B"/>
    <w:rsid w:val="000342D3"/>
    <w:rsid w:val="0004007C"/>
    <w:rsid w:val="0004619D"/>
    <w:rsid w:val="0007423B"/>
    <w:rsid w:val="00081B2F"/>
    <w:rsid w:val="00083DA8"/>
    <w:rsid w:val="00087CC9"/>
    <w:rsid w:val="00091437"/>
    <w:rsid w:val="00091FC8"/>
    <w:rsid w:val="0009527B"/>
    <w:rsid w:val="00096AC9"/>
    <w:rsid w:val="00096D22"/>
    <w:rsid w:val="00097AB0"/>
    <w:rsid w:val="000A4F43"/>
    <w:rsid w:val="000A58C1"/>
    <w:rsid w:val="000A6543"/>
    <w:rsid w:val="000B040A"/>
    <w:rsid w:val="000B0762"/>
    <w:rsid w:val="000C338D"/>
    <w:rsid w:val="000C645D"/>
    <w:rsid w:val="000D7478"/>
    <w:rsid w:val="000D7C02"/>
    <w:rsid w:val="000F0DA7"/>
    <w:rsid w:val="000F2887"/>
    <w:rsid w:val="000F56EA"/>
    <w:rsid w:val="0010785A"/>
    <w:rsid w:val="00114108"/>
    <w:rsid w:val="00116627"/>
    <w:rsid w:val="00117896"/>
    <w:rsid w:val="00125016"/>
    <w:rsid w:val="00125BBD"/>
    <w:rsid w:val="0012697F"/>
    <w:rsid w:val="001301AE"/>
    <w:rsid w:val="00135596"/>
    <w:rsid w:val="001356BD"/>
    <w:rsid w:val="0014134B"/>
    <w:rsid w:val="001450CA"/>
    <w:rsid w:val="00156B2B"/>
    <w:rsid w:val="001632B8"/>
    <w:rsid w:val="00171176"/>
    <w:rsid w:val="001759A8"/>
    <w:rsid w:val="00175B37"/>
    <w:rsid w:val="00177A77"/>
    <w:rsid w:val="00187610"/>
    <w:rsid w:val="00190DDA"/>
    <w:rsid w:val="001A3BB0"/>
    <w:rsid w:val="001A5DE1"/>
    <w:rsid w:val="001A73DD"/>
    <w:rsid w:val="001B26F9"/>
    <w:rsid w:val="001C4314"/>
    <w:rsid w:val="001D15A8"/>
    <w:rsid w:val="001D2387"/>
    <w:rsid w:val="001D46FA"/>
    <w:rsid w:val="001E0CBB"/>
    <w:rsid w:val="001E55C4"/>
    <w:rsid w:val="001F5182"/>
    <w:rsid w:val="00203275"/>
    <w:rsid w:val="0020736F"/>
    <w:rsid w:val="00207E9F"/>
    <w:rsid w:val="002126A6"/>
    <w:rsid w:val="002350AB"/>
    <w:rsid w:val="0024018E"/>
    <w:rsid w:val="002619DB"/>
    <w:rsid w:val="00264461"/>
    <w:rsid w:val="002650D0"/>
    <w:rsid w:val="00265A70"/>
    <w:rsid w:val="0026681C"/>
    <w:rsid w:val="00270E58"/>
    <w:rsid w:val="002712B1"/>
    <w:rsid w:val="00277BB3"/>
    <w:rsid w:val="002841E2"/>
    <w:rsid w:val="0028497A"/>
    <w:rsid w:val="00284ABC"/>
    <w:rsid w:val="00284D45"/>
    <w:rsid w:val="00294C3E"/>
    <w:rsid w:val="002972CA"/>
    <w:rsid w:val="002A79F3"/>
    <w:rsid w:val="002A7E7D"/>
    <w:rsid w:val="002B04A6"/>
    <w:rsid w:val="002B05D7"/>
    <w:rsid w:val="002B2288"/>
    <w:rsid w:val="002B2371"/>
    <w:rsid w:val="002B554C"/>
    <w:rsid w:val="002C1AB2"/>
    <w:rsid w:val="002C2824"/>
    <w:rsid w:val="002C763E"/>
    <w:rsid w:val="002D4CE9"/>
    <w:rsid w:val="002D502A"/>
    <w:rsid w:val="002D511D"/>
    <w:rsid w:val="002D554A"/>
    <w:rsid w:val="002E17DB"/>
    <w:rsid w:val="002F10E0"/>
    <w:rsid w:val="003074E4"/>
    <w:rsid w:val="00312190"/>
    <w:rsid w:val="003122AD"/>
    <w:rsid w:val="0031410D"/>
    <w:rsid w:val="003148CA"/>
    <w:rsid w:val="0031501C"/>
    <w:rsid w:val="00317898"/>
    <w:rsid w:val="00324E93"/>
    <w:rsid w:val="00326E58"/>
    <w:rsid w:val="00330B2D"/>
    <w:rsid w:val="00332911"/>
    <w:rsid w:val="00340C31"/>
    <w:rsid w:val="00340D73"/>
    <w:rsid w:val="00340E6D"/>
    <w:rsid w:val="0034690E"/>
    <w:rsid w:val="0036092A"/>
    <w:rsid w:val="0036653A"/>
    <w:rsid w:val="00366B2F"/>
    <w:rsid w:val="003678F0"/>
    <w:rsid w:val="00371E48"/>
    <w:rsid w:val="0039143E"/>
    <w:rsid w:val="00393792"/>
    <w:rsid w:val="003A0C27"/>
    <w:rsid w:val="003A79B9"/>
    <w:rsid w:val="003B386D"/>
    <w:rsid w:val="003B3A97"/>
    <w:rsid w:val="003B7724"/>
    <w:rsid w:val="003D3257"/>
    <w:rsid w:val="003E26BB"/>
    <w:rsid w:val="003E7418"/>
    <w:rsid w:val="004048E8"/>
    <w:rsid w:val="00405859"/>
    <w:rsid w:val="0041474D"/>
    <w:rsid w:val="0042588B"/>
    <w:rsid w:val="0043287F"/>
    <w:rsid w:val="00432C1B"/>
    <w:rsid w:val="004336BA"/>
    <w:rsid w:val="00440AD5"/>
    <w:rsid w:val="00441BD7"/>
    <w:rsid w:val="0044285D"/>
    <w:rsid w:val="00443424"/>
    <w:rsid w:val="00446FD4"/>
    <w:rsid w:val="00447647"/>
    <w:rsid w:val="00451C7B"/>
    <w:rsid w:val="004553C8"/>
    <w:rsid w:val="00460970"/>
    <w:rsid w:val="0046148D"/>
    <w:rsid w:val="00463052"/>
    <w:rsid w:val="00464A90"/>
    <w:rsid w:val="00464F01"/>
    <w:rsid w:val="004658B2"/>
    <w:rsid w:val="004668CF"/>
    <w:rsid w:val="00472E8C"/>
    <w:rsid w:val="004755FF"/>
    <w:rsid w:val="004758AB"/>
    <w:rsid w:val="004803AC"/>
    <w:rsid w:val="0048594B"/>
    <w:rsid w:val="00487921"/>
    <w:rsid w:val="004916D9"/>
    <w:rsid w:val="00491BD2"/>
    <w:rsid w:val="004A7123"/>
    <w:rsid w:val="004B1A52"/>
    <w:rsid w:val="004B787F"/>
    <w:rsid w:val="004C100C"/>
    <w:rsid w:val="004C2CA7"/>
    <w:rsid w:val="004C3B50"/>
    <w:rsid w:val="004C6A4B"/>
    <w:rsid w:val="004E444E"/>
    <w:rsid w:val="00502E52"/>
    <w:rsid w:val="005057B7"/>
    <w:rsid w:val="00512937"/>
    <w:rsid w:val="00512F50"/>
    <w:rsid w:val="005169C6"/>
    <w:rsid w:val="00516E25"/>
    <w:rsid w:val="005207B0"/>
    <w:rsid w:val="0052142D"/>
    <w:rsid w:val="00526B00"/>
    <w:rsid w:val="00543C01"/>
    <w:rsid w:val="00554FFF"/>
    <w:rsid w:val="005569D0"/>
    <w:rsid w:val="0055725E"/>
    <w:rsid w:val="0055770C"/>
    <w:rsid w:val="0057648E"/>
    <w:rsid w:val="005771FB"/>
    <w:rsid w:val="0057757D"/>
    <w:rsid w:val="0058194D"/>
    <w:rsid w:val="00593903"/>
    <w:rsid w:val="005942F5"/>
    <w:rsid w:val="00597C2A"/>
    <w:rsid w:val="005B480D"/>
    <w:rsid w:val="005D0AA6"/>
    <w:rsid w:val="005D15B8"/>
    <w:rsid w:val="005E1A09"/>
    <w:rsid w:val="005E244E"/>
    <w:rsid w:val="005E55CD"/>
    <w:rsid w:val="005E792D"/>
    <w:rsid w:val="005F3BA1"/>
    <w:rsid w:val="00605464"/>
    <w:rsid w:val="006063FD"/>
    <w:rsid w:val="00614509"/>
    <w:rsid w:val="00614C1E"/>
    <w:rsid w:val="00617EEC"/>
    <w:rsid w:val="006214F2"/>
    <w:rsid w:val="00621D7C"/>
    <w:rsid w:val="00625033"/>
    <w:rsid w:val="0063771E"/>
    <w:rsid w:val="006416ED"/>
    <w:rsid w:val="00641723"/>
    <w:rsid w:val="006451FF"/>
    <w:rsid w:val="0065020D"/>
    <w:rsid w:val="006612EF"/>
    <w:rsid w:val="00661D23"/>
    <w:rsid w:val="00664AA4"/>
    <w:rsid w:val="0066623A"/>
    <w:rsid w:val="006666DB"/>
    <w:rsid w:val="00670484"/>
    <w:rsid w:val="006739BB"/>
    <w:rsid w:val="00676FDA"/>
    <w:rsid w:val="00682F1F"/>
    <w:rsid w:val="006A1CE3"/>
    <w:rsid w:val="006A4E00"/>
    <w:rsid w:val="006C1F1F"/>
    <w:rsid w:val="006C5209"/>
    <w:rsid w:val="006D5473"/>
    <w:rsid w:val="006E0CB3"/>
    <w:rsid w:val="006E2013"/>
    <w:rsid w:val="006F5C21"/>
    <w:rsid w:val="006F68A9"/>
    <w:rsid w:val="00703469"/>
    <w:rsid w:val="0070751B"/>
    <w:rsid w:val="0071417F"/>
    <w:rsid w:val="00726197"/>
    <w:rsid w:val="0073096D"/>
    <w:rsid w:val="00734C2D"/>
    <w:rsid w:val="00735101"/>
    <w:rsid w:val="0074079E"/>
    <w:rsid w:val="00742782"/>
    <w:rsid w:val="00744B7E"/>
    <w:rsid w:val="00757567"/>
    <w:rsid w:val="007745B6"/>
    <w:rsid w:val="00777870"/>
    <w:rsid w:val="00777E17"/>
    <w:rsid w:val="00792461"/>
    <w:rsid w:val="0079321C"/>
    <w:rsid w:val="007942F8"/>
    <w:rsid w:val="007A0391"/>
    <w:rsid w:val="007A4451"/>
    <w:rsid w:val="007A5C54"/>
    <w:rsid w:val="007B0744"/>
    <w:rsid w:val="007B3A23"/>
    <w:rsid w:val="007B7CFF"/>
    <w:rsid w:val="007C09E9"/>
    <w:rsid w:val="007D0404"/>
    <w:rsid w:val="007D05BD"/>
    <w:rsid w:val="007D71F8"/>
    <w:rsid w:val="007D7599"/>
    <w:rsid w:val="007E6391"/>
    <w:rsid w:val="007E6B9F"/>
    <w:rsid w:val="007F116A"/>
    <w:rsid w:val="007F57E5"/>
    <w:rsid w:val="00807919"/>
    <w:rsid w:val="0081560A"/>
    <w:rsid w:val="00817BF6"/>
    <w:rsid w:val="00836AD6"/>
    <w:rsid w:val="00840E3E"/>
    <w:rsid w:val="00845B1A"/>
    <w:rsid w:val="00853917"/>
    <w:rsid w:val="00854273"/>
    <w:rsid w:val="008572F3"/>
    <w:rsid w:val="00862656"/>
    <w:rsid w:val="00863234"/>
    <w:rsid w:val="008642B4"/>
    <w:rsid w:val="0086563E"/>
    <w:rsid w:val="00881AF4"/>
    <w:rsid w:val="00893B3C"/>
    <w:rsid w:val="008945C5"/>
    <w:rsid w:val="00896019"/>
    <w:rsid w:val="008A49FE"/>
    <w:rsid w:val="008A7F73"/>
    <w:rsid w:val="008C0C78"/>
    <w:rsid w:val="008C2CFA"/>
    <w:rsid w:val="008C2D25"/>
    <w:rsid w:val="008D4630"/>
    <w:rsid w:val="008E1AA5"/>
    <w:rsid w:val="008E1E3E"/>
    <w:rsid w:val="008E7EAD"/>
    <w:rsid w:val="008F1493"/>
    <w:rsid w:val="008F31CD"/>
    <w:rsid w:val="00907AF7"/>
    <w:rsid w:val="009104C8"/>
    <w:rsid w:val="00912763"/>
    <w:rsid w:val="00912D50"/>
    <w:rsid w:val="00916566"/>
    <w:rsid w:val="00917A45"/>
    <w:rsid w:val="00917AE5"/>
    <w:rsid w:val="00923A85"/>
    <w:rsid w:val="009264CE"/>
    <w:rsid w:val="00935582"/>
    <w:rsid w:val="00937D19"/>
    <w:rsid w:val="00940FD5"/>
    <w:rsid w:val="009426A8"/>
    <w:rsid w:val="00953058"/>
    <w:rsid w:val="009569DC"/>
    <w:rsid w:val="00956FB0"/>
    <w:rsid w:val="00965C0B"/>
    <w:rsid w:val="009730B6"/>
    <w:rsid w:val="00980B0F"/>
    <w:rsid w:val="00982367"/>
    <w:rsid w:val="0098330A"/>
    <w:rsid w:val="00983861"/>
    <w:rsid w:val="00985688"/>
    <w:rsid w:val="00985C55"/>
    <w:rsid w:val="009870ED"/>
    <w:rsid w:val="009903A9"/>
    <w:rsid w:val="00990A4D"/>
    <w:rsid w:val="00993FDF"/>
    <w:rsid w:val="00995F9F"/>
    <w:rsid w:val="009A2678"/>
    <w:rsid w:val="009A31C6"/>
    <w:rsid w:val="009A445C"/>
    <w:rsid w:val="009A4DA6"/>
    <w:rsid w:val="009B270E"/>
    <w:rsid w:val="009C08CD"/>
    <w:rsid w:val="009D3A85"/>
    <w:rsid w:val="009D6FD8"/>
    <w:rsid w:val="009F05AC"/>
    <w:rsid w:val="00A00A8D"/>
    <w:rsid w:val="00A12C00"/>
    <w:rsid w:val="00A2275B"/>
    <w:rsid w:val="00A27393"/>
    <w:rsid w:val="00A32A73"/>
    <w:rsid w:val="00A36444"/>
    <w:rsid w:val="00A37785"/>
    <w:rsid w:val="00A41E7F"/>
    <w:rsid w:val="00A442B3"/>
    <w:rsid w:val="00A447E3"/>
    <w:rsid w:val="00A5642B"/>
    <w:rsid w:val="00A66F42"/>
    <w:rsid w:val="00A72F6D"/>
    <w:rsid w:val="00A73ABA"/>
    <w:rsid w:val="00A73EFA"/>
    <w:rsid w:val="00A7563A"/>
    <w:rsid w:val="00A8195B"/>
    <w:rsid w:val="00A8210C"/>
    <w:rsid w:val="00A913EC"/>
    <w:rsid w:val="00A941D1"/>
    <w:rsid w:val="00AB1553"/>
    <w:rsid w:val="00AB1A12"/>
    <w:rsid w:val="00AB6B13"/>
    <w:rsid w:val="00AB72E0"/>
    <w:rsid w:val="00AC2B70"/>
    <w:rsid w:val="00AC2DA9"/>
    <w:rsid w:val="00AC3564"/>
    <w:rsid w:val="00AC6342"/>
    <w:rsid w:val="00AD6D34"/>
    <w:rsid w:val="00AE0FAF"/>
    <w:rsid w:val="00AE1443"/>
    <w:rsid w:val="00B12784"/>
    <w:rsid w:val="00B16524"/>
    <w:rsid w:val="00B30206"/>
    <w:rsid w:val="00B30A0B"/>
    <w:rsid w:val="00B30E51"/>
    <w:rsid w:val="00B3279A"/>
    <w:rsid w:val="00B34F4D"/>
    <w:rsid w:val="00B35FB1"/>
    <w:rsid w:val="00B431B2"/>
    <w:rsid w:val="00B46423"/>
    <w:rsid w:val="00B5291B"/>
    <w:rsid w:val="00B54A8C"/>
    <w:rsid w:val="00B55522"/>
    <w:rsid w:val="00B56EF9"/>
    <w:rsid w:val="00B6506E"/>
    <w:rsid w:val="00B8333B"/>
    <w:rsid w:val="00B86D58"/>
    <w:rsid w:val="00B90EFA"/>
    <w:rsid w:val="00B956C4"/>
    <w:rsid w:val="00B95A88"/>
    <w:rsid w:val="00B979E9"/>
    <w:rsid w:val="00BB75A1"/>
    <w:rsid w:val="00BC4263"/>
    <w:rsid w:val="00BC4EAF"/>
    <w:rsid w:val="00BC5B98"/>
    <w:rsid w:val="00BE2A4E"/>
    <w:rsid w:val="00BE3F9D"/>
    <w:rsid w:val="00BF019D"/>
    <w:rsid w:val="00BF080C"/>
    <w:rsid w:val="00BF3814"/>
    <w:rsid w:val="00BF414D"/>
    <w:rsid w:val="00BF5324"/>
    <w:rsid w:val="00BF57DD"/>
    <w:rsid w:val="00BF5884"/>
    <w:rsid w:val="00BF6C5B"/>
    <w:rsid w:val="00C01E0D"/>
    <w:rsid w:val="00C026E0"/>
    <w:rsid w:val="00C04A0E"/>
    <w:rsid w:val="00C06A07"/>
    <w:rsid w:val="00C125B7"/>
    <w:rsid w:val="00C22E29"/>
    <w:rsid w:val="00C25B0D"/>
    <w:rsid w:val="00C27BD5"/>
    <w:rsid w:val="00C3587D"/>
    <w:rsid w:val="00C47BD7"/>
    <w:rsid w:val="00C631E7"/>
    <w:rsid w:val="00C72561"/>
    <w:rsid w:val="00C74639"/>
    <w:rsid w:val="00C84412"/>
    <w:rsid w:val="00C84558"/>
    <w:rsid w:val="00C97BAD"/>
    <w:rsid w:val="00CC1B17"/>
    <w:rsid w:val="00CC5993"/>
    <w:rsid w:val="00CD0CB6"/>
    <w:rsid w:val="00CD263D"/>
    <w:rsid w:val="00CD38D2"/>
    <w:rsid w:val="00CE4685"/>
    <w:rsid w:val="00CE4BD2"/>
    <w:rsid w:val="00CF11E3"/>
    <w:rsid w:val="00CF3576"/>
    <w:rsid w:val="00CF62B0"/>
    <w:rsid w:val="00CF730E"/>
    <w:rsid w:val="00D04FA1"/>
    <w:rsid w:val="00D0677E"/>
    <w:rsid w:val="00D15073"/>
    <w:rsid w:val="00D22BA2"/>
    <w:rsid w:val="00D3141F"/>
    <w:rsid w:val="00D34B6A"/>
    <w:rsid w:val="00D35F9E"/>
    <w:rsid w:val="00D41417"/>
    <w:rsid w:val="00D43ABE"/>
    <w:rsid w:val="00D45309"/>
    <w:rsid w:val="00D565C5"/>
    <w:rsid w:val="00D61CBC"/>
    <w:rsid w:val="00D657C2"/>
    <w:rsid w:val="00D7320E"/>
    <w:rsid w:val="00D74D85"/>
    <w:rsid w:val="00D75697"/>
    <w:rsid w:val="00D76B2E"/>
    <w:rsid w:val="00D76BB9"/>
    <w:rsid w:val="00D76EC3"/>
    <w:rsid w:val="00D8342D"/>
    <w:rsid w:val="00D97B80"/>
    <w:rsid w:val="00DB3271"/>
    <w:rsid w:val="00DB7820"/>
    <w:rsid w:val="00DC3F99"/>
    <w:rsid w:val="00DC4C0B"/>
    <w:rsid w:val="00DC6881"/>
    <w:rsid w:val="00DD27C4"/>
    <w:rsid w:val="00DD3B67"/>
    <w:rsid w:val="00DE5866"/>
    <w:rsid w:val="00DE6A5A"/>
    <w:rsid w:val="00E04392"/>
    <w:rsid w:val="00E20D3B"/>
    <w:rsid w:val="00E2101B"/>
    <w:rsid w:val="00E316ED"/>
    <w:rsid w:val="00E47F3A"/>
    <w:rsid w:val="00E50CB3"/>
    <w:rsid w:val="00E52551"/>
    <w:rsid w:val="00E71CE2"/>
    <w:rsid w:val="00E73BAF"/>
    <w:rsid w:val="00E75929"/>
    <w:rsid w:val="00E76151"/>
    <w:rsid w:val="00E874B5"/>
    <w:rsid w:val="00E93E2D"/>
    <w:rsid w:val="00E96376"/>
    <w:rsid w:val="00E97C9A"/>
    <w:rsid w:val="00EA308E"/>
    <w:rsid w:val="00EA46DD"/>
    <w:rsid w:val="00EB3317"/>
    <w:rsid w:val="00EB44BC"/>
    <w:rsid w:val="00EB5942"/>
    <w:rsid w:val="00EB7863"/>
    <w:rsid w:val="00EB7B49"/>
    <w:rsid w:val="00EC3C5D"/>
    <w:rsid w:val="00EC6779"/>
    <w:rsid w:val="00ED29B8"/>
    <w:rsid w:val="00ED61E9"/>
    <w:rsid w:val="00EE1810"/>
    <w:rsid w:val="00EE4D61"/>
    <w:rsid w:val="00EE6561"/>
    <w:rsid w:val="00EE6DD8"/>
    <w:rsid w:val="00EF21C1"/>
    <w:rsid w:val="00EF2C5E"/>
    <w:rsid w:val="00F03589"/>
    <w:rsid w:val="00F10522"/>
    <w:rsid w:val="00F33775"/>
    <w:rsid w:val="00F3470F"/>
    <w:rsid w:val="00F412E9"/>
    <w:rsid w:val="00F4244E"/>
    <w:rsid w:val="00F43AD5"/>
    <w:rsid w:val="00F51E8F"/>
    <w:rsid w:val="00F62C11"/>
    <w:rsid w:val="00F66DD2"/>
    <w:rsid w:val="00F86A9B"/>
    <w:rsid w:val="00F93315"/>
    <w:rsid w:val="00F9441D"/>
    <w:rsid w:val="00F94936"/>
    <w:rsid w:val="00FA4235"/>
    <w:rsid w:val="00FB662C"/>
    <w:rsid w:val="00FC0F3C"/>
    <w:rsid w:val="00FD1223"/>
    <w:rsid w:val="00FD28F1"/>
    <w:rsid w:val="00FE06BC"/>
    <w:rsid w:val="00FF51F6"/>
    <w:rsid w:val="00FF6245"/>
  </w:rsids>
  <m:mathPr>
    <m:mathFont m:val="Cambria Math"/>
    <m:brkBin m:val="before"/>
    <m:brkBinSub m:val="--"/>
    <m:smallFrac/>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42A9C"/>
  <w15:docId w15:val="{6727D6CA-07D9-4569-9BCC-5A378474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656"/>
  </w:style>
  <w:style w:type="paragraph" w:styleId="Ttulo3">
    <w:name w:val="heading 3"/>
    <w:basedOn w:val="Normal"/>
    <w:next w:val="Normal"/>
    <w:link w:val="Ttulo3Car"/>
    <w:rsid w:val="002619DB"/>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0A8D"/>
    <w:pPr>
      <w:spacing w:after="0" w:line="240" w:lineRule="auto"/>
      <w:ind w:left="720"/>
      <w:contextualSpacing/>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73B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BAF"/>
    <w:rPr>
      <w:rFonts w:ascii="Tahoma" w:hAnsi="Tahoma" w:cs="Tahoma"/>
      <w:sz w:val="16"/>
      <w:szCs w:val="16"/>
    </w:rPr>
  </w:style>
  <w:style w:type="character" w:styleId="Hipervnculo">
    <w:name w:val="Hyperlink"/>
    <w:basedOn w:val="Fuentedeprrafopredeter"/>
    <w:uiPriority w:val="99"/>
    <w:unhideWhenUsed/>
    <w:rsid w:val="004668CF"/>
    <w:rPr>
      <w:color w:val="0000FF"/>
      <w:u w:val="single"/>
    </w:rPr>
  </w:style>
  <w:style w:type="paragraph" w:customStyle="1" w:styleId="referencescopy1">
    <w:name w:val="referencescopy1"/>
    <w:basedOn w:val="Normal"/>
    <w:rsid w:val="00F4244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eferencescopy2">
    <w:name w:val="referencescopy2"/>
    <w:basedOn w:val="Normal"/>
    <w:rsid w:val="00F4244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
    <w:name w:val="p"/>
    <w:basedOn w:val="Normal"/>
    <w:rsid w:val="002972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972CA"/>
    <w:rPr>
      <w:b/>
      <w:bCs/>
    </w:rPr>
  </w:style>
  <w:style w:type="paragraph" w:styleId="NormalWeb">
    <w:name w:val="Normal (Web)"/>
    <w:basedOn w:val="Normal"/>
    <w:uiPriority w:val="99"/>
    <w:unhideWhenUsed/>
    <w:rsid w:val="002972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unhideWhenUsed/>
    <w:rsid w:val="00512F5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512F50"/>
    <w:rPr>
      <w:rFonts w:ascii="Consolas" w:hAnsi="Consolas"/>
      <w:sz w:val="20"/>
      <w:szCs w:val="20"/>
    </w:rPr>
  </w:style>
  <w:style w:type="paragraph" w:customStyle="1" w:styleId="EndNoteBibliographyTitle">
    <w:name w:val="EndNote Bibliography Title"/>
    <w:basedOn w:val="Normal"/>
    <w:link w:val="EndNoteBibliographyTitleCar"/>
    <w:rsid w:val="00460970"/>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460970"/>
    <w:rPr>
      <w:rFonts w:ascii="Calibri" w:hAnsi="Calibri" w:cs="Calibri"/>
      <w:noProof/>
      <w:lang w:val="en-US"/>
    </w:rPr>
  </w:style>
  <w:style w:type="paragraph" w:customStyle="1" w:styleId="EndNoteBibliography">
    <w:name w:val="EndNote Bibliography"/>
    <w:basedOn w:val="Normal"/>
    <w:link w:val="EndNoteBibliographyCar"/>
    <w:rsid w:val="00460970"/>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460970"/>
    <w:rPr>
      <w:rFonts w:ascii="Calibri" w:hAnsi="Calibri" w:cs="Calibri"/>
      <w:noProof/>
      <w:lang w:val="en-US"/>
    </w:rPr>
  </w:style>
  <w:style w:type="paragraph" w:customStyle="1" w:styleId="Sinespaciado1">
    <w:name w:val="Sin espaciado1"/>
    <w:rsid w:val="00993FDF"/>
    <w:pPr>
      <w:suppressAutoHyphens/>
      <w:spacing w:after="0" w:line="100" w:lineRule="atLeast"/>
    </w:pPr>
    <w:rPr>
      <w:rFonts w:ascii="Calibri" w:eastAsia="SimSun" w:hAnsi="Calibri" w:cs="Calibri"/>
      <w:lang w:eastAsia="ar-SA"/>
    </w:rPr>
  </w:style>
  <w:style w:type="paragraph" w:styleId="Sinespaciado">
    <w:name w:val="No Spacing"/>
    <w:uiPriority w:val="1"/>
    <w:qFormat/>
    <w:rsid w:val="009D6FD8"/>
    <w:pPr>
      <w:spacing w:after="0" w:line="240" w:lineRule="auto"/>
    </w:pPr>
  </w:style>
  <w:style w:type="character" w:styleId="Refdecomentario">
    <w:name w:val="annotation reference"/>
    <w:basedOn w:val="Fuentedeprrafopredeter"/>
    <w:uiPriority w:val="99"/>
    <w:semiHidden/>
    <w:unhideWhenUsed/>
    <w:rsid w:val="00B56EF9"/>
    <w:rPr>
      <w:sz w:val="16"/>
      <w:szCs w:val="16"/>
    </w:rPr>
  </w:style>
  <w:style w:type="paragraph" w:styleId="Textocomentario">
    <w:name w:val="annotation text"/>
    <w:basedOn w:val="Normal"/>
    <w:link w:val="TextocomentarioCar"/>
    <w:uiPriority w:val="99"/>
    <w:semiHidden/>
    <w:unhideWhenUsed/>
    <w:rsid w:val="00B56E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6EF9"/>
    <w:rPr>
      <w:sz w:val="20"/>
      <w:szCs w:val="20"/>
    </w:rPr>
  </w:style>
  <w:style w:type="paragraph" w:styleId="Asuntodelcomentario">
    <w:name w:val="annotation subject"/>
    <w:basedOn w:val="Textocomentario"/>
    <w:next w:val="Textocomentario"/>
    <w:link w:val="AsuntodelcomentarioCar"/>
    <w:uiPriority w:val="99"/>
    <w:semiHidden/>
    <w:unhideWhenUsed/>
    <w:rsid w:val="00B56EF9"/>
    <w:rPr>
      <w:b/>
      <w:bCs/>
    </w:rPr>
  </w:style>
  <w:style w:type="character" w:customStyle="1" w:styleId="AsuntodelcomentarioCar">
    <w:name w:val="Asunto del comentario Car"/>
    <w:basedOn w:val="TextocomentarioCar"/>
    <w:link w:val="Asuntodelcomentario"/>
    <w:uiPriority w:val="99"/>
    <w:semiHidden/>
    <w:rsid w:val="00B56EF9"/>
    <w:rPr>
      <w:b/>
      <w:bCs/>
      <w:sz w:val="20"/>
      <w:szCs w:val="20"/>
    </w:rPr>
  </w:style>
  <w:style w:type="paragraph" w:styleId="Encabezado">
    <w:name w:val="header"/>
    <w:basedOn w:val="Normal"/>
    <w:link w:val="EncabezadoCar"/>
    <w:uiPriority w:val="99"/>
    <w:unhideWhenUsed/>
    <w:rsid w:val="00576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648E"/>
  </w:style>
  <w:style w:type="paragraph" w:styleId="Piedepgina">
    <w:name w:val="footer"/>
    <w:basedOn w:val="Normal"/>
    <w:link w:val="PiedepginaCar"/>
    <w:uiPriority w:val="99"/>
    <w:unhideWhenUsed/>
    <w:rsid w:val="00576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648E"/>
  </w:style>
  <w:style w:type="paragraph" w:styleId="Revisin">
    <w:name w:val="Revision"/>
    <w:hidden/>
    <w:uiPriority w:val="99"/>
    <w:semiHidden/>
    <w:rsid w:val="0028497A"/>
    <w:pPr>
      <w:spacing w:after="0" w:line="240" w:lineRule="auto"/>
    </w:pPr>
  </w:style>
  <w:style w:type="paragraph" w:styleId="Textonotapie">
    <w:name w:val="footnote text"/>
    <w:basedOn w:val="Normal"/>
    <w:link w:val="TextonotapieCar"/>
    <w:uiPriority w:val="99"/>
    <w:semiHidden/>
    <w:unhideWhenUsed/>
    <w:rsid w:val="00BF58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5884"/>
    <w:rPr>
      <w:sz w:val="20"/>
      <w:szCs w:val="20"/>
    </w:rPr>
  </w:style>
  <w:style w:type="character" w:styleId="Refdenotaalpie">
    <w:name w:val="footnote reference"/>
    <w:basedOn w:val="Fuentedeprrafopredeter"/>
    <w:uiPriority w:val="99"/>
    <w:semiHidden/>
    <w:unhideWhenUsed/>
    <w:rsid w:val="00BF5884"/>
    <w:rPr>
      <w:vertAlign w:val="superscript"/>
    </w:rPr>
  </w:style>
  <w:style w:type="character" w:customStyle="1" w:styleId="Ttulo3Car">
    <w:name w:val="Título 3 Car"/>
    <w:basedOn w:val="Fuentedeprrafopredeter"/>
    <w:link w:val="Ttulo3"/>
    <w:rsid w:val="002619DB"/>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6272">
      <w:bodyDiv w:val="1"/>
      <w:marLeft w:val="0"/>
      <w:marRight w:val="0"/>
      <w:marTop w:val="0"/>
      <w:marBottom w:val="0"/>
      <w:divBdr>
        <w:top w:val="none" w:sz="0" w:space="0" w:color="auto"/>
        <w:left w:val="none" w:sz="0" w:space="0" w:color="auto"/>
        <w:bottom w:val="none" w:sz="0" w:space="0" w:color="auto"/>
        <w:right w:val="none" w:sz="0" w:space="0" w:color="auto"/>
      </w:divBdr>
      <w:divsChild>
        <w:div w:id="127863185">
          <w:marLeft w:val="806"/>
          <w:marRight w:val="0"/>
          <w:marTop w:val="106"/>
          <w:marBottom w:val="0"/>
          <w:divBdr>
            <w:top w:val="none" w:sz="0" w:space="0" w:color="auto"/>
            <w:left w:val="none" w:sz="0" w:space="0" w:color="auto"/>
            <w:bottom w:val="none" w:sz="0" w:space="0" w:color="auto"/>
            <w:right w:val="none" w:sz="0" w:space="0" w:color="auto"/>
          </w:divBdr>
        </w:div>
        <w:div w:id="804080559">
          <w:marLeft w:val="806"/>
          <w:marRight w:val="0"/>
          <w:marTop w:val="106"/>
          <w:marBottom w:val="0"/>
          <w:divBdr>
            <w:top w:val="none" w:sz="0" w:space="0" w:color="auto"/>
            <w:left w:val="none" w:sz="0" w:space="0" w:color="auto"/>
            <w:bottom w:val="none" w:sz="0" w:space="0" w:color="auto"/>
            <w:right w:val="none" w:sz="0" w:space="0" w:color="auto"/>
          </w:divBdr>
        </w:div>
        <w:div w:id="1271621493">
          <w:marLeft w:val="806"/>
          <w:marRight w:val="0"/>
          <w:marTop w:val="106"/>
          <w:marBottom w:val="0"/>
          <w:divBdr>
            <w:top w:val="none" w:sz="0" w:space="0" w:color="auto"/>
            <w:left w:val="none" w:sz="0" w:space="0" w:color="auto"/>
            <w:bottom w:val="none" w:sz="0" w:space="0" w:color="auto"/>
            <w:right w:val="none" w:sz="0" w:space="0" w:color="auto"/>
          </w:divBdr>
        </w:div>
        <w:div w:id="1284118791">
          <w:marLeft w:val="806"/>
          <w:marRight w:val="0"/>
          <w:marTop w:val="106"/>
          <w:marBottom w:val="0"/>
          <w:divBdr>
            <w:top w:val="none" w:sz="0" w:space="0" w:color="auto"/>
            <w:left w:val="none" w:sz="0" w:space="0" w:color="auto"/>
            <w:bottom w:val="none" w:sz="0" w:space="0" w:color="auto"/>
            <w:right w:val="none" w:sz="0" w:space="0" w:color="auto"/>
          </w:divBdr>
        </w:div>
        <w:div w:id="1521047324">
          <w:marLeft w:val="806"/>
          <w:marRight w:val="0"/>
          <w:marTop w:val="106"/>
          <w:marBottom w:val="0"/>
          <w:divBdr>
            <w:top w:val="none" w:sz="0" w:space="0" w:color="auto"/>
            <w:left w:val="none" w:sz="0" w:space="0" w:color="auto"/>
            <w:bottom w:val="none" w:sz="0" w:space="0" w:color="auto"/>
            <w:right w:val="none" w:sz="0" w:space="0" w:color="auto"/>
          </w:divBdr>
        </w:div>
        <w:div w:id="1535652047">
          <w:marLeft w:val="806"/>
          <w:marRight w:val="0"/>
          <w:marTop w:val="106"/>
          <w:marBottom w:val="0"/>
          <w:divBdr>
            <w:top w:val="none" w:sz="0" w:space="0" w:color="auto"/>
            <w:left w:val="none" w:sz="0" w:space="0" w:color="auto"/>
            <w:bottom w:val="none" w:sz="0" w:space="0" w:color="auto"/>
            <w:right w:val="none" w:sz="0" w:space="0" w:color="auto"/>
          </w:divBdr>
        </w:div>
        <w:div w:id="1942687782">
          <w:marLeft w:val="806"/>
          <w:marRight w:val="0"/>
          <w:marTop w:val="106"/>
          <w:marBottom w:val="0"/>
          <w:divBdr>
            <w:top w:val="none" w:sz="0" w:space="0" w:color="auto"/>
            <w:left w:val="none" w:sz="0" w:space="0" w:color="auto"/>
            <w:bottom w:val="none" w:sz="0" w:space="0" w:color="auto"/>
            <w:right w:val="none" w:sz="0" w:space="0" w:color="auto"/>
          </w:divBdr>
        </w:div>
        <w:div w:id="2092701358">
          <w:marLeft w:val="806"/>
          <w:marRight w:val="0"/>
          <w:marTop w:val="106"/>
          <w:marBottom w:val="0"/>
          <w:divBdr>
            <w:top w:val="none" w:sz="0" w:space="0" w:color="auto"/>
            <w:left w:val="none" w:sz="0" w:space="0" w:color="auto"/>
            <w:bottom w:val="none" w:sz="0" w:space="0" w:color="auto"/>
            <w:right w:val="none" w:sz="0" w:space="0" w:color="auto"/>
          </w:divBdr>
        </w:div>
      </w:divsChild>
    </w:div>
    <w:div w:id="510996661">
      <w:bodyDiv w:val="1"/>
      <w:marLeft w:val="0"/>
      <w:marRight w:val="0"/>
      <w:marTop w:val="0"/>
      <w:marBottom w:val="0"/>
      <w:divBdr>
        <w:top w:val="none" w:sz="0" w:space="0" w:color="auto"/>
        <w:left w:val="none" w:sz="0" w:space="0" w:color="auto"/>
        <w:bottom w:val="none" w:sz="0" w:space="0" w:color="auto"/>
        <w:right w:val="none" w:sz="0" w:space="0" w:color="auto"/>
      </w:divBdr>
    </w:div>
    <w:div w:id="692417342">
      <w:bodyDiv w:val="1"/>
      <w:marLeft w:val="0"/>
      <w:marRight w:val="0"/>
      <w:marTop w:val="0"/>
      <w:marBottom w:val="0"/>
      <w:divBdr>
        <w:top w:val="none" w:sz="0" w:space="0" w:color="auto"/>
        <w:left w:val="none" w:sz="0" w:space="0" w:color="auto"/>
        <w:bottom w:val="none" w:sz="0" w:space="0" w:color="auto"/>
        <w:right w:val="none" w:sz="0" w:space="0" w:color="auto"/>
      </w:divBdr>
    </w:div>
    <w:div w:id="752898424">
      <w:bodyDiv w:val="1"/>
      <w:marLeft w:val="0"/>
      <w:marRight w:val="0"/>
      <w:marTop w:val="0"/>
      <w:marBottom w:val="0"/>
      <w:divBdr>
        <w:top w:val="none" w:sz="0" w:space="0" w:color="auto"/>
        <w:left w:val="none" w:sz="0" w:space="0" w:color="auto"/>
        <w:bottom w:val="none" w:sz="0" w:space="0" w:color="auto"/>
        <w:right w:val="none" w:sz="0" w:space="0" w:color="auto"/>
      </w:divBdr>
    </w:div>
    <w:div w:id="797647761">
      <w:bodyDiv w:val="1"/>
      <w:marLeft w:val="0"/>
      <w:marRight w:val="0"/>
      <w:marTop w:val="0"/>
      <w:marBottom w:val="0"/>
      <w:divBdr>
        <w:top w:val="none" w:sz="0" w:space="0" w:color="auto"/>
        <w:left w:val="none" w:sz="0" w:space="0" w:color="auto"/>
        <w:bottom w:val="none" w:sz="0" w:space="0" w:color="auto"/>
        <w:right w:val="none" w:sz="0" w:space="0" w:color="auto"/>
      </w:divBdr>
      <w:divsChild>
        <w:div w:id="552815983">
          <w:marLeft w:val="480"/>
          <w:marRight w:val="0"/>
          <w:marTop w:val="0"/>
          <w:marBottom w:val="120"/>
          <w:divBdr>
            <w:top w:val="none" w:sz="0" w:space="0" w:color="auto"/>
            <w:left w:val="none" w:sz="0" w:space="0" w:color="auto"/>
            <w:bottom w:val="none" w:sz="0" w:space="0" w:color="auto"/>
            <w:right w:val="none" w:sz="0" w:space="0" w:color="auto"/>
          </w:divBdr>
        </w:div>
        <w:div w:id="956835680">
          <w:marLeft w:val="480"/>
          <w:marRight w:val="0"/>
          <w:marTop w:val="0"/>
          <w:marBottom w:val="120"/>
          <w:divBdr>
            <w:top w:val="none" w:sz="0" w:space="0" w:color="auto"/>
            <w:left w:val="none" w:sz="0" w:space="0" w:color="auto"/>
            <w:bottom w:val="none" w:sz="0" w:space="0" w:color="auto"/>
            <w:right w:val="none" w:sz="0" w:space="0" w:color="auto"/>
          </w:divBdr>
        </w:div>
        <w:div w:id="1147354380">
          <w:marLeft w:val="480"/>
          <w:marRight w:val="0"/>
          <w:marTop w:val="0"/>
          <w:marBottom w:val="120"/>
          <w:divBdr>
            <w:top w:val="none" w:sz="0" w:space="0" w:color="auto"/>
            <w:left w:val="none" w:sz="0" w:space="0" w:color="auto"/>
            <w:bottom w:val="none" w:sz="0" w:space="0" w:color="auto"/>
            <w:right w:val="none" w:sz="0" w:space="0" w:color="auto"/>
          </w:divBdr>
        </w:div>
        <w:div w:id="1361131363">
          <w:marLeft w:val="480"/>
          <w:marRight w:val="0"/>
          <w:marTop w:val="0"/>
          <w:marBottom w:val="120"/>
          <w:divBdr>
            <w:top w:val="none" w:sz="0" w:space="0" w:color="auto"/>
            <w:left w:val="none" w:sz="0" w:space="0" w:color="auto"/>
            <w:bottom w:val="none" w:sz="0" w:space="0" w:color="auto"/>
            <w:right w:val="none" w:sz="0" w:space="0" w:color="auto"/>
          </w:divBdr>
        </w:div>
        <w:div w:id="1655064159">
          <w:marLeft w:val="480"/>
          <w:marRight w:val="0"/>
          <w:marTop w:val="0"/>
          <w:marBottom w:val="120"/>
          <w:divBdr>
            <w:top w:val="none" w:sz="0" w:space="0" w:color="auto"/>
            <w:left w:val="none" w:sz="0" w:space="0" w:color="auto"/>
            <w:bottom w:val="none" w:sz="0" w:space="0" w:color="auto"/>
            <w:right w:val="none" w:sz="0" w:space="0" w:color="auto"/>
          </w:divBdr>
        </w:div>
      </w:divsChild>
    </w:div>
    <w:div w:id="1765571471">
      <w:bodyDiv w:val="1"/>
      <w:marLeft w:val="0"/>
      <w:marRight w:val="0"/>
      <w:marTop w:val="0"/>
      <w:marBottom w:val="0"/>
      <w:divBdr>
        <w:top w:val="none" w:sz="0" w:space="0" w:color="auto"/>
        <w:left w:val="none" w:sz="0" w:space="0" w:color="auto"/>
        <w:bottom w:val="none" w:sz="0" w:space="0" w:color="auto"/>
        <w:right w:val="none" w:sz="0" w:space="0" w:color="auto"/>
      </w:divBdr>
      <w:divsChild>
        <w:div w:id="966012811">
          <w:marLeft w:val="480"/>
          <w:marRight w:val="0"/>
          <w:marTop w:val="0"/>
          <w:marBottom w:val="120"/>
          <w:divBdr>
            <w:top w:val="none" w:sz="0" w:space="0" w:color="auto"/>
            <w:left w:val="none" w:sz="0" w:space="0" w:color="auto"/>
            <w:bottom w:val="none" w:sz="0" w:space="0" w:color="auto"/>
            <w:right w:val="none" w:sz="0" w:space="0" w:color="auto"/>
          </w:divBdr>
        </w:div>
        <w:div w:id="1552422958">
          <w:marLeft w:val="480"/>
          <w:marRight w:val="0"/>
          <w:marTop w:val="0"/>
          <w:marBottom w:val="120"/>
          <w:divBdr>
            <w:top w:val="none" w:sz="0" w:space="0" w:color="auto"/>
            <w:left w:val="none" w:sz="0" w:space="0" w:color="auto"/>
            <w:bottom w:val="none" w:sz="0" w:space="0" w:color="auto"/>
            <w:right w:val="none" w:sz="0" w:space="0" w:color="auto"/>
          </w:divBdr>
        </w:div>
        <w:div w:id="1973169565">
          <w:marLeft w:val="480"/>
          <w:marRight w:val="0"/>
          <w:marTop w:val="0"/>
          <w:marBottom w:val="120"/>
          <w:divBdr>
            <w:top w:val="none" w:sz="0" w:space="0" w:color="auto"/>
            <w:left w:val="none" w:sz="0" w:space="0" w:color="auto"/>
            <w:bottom w:val="none" w:sz="0" w:space="0" w:color="auto"/>
            <w:right w:val="none" w:sz="0" w:space="0" w:color="auto"/>
          </w:divBdr>
        </w:div>
      </w:divsChild>
    </w:div>
    <w:div w:id="1865433362">
      <w:bodyDiv w:val="1"/>
      <w:marLeft w:val="0"/>
      <w:marRight w:val="0"/>
      <w:marTop w:val="0"/>
      <w:marBottom w:val="0"/>
      <w:divBdr>
        <w:top w:val="none" w:sz="0" w:space="0" w:color="auto"/>
        <w:left w:val="none" w:sz="0" w:space="0" w:color="auto"/>
        <w:bottom w:val="none" w:sz="0" w:space="0" w:color="auto"/>
        <w:right w:val="none" w:sz="0" w:space="0" w:color="auto"/>
      </w:divBdr>
      <w:divsChild>
        <w:div w:id="663626499">
          <w:marLeft w:val="480"/>
          <w:marRight w:val="0"/>
          <w:marTop w:val="0"/>
          <w:marBottom w:val="120"/>
          <w:divBdr>
            <w:top w:val="none" w:sz="0" w:space="0" w:color="auto"/>
            <w:left w:val="none" w:sz="0" w:space="0" w:color="auto"/>
            <w:bottom w:val="none" w:sz="0" w:space="0" w:color="auto"/>
            <w:right w:val="none" w:sz="0" w:space="0" w:color="auto"/>
          </w:divBdr>
        </w:div>
        <w:div w:id="733164263">
          <w:marLeft w:val="480"/>
          <w:marRight w:val="0"/>
          <w:marTop w:val="0"/>
          <w:marBottom w:val="120"/>
          <w:divBdr>
            <w:top w:val="none" w:sz="0" w:space="0" w:color="auto"/>
            <w:left w:val="none" w:sz="0" w:space="0" w:color="auto"/>
            <w:bottom w:val="none" w:sz="0" w:space="0" w:color="auto"/>
            <w:right w:val="none" w:sz="0" w:space="0" w:color="auto"/>
          </w:divBdr>
        </w:div>
      </w:divsChild>
    </w:div>
    <w:div w:id="20269030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mvzhrf1958@gmail.com" TargetMode="External"/><Relationship Id="rId13" Type="http://schemas.openxmlformats.org/officeDocument/2006/relationships/hyperlink" Target="https://orcid.org/0000-0002-2113-5911"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rtenorio00@hotmail.com"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ardoruizf@outlook.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mailto:fabiolauaz@outlook.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orcid.org/0000-0001-9608-5843" TargetMode="Externa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71D6-E050-40CA-84FC-50AB1DE2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12503</Words>
  <Characters>68770</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HERIBERTO</dc:creator>
  <cp:lastModifiedBy>Gustavo Toledo</cp:lastModifiedBy>
  <cp:revision>20</cp:revision>
  <dcterms:created xsi:type="dcterms:W3CDTF">2022-08-29T21:44:00Z</dcterms:created>
  <dcterms:modified xsi:type="dcterms:W3CDTF">2022-08-30T23:49:00Z</dcterms:modified>
</cp:coreProperties>
</file>