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70748" w14:textId="77777777" w:rsidR="004312A3" w:rsidRPr="00935AA5" w:rsidRDefault="00381E1A" w:rsidP="00935AA5">
      <w:pPr>
        <w:spacing w:line="276" w:lineRule="auto"/>
        <w:jc w:val="right"/>
        <w:rPr>
          <w:rFonts w:ascii="Calibri" w:hAnsi="Calibri" w:cs="Calibri"/>
          <w:b/>
          <w:color w:val="000000" w:themeColor="text1"/>
          <w:sz w:val="36"/>
          <w:szCs w:val="36"/>
          <w:lang w:val="es-MX" w:eastAsia="es-MX"/>
        </w:rPr>
      </w:pPr>
      <w:r w:rsidRPr="00935AA5">
        <w:rPr>
          <w:rFonts w:ascii="Calibri" w:hAnsi="Calibri" w:cs="Calibri"/>
          <w:b/>
          <w:color w:val="000000" w:themeColor="text1"/>
          <w:sz w:val="36"/>
          <w:szCs w:val="36"/>
          <w:lang w:val="es-MX" w:eastAsia="es-MX"/>
        </w:rPr>
        <w:t xml:space="preserve">Tutoría </w:t>
      </w:r>
      <w:r w:rsidR="00CA7941" w:rsidRPr="00935AA5">
        <w:rPr>
          <w:rFonts w:ascii="Calibri" w:hAnsi="Calibri" w:cs="Calibri"/>
          <w:b/>
          <w:color w:val="000000" w:themeColor="text1"/>
          <w:sz w:val="36"/>
          <w:szCs w:val="36"/>
          <w:lang w:val="es-MX" w:eastAsia="es-MX"/>
        </w:rPr>
        <w:t>en la educación superior</w:t>
      </w:r>
      <w:r w:rsidR="007C5CA9" w:rsidRPr="00935AA5">
        <w:rPr>
          <w:rFonts w:ascii="Calibri" w:hAnsi="Calibri" w:cs="Calibri"/>
          <w:b/>
          <w:color w:val="000000" w:themeColor="text1"/>
          <w:sz w:val="36"/>
          <w:szCs w:val="36"/>
          <w:lang w:val="es-MX" w:eastAsia="es-MX"/>
        </w:rPr>
        <w:t xml:space="preserve">: </w:t>
      </w:r>
      <w:r w:rsidRPr="00935AA5">
        <w:rPr>
          <w:rFonts w:ascii="Calibri" w:hAnsi="Calibri" w:cs="Calibri"/>
          <w:b/>
          <w:color w:val="000000" w:themeColor="text1"/>
          <w:sz w:val="36"/>
          <w:szCs w:val="36"/>
          <w:lang w:val="es-MX" w:eastAsia="es-MX"/>
        </w:rPr>
        <w:t xml:space="preserve">análisis de la </w:t>
      </w:r>
      <w:r w:rsidR="007C5CA9" w:rsidRPr="00935AA5">
        <w:rPr>
          <w:rFonts w:ascii="Calibri" w:hAnsi="Calibri" w:cs="Calibri"/>
          <w:b/>
          <w:color w:val="000000" w:themeColor="text1"/>
          <w:sz w:val="36"/>
          <w:szCs w:val="36"/>
          <w:lang w:val="es-MX" w:eastAsia="es-MX"/>
        </w:rPr>
        <w:t>percepción de</w:t>
      </w:r>
      <w:r w:rsidR="00C06BBB" w:rsidRPr="00935AA5">
        <w:rPr>
          <w:rFonts w:ascii="Calibri" w:hAnsi="Calibri" w:cs="Calibri"/>
          <w:b/>
          <w:color w:val="000000" w:themeColor="text1"/>
          <w:sz w:val="36"/>
          <w:szCs w:val="36"/>
          <w:lang w:val="es-MX" w:eastAsia="es-MX"/>
        </w:rPr>
        <w:t xml:space="preserve"> profes</w:t>
      </w:r>
      <w:r w:rsidR="00BB6831" w:rsidRPr="00935AA5">
        <w:rPr>
          <w:rFonts w:ascii="Calibri" w:hAnsi="Calibri" w:cs="Calibri"/>
          <w:b/>
          <w:color w:val="000000" w:themeColor="text1"/>
          <w:sz w:val="36"/>
          <w:szCs w:val="36"/>
          <w:lang w:val="es-MX" w:eastAsia="es-MX"/>
        </w:rPr>
        <w:t>ionales</w:t>
      </w:r>
      <w:r w:rsidR="00C06BBB" w:rsidRPr="00935AA5">
        <w:rPr>
          <w:rFonts w:ascii="Calibri" w:hAnsi="Calibri" w:cs="Calibri"/>
          <w:b/>
          <w:color w:val="000000" w:themeColor="text1"/>
          <w:sz w:val="36"/>
          <w:szCs w:val="36"/>
          <w:lang w:val="es-MX" w:eastAsia="es-MX"/>
        </w:rPr>
        <w:t xml:space="preserve"> y estudiantes</w:t>
      </w:r>
      <w:r w:rsidR="00BB6831" w:rsidRPr="00935AA5">
        <w:rPr>
          <w:rFonts w:ascii="Calibri" w:hAnsi="Calibri" w:cs="Calibri"/>
          <w:b/>
          <w:color w:val="000000" w:themeColor="text1"/>
          <w:sz w:val="36"/>
          <w:szCs w:val="36"/>
          <w:lang w:val="es-MX" w:eastAsia="es-MX"/>
        </w:rPr>
        <w:t xml:space="preserve"> en una universidad pública</w:t>
      </w:r>
    </w:p>
    <w:p w14:paraId="6360BFEA" w14:textId="0B4630F5" w:rsidR="004312A3" w:rsidRPr="00935AA5" w:rsidRDefault="00935AA5" w:rsidP="00935AA5">
      <w:pPr>
        <w:spacing w:line="276" w:lineRule="auto"/>
        <w:jc w:val="right"/>
        <w:rPr>
          <w:rFonts w:ascii="Calibri" w:hAnsi="Calibri" w:cs="Calibri"/>
          <w:b/>
          <w:i/>
          <w:color w:val="000000" w:themeColor="text1"/>
          <w:sz w:val="28"/>
          <w:szCs w:val="36"/>
          <w:lang w:val="es-MX" w:eastAsia="es-MX"/>
        </w:rPr>
      </w:pPr>
      <w:r>
        <w:rPr>
          <w:rFonts w:ascii="Calibri" w:hAnsi="Calibri" w:cs="Calibri"/>
          <w:b/>
          <w:color w:val="000000" w:themeColor="text1"/>
          <w:sz w:val="36"/>
          <w:szCs w:val="36"/>
          <w:lang w:val="es-MX" w:eastAsia="es-MX"/>
        </w:rPr>
        <w:br/>
      </w:r>
      <w:proofErr w:type="spellStart"/>
      <w:r w:rsidR="004312A3" w:rsidRPr="00935AA5">
        <w:rPr>
          <w:rFonts w:ascii="Calibri" w:hAnsi="Calibri" w:cs="Calibri"/>
          <w:b/>
          <w:i/>
          <w:color w:val="000000" w:themeColor="text1"/>
          <w:sz w:val="28"/>
          <w:szCs w:val="36"/>
          <w:lang w:val="es-MX" w:eastAsia="es-MX"/>
        </w:rPr>
        <w:t>Tutoring</w:t>
      </w:r>
      <w:proofErr w:type="spellEnd"/>
      <w:r w:rsidR="004312A3" w:rsidRPr="00935AA5">
        <w:rPr>
          <w:rFonts w:ascii="Calibri" w:hAnsi="Calibri" w:cs="Calibri"/>
          <w:b/>
          <w:i/>
          <w:color w:val="000000" w:themeColor="text1"/>
          <w:sz w:val="28"/>
          <w:szCs w:val="36"/>
          <w:lang w:val="es-MX" w:eastAsia="es-MX"/>
        </w:rPr>
        <w:t xml:space="preserve"> in </w:t>
      </w:r>
      <w:proofErr w:type="spellStart"/>
      <w:r w:rsidR="00707FF5" w:rsidRPr="00935AA5">
        <w:rPr>
          <w:rFonts w:ascii="Calibri" w:hAnsi="Calibri" w:cs="Calibri"/>
          <w:b/>
          <w:i/>
          <w:color w:val="000000" w:themeColor="text1"/>
          <w:sz w:val="28"/>
          <w:szCs w:val="36"/>
          <w:lang w:val="es-MX" w:eastAsia="es-MX"/>
        </w:rPr>
        <w:t>Higher</w:t>
      </w:r>
      <w:proofErr w:type="spellEnd"/>
      <w:r w:rsidR="00707FF5" w:rsidRPr="00935AA5">
        <w:rPr>
          <w:rFonts w:ascii="Calibri" w:hAnsi="Calibri" w:cs="Calibri"/>
          <w:b/>
          <w:i/>
          <w:color w:val="000000" w:themeColor="text1"/>
          <w:sz w:val="28"/>
          <w:szCs w:val="36"/>
          <w:lang w:val="es-MX" w:eastAsia="es-MX"/>
        </w:rPr>
        <w:t xml:space="preserve"> </w:t>
      </w:r>
      <w:proofErr w:type="spellStart"/>
      <w:r w:rsidR="00707FF5" w:rsidRPr="00935AA5">
        <w:rPr>
          <w:rFonts w:ascii="Calibri" w:hAnsi="Calibri" w:cs="Calibri"/>
          <w:b/>
          <w:i/>
          <w:color w:val="000000" w:themeColor="text1"/>
          <w:sz w:val="28"/>
          <w:szCs w:val="36"/>
          <w:lang w:val="es-MX" w:eastAsia="es-MX"/>
        </w:rPr>
        <w:t>Education</w:t>
      </w:r>
      <w:proofErr w:type="spellEnd"/>
      <w:r w:rsidR="004312A3" w:rsidRPr="00935AA5">
        <w:rPr>
          <w:rFonts w:ascii="Calibri" w:hAnsi="Calibri" w:cs="Calibri"/>
          <w:b/>
          <w:i/>
          <w:color w:val="000000" w:themeColor="text1"/>
          <w:sz w:val="28"/>
          <w:szCs w:val="36"/>
          <w:lang w:val="es-MX" w:eastAsia="es-MX"/>
        </w:rPr>
        <w:t xml:space="preserve">: </w:t>
      </w:r>
      <w:proofErr w:type="spellStart"/>
      <w:r w:rsidR="00707FF5" w:rsidRPr="00935AA5">
        <w:rPr>
          <w:rFonts w:ascii="Calibri" w:hAnsi="Calibri" w:cs="Calibri"/>
          <w:b/>
          <w:i/>
          <w:color w:val="000000" w:themeColor="text1"/>
          <w:sz w:val="28"/>
          <w:szCs w:val="36"/>
          <w:lang w:val="es-MX" w:eastAsia="es-MX"/>
        </w:rPr>
        <w:t>Analysis</w:t>
      </w:r>
      <w:proofErr w:type="spellEnd"/>
      <w:r w:rsidR="00707FF5" w:rsidRPr="00935AA5">
        <w:rPr>
          <w:rFonts w:ascii="Calibri" w:hAnsi="Calibri" w:cs="Calibri"/>
          <w:b/>
          <w:i/>
          <w:color w:val="000000" w:themeColor="text1"/>
          <w:sz w:val="28"/>
          <w:szCs w:val="36"/>
          <w:lang w:val="es-MX" w:eastAsia="es-MX"/>
        </w:rPr>
        <w:t xml:space="preserve"> </w:t>
      </w:r>
      <w:proofErr w:type="spellStart"/>
      <w:r w:rsidR="004312A3" w:rsidRPr="00935AA5">
        <w:rPr>
          <w:rFonts w:ascii="Calibri" w:hAnsi="Calibri" w:cs="Calibri"/>
          <w:b/>
          <w:i/>
          <w:color w:val="000000" w:themeColor="text1"/>
          <w:sz w:val="28"/>
          <w:szCs w:val="36"/>
          <w:lang w:val="es-MX" w:eastAsia="es-MX"/>
        </w:rPr>
        <w:t>of</w:t>
      </w:r>
      <w:proofErr w:type="spellEnd"/>
      <w:r w:rsidR="004312A3" w:rsidRPr="00935AA5">
        <w:rPr>
          <w:rFonts w:ascii="Calibri" w:hAnsi="Calibri" w:cs="Calibri"/>
          <w:b/>
          <w:i/>
          <w:color w:val="000000" w:themeColor="text1"/>
          <w:sz w:val="28"/>
          <w:szCs w:val="36"/>
          <w:lang w:val="es-MX" w:eastAsia="es-MX"/>
        </w:rPr>
        <w:t xml:space="preserve"> </w:t>
      </w:r>
      <w:proofErr w:type="spellStart"/>
      <w:r w:rsidR="004312A3" w:rsidRPr="00935AA5">
        <w:rPr>
          <w:rFonts w:ascii="Calibri" w:hAnsi="Calibri" w:cs="Calibri"/>
          <w:b/>
          <w:i/>
          <w:color w:val="000000" w:themeColor="text1"/>
          <w:sz w:val="28"/>
          <w:szCs w:val="36"/>
          <w:lang w:val="es-MX" w:eastAsia="es-MX"/>
        </w:rPr>
        <w:t>the</w:t>
      </w:r>
      <w:proofErr w:type="spellEnd"/>
      <w:r w:rsidR="004312A3" w:rsidRPr="00935AA5">
        <w:rPr>
          <w:rFonts w:ascii="Calibri" w:hAnsi="Calibri" w:cs="Calibri"/>
          <w:b/>
          <w:i/>
          <w:color w:val="000000" w:themeColor="text1"/>
          <w:sz w:val="28"/>
          <w:szCs w:val="36"/>
          <w:lang w:val="es-MX" w:eastAsia="es-MX"/>
        </w:rPr>
        <w:t xml:space="preserve"> </w:t>
      </w:r>
      <w:proofErr w:type="spellStart"/>
      <w:r w:rsidR="00707FF5" w:rsidRPr="00935AA5">
        <w:rPr>
          <w:rFonts w:ascii="Calibri" w:hAnsi="Calibri" w:cs="Calibri"/>
          <w:b/>
          <w:i/>
          <w:color w:val="000000" w:themeColor="text1"/>
          <w:sz w:val="28"/>
          <w:szCs w:val="36"/>
          <w:lang w:val="es-MX" w:eastAsia="es-MX"/>
        </w:rPr>
        <w:t>Perception</w:t>
      </w:r>
      <w:proofErr w:type="spellEnd"/>
      <w:r w:rsidR="00707FF5" w:rsidRPr="00935AA5">
        <w:rPr>
          <w:rFonts w:ascii="Calibri" w:hAnsi="Calibri" w:cs="Calibri"/>
          <w:b/>
          <w:i/>
          <w:color w:val="000000" w:themeColor="text1"/>
          <w:sz w:val="28"/>
          <w:szCs w:val="36"/>
          <w:lang w:val="es-MX" w:eastAsia="es-MX"/>
        </w:rPr>
        <w:t xml:space="preserve"> </w:t>
      </w:r>
      <w:proofErr w:type="spellStart"/>
      <w:r w:rsidR="004312A3" w:rsidRPr="00935AA5">
        <w:rPr>
          <w:rFonts w:ascii="Calibri" w:hAnsi="Calibri" w:cs="Calibri"/>
          <w:b/>
          <w:i/>
          <w:color w:val="000000" w:themeColor="text1"/>
          <w:sz w:val="28"/>
          <w:szCs w:val="36"/>
          <w:lang w:val="es-MX" w:eastAsia="es-MX"/>
        </w:rPr>
        <w:t>of</w:t>
      </w:r>
      <w:proofErr w:type="spellEnd"/>
      <w:r w:rsidR="004312A3" w:rsidRPr="00935AA5">
        <w:rPr>
          <w:rFonts w:ascii="Calibri" w:hAnsi="Calibri" w:cs="Calibri"/>
          <w:b/>
          <w:i/>
          <w:color w:val="000000" w:themeColor="text1"/>
          <w:sz w:val="28"/>
          <w:szCs w:val="36"/>
          <w:lang w:val="es-MX" w:eastAsia="es-MX"/>
        </w:rPr>
        <w:t xml:space="preserve"> </w:t>
      </w:r>
      <w:proofErr w:type="spellStart"/>
      <w:r w:rsidR="00707FF5" w:rsidRPr="00935AA5">
        <w:rPr>
          <w:rFonts w:ascii="Calibri" w:hAnsi="Calibri" w:cs="Calibri"/>
          <w:b/>
          <w:i/>
          <w:color w:val="000000" w:themeColor="text1"/>
          <w:sz w:val="28"/>
          <w:szCs w:val="36"/>
          <w:lang w:val="es-MX" w:eastAsia="es-MX"/>
        </w:rPr>
        <w:t>Professionals</w:t>
      </w:r>
      <w:proofErr w:type="spellEnd"/>
      <w:r w:rsidR="00707FF5" w:rsidRPr="00935AA5">
        <w:rPr>
          <w:rFonts w:ascii="Calibri" w:hAnsi="Calibri" w:cs="Calibri"/>
          <w:b/>
          <w:i/>
          <w:color w:val="000000" w:themeColor="text1"/>
          <w:sz w:val="28"/>
          <w:szCs w:val="36"/>
          <w:lang w:val="es-MX" w:eastAsia="es-MX"/>
        </w:rPr>
        <w:t xml:space="preserve"> </w:t>
      </w:r>
      <w:r w:rsidR="004312A3" w:rsidRPr="00935AA5">
        <w:rPr>
          <w:rFonts w:ascii="Calibri" w:hAnsi="Calibri" w:cs="Calibri"/>
          <w:b/>
          <w:i/>
          <w:color w:val="000000" w:themeColor="text1"/>
          <w:sz w:val="28"/>
          <w:szCs w:val="36"/>
          <w:lang w:val="es-MX" w:eastAsia="es-MX"/>
        </w:rPr>
        <w:t xml:space="preserve">and </w:t>
      </w:r>
      <w:proofErr w:type="spellStart"/>
      <w:r w:rsidR="00707FF5" w:rsidRPr="00935AA5">
        <w:rPr>
          <w:rFonts w:ascii="Calibri" w:hAnsi="Calibri" w:cs="Calibri"/>
          <w:b/>
          <w:i/>
          <w:color w:val="000000" w:themeColor="text1"/>
          <w:sz w:val="28"/>
          <w:szCs w:val="36"/>
          <w:lang w:val="es-MX" w:eastAsia="es-MX"/>
        </w:rPr>
        <w:t>Students</w:t>
      </w:r>
      <w:proofErr w:type="spellEnd"/>
      <w:r w:rsidR="00707FF5" w:rsidRPr="00935AA5">
        <w:rPr>
          <w:rFonts w:ascii="Calibri" w:hAnsi="Calibri" w:cs="Calibri"/>
          <w:b/>
          <w:i/>
          <w:color w:val="000000" w:themeColor="text1"/>
          <w:sz w:val="28"/>
          <w:szCs w:val="36"/>
          <w:lang w:val="es-MX" w:eastAsia="es-MX"/>
        </w:rPr>
        <w:t xml:space="preserve"> </w:t>
      </w:r>
      <w:r w:rsidR="004312A3" w:rsidRPr="00935AA5">
        <w:rPr>
          <w:rFonts w:ascii="Calibri" w:hAnsi="Calibri" w:cs="Calibri"/>
          <w:b/>
          <w:i/>
          <w:color w:val="000000" w:themeColor="text1"/>
          <w:sz w:val="28"/>
          <w:szCs w:val="36"/>
          <w:lang w:val="es-MX" w:eastAsia="es-MX"/>
        </w:rPr>
        <w:t xml:space="preserve">in a </w:t>
      </w:r>
      <w:proofErr w:type="spellStart"/>
      <w:r w:rsidR="00707FF5" w:rsidRPr="00935AA5">
        <w:rPr>
          <w:rFonts w:ascii="Calibri" w:hAnsi="Calibri" w:cs="Calibri"/>
          <w:b/>
          <w:i/>
          <w:color w:val="000000" w:themeColor="text1"/>
          <w:sz w:val="28"/>
          <w:szCs w:val="36"/>
          <w:lang w:val="es-MX" w:eastAsia="es-MX"/>
        </w:rPr>
        <w:t>Public</w:t>
      </w:r>
      <w:proofErr w:type="spellEnd"/>
      <w:r w:rsidR="00707FF5" w:rsidRPr="00935AA5">
        <w:rPr>
          <w:rFonts w:ascii="Calibri" w:hAnsi="Calibri" w:cs="Calibri"/>
          <w:b/>
          <w:i/>
          <w:color w:val="000000" w:themeColor="text1"/>
          <w:sz w:val="28"/>
          <w:szCs w:val="36"/>
          <w:lang w:val="es-MX" w:eastAsia="es-MX"/>
        </w:rPr>
        <w:t xml:space="preserve"> </w:t>
      </w:r>
      <w:proofErr w:type="spellStart"/>
      <w:r w:rsidR="00707FF5" w:rsidRPr="00935AA5">
        <w:rPr>
          <w:rFonts w:ascii="Calibri" w:hAnsi="Calibri" w:cs="Calibri"/>
          <w:b/>
          <w:i/>
          <w:color w:val="000000" w:themeColor="text1"/>
          <w:sz w:val="28"/>
          <w:szCs w:val="36"/>
          <w:lang w:val="es-MX" w:eastAsia="es-MX"/>
        </w:rPr>
        <w:t>University</w:t>
      </w:r>
      <w:proofErr w:type="spellEnd"/>
    </w:p>
    <w:p w14:paraId="1ED0E3FF" w14:textId="4EC781EE" w:rsidR="00935AA5" w:rsidRPr="00935AA5" w:rsidRDefault="00935AA5" w:rsidP="00935AA5">
      <w:pPr>
        <w:spacing w:line="276" w:lineRule="auto"/>
        <w:jc w:val="right"/>
        <w:rPr>
          <w:rFonts w:ascii="Calibri" w:hAnsi="Calibri" w:cs="Calibri"/>
          <w:b/>
          <w:i/>
          <w:color w:val="000000" w:themeColor="text1"/>
          <w:sz w:val="28"/>
          <w:szCs w:val="36"/>
          <w:lang w:val="es-MX" w:eastAsia="es-MX"/>
        </w:rPr>
      </w:pPr>
    </w:p>
    <w:p w14:paraId="56D06E90" w14:textId="2F6901FB" w:rsidR="00935AA5" w:rsidRPr="00935AA5" w:rsidRDefault="00935AA5" w:rsidP="00935AA5">
      <w:pPr>
        <w:spacing w:line="276" w:lineRule="auto"/>
        <w:jc w:val="right"/>
        <w:rPr>
          <w:rFonts w:ascii="Calibri" w:hAnsi="Calibri" w:cs="Calibri"/>
          <w:b/>
          <w:i/>
          <w:color w:val="000000" w:themeColor="text1"/>
          <w:sz w:val="28"/>
          <w:szCs w:val="36"/>
          <w:lang w:val="es-MX" w:eastAsia="es-MX"/>
        </w:rPr>
      </w:pPr>
      <w:proofErr w:type="spellStart"/>
      <w:r w:rsidRPr="00935AA5">
        <w:rPr>
          <w:rFonts w:ascii="Calibri" w:hAnsi="Calibri" w:cs="Calibri"/>
          <w:b/>
          <w:i/>
          <w:color w:val="000000" w:themeColor="text1"/>
          <w:sz w:val="28"/>
          <w:szCs w:val="36"/>
          <w:lang w:val="es-MX" w:eastAsia="es-MX"/>
        </w:rPr>
        <w:t>Tutoria</w:t>
      </w:r>
      <w:proofErr w:type="spellEnd"/>
      <w:r w:rsidRPr="00935AA5">
        <w:rPr>
          <w:rFonts w:ascii="Calibri" w:hAnsi="Calibri" w:cs="Calibri"/>
          <w:b/>
          <w:i/>
          <w:color w:val="000000" w:themeColor="text1"/>
          <w:sz w:val="28"/>
          <w:szCs w:val="36"/>
          <w:lang w:val="es-MX" w:eastAsia="es-MX"/>
        </w:rPr>
        <w:t xml:space="preserve"> no </w:t>
      </w:r>
      <w:proofErr w:type="spellStart"/>
      <w:r w:rsidRPr="00935AA5">
        <w:rPr>
          <w:rFonts w:ascii="Calibri" w:hAnsi="Calibri" w:cs="Calibri"/>
          <w:b/>
          <w:i/>
          <w:color w:val="000000" w:themeColor="text1"/>
          <w:sz w:val="28"/>
          <w:szCs w:val="36"/>
          <w:lang w:val="es-MX" w:eastAsia="es-MX"/>
        </w:rPr>
        <w:t>ensino</w:t>
      </w:r>
      <w:proofErr w:type="spellEnd"/>
      <w:r w:rsidRPr="00935AA5">
        <w:rPr>
          <w:rFonts w:ascii="Calibri" w:hAnsi="Calibri" w:cs="Calibri"/>
          <w:b/>
          <w:i/>
          <w:color w:val="000000" w:themeColor="text1"/>
          <w:sz w:val="28"/>
          <w:szCs w:val="36"/>
          <w:lang w:val="es-MX" w:eastAsia="es-MX"/>
        </w:rPr>
        <w:t xml:space="preserve"> superior: </w:t>
      </w:r>
      <w:proofErr w:type="spellStart"/>
      <w:r w:rsidRPr="00935AA5">
        <w:rPr>
          <w:rFonts w:ascii="Calibri" w:hAnsi="Calibri" w:cs="Calibri"/>
          <w:b/>
          <w:i/>
          <w:color w:val="000000" w:themeColor="text1"/>
          <w:sz w:val="28"/>
          <w:szCs w:val="36"/>
          <w:lang w:val="es-MX" w:eastAsia="es-MX"/>
        </w:rPr>
        <w:t>análise</w:t>
      </w:r>
      <w:proofErr w:type="spellEnd"/>
      <w:r w:rsidRPr="00935AA5">
        <w:rPr>
          <w:rFonts w:ascii="Calibri" w:hAnsi="Calibri" w:cs="Calibri"/>
          <w:b/>
          <w:i/>
          <w:color w:val="000000" w:themeColor="text1"/>
          <w:sz w:val="28"/>
          <w:szCs w:val="36"/>
          <w:lang w:val="es-MX" w:eastAsia="es-MX"/>
        </w:rPr>
        <w:t xml:space="preserve"> da </w:t>
      </w:r>
      <w:proofErr w:type="spellStart"/>
      <w:r w:rsidRPr="00935AA5">
        <w:rPr>
          <w:rFonts w:ascii="Calibri" w:hAnsi="Calibri" w:cs="Calibri"/>
          <w:b/>
          <w:i/>
          <w:color w:val="000000" w:themeColor="text1"/>
          <w:sz w:val="28"/>
          <w:szCs w:val="36"/>
          <w:lang w:val="es-MX" w:eastAsia="es-MX"/>
        </w:rPr>
        <w:t>percepção</w:t>
      </w:r>
      <w:proofErr w:type="spellEnd"/>
      <w:r w:rsidRPr="00935AA5">
        <w:rPr>
          <w:rFonts w:ascii="Calibri" w:hAnsi="Calibri" w:cs="Calibri"/>
          <w:b/>
          <w:i/>
          <w:color w:val="000000" w:themeColor="text1"/>
          <w:sz w:val="28"/>
          <w:szCs w:val="36"/>
          <w:lang w:val="es-MX" w:eastAsia="es-MX"/>
        </w:rPr>
        <w:t xml:space="preserve"> de </w:t>
      </w:r>
      <w:proofErr w:type="spellStart"/>
      <w:r w:rsidRPr="00935AA5">
        <w:rPr>
          <w:rFonts w:ascii="Calibri" w:hAnsi="Calibri" w:cs="Calibri"/>
          <w:b/>
          <w:i/>
          <w:color w:val="000000" w:themeColor="text1"/>
          <w:sz w:val="28"/>
          <w:szCs w:val="36"/>
          <w:lang w:val="es-MX" w:eastAsia="es-MX"/>
        </w:rPr>
        <w:t>profissionais</w:t>
      </w:r>
      <w:proofErr w:type="spellEnd"/>
      <w:r w:rsidRPr="00935AA5">
        <w:rPr>
          <w:rFonts w:ascii="Calibri" w:hAnsi="Calibri" w:cs="Calibri"/>
          <w:b/>
          <w:i/>
          <w:color w:val="000000" w:themeColor="text1"/>
          <w:sz w:val="28"/>
          <w:szCs w:val="36"/>
          <w:lang w:val="es-MX" w:eastAsia="es-MX"/>
        </w:rPr>
        <w:t xml:space="preserve"> e </w:t>
      </w:r>
      <w:proofErr w:type="spellStart"/>
      <w:r w:rsidRPr="00935AA5">
        <w:rPr>
          <w:rFonts w:ascii="Calibri" w:hAnsi="Calibri" w:cs="Calibri"/>
          <w:b/>
          <w:i/>
          <w:color w:val="000000" w:themeColor="text1"/>
          <w:sz w:val="28"/>
          <w:szCs w:val="36"/>
          <w:lang w:val="es-MX" w:eastAsia="es-MX"/>
        </w:rPr>
        <w:t>estudantes</w:t>
      </w:r>
      <w:proofErr w:type="spellEnd"/>
      <w:r w:rsidRPr="00935AA5">
        <w:rPr>
          <w:rFonts w:ascii="Calibri" w:hAnsi="Calibri" w:cs="Calibri"/>
          <w:b/>
          <w:i/>
          <w:color w:val="000000" w:themeColor="text1"/>
          <w:sz w:val="28"/>
          <w:szCs w:val="36"/>
          <w:lang w:val="es-MX" w:eastAsia="es-MX"/>
        </w:rPr>
        <w:t xml:space="preserve"> em </w:t>
      </w:r>
      <w:proofErr w:type="spellStart"/>
      <w:r w:rsidRPr="00935AA5">
        <w:rPr>
          <w:rFonts w:ascii="Calibri" w:hAnsi="Calibri" w:cs="Calibri"/>
          <w:b/>
          <w:i/>
          <w:color w:val="000000" w:themeColor="text1"/>
          <w:sz w:val="28"/>
          <w:szCs w:val="36"/>
          <w:lang w:val="es-MX" w:eastAsia="es-MX"/>
        </w:rPr>
        <w:t>uma</w:t>
      </w:r>
      <w:proofErr w:type="spellEnd"/>
      <w:r w:rsidRPr="00935AA5">
        <w:rPr>
          <w:rFonts w:ascii="Calibri" w:hAnsi="Calibri" w:cs="Calibri"/>
          <w:b/>
          <w:i/>
          <w:color w:val="000000" w:themeColor="text1"/>
          <w:sz w:val="28"/>
          <w:szCs w:val="36"/>
          <w:lang w:val="es-MX" w:eastAsia="es-MX"/>
        </w:rPr>
        <w:t xml:space="preserve"> </w:t>
      </w:r>
      <w:proofErr w:type="spellStart"/>
      <w:r w:rsidRPr="00935AA5">
        <w:rPr>
          <w:rFonts w:ascii="Calibri" w:hAnsi="Calibri" w:cs="Calibri"/>
          <w:b/>
          <w:i/>
          <w:color w:val="000000" w:themeColor="text1"/>
          <w:sz w:val="28"/>
          <w:szCs w:val="36"/>
          <w:lang w:val="es-MX" w:eastAsia="es-MX"/>
        </w:rPr>
        <w:t>universidade</w:t>
      </w:r>
      <w:proofErr w:type="spellEnd"/>
      <w:r w:rsidRPr="00935AA5">
        <w:rPr>
          <w:rFonts w:ascii="Calibri" w:hAnsi="Calibri" w:cs="Calibri"/>
          <w:b/>
          <w:i/>
          <w:color w:val="000000" w:themeColor="text1"/>
          <w:sz w:val="28"/>
          <w:szCs w:val="36"/>
          <w:lang w:val="es-MX" w:eastAsia="es-MX"/>
        </w:rPr>
        <w:t xml:space="preserve"> pública</w:t>
      </w:r>
    </w:p>
    <w:p w14:paraId="0E5EB639" w14:textId="77777777" w:rsidR="004312A3" w:rsidRDefault="004312A3" w:rsidP="009D0E17">
      <w:pPr>
        <w:spacing w:line="360" w:lineRule="auto"/>
        <w:jc w:val="both"/>
        <w:rPr>
          <w:b/>
        </w:rPr>
      </w:pPr>
    </w:p>
    <w:p w14:paraId="29CC0529" w14:textId="0D2C4654" w:rsidR="004312A3" w:rsidRPr="00935AA5" w:rsidRDefault="00817C31" w:rsidP="00935AA5">
      <w:pPr>
        <w:spacing w:line="276" w:lineRule="auto"/>
        <w:jc w:val="right"/>
        <w:rPr>
          <w:rFonts w:asciiTheme="minorHAnsi" w:eastAsiaTheme="minorEastAsia" w:hAnsiTheme="minorHAnsi" w:cstheme="minorHAnsi"/>
          <w:b/>
          <w:lang w:val="es-ES_tradnl" w:eastAsia="es-ES_tradnl"/>
        </w:rPr>
      </w:pPr>
      <w:r w:rsidRPr="00935AA5">
        <w:rPr>
          <w:rFonts w:asciiTheme="minorHAnsi" w:eastAsiaTheme="minorEastAsia" w:hAnsiTheme="minorHAnsi" w:cstheme="minorHAnsi"/>
          <w:b/>
          <w:lang w:val="es-ES_tradnl" w:eastAsia="es-ES_tradnl"/>
        </w:rPr>
        <w:t xml:space="preserve">Silvia Estela </w:t>
      </w:r>
      <w:proofErr w:type="spellStart"/>
      <w:r w:rsidRPr="00935AA5">
        <w:rPr>
          <w:rFonts w:asciiTheme="minorHAnsi" w:eastAsiaTheme="minorEastAsia" w:hAnsiTheme="minorHAnsi" w:cstheme="minorHAnsi"/>
          <w:b/>
          <w:lang w:val="es-ES_tradnl" w:eastAsia="es-ES_tradnl"/>
        </w:rPr>
        <w:t>Yon</w:t>
      </w:r>
      <w:proofErr w:type="spellEnd"/>
      <w:r w:rsidRPr="00935AA5">
        <w:rPr>
          <w:rFonts w:asciiTheme="minorHAnsi" w:eastAsiaTheme="minorEastAsia" w:hAnsiTheme="minorHAnsi" w:cstheme="minorHAnsi"/>
          <w:b/>
          <w:lang w:val="es-ES_tradnl" w:eastAsia="es-ES_tradnl"/>
        </w:rPr>
        <w:t xml:space="preserve"> Guzmán</w:t>
      </w:r>
    </w:p>
    <w:p w14:paraId="731219D5" w14:textId="3141D8F0" w:rsidR="00935AA5" w:rsidRPr="00935AA5" w:rsidRDefault="00935AA5" w:rsidP="00935AA5">
      <w:pPr>
        <w:pStyle w:val="Textonotapie"/>
        <w:spacing w:line="276" w:lineRule="auto"/>
        <w:jc w:val="right"/>
        <w:rPr>
          <w:sz w:val="24"/>
          <w:szCs w:val="24"/>
        </w:rPr>
      </w:pPr>
      <w:r w:rsidRPr="00935AA5">
        <w:rPr>
          <w:sz w:val="24"/>
          <w:szCs w:val="24"/>
        </w:rPr>
        <w:t xml:space="preserve">Universidad Autónoma del </w:t>
      </w:r>
      <w:proofErr w:type="spellStart"/>
      <w:proofErr w:type="gramStart"/>
      <w:r w:rsidRPr="00935AA5">
        <w:rPr>
          <w:sz w:val="24"/>
          <w:szCs w:val="24"/>
        </w:rPr>
        <w:t>Carmen</w:t>
      </w:r>
      <w:r w:rsidR="00E7606E">
        <w:rPr>
          <w:sz w:val="24"/>
          <w:szCs w:val="24"/>
        </w:rPr>
        <w:t>,</w:t>
      </w:r>
      <w:r w:rsidRPr="00935AA5">
        <w:rPr>
          <w:sz w:val="24"/>
          <w:szCs w:val="24"/>
        </w:rPr>
        <w:t>Campeche</w:t>
      </w:r>
      <w:proofErr w:type="spellEnd"/>
      <w:proofErr w:type="gramEnd"/>
      <w:r w:rsidRPr="00935AA5">
        <w:rPr>
          <w:sz w:val="24"/>
          <w:szCs w:val="24"/>
        </w:rPr>
        <w:t>, México</w:t>
      </w:r>
    </w:p>
    <w:p w14:paraId="6A6C97CA" w14:textId="221F4578" w:rsidR="00935AA5" w:rsidRPr="00E7606E" w:rsidRDefault="00946F8D" w:rsidP="00935AA5">
      <w:pPr>
        <w:pStyle w:val="Textonotapie"/>
        <w:spacing w:line="276" w:lineRule="auto"/>
        <w:jc w:val="right"/>
        <w:rPr>
          <w:rFonts w:eastAsiaTheme="minorHAnsi" w:cstheme="minorHAnsi"/>
          <w:lang w:eastAsia="es-MX"/>
        </w:rPr>
      </w:pPr>
      <w:r w:rsidRPr="00E7606E">
        <w:rPr>
          <w:rFonts w:asciiTheme="minorHAnsi" w:eastAsiaTheme="minorHAnsi" w:hAnsiTheme="minorHAnsi" w:cstheme="minorHAnsi"/>
          <w:color w:val="FF0000"/>
          <w:sz w:val="24"/>
          <w:szCs w:val="22"/>
          <w:lang w:val="es-ES_tradnl" w:eastAsia="es-MX"/>
        </w:rPr>
        <w:t>syon@pampano.unacar.mx</w:t>
      </w:r>
    </w:p>
    <w:p w14:paraId="07C5169C" w14:textId="06FC8BAC" w:rsidR="00946F8D" w:rsidRPr="00E7606E" w:rsidRDefault="00946F8D" w:rsidP="00935AA5">
      <w:pPr>
        <w:pStyle w:val="Textonotapie"/>
        <w:spacing w:line="276" w:lineRule="auto"/>
        <w:jc w:val="right"/>
        <w:rPr>
          <w:szCs w:val="24"/>
        </w:rPr>
      </w:pPr>
      <w:r w:rsidRPr="00E7606E">
        <w:rPr>
          <w:sz w:val="24"/>
          <w:szCs w:val="24"/>
        </w:rPr>
        <w:t>https://orcid.org/0000-0001-7105-5293</w:t>
      </w:r>
      <w:r w:rsidRPr="00E7606E">
        <w:rPr>
          <w:szCs w:val="24"/>
        </w:rPr>
        <w:t xml:space="preserve"> </w:t>
      </w:r>
    </w:p>
    <w:p w14:paraId="46775109" w14:textId="22CAB80A" w:rsidR="00935AA5" w:rsidRPr="00935AA5" w:rsidRDefault="00935AA5" w:rsidP="00935AA5">
      <w:pPr>
        <w:spacing w:line="276" w:lineRule="auto"/>
        <w:jc w:val="right"/>
      </w:pPr>
    </w:p>
    <w:p w14:paraId="6C7969ED" w14:textId="63438A13" w:rsidR="004312A3" w:rsidRPr="00935AA5" w:rsidRDefault="0013085A" w:rsidP="00935AA5">
      <w:pPr>
        <w:spacing w:line="276" w:lineRule="auto"/>
        <w:jc w:val="right"/>
        <w:rPr>
          <w:rFonts w:asciiTheme="minorHAnsi" w:eastAsiaTheme="minorEastAsia" w:hAnsiTheme="minorHAnsi" w:cstheme="minorHAnsi"/>
          <w:b/>
          <w:lang w:val="es-ES_tradnl" w:eastAsia="es-ES_tradnl"/>
        </w:rPr>
      </w:pPr>
      <w:r>
        <w:rPr>
          <w:rFonts w:asciiTheme="minorHAnsi" w:eastAsiaTheme="minorEastAsia" w:hAnsiTheme="minorHAnsi" w:cstheme="minorHAnsi"/>
          <w:b/>
          <w:lang w:val="es-ES_tradnl" w:eastAsia="es-ES_tradnl"/>
        </w:rPr>
        <w:t xml:space="preserve"> </w:t>
      </w:r>
      <w:r w:rsidR="00E7606E" w:rsidRPr="00E7606E">
        <w:rPr>
          <w:rFonts w:asciiTheme="minorHAnsi" w:eastAsiaTheme="minorEastAsia" w:hAnsiTheme="minorHAnsi" w:cstheme="minorHAnsi"/>
          <w:b/>
          <w:lang w:val="es-ES_tradnl" w:eastAsia="es-ES_tradnl"/>
        </w:rPr>
        <w:t>Gloria del Jesús Hernández Marín</w:t>
      </w:r>
    </w:p>
    <w:p w14:paraId="74255276" w14:textId="4C448055" w:rsidR="00935AA5" w:rsidRPr="00935AA5" w:rsidRDefault="00935AA5" w:rsidP="00935AA5">
      <w:pPr>
        <w:pStyle w:val="Textonotapie"/>
        <w:spacing w:line="276" w:lineRule="auto"/>
        <w:jc w:val="right"/>
        <w:rPr>
          <w:sz w:val="24"/>
          <w:szCs w:val="24"/>
        </w:rPr>
      </w:pPr>
      <w:r w:rsidRPr="00935AA5">
        <w:rPr>
          <w:sz w:val="24"/>
          <w:szCs w:val="24"/>
        </w:rPr>
        <w:t>Universidad Autónoma del Carmen</w:t>
      </w:r>
      <w:r w:rsidR="00E7606E">
        <w:rPr>
          <w:sz w:val="24"/>
          <w:szCs w:val="24"/>
        </w:rPr>
        <w:t xml:space="preserve">, </w:t>
      </w:r>
      <w:r w:rsidRPr="00935AA5">
        <w:rPr>
          <w:sz w:val="24"/>
          <w:szCs w:val="24"/>
        </w:rPr>
        <w:t>Campeche, México</w:t>
      </w:r>
    </w:p>
    <w:p w14:paraId="56D97D31" w14:textId="60A184B6" w:rsidR="00935AA5" w:rsidRPr="00E7606E" w:rsidRDefault="00956E81" w:rsidP="00935AA5">
      <w:pPr>
        <w:pStyle w:val="Textonotapie"/>
        <w:spacing w:line="276" w:lineRule="auto"/>
        <w:jc w:val="right"/>
        <w:rPr>
          <w:rFonts w:eastAsiaTheme="minorHAnsi" w:cstheme="minorHAnsi"/>
          <w:lang w:eastAsia="es-MX"/>
        </w:rPr>
      </w:pPr>
      <w:r w:rsidRPr="00E7606E">
        <w:rPr>
          <w:rFonts w:asciiTheme="minorHAnsi" w:eastAsiaTheme="minorHAnsi" w:hAnsiTheme="minorHAnsi" w:cstheme="minorHAnsi"/>
          <w:color w:val="FF0000"/>
          <w:sz w:val="24"/>
          <w:szCs w:val="22"/>
          <w:lang w:val="es-ES_tradnl" w:eastAsia="es-MX"/>
        </w:rPr>
        <w:t>gjhernandez@pampano.unacar.mx</w:t>
      </w:r>
    </w:p>
    <w:p w14:paraId="2EB1D9B1" w14:textId="5012BDAC" w:rsidR="00956E81" w:rsidRPr="00E7606E" w:rsidRDefault="00956E81" w:rsidP="00935AA5">
      <w:pPr>
        <w:pStyle w:val="Textonotapie"/>
        <w:spacing w:line="276" w:lineRule="auto"/>
        <w:jc w:val="right"/>
        <w:rPr>
          <w:szCs w:val="24"/>
        </w:rPr>
      </w:pPr>
      <w:r w:rsidRPr="00E7606E">
        <w:rPr>
          <w:sz w:val="24"/>
          <w:szCs w:val="24"/>
        </w:rPr>
        <w:t>http://orcid.org/0000-0001-8035-5220</w:t>
      </w:r>
      <w:r w:rsidRPr="00E7606E">
        <w:rPr>
          <w:szCs w:val="24"/>
        </w:rPr>
        <w:t xml:space="preserve"> </w:t>
      </w:r>
    </w:p>
    <w:p w14:paraId="7DDD888C" w14:textId="77777777" w:rsidR="00431ECE" w:rsidRPr="004312A3" w:rsidRDefault="00431ECE" w:rsidP="009D0E17">
      <w:pPr>
        <w:spacing w:line="360" w:lineRule="auto"/>
        <w:jc w:val="both"/>
        <w:rPr>
          <w:lang w:val="en-US"/>
        </w:rPr>
      </w:pPr>
    </w:p>
    <w:p w14:paraId="3A340A87" w14:textId="2A7E26F4" w:rsidR="00624147" w:rsidRPr="00A13D8C" w:rsidRDefault="00B34895" w:rsidP="009D0E17">
      <w:pPr>
        <w:spacing w:line="360" w:lineRule="auto"/>
        <w:jc w:val="both"/>
        <w:rPr>
          <w:rFonts w:ascii="Calibri" w:hAnsi="Calibri" w:cs="Calibri"/>
          <w:b/>
          <w:color w:val="000000"/>
          <w:sz w:val="28"/>
          <w:szCs w:val="28"/>
          <w:lang w:val="es-ES_tradnl" w:eastAsia="es-MX"/>
        </w:rPr>
      </w:pPr>
      <w:r w:rsidRPr="00A13D8C">
        <w:rPr>
          <w:rFonts w:ascii="Calibri" w:hAnsi="Calibri" w:cs="Calibri"/>
          <w:b/>
          <w:color w:val="000000"/>
          <w:sz w:val="28"/>
          <w:szCs w:val="28"/>
          <w:lang w:val="es-ES_tradnl" w:eastAsia="es-MX"/>
        </w:rPr>
        <w:t>Resumen</w:t>
      </w:r>
    </w:p>
    <w:p w14:paraId="637F36B0" w14:textId="47C4ADEC" w:rsidR="00F075AB" w:rsidRDefault="002E383D" w:rsidP="009D0E17">
      <w:pPr>
        <w:spacing w:line="360" w:lineRule="auto"/>
        <w:jc w:val="both"/>
      </w:pPr>
      <w:r w:rsidRPr="004312A3">
        <w:t>Es</w:t>
      </w:r>
      <w:r w:rsidR="00323513">
        <w:t>te</w:t>
      </w:r>
      <w:r w:rsidR="00F73ADE" w:rsidRPr="004312A3">
        <w:t xml:space="preserve"> </w:t>
      </w:r>
      <w:r w:rsidR="00434AD0" w:rsidRPr="004312A3">
        <w:t xml:space="preserve">estudio </w:t>
      </w:r>
      <w:r w:rsidR="00624147" w:rsidRPr="004312A3">
        <w:t>descriptivo</w:t>
      </w:r>
      <w:r w:rsidR="00B60667" w:rsidRPr="004312A3">
        <w:t xml:space="preserve"> </w:t>
      </w:r>
      <w:r w:rsidR="00624147" w:rsidRPr="004312A3">
        <w:t>analiza</w:t>
      </w:r>
      <w:r w:rsidR="003465CE" w:rsidRPr="004312A3">
        <w:t xml:space="preserve"> </w:t>
      </w:r>
      <w:r w:rsidR="00624147" w:rsidRPr="004312A3">
        <w:t xml:space="preserve">los significados de experiencias </w:t>
      </w:r>
      <w:r w:rsidR="0095205C">
        <w:t>relacionadas al</w:t>
      </w:r>
      <w:r w:rsidR="00624147" w:rsidRPr="004312A3">
        <w:t xml:space="preserve"> proceso de atención tutorial</w:t>
      </w:r>
      <w:r w:rsidR="004F5E3C">
        <w:t xml:space="preserve"> </w:t>
      </w:r>
      <w:r w:rsidR="0095205C">
        <w:t>de</w:t>
      </w:r>
      <w:r w:rsidR="004F5E3C">
        <w:t xml:space="preserve"> una </w:t>
      </w:r>
      <w:r w:rsidR="004F5E3C" w:rsidRPr="004312A3">
        <w:t xml:space="preserve">universidad pública de </w:t>
      </w:r>
      <w:r w:rsidR="004F5E3C">
        <w:t>C</w:t>
      </w:r>
      <w:r w:rsidR="004F5E3C" w:rsidRPr="004312A3">
        <w:t>osta</w:t>
      </w:r>
      <w:r w:rsidR="004F5E3C">
        <w:t xml:space="preserve"> Rica</w:t>
      </w:r>
      <w:r w:rsidR="00A859E7">
        <w:t>. Esto</w:t>
      </w:r>
      <w:r w:rsidR="004F5E3C" w:rsidRPr="004312A3">
        <w:t xml:space="preserve"> </w:t>
      </w:r>
      <w:r w:rsidR="004F5E3C">
        <w:t>a partir de una</w:t>
      </w:r>
      <w:r w:rsidR="00624147" w:rsidRPr="004312A3">
        <w:t xml:space="preserve"> muestra no probabilística integrada por participantes voluntarios: especialistas, profesores, y estudiantes</w:t>
      </w:r>
      <w:r w:rsidR="00835E5C" w:rsidRPr="004312A3">
        <w:t xml:space="preserve">. Se utilizó el estudio de caso y la </w:t>
      </w:r>
      <w:r w:rsidR="00624147" w:rsidRPr="004312A3">
        <w:t>técnica de entrevista semiestructurada</w:t>
      </w:r>
      <w:r w:rsidR="00A859E7">
        <w:t>:</w:t>
      </w:r>
      <w:r w:rsidR="00A859E7" w:rsidRPr="004312A3">
        <w:t xml:space="preserve"> </w:t>
      </w:r>
      <w:r w:rsidR="00624147" w:rsidRPr="004312A3">
        <w:t xml:space="preserve">el instrumento se </w:t>
      </w:r>
      <w:r w:rsidR="00A859E7">
        <w:rPr>
          <w:lang w:val="es-ES_tradnl"/>
        </w:rPr>
        <w:t xml:space="preserve">diseñó con </w:t>
      </w:r>
      <w:r w:rsidR="003465CE" w:rsidRPr="004312A3">
        <w:t xml:space="preserve">un </w:t>
      </w:r>
      <w:r w:rsidR="00C51DF7" w:rsidRPr="004312A3">
        <w:t>guion pre</w:t>
      </w:r>
      <w:r w:rsidR="00081ED9">
        <w:t>e</w:t>
      </w:r>
      <w:r w:rsidR="00C51DF7" w:rsidRPr="004312A3">
        <w:t>stablecido</w:t>
      </w:r>
      <w:r w:rsidR="00624147" w:rsidRPr="004312A3">
        <w:t xml:space="preserve"> de 10 preguntas abiertas diferenciadas. </w:t>
      </w:r>
      <w:r w:rsidR="003465CE" w:rsidRPr="004312A3">
        <w:t xml:space="preserve">Se </w:t>
      </w:r>
      <w:r w:rsidR="00524ED1" w:rsidRPr="004312A3">
        <w:t>procesó</w:t>
      </w:r>
      <w:r w:rsidR="003465CE" w:rsidRPr="004312A3">
        <w:t xml:space="preserve"> la información</w:t>
      </w:r>
      <w:r w:rsidR="00884101" w:rsidRPr="004312A3">
        <w:t xml:space="preserve"> </w:t>
      </w:r>
      <w:r w:rsidR="001772D2" w:rsidRPr="004312A3">
        <w:t>organizada</w:t>
      </w:r>
      <w:r w:rsidR="00524ED1" w:rsidRPr="004312A3">
        <w:t xml:space="preserve"> en unidades de análisis, </w:t>
      </w:r>
      <w:r w:rsidR="00F075AB" w:rsidRPr="004312A3">
        <w:t>derivad</w:t>
      </w:r>
      <w:r w:rsidR="00F075AB">
        <w:t>a</w:t>
      </w:r>
      <w:r w:rsidR="00F075AB" w:rsidRPr="004312A3">
        <w:t xml:space="preserve">s </w:t>
      </w:r>
      <w:r w:rsidR="00524ED1" w:rsidRPr="004312A3">
        <w:t>de cada pregunta guía</w:t>
      </w:r>
      <w:r w:rsidR="00F075AB">
        <w:t>, a partir de las cuales</w:t>
      </w:r>
      <w:r w:rsidR="00524ED1" w:rsidRPr="004312A3">
        <w:t xml:space="preserve"> </w:t>
      </w:r>
      <w:r w:rsidR="00F075AB">
        <w:t>se generaron</w:t>
      </w:r>
      <w:r w:rsidR="00F075AB" w:rsidRPr="004312A3">
        <w:t xml:space="preserve"> </w:t>
      </w:r>
      <w:r w:rsidR="00524ED1" w:rsidRPr="004312A3">
        <w:t>los significados, categorías, temas y relaciones</w:t>
      </w:r>
      <w:r w:rsidR="00F075AB">
        <w:t>;</w:t>
      </w:r>
      <w:r w:rsidR="00F075AB" w:rsidRPr="004312A3">
        <w:t xml:space="preserve"> </w:t>
      </w:r>
      <w:r w:rsidR="00835E5C" w:rsidRPr="004312A3">
        <w:t xml:space="preserve">para </w:t>
      </w:r>
      <w:r w:rsidR="00524ED1" w:rsidRPr="004312A3">
        <w:t>el análisis descriptivo se utiliz</w:t>
      </w:r>
      <w:r w:rsidR="00F630D7">
        <w:t>aron las</w:t>
      </w:r>
      <w:r w:rsidR="00524ED1" w:rsidRPr="004312A3">
        <w:t xml:space="preserve"> frecuencias y porcentajes de las respuestas ofrecidas por los participantes.</w:t>
      </w:r>
      <w:r w:rsidR="00F33F18" w:rsidRPr="004312A3">
        <w:t xml:space="preserve"> </w:t>
      </w:r>
    </w:p>
    <w:p w14:paraId="5F511302" w14:textId="77777777" w:rsidR="00E7606E" w:rsidRDefault="00E7606E" w:rsidP="009D0E17">
      <w:pPr>
        <w:spacing w:line="360" w:lineRule="auto"/>
        <w:jc w:val="both"/>
      </w:pPr>
      <w:bookmarkStart w:id="0" w:name="_GoBack"/>
      <w:bookmarkEnd w:id="0"/>
    </w:p>
    <w:p w14:paraId="6E67E4D7" w14:textId="3714DA4F" w:rsidR="00F630D7" w:rsidRDefault="00F630D7" w:rsidP="00F630D7">
      <w:pPr>
        <w:spacing w:line="360" w:lineRule="auto"/>
        <w:ind w:firstLine="709"/>
        <w:jc w:val="both"/>
      </w:pPr>
      <w:r>
        <w:lastRenderedPageBreak/>
        <w:t>Como parte de los resultado</w:t>
      </w:r>
      <w:r w:rsidR="004C6CC1">
        <w:t>s</w:t>
      </w:r>
      <w:r>
        <w:t>, e</w:t>
      </w:r>
      <w:r w:rsidR="007A0B3A" w:rsidRPr="004312A3">
        <w:t>ntre l</w:t>
      </w:r>
      <w:r w:rsidR="00774669" w:rsidRPr="004312A3">
        <w:t>as f</w:t>
      </w:r>
      <w:r w:rsidR="00F33F18" w:rsidRPr="004312A3">
        <w:t xml:space="preserve">unciones del </w:t>
      </w:r>
      <w:r w:rsidR="003440A3" w:rsidRPr="004312A3">
        <w:t xml:space="preserve">profesor consejero </w:t>
      </w:r>
      <w:r w:rsidR="00BD16C4" w:rsidRPr="004312A3">
        <w:t xml:space="preserve">se destaca </w:t>
      </w:r>
      <w:r w:rsidR="00F33F18" w:rsidRPr="004312A3">
        <w:t xml:space="preserve">la orientación académica y personal, con alto predominio de la académica, que </w:t>
      </w:r>
      <w:r w:rsidR="00774669" w:rsidRPr="004312A3">
        <w:t xml:space="preserve">se intensifica </w:t>
      </w:r>
      <w:r w:rsidR="00F33F18" w:rsidRPr="004312A3">
        <w:t xml:space="preserve">en </w:t>
      </w:r>
      <w:r w:rsidR="00774669" w:rsidRPr="004312A3">
        <w:t>el proceso de matrícula</w:t>
      </w:r>
      <w:r>
        <w:t>. Dentro de</w:t>
      </w:r>
      <w:r w:rsidR="00CB3CCC" w:rsidRPr="004312A3">
        <w:t xml:space="preserve"> l</w:t>
      </w:r>
      <w:r w:rsidR="00F93B70" w:rsidRPr="004312A3">
        <w:t xml:space="preserve">as principales necesidades </w:t>
      </w:r>
      <w:r w:rsidR="005E0D3B" w:rsidRPr="004312A3">
        <w:t xml:space="preserve">se externan las académicas, </w:t>
      </w:r>
      <w:r w:rsidR="00CB3CCC" w:rsidRPr="004312A3">
        <w:t xml:space="preserve">en menor medida las </w:t>
      </w:r>
      <w:r w:rsidR="004F132A" w:rsidRPr="004312A3">
        <w:t>económicas y familiares</w:t>
      </w:r>
      <w:r w:rsidR="00CB3CCC" w:rsidRPr="004312A3">
        <w:t xml:space="preserve">. </w:t>
      </w:r>
      <w:r w:rsidR="00A859E7">
        <w:t>Por otro lado, si bien se resalta</w:t>
      </w:r>
      <w:r w:rsidR="00787D5E" w:rsidRPr="004312A3">
        <w:t xml:space="preserve"> el papel del </w:t>
      </w:r>
      <w:r w:rsidR="00E1432C" w:rsidRPr="004312A3">
        <w:t>profesor consejero</w:t>
      </w:r>
      <w:r w:rsidR="004E0C44" w:rsidRPr="004312A3">
        <w:t xml:space="preserve"> </w:t>
      </w:r>
      <w:r w:rsidR="0047712D" w:rsidRPr="004312A3">
        <w:t>por el apoyo que ofrece</w:t>
      </w:r>
      <w:r w:rsidR="00771336" w:rsidRPr="004312A3">
        <w:t xml:space="preserve">, los </w:t>
      </w:r>
      <w:r w:rsidR="00CB3CCC" w:rsidRPr="004312A3">
        <w:t>estudiantes</w:t>
      </w:r>
      <w:r w:rsidR="00771336" w:rsidRPr="004312A3">
        <w:t xml:space="preserve"> demandan mayor atenci</w:t>
      </w:r>
      <w:r w:rsidR="00B62468" w:rsidRPr="004312A3">
        <w:t>ón</w:t>
      </w:r>
      <w:r w:rsidR="0047712D" w:rsidRPr="004312A3">
        <w:t xml:space="preserve"> en el área personal</w:t>
      </w:r>
      <w:r w:rsidR="00B62468" w:rsidRPr="004312A3">
        <w:t>, comunicación e interacción</w:t>
      </w:r>
      <w:r>
        <w:t xml:space="preserve"> y</w:t>
      </w:r>
      <w:r w:rsidRPr="004312A3">
        <w:t xml:space="preserve"> </w:t>
      </w:r>
      <w:r w:rsidR="0047712D" w:rsidRPr="004312A3">
        <w:t xml:space="preserve">permanencia del tutor. </w:t>
      </w:r>
    </w:p>
    <w:p w14:paraId="5CE6CB22" w14:textId="4FC85E9F" w:rsidR="00D94655" w:rsidRPr="004312A3" w:rsidRDefault="00A859E7" w:rsidP="00935AA5">
      <w:pPr>
        <w:spacing w:line="360" w:lineRule="auto"/>
        <w:ind w:firstLine="709"/>
        <w:jc w:val="both"/>
      </w:pPr>
      <w:r>
        <w:t>Los</w:t>
      </w:r>
      <w:r w:rsidRPr="004312A3">
        <w:t xml:space="preserve"> </w:t>
      </w:r>
      <w:r w:rsidR="001772D2" w:rsidRPr="004312A3">
        <w:t>resultado</w:t>
      </w:r>
      <w:r>
        <w:t>s aquí</w:t>
      </w:r>
      <w:r w:rsidR="001772D2" w:rsidRPr="004312A3">
        <w:t xml:space="preserve"> obtenido</w:t>
      </w:r>
      <w:r>
        <w:t>s</w:t>
      </w:r>
      <w:r w:rsidR="001772D2" w:rsidRPr="004312A3">
        <w:t xml:space="preserve"> permite</w:t>
      </w:r>
      <w:r>
        <w:t>n</w:t>
      </w:r>
      <w:r w:rsidR="001772D2" w:rsidRPr="004312A3">
        <w:t xml:space="preserve"> conocer más de cerca la labor tutorial a través de las percepciones que tienen los estudiantes y el profesorado</w:t>
      </w:r>
      <w:r w:rsidR="001E080E">
        <w:t>.</w:t>
      </w:r>
      <w:r w:rsidR="001E080E" w:rsidRPr="004312A3">
        <w:t xml:space="preserve"> </w:t>
      </w:r>
      <w:r w:rsidR="00F630D7">
        <w:t>Los datos</w:t>
      </w:r>
      <w:r>
        <w:t xml:space="preserve"> alcanzados</w:t>
      </w:r>
      <w:r w:rsidR="00F630D7">
        <w:t xml:space="preserve"> </w:t>
      </w:r>
      <w:r w:rsidR="001772D2" w:rsidRPr="004312A3">
        <w:t>pueden servir de referencia para desarrollar una propuesta de mejora en el contexto estudiado</w:t>
      </w:r>
      <w:r w:rsidR="00F630D7">
        <w:t>, así como</w:t>
      </w:r>
      <w:r w:rsidR="001772D2" w:rsidRPr="004312A3">
        <w:t xml:space="preserve"> para contrastar con otras experiencias.</w:t>
      </w:r>
    </w:p>
    <w:p w14:paraId="160267EE" w14:textId="06C787A6" w:rsidR="004312A3" w:rsidRPr="00935AA5" w:rsidRDefault="003044C2" w:rsidP="009D0E17">
      <w:pPr>
        <w:spacing w:line="360" w:lineRule="auto"/>
        <w:jc w:val="both"/>
      </w:pPr>
      <w:r w:rsidRPr="00A13D8C">
        <w:rPr>
          <w:rFonts w:ascii="Calibri" w:hAnsi="Calibri" w:cs="Calibri"/>
          <w:b/>
          <w:color w:val="000000"/>
          <w:sz w:val="28"/>
          <w:szCs w:val="28"/>
          <w:lang w:val="es-ES_tradnl" w:eastAsia="es-MX"/>
        </w:rPr>
        <w:t>P</w:t>
      </w:r>
      <w:r w:rsidR="00B34895" w:rsidRPr="00A13D8C">
        <w:rPr>
          <w:rFonts w:ascii="Calibri" w:hAnsi="Calibri" w:cs="Calibri"/>
          <w:b/>
          <w:color w:val="000000"/>
          <w:sz w:val="28"/>
          <w:szCs w:val="28"/>
          <w:lang w:val="es-ES_tradnl" w:eastAsia="es-MX"/>
        </w:rPr>
        <w:t>alabras claves</w:t>
      </w:r>
      <w:r w:rsidR="002C0E28" w:rsidRPr="00A13D8C">
        <w:rPr>
          <w:rFonts w:ascii="Calibri" w:hAnsi="Calibri" w:cs="Calibri"/>
          <w:b/>
          <w:color w:val="000000"/>
          <w:sz w:val="28"/>
          <w:szCs w:val="28"/>
          <w:lang w:val="es-ES_tradnl" w:eastAsia="es-MX"/>
        </w:rPr>
        <w:t>:</w:t>
      </w:r>
      <w:r w:rsidR="002C0E28" w:rsidRPr="00935AA5">
        <w:t xml:space="preserve"> </w:t>
      </w:r>
      <w:r w:rsidR="00C06CBA" w:rsidRPr="00935AA5">
        <w:t>educación superior,</w:t>
      </w:r>
      <w:r w:rsidR="00B839E8" w:rsidRPr="00B839E8">
        <w:t xml:space="preserve"> </w:t>
      </w:r>
      <w:r w:rsidR="00B839E8" w:rsidRPr="00775C09">
        <w:t>estudiante universitario</w:t>
      </w:r>
      <w:r w:rsidR="00B839E8">
        <w:t>,</w:t>
      </w:r>
      <w:r w:rsidR="00C06CBA" w:rsidRPr="00935AA5">
        <w:t xml:space="preserve"> </w:t>
      </w:r>
      <w:r w:rsidR="00C36A4C" w:rsidRPr="00935AA5">
        <w:t>percepción, profesores,</w:t>
      </w:r>
      <w:r w:rsidR="00B839E8">
        <w:t xml:space="preserve"> </w:t>
      </w:r>
      <w:r w:rsidR="00B839E8" w:rsidRPr="00775C09">
        <w:t>tutoría</w:t>
      </w:r>
      <w:r w:rsidR="00980633" w:rsidRPr="00935AA5">
        <w:t>.</w:t>
      </w:r>
    </w:p>
    <w:p w14:paraId="00740B44" w14:textId="0D072ACF" w:rsidR="00F54C05" w:rsidRPr="00E7606E" w:rsidRDefault="00E7606E" w:rsidP="00F54C05">
      <w:pPr>
        <w:spacing w:line="360" w:lineRule="auto"/>
        <w:jc w:val="both"/>
        <w:rPr>
          <w:rFonts w:ascii="Calibri" w:hAnsi="Calibri" w:cs="Calibri"/>
          <w:b/>
          <w:color w:val="000000"/>
          <w:sz w:val="28"/>
          <w:szCs w:val="28"/>
          <w:lang w:val="es-ES_tradnl" w:eastAsia="es-MX"/>
        </w:rPr>
      </w:pPr>
      <w:r>
        <w:rPr>
          <w:rFonts w:ascii="Calibri" w:hAnsi="Calibri" w:cs="Calibri"/>
          <w:b/>
          <w:color w:val="000000"/>
          <w:sz w:val="28"/>
          <w:szCs w:val="28"/>
          <w:lang w:val="es-ES_tradnl" w:eastAsia="es-MX"/>
        </w:rPr>
        <w:br/>
      </w:r>
      <w:proofErr w:type="spellStart"/>
      <w:r w:rsidR="00F54C05" w:rsidRPr="00E7606E">
        <w:rPr>
          <w:rFonts w:ascii="Calibri" w:hAnsi="Calibri" w:cs="Calibri"/>
          <w:b/>
          <w:color w:val="000000"/>
          <w:sz w:val="28"/>
          <w:szCs w:val="28"/>
          <w:lang w:val="es-ES_tradnl" w:eastAsia="es-MX"/>
        </w:rPr>
        <w:t>Abstract</w:t>
      </w:r>
      <w:proofErr w:type="spellEnd"/>
    </w:p>
    <w:p w14:paraId="7EE0D3AA" w14:textId="77777777" w:rsidR="00F54C05" w:rsidRPr="00F54C05" w:rsidRDefault="00F54C05" w:rsidP="00F54C05">
      <w:pPr>
        <w:spacing w:line="360" w:lineRule="auto"/>
        <w:ind w:firstLine="709"/>
        <w:jc w:val="both"/>
      </w:pPr>
      <w:proofErr w:type="spellStart"/>
      <w:r w:rsidRPr="00F54C05">
        <w:t>This</w:t>
      </w:r>
      <w:proofErr w:type="spellEnd"/>
      <w:r w:rsidRPr="00F54C05">
        <w:t xml:space="preserve"> </w:t>
      </w:r>
      <w:proofErr w:type="spellStart"/>
      <w:r w:rsidRPr="00F54C05">
        <w:t>descriptive</w:t>
      </w:r>
      <w:proofErr w:type="spellEnd"/>
      <w:r w:rsidRPr="00F54C05">
        <w:t xml:space="preserve"> </w:t>
      </w:r>
      <w:proofErr w:type="spellStart"/>
      <w:r w:rsidRPr="00F54C05">
        <w:t>study</w:t>
      </w:r>
      <w:proofErr w:type="spellEnd"/>
      <w:r w:rsidRPr="00F54C05">
        <w:t xml:space="preserve"> </w:t>
      </w:r>
      <w:proofErr w:type="spellStart"/>
      <w:r w:rsidRPr="00F54C05">
        <w:t>analyzes</w:t>
      </w:r>
      <w:proofErr w:type="spellEnd"/>
      <w:r w:rsidRPr="00F54C05">
        <w:t xml:space="preserve"> </w:t>
      </w:r>
      <w:proofErr w:type="spellStart"/>
      <w:r w:rsidRPr="00F54C05">
        <w:t>the</w:t>
      </w:r>
      <w:proofErr w:type="spellEnd"/>
      <w:r w:rsidRPr="00F54C05">
        <w:t xml:space="preserve"> </w:t>
      </w:r>
      <w:proofErr w:type="spellStart"/>
      <w:r w:rsidRPr="00F54C05">
        <w:t>experiences</w:t>
      </w:r>
      <w:proofErr w:type="spellEnd"/>
      <w:r w:rsidRPr="00F54C05">
        <w:t xml:space="preserve">’ </w:t>
      </w:r>
      <w:proofErr w:type="spellStart"/>
      <w:r w:rsidRPr="00F54C05">
        <w:t>meanings</w:t>
      </w:r>
      <w:proofErr w:type="spellEnd"/>
      <w:r w:rsidRPr="00F54C05">
        <w:t xml:space="preserve"> </w:t>
      </w:r>
      <w:proofErr w:type="spellStart"/>
      <w:r w:rsidRPr="00F54C05">
        <w:t>related</w:t>
      </w:r>
      <w:proofErr w:type="spellEnd"/>
      <w:r w:rsidRPr="00F54C05">
        <w:t xml:space="preserve"> </w:t>
      </w:r>
      <w:proofErr w:type="spellStart"/>
      <w:r w:rsidRPr="00F54C05">
        <w:t>to</w:t>
      </w:r>
      <w:proofErr w:type="spellEnd"/>
      <w:r w:rsidRPr="00F54C05">
        <w:t xml:space="preserve"> </w:t>
      </w:r>
      <w:proofErr w:type="spellStart"/>
      <w:r w:rsidRPr="00F54C05">
        <w:t>the</w:t>
      </w:r>
      <w:proofErr w:type="spellEnd"/>
      <w:r w:rsidRPr="00F54C05">
        <w:t xml:space="preserve"> </w:t>
      </w:r>
      <w:proofErr w:type="spellStart"/>
      <w:r w:rsidRPr="00F54C05">
        <w:t>process</w:t>
      </w:r>
      <w:proofErr w:type="spellEnd"/>
      <w:r w:rsidRPr="00F54C05">
        <w:t xml:space="preserve"> </w:t>
      </w:r>
      <w:proofErr w:type="spellStart"/>
      <w:r w:rsidRPr="00F54C05">
        <w:t>of</w:t>
      </w:r>
      <w:proofErr w:type="spellEnd"/>
      <w:r w:rsidRPr="00F54C05">
        <w:t xml:space="preserve"> tutorial </w:t>
      </w:r>
      <w:proofErr w:type="spellStart"/>
      <w:r w:rsidRPr="00F54C05">
        <w:t>attention</w:t>
      </w:r>
      <w:proofErr w:type="spellEnd"/>
      <w:r w:rsidRPr="00F54C05">
        <w:t xml:space="preserve"> </w:t>
      </w:r>
      <w:proofErr w:type="spellStart"/>
      <w:r w:rsidRPr="00F54C05">
        <w:t>of</w:t>
      </w:r>
      <w:proofErr w:type="spellEnd"/>
      <w:r w:rsidRPr="00F54C05">
        <w:t xml:space="preserve"> a </w:t>
      </w:r>
      <w:proofErr w:type="spellStart"/>
      <w:r w:rsidRPr="00F54C05">
        <w:t>public</w:t>
      </w:r>
      <w:proofErr w:type="spellEnd"/>
      <w:r w:rsidRPr="00F54C05">
        <w:t xml:space="preserve"> </w:t>
      </w:r>
      <w:proofErr w:type="spellStart"/>
      <w:r w:rsidRPr="00F54C05">
        <w:t>university</w:t>
      </w:r>
      <w:proofErr w:type="spellEnd"/>
      <w:r w:rsidRPr="00F54C05">
        <w:t xml:space="preserve"> in Costa Rica. </w:t>
      </w:r>
      <w:proofErr w:type="spellStart"/>
      <w:r w:rsidRPr="00F54C05">
        <w:t>The</w:t>
      </w:r>
      <w:proofErr w:type="spellEnd"/>
      <w:r w:rsidRPr="00F54C05">
        <w:t xml:space="preserve"> </w:t>
      </w:r>
      <w:proofErr w:type="spellStart"/>
      <w:r w:rsidRPr="00F54C05">
        <w:t>study</w:t>
      </w:r>
      <w:proofErr w:type="spellEnd"/>
      <w:r w:rsidRPr="00F54C05">
        <w:t xml:space="preserve"> </w:t>
      </w:r>
      <w:proofErr w:type="spellStart"/>
      <w:r w:rsidRPr="00F54C05">
        <w:t>was</w:t>
      </w:r>
      <w:proofErr w:type="spellEnd"/>
      <w:r w:rsidRPr="00F54C05">
        <w:t xml:space="preserve"> done </w:t>
      </w:r>
      <w:proofErr w:type="spellStart"/>
      <w:r w:rsidRPr="00F54C05">
        <w:t>throuout</w:t>
      </w:r>
      <w:proofErr w:type="spellEnd"/>
      <w:r w:rsidRPr="00F54C05">
        <w:t xml:space="preserve"> a non-</w:t>
      </w:r>
      <w:proofErr w:type="spellStart"/>
      <w:r w:rsidRPr="00F54C05">
        <w:t>probabilistic</w:t>
      </w:r>
      <w:proofErr w:type="spellEnd"/>
      <w:r w:rsidRPr="00F54C05">
        <w:t xml:space="preserve"> </w:t>
      </w:r>
      <w:proofErr w:type="spellStart"/>
      <w:r w:rsidRPr="00F54C05">
        <w:t>sample</w:t>
      </w:r>
      <w:proofErr w:type="spellEnd"/>
      <w:r w:rsidRPr="00F54C05">
        <w:t xml:space="preserve"> </w:t>
      </w:r>
      <w:proofErr w:type="spellStart"/>
      <w:r w:rsidRPr="00F54C05">
        <w:t>conformed</w:t>
      </w:r>
      <w:proofErr w:type="spellEnd"/>
      <w:r w:rsidRPr="00F54C05">
        <w:t xml:space="preserve"> </w:t>
      </w:r>
      <w:proofErr w:type="spellStart"/>
      <w:r w:rsidRPr="00F54C05">
        <w:t>of</w:t>
      </w:r>
      <w:proofErr w:type="spellEnd"/>
      <w:r w:rsidRPr="00F54C05">
        <w:t xml:space="preserve"> </w:t>
      </w:r>
      <w:proofErr w:type="spellStart"/>
      <w:r w:rsidRPr="00F54C05">
        <w:t>volunteers</w:t>
      </w:r>
      <w:proofErr w:type="spellEnd"/>
      <w:r w:rsidRPr="00F54C05">
        <w:t xml:space="preserve"> as </w:t>
      </w:r>
      <w:proofErr w:type="spellStart"/>
      <w:r w:rsidRPr="00F54C05">
        <w:t>participants</w:t>
      </w:r>
      <w:proofErr w:type="spellEnd"/>
      <w:r w:rsidRPr="00F54C05">
        <w:t xml:space="preserve">: </w:t>
      </w:r>
      <w:proofErr w:type="spellStart"/>
      <w:r w:rsidRPr="00F54C05">
        <w:t>specialists</w:t>
      </w:r>
      <w:proofErr w:type="spellEnd"/>
      <w:r w:rsidRPr="00F54C05">
        <w:t xml:space="preserve"> </w:t>
      </w:r>
      <w:proofErr w:type="spellStart"/>
      <w:r w:rsidRPr="00F54C05">
        <w:t>on</w:t>
      </w:r>
      <w:proofErr w:type="spellEnd"/>
      <w:r w:rsidRPr="00F54C05">
        <w:t xml:space="preserve"> </w:t>
      </w:r>
      <w:proofErr w:type="spellStart"/>
      <w:r w:rsidRPr="00F54C05">
        <w:t>the</w:t>
      </w:r>
      <w:proofErr w:type="spellEnd"/>
      <w:r w:rsidRPr="00F54C05">
        <w:t xml:space="preserve"> </w:t>
      </w:r>
      <w:proofErr w:type="spellStart"/>
      <w:r w:rsidRPr="00F54C05">
        <w:t>topic</w:t>
      </w:r>
      <w:proofErr w:type="spellEnd"/>
      <w:r w:rsidRPr="00F54C05">
        <w:t xml:space="preserve">, </w:t>
      </w:r>
      <w:proofErr w:type="spellStart"/>
      <w:r w:rsidRPr="00F54C05">
        <w:t>profesors</w:t>
      </w:r>
      <w:proofErr w:type="spellEnd"/>
      <w:r w:rsidRPr="00F54C05">
        <w:t xml:space="preserve"> and </w:t>
      </w:r>
      <w:proofErr w:type="spellStart"/>
      <w:r w:rsidRPr="00F54C05">
        <w:t>students</w:t>
      </w:r>
      <w:proofErr w:type="spellEnd"/>
      <w:r w:rsidRPr="00F54C05">
        <w:t xml:space="preserve">. A case </w:t>
      </w:r>
      <w:proofErr w:type="spellStart"/>
      <w:r w:rsidRPr="00F54C05">
        <w:t>study</w:t>
      </w:r>
      <w:proofErr w:type="spellEnd"/>
      <w:r w:rsidRPr="00F54C05">
        <w:t xml:space="preserve"> and a </w:t>
      </w:r>
      <w:proofErr w:type="spellStart"/>
      <w:r w:rsidRPr="00F54C05">
        <w:t>semi-structured</w:t>
      </w:r>
      <w:proofErr w:type="spellEnd"/>
      <w:r w:rsidRPr="00F54C05">
        <w:t xml:space="preserve"> interview </w:t>
      </w:r>
      <w:proofErr w:type="spellStart"/>
      <w:r w:rsidRPr="00F54C05">
        <w:t>was</w:t>
      </w:r>
      <w:proofErr w:type="spellEnd"/>
      <w:r w:rsidRPr="00F54C05">
        <w:t xml:space="preserve"> </w:t>
      </w:r>
      <w:proofErr w:type="spellStart"/>
      <w:r w:rsidRPr="00F54C05">
        <w:t>used</w:t>
      </w:r>
      <w:proofErr w:type="spellEnd"/>
      <w:r w:rsidRPr="00F54C05">
        <w:t xml:space="preserve">: </w:t>
      </w:r>
      <w:proofErr w:type="spellStart"/>
      <w:r w:rsidRPr="00F54C05">
        <w:t>the</w:t>
      </w:r>
      <w:proofErr w:type="spellEnd"/>
      <w:r w:rsidRPr="00F54C05">
        <w:t xml:space="preserve"> </w:t>
      </w:r>
      <w:proofErr w:type="spellStart"/>
      <w:r w:rsidRPr="00F54C05">
        <w:t>instrument</w:t>
      </w:r>
      <w:proofErr w:type="spellEnd"/>
      <w:r w:rsidRPr="00F54C05">
        <w:t xml:space="preserve"> </w:t>
      </w:r>
      <w:proofErr w:type="spellStart"/>
      <w:r w:rsidRPr="00F54C05">
        <w:t>was</w:t>
      </w:r>
      <w:proofErr w:type="spellEnd"/>
      <w:r w:rsidRPr="00F54C05">
        <w:t xml:space="preserve"> </w:t>
      </w:r>
      <w:proofErr w:type="spellStart"/>
      <w:r w:rsidRPr="00F54C05">
        <w:t>designed</w:t>
      </w:r>
      <w:proofErr w:type="spellEnd"/>
      <w:r w:rsidRPr="00F54C05">
        <w:t xml:space="preserve"> </w:t>
      </w:r>
      <w:proofErr w:type="spellStart"/>
      <w:r w:rsidRPr="00F54C05">
        <w:t>with</w:t>
      </w:r>
      <w:proofErr w:type="spellEnd"/>
      <w:r w:rsidRPr="00F54C05">
        <w:t xml:space="preserve"> a </w:t>
      </w:r>
      <w:proofErr w:type="spellStart"/>
      <w:r w:rsidRPr="00F54C05">
        <w:t>predetermined</w:t>
      </w:r>
      <w:proofErr w:type="spellEnd"/>
      <w:r w:rsidRPr="00F54C05">
        <w:t xml:space="preserve"> script </w:t>
      </w:r>
      <w:proofErr w:type="spellStart"/>
      <w:r w:rsidRPr="00F54C05">
        <w:t>of</w:t>
      </w:r>
      <w:proofErr w:type="spellEnd"/>
      <w:r w:rsidRPr="00F54C05">
        <w:t xml:space="preserve"> 10 open </w:t>
      </w:r>
      <w:proofErr w:type="spellStart"/>
      <w:r w:rsidRPr="00F54C05">
        <w:t>differentiated</w:t>
      </w:r>
      <w:proofErr w:type="spellEnd"/>
      <w:r w:rsidRPr="00F54C05">
        <w:t xml:space="preserve"> </w:t>
      </w:r>
      <w:proofErr w:type="spellStart"/>
      <w:r w:rsidRPr="00F54C05">
        <w:t>questions</w:t>
      </w:r>
      <w:proofErr w:type="spellEnd"/>
      <w:r w:rsidRPr="00F54C05">
        <w:t xml:space="preserve">. </w:t>
      </w:r>
      <w:proofErr w:type="spellStart"/>
      <w:r w:rsidRPr="00F54C05">
        <w:t>The</w:t>
      </w:r>
      <w:proofErr w:type="spellEnd"/>
      <w:r w:rsidRPr="00F54C05">
        <w:t xml:space="preserve"> </w:t>
      </w:r>
      <w:proofErr w:type="spellStart"/>
      <w:r w:rsidRPr="00F54C05">
        <w:t>information</w:t>
      </w:r>
      <w:proofErr w:type="spellEnd"/>
      <w:r w:rsidRPr="00F54C05">
        <w:t xml:space="preserve"> </w:t>
      </w:r>
      <w:proofErr w:type="spellStart"/>
      <w:r w:rsidRPr="00F54C05">
        <w:t>was</w:t>
      </w:r>
      <w:proofErr w:type="spellEnd"/>
      <w:r w:rsidRPr="00F54C05">
        <w:t xml:space="preserve"> </w:t>
      </w:r>
      <w:proofErr w:type="spellStart"/>
      <w:r w:rsidRPr="00F54C05">
        <w:t>organized</w:t>
      </w:r>
      <w:proofErr w:type="spellEnd"/>
      <w:r w:rsidRPr="00F54C05">
        <w:t xml:space="preserve"> </w:t>
      </w:r>
      <w:proofErr w:type="spellStart"/>
      <w:r w:rsidRPr="00F54C05">
        <w:t>into</w:t>
      </w:r>
      <w:proofErr w:type="spellEnd"/>
      <w:r w:rsidRPr="00F54C05">
        <w:t xml:space="preserve"> </w:t>
      </w:r>
      <w:proofErr w:type="spellStart"/>
      <w:r w:rsidRPr="00F54C05">
        <w:t>units</w:t>
      </w:r>
      <w:proofErr w:type="spellEnd"/>
      <w:r w:rsidRPr="00F54C05">
        <w:t xml:space="preserve"> </w:t>
      </w:r>
      <w:proofErr w:type="spellStart"/>
      <w:r w:rsidRPr="00F54C05">
        <w:t>of</w:t>
      </w:r>
      <w:proofErr w:type="spellEnd"/>
      <w:r w:rsidRPr="00F54C05">
        <w:t xml:space="preserve"> </w:t>
      </w:r>
      <w:proofErr w:type="spellStart"/>
      <w:r w:rsidRPr="00F54C05">
        <w:t>analysis</w:t>
      </w:r>
      <w:proofErr w:type="spellEnd"/>
      <w:r w:rsidRPr="00F54C05">
        <w:t xml:space="preserve"> </w:t>
      </w:r>
      <w:proofErr w:type="spellStart"/>
      <w:r w:rsidRPr="00F54C05">
        <w:t>derived</w:t>
      </w:r>
      <w:proofErr w:type="spellEnd"/>
      <w:r w:rsidRPr="00F54C05">
        <w:t xml:space="preserve"> </w:t>
      </w:r>
      <w:proofErr w:type="spellStart"/>
      <w:r w:rsidRPr="00F54C05">
        <w:t>from</w:t>
      </w:r>
      <w:proofErr w:type="spellEnd"/>
      <w:r w:rsidRPr="00F54C05">
        <w:t xml:space="preserve"> </w:t>
      </w:r>
      <w:proofErr w:type="spellStart"/>
      <w:r w:rsidRPr="00F54C05">
        <w:t>each</w:t>
      </w:r>
      <w:proofErr w:type="spellEnd"/>
      <w:r w:rsidRPr="00F54C05">
        <w:t xml:space="preserve"> </w:t>
      </w:r>
      <w:proofErr w:type="spellStart"/>
      <w:r w:rsidRPr="00F54C05">
        <w:t>guided</w:t>
      </w:r>
      <w:proofErr w:type="spellEnd"/>
      <w:r w:rsidRPr="00F54C05">
        <w:t xml:space="preserve"> </w:t>
      </w:r>
      <w:proofErr w:type="spellStart"/>
      <w:r w:rsidRPr="00F54C05">
        <w:t>question</w:t>
      </w:r>
      <w:proofErr w:type="spellEnd"/>
      <w:r w:rsidRPr="00F54C05">
        <w:t xml:space="preserve">, </w:t>
      </w:r>
      <w:proofErr w:type="spellStart"/>
      <w:r w:rsidRPr="00F54C05">
        <w:t>from</w:t>
      </w:r>
      <w:proofErr w:type="spellEnd"/>
      <w:r w:rsidRPr="00F54C05">
        <w:t xml:space="preserve"> </w:t>
      </w:r>
      <w:proofErr w:type="spellStart"/>
      <w:r w:rsidRPr="00F54C05">
        <w:t>which</w:t>
      </w:r>
      <w:proofErr w:type="spellEnd"/>
      <w:r w:rsidRPr="00F54C05">
        <w:t xml:space="preserve"> </w:t>
      </w:r>
      <w:proofErr w:type="spellStart"/>
      <w:r w:rsidRPr="00F54C05">
        <w:t>the</w:t>
      </w:r>
      <w:proofErr w:type="spellEnd"/>
      <w:r w:rsidRPr="00F54C05">
        <w:t xml:space="preserve"> </w:t>
      </w:r>
      <w:proofErr w:type="spellStart"/>
      <w:r w:rsidRPr="00F54C05">
        <w:t>meanings</w:t>
      </w:r>
      <w:proofErr w:type="spellEnd"/>
      <w:r w:rsidRPr="00F54C05">
        <w:t xml:space="preserve">, </w:t>
      </w:r>
      <w:proofErr w:type="spellStart"/>
      <w:r w:rsidRPr="00F54C05">
        <w:t>categories</w:t>
      </w:r>
      <w:proofErr w:type="spellEnd"/>
      <w:r w:rsidRPr="00F54C05">
        <w:t xml:space="preserve"> and </w:t>
      </w:r>
      <w:proofErr w:type="spellStart"/>
      <w:r w:rsidRPr="00F54C05">
        <w:t>topics</w:t>
      </w:r>
      <w:proofErr w:type="spellEnd"/>
      <w:r w:rsidRPr="00F54C05">
        <w:t xml:space="preserve"> </w:t>
      </w:r>
      <w:proofErr w:type="spellStart"/>
      <w:r w:rsidRPr="00F54C05">
        <w:t>were</w:t>
      </w:r>
      <w:proofErr w:type="spellEnd"/>
      <w:r w:rsidRPr="00F54C05">
        <w:t xml:space="preserve"> </w:t>
      </w:r>
      <w:proofErr w:type="spellStart"/>
      <w:r w:rsidRPr="00F54C05">
        <w:t>generated</w:t>
      </w:r>
      <w:proofErr w:type="spellEnd"/>
      <w:r w:rsidRPr="00F54C05">
        <w:t xml:space="preserve">; </w:t>
      </w:r>
      <w:proofErr w:type="spellStart"/>
      <w:r w:rsidRPr="00F54C05">
        <w:t>the</w:t>
      </w:r>
      <w:proofErr w:type="spellEnd"/>
      <w:r w:rsidRPr="00F54C05">
        <w:t xml:space="preserve"> </w:t>
      </w:r>
      <w:proofErr w:type="spellStart"/>
      <w:r w:rsidRPr="00F54C05">
        <w:t>relationship</w:t>
      </w:r>
      <w:proofErr w:type="spellEnd"/>
      <w:r w:rsidRPr="00F54C05">
        <w:t xml:space="preserve"> </w:t>
      </w:r>
      <w:proofErr w:type="spellStart"/>
      <w:r w:rsidRPr="00F54C05">
        <w:t>between</w:t>
      </w:r>
      <w:proofErr w:type="spellEnd"/>
      <w:r w:rsidRPr="00F54C05">
        <w:t xml:space="preserve"> </w:t>
      </w:r>
      <w:proofErr w:type="spellStart"/>
      <w:r w:rsidRPr="00F54C05">
        <w:t>them</w:t>
      </w:r>
      <w:proofErr w:type="spellEnd"/>
      <w:r w:rsidRPr="00F54C05">
        <w:t xml:space="preserve"> </w:t>
      </w:r>
      <w:proofErr w:type="spellStart"/>
      <w:r w:rsidRPr="00F54C05">
        <w:t>was</w:t>
      </w:r>
      <w:proofErr w:type="spellEnd"/>
      <w:r w:rsidRPr="00F54C05">
        <w:t xml:space="preserve"> </w:t>
      </w:r>
      <w:proofErr w:type="spellStart"/>
      <w:r w:rsidRPr="00F54C05">
        <w:t>also</w:t>
      </w:r>
      <w:proofErr w:type="spellEnd"/>
      <w:r w:rsidRPr="00F54C05">
        <w:t xml:space="preserve"> </w:t>
      </w:r>
      <w:proofErr w:type="spellStart"/>
      <w:r w:rsidRPr="00F54C05">
        <w:t>generated</w:t>
      </w:r>
      <w:proofErr w:type="spellEnd"/>
      <w:r w:rsidRPr="00F54C05">
        <w:t xml:space="preserve">. </w:t>
      </w:r>
      <w:proofErr w:type="spellStart"/>
      <w:r w:rsidRPr="00F54C05">
        <w:t>For</w:t>
      </w:r>
      <w:proofErr w:type="spellEnd"/>
      <w:r w:rsidRPr="00F54C05">
        <w:t xml:space="preserve"> </w:t>
      </w:r>
      <w:proofErr w:type="spellStart"/>
      <w:r w:rsidRPr="00F54C05">
        <w:t>the</w:t>
      </w:r>
      <w:proofErr w:type="spellEnd"/>
      <w:r w:rsidRPr="00F54C05">
        <w:t xml:space="preserve"> </w:t>
      </w:r>
      <w:proofErr w:type="spellStart"/>
      <w:r w:rsidRPr="00F54C05">
        <w:t>descriptive</w:t>
      </w:r>
      <w:proofErr w:type="spellEnd"/>
      <w:r w:rsidRPr="00F54C05">
        <w:t xml:space="preserve"> </w:t>
      </w:r>
      <w:proofErr w:type="spellStart"/>
      <w:r w:rsidRPr="00F54C05">
        <w:t>analysis</w:t>
      </w:r>
      <w:proofErr w:type="spellEnd"/>
      <w:r w:rsidRPr="00F54C05">
        <w:t xml:space="preserve">, </w:t>
      </w:r>
      <w:proofErr w:type="spellStart"/>
      <w:r w:rsidRPr="00F54C05">
        <w:t>frequencies</w:t>
      </w:r>
      <w:proofErr w:type="spellEnd"/>
      <w:r w:rsidRPr="00F54C05">
        <w:t xml:space="preserve"> and </w:t>
      </w:r>
      <w:proofErr w:type="spellStart"/>
      <w:r w:rsidRPr="00F54C05">
        <w:t>percentages</w:t>
      </w:r>
      <w:proofErr w:type="spellEnd"/>
      <w:r w:rsidRPr="00F54C05">
        <w:t xml:space="preserve"> </w:t>
      </w:r>
      <w:proofErr w:type="spellStart"/>
      <w:r w:rsidRPr="00F54C05">
        <w:t>of</w:t>
      </w:r>
      <w:proofErr w:type="spellEnd"/>
      <w:r w:rsidRPr="00F54C05">
        <w:t xml:space="preserve"> </w:t>
      </w:r>
      <w:proofErr w:type="spellStart"/>
      <w:r w:rsidRPr="00F54C05">
        <w:t>the</w:t>
      </w:r>
      <w:proofErr w:type="spellEnd"/>
      <w:r w:rsidRPr="00F54C05">
        <w:t xml:space="preserve"> responses </w:t>
      </w:r>
      <w:proofErr w:type="spellStart"/>
      <w:r w:rsidRPr="00F54C05">
        <w:t>from</w:t>
      </w:r>
      <w:proofErr w:type="spellEnd"/>
      <w:r w:rsidRPr="00F54C05">
        <w:t xml:space="preserve"> </w:t>
      </w:r>
      <w:proofErr w:type="spellStart"/>
      <w:r w:rsidRPr="00F54C05">
        <w:t>the</w:t>
      </w:r>
      <w:proofErr w:type="spellEnd"/>
      <w:r w:rsidRPr="00F54C05">
        <w:t xml:space="preserve"> </w:t>
      </w:r>
      <w:proofErr w:type="spellStart"/>
      <w:r w:rsidRPr="00F54C05">
        <w:t>participants</w:t>
      </w:r>
      <w:proofErr w:type="spellEnd"/>
      <w:r w:rsidRPr="00F54C05">
        <w:t xml:space="preserve"> </w:t>
      </w:r>
      <w:proofErr w:type="spellStart"/>
      <w:r w:rsidRPr="00F54C05">
        <w:t>were</w:t>
      </w:r>
      <w:proofErr w:type="spellEnd"/>
      <w:r w:rsidRPr="00F54C05">
        <w:t xml:space="preserve"> </w:t>
      </w:r>
      <w:proofErr w:type="spellStart"/>
      <w:r w:rsidRPr="00F54C05">
        <w:t>used</w:t>
      </w:r>
      <w:proofErr w:type="spellEnd"/>
      <w:r w:rsidRPr="00F54C05">
        <w:t>.</w:t>
      </w:r>
    </w:p>
    <w:p w14:paraId="12252828" w14:textId="77777777" w:rsidR="00F54C05" w:rsidRPr="00F54C05" w:rsidRDefault="00F54C05" w:rsidP="00F54C05">
      <w:pPr>
        <w:spacing w:line="360" w:lineRule="auto"/>
        <w:ind w:firstLine="709"/>
        <w:jc w:val="both"/>
      </w:pPr>
      <w:r w:rsidRPr="00F54C05">
        <w:t xml:space="preserve">As </w:t>
      </w:r>
      <w:proofErr w:type="spellStart"/>
      <w:r w:rsidRPr="00F54C05">
        <w:t>part</w:t>
      </w:r>
      <w:proofErr w:type="spellEnd"/>
      <w:r w:rsidRPr="00F54C05">
        <w:t xml:space="preserve"> </w:t>
      </w:r>
      <w:proofErr w:type="spellStart"/>
      <w:r w:rsidRPr="00F54C05">
        <w:t>of</w:t>
      </w:r>
      <w:proofErr w:type="spellEnd"/>
      <w:r w:rsidRPr="00F54C05">
        <w:t xml:space="preserve"> </w:t>
      </w:r>
      <w:proofErr w:type="spellStart"/>
      <w:r w:rsidRPr="00F54C05">
        <w:t>the</w:t>
      </w:r>
      <w:proofErr w:type="spellEnd"/>
      <w:r w:rsidRPr="00F54C05">
        <w:t xml:space="preserve"> </w:t>
      </w:r>
      <w:proofErr w:type="spellStart"/>
      <w:r w:rsidRPr="00F54C05">
        <w:t>results</w:t>
      </w:r>
      <w:proofErr w:type="spellEnd"/>
      <w:r w:rsidRPr="00F54C05">
        <w:t xml:space="preserve">, </w:t>
      </w:r>
      <w:proofErr w:type="spellStart"/>
      <w:r w:rsidRPr="00F54C05">
        <w:t>the</w:t>
      </w:r>
      <w:proofErr w:type="spellEnd"/>
      <w:r w:rsidRPr="00F54C05">
        <w:t xml:space="preserve"> </w:t>
      </w:r>
      <w:proofErr w:type="spellStart"/>
      <w:r w:rsidRPr="00F54C05">
        <w:t>academic</w:t>
      </w:r>
      <w:proofErr w:type="spellEnd"/>
      <w:r w:rsidRPr="00F54C05">
        <w:t xml:space="preserve"> and personal </w:t>
      </w:r>
      <w:proofErr w:type="spellStart"/>
      <w:r w:rsidRPr="00F54C05">
        <w:t>guidance</w:t>
      </w:r>
      <w:proofErr w:type="spellEnd"/>
      <w:r w:rsidRPr="00F54C05">
        <w:t xml:space="preserve"> stands </w:t>
      </w:r>
      <w:proofErr w:type="spellStart"/>
      <w:r w:rsidRPr="00F54C05">
        <w:t>with</w:t>
      </w:r>
      <w:proofErr w:type="spellEnd"/>
      <w:r w:rsidRPr="00F54C05">
        <w:t xml:space="preserve"> a </w:t>
      </w:r>
      <w:proofErr w:type="spellStart"/>
      <w:r w:rsidRPr="00F54C05">
        <w:t>high</w:t>
      </w:r>
      <w:proofErr w:type="spellEnd"/>
      <w:r w:rsidRPr="00F54C05">
        <w:t xml:space="preserve"> </w:t>
      </w:r>
      <w:proofErr w:type="spellStart"/>
      <w:r w:rsidRPr="00F54C05">
        <w:t>prevalence</w:t>
      </w:r>
      <w:proofErr w:type="spellEnd"/>
      <w:r w:rsidRPr="00F54C05">
        <w:t xml:space="preserve"> </w:t>
      </w:r>
      <w:proofErr w:type="spellStart"/>
      <w:r w:rsidRPr="00F54C05">
        <w:t>among</w:t>
      </w:r>
      <w:proofErr w:type="spellEnd"/>
      <w:r w:rsidRPr="00F54C05">
        <w:t xml:space="preserve"> </w:t>
      </w:r>
      <w:proofErr w:type="spellStart"/>
      <w:r w:rsidRPr="00F54C05">
        <w:t>the</w:t>
      </w:r>
      <w:proofErr w:type="spellEnd"/>
      <w:r w:rsidRPr="00F54C05">
        <w:t xml:space="preserve"> </w:t>
      </w:r>
      <w:proofErr w:type="spellStart"/>
      <w:r w:rsidRPr="00F54C05">
        <w:t>functions</w:t>
      </w:r>
      <w:proofErr w:type="spellEnd"/>
      <w:r w:rsidRPr="00F54C05">
        <w:t xml:space="preserve"> </w:t>
      </w:r>
      <w:proofErr w:type="spellStart"/>
      <w:r w:rsidRPr="00F54C05">
        <w:t>of</w:t>
      </w:r>
      <w:proofErr w:type="spellEnd"/>
      <w:r w:rsidRPr="00F54C05">
        <w:t xml:space="preserve"> </w:t>
      </w:r>
      <w:proofErr w:type="spellStart"/>
      <w:r w:rsidRPr="00F54C05">
        <w:t>the</w:t>
      </w:r>
      <w:proofErr w:type="spellEnd"/>
      <w:r w:rsidRPr="00F54C05">
        <w:t xml:space="preserve"> </w:t>
      </w:r>
      <w:proofErr w:type="spellStart"/>
      <w:r w:rsidRPr="00F54C05">
        <w:t>faculty</w:t>
      </w:r>
      <w:proofErr w:type="spellEnd"/>
      <w:r w:rsidRPr="00F54C05">
        <w:t xml:space="preserve"> </w:t>
      </w:r>
      <w:proofErr w:type="spellStart"/>
      <w:r w:rsidRPr="00F54C05">
        <w:t>advisor</w:t>
      </w:r>
      <w:proofErr w:type="spellEnd"/>
      <w:r w:rsidRPr="00F54C05">
        <w:t xml:space="preserve"> and </w:t>
      </w:r>
      <w:proofErr w:type="spellStart"/>
      <w:r w:rsidRPr="00F54C05">
        <w:t>which</w:t>
      </w:r>
      <w:proofErr w:type="spellEnd"/>
      <w:r w:rsidRPr="00F54C05">
        <w:t xml:space="preserve"> </w:t>
      </w:r>
      <w:proofErr w:type="spellStart"/>
      <w:r w:rsidRPr="00F54C05">
        <w:t>intensifies</w:t>
      </w:r>
      <w:proofErr w:type="spellEnd"/>
      <w:r w:rsidRPr="00F54C05">
        <w:t xml:space="preserve"> in </w:t>
      </w:r>
      <w:proofErr w:type="spellStart"/>
      <w:r w:rsidRPr="00F54C05">
        <w:t>the</w:t>
      </w:r>
      <w:proofErr w:type="spellEnd"/>
      <w:r w:rsidRPr="00F54C05">
        <w:t xml:space="preserve"> </w:t>
      </w:r>
      <w:proofErr w:type="spellStart"/>
      <w:r w:rsidRPr="00F54C05">
        <w:t>registration</w:t>
      </w:r>
      <w:proofErr w:type="spellEnd"/>
      <w:r w:rsidRPr="00F54C05">
        <w:t xml:space="preserve"> </w:t>
      </w:r>
      <w:proofErr w:type="spellStart"/>
      <w:r w:rsidRPr="00F54C05">
        <w:t>process</w:t>
      </w:r>
      <w:proofErr w:type="spellEnd"/>
      <w:r w:rsidRPr="00F54C05">
        <w:t xml:space="preserve">. </w:t>
      </w:r>
      <w:proofErr w:type="spellStart"/>
      <w:r w:rsidRPr="00F54C05">
        <w:t>Within</w:t>
      </w:r>
      <w:proofErr w:type="spellEnd"/>
      <w:r w:rsidRPr="00F54C05">
        <w:t xml:space="preserve"> </w:t>
      </w:r>
      <w:proofErr w:type="spellStart"/>
      <w:r w:rsidRPr="00F54C05">
        <w:t>the</w:t>
      </w:r>
      <w:proofErr w:type="spellEnd"/>
      <w:r w:rsidRPr="00F54C05">
        <w:t xml:space="preserve"> </w:t>
      </w:r>
      <w:proofErr w:type="spellStart"/>
      <w:r w:rsidRPr="00F54C05">
        <w:t>main</w:t>
      </w:r>
      <w:proofErr w:type="spellEnd"/>
      <w:r w:rsidRPr="00F54C05">
        <w:t xml:space="preserve"> </w:t>
      </w:r>
      <w:proofErr w:type="spellStart"/>
      <w:r w:rsidRPr="00F54C05">
        <w:t>needs</w:t>
      </w:r>
      <w:proofErr w:type="spellEnd"/>
      <w:r w:rsidRPr="00F54C05">
        <w:t xml:space="preserve">, </w:t>
      </w:r>
      <w:proofErr w:type="spellStart"/>
      <w:r w:rsidRPr="00F54C05">
        <w:t>the</w:t>
      </w:r>
      <w:proofErr w:type="spellEnd"/>
      <w:r w:rsidRPr="00F54C05">
        <w:t xml:space="preserve"> </w:t>
      </w:r>
      <w:proofErr w:type="spellStart"/>
      <w:r w:rsidRPr="00F54C05">
        <w:t>academic</w:t>
      </w:r>
      <w:proofErr w:type="spellEnd"/>
      <w:r w:rsidRPr="00F54C05">
        <w:t xml:space="preserve"> </w:t>
      </w:r>
      <w:proofErr w:type="spellStart"/>
      <w:r w:rsidRPr="00F54C05">
        <w:t>ones</w:t>
      </w:r>
      <w:proofErr w:type="spellEnd"/>
      <w:r w:rsidRPr="00F54C05">
        <w:t xml:space="preserve"> are </w:t>
      </w:r>
      <w:proofErr w:type="spellStart"/>
      <w:r w:rsidRPr="00F54C05">
        <w:t>highly</w:t>
      </w:r>
      <w:proofErr w:type="spellEnd"/>
      <w:r w:rsidRPr="00F54C05">
        <w:t xml:space="preserve"> </w:t>
      </w:r>
      <w:proofErr w:type="spellStart"/>
      <w:r w:rsidRPr="00F54C05">
        <w:t>shown</w:t>
      </w:r>
      <w:proofErr w:type="spellEnd"/>
      <w:r w:rsidRPr="00F54C05">
        <w:t xml:space="preserve">, </w:t>
      </w:r>
      <w:proofErr w:type="spellStart"/>
      <w:r w:rsidRPr="00F54C05">
        <w:t>economic</w:t>
      </w:r>
      <w:proofErr w:type="spellEnd"/>
      <w:r w:rsidRPr="00F54C05">
        <w:t xml:space="preserve"> and </w:t>
      </w:r>
      <w:proofErr w:type="spellStart"/>
      <w:r w:rsidRPr="00F54C05">
        <w:t>family</w:t>
      </w:r>
      <w:proofErr w:type="spellEnd"/>
      <w:r w:rsidRPr="00F54C05">
        <w:t xml:space="preserve"> </w:t>
      </w:r>
      <w:proofErr w:type="spellStart"/>
      <w:r w:rsidRPr="00F54C05">
        <w:t>needs</w:t>
      </w:r>
      <w:proofErr w:type="spellEnd"/>
      <w:r w:rsidRPr="00F54C05">
        <w:t xml:space="preserve"> are </w:t>
      </w:r>
      <w:proofErr w:type="spellStart"/>
      <w:r w:rsidRPr="00F54C05">
        <w:t>lesser</w:t>
      </w:r>
      <w:proofErr w:type="spellEnd"/>
      <w:r w:rsidRPr="00F54C05">
        <w:t xml:space="preserve"> </w:t>
      </w:r>
      <w:proofErr w:type="spellStart"/>
      <w:r w:rsidRPr="00F54C05">
        <w:t>presented</w:t>
      </w:r>
      <w:proofErr w:type="spellEnd"/>
      <w:r w:rsidRPr="00F54C05">
        <w:t xml:space="preserve">. </w:t>
      </w:r>
      <w:proofErr w:type="spellStart"/>
      <w:r w:rsidRPr="00F54C05">
        <w:t>On</w:t>
      </w:r>
      <w:proofErr w:type="spellEnd"/>
      <w:r w:rsidRPr="00F54C05">
        <w:t xml:space="preserve"> </w:t>
      </w:r>
      <w:proofErr w:type="spellStart"/>
      <w:r w:rsidRPr="00F54C05">
        <w:t>the</w:t>
      </w:r>
      <w:proofErr w:type="spellEnd"/>
      <w:r w:rsidRPr="00F54C05">
        <w:t xml:space="preserve"> </w:t>
      </w:r>
      <w:proofErr w:type="spellStart"/>
      <w:r w:rsidRPr="00F54C05">
        <w:t>other</w:t>
      </w:r>
      <w:proofErr w:type="spellEnd"/>
      <w:r w:rsidRPr="00F54C05">
        <w:t xml:space="preserve"> </w:t>
      </w:r>
      <w:proofErr w:type="spellStart"/>
      <w:r w:rsidRPr="00F54C05">
        <w:t>hand</w:t>
      </w:r>
      <w:proofErr w:type="spellEnd"/>
      <w:r w:rsidRPr="00F54C05">
        <w:t xml:space="preserve">, </w:t>
      </w:r>
      <w:proofErr w:type="spellStart"/>
      <w:r w:rsidRPr="00F54C05">
        <w:t>although</w:t>
      </w:r>
      <w:proofErr w:type="spellEnd"/>
      <w:r w:rsidRPr="00F54C05">
        <w:t xml:space="preserve"> </w:t>
      </w:r>
      <w:proofErr w:type="spellStart"/>
      <w:r w:rsidRPr="00F54C05">
        <w:t>the</w:t>
      </w:r>
      <w:proofErr w:type="spellEnd"/>
      <w:r w:rsidRPr="00F54C05">
        <w:t xml:space="preserve"> role </w:t>
      </w:r>
      <w:proofErr w:type="spellStart"/>
      <w:r w:rsidRPr="00F54C05">
        <w:t>of</w:t>
      </w:r>
      <w:proofErr w:type="spellEnd"/>
      <w:r w:rsidRPr="00F54C05">
        <w:t xml:space="preserve"> </w:t>
      </w:r>
      <w:proofErr w:type="spellStart"/>
      <w:r w:rsidRPr="00F54C05">
        <w:t>the</w:t>
      </w:r>
      <w:proofErr w:type="spellEnd"/>
      <w:r w:rsidRPr="00F54C05">
        <w:t xml:space="preserve"> </w:t>
      </w:r>
      <w:proofErr w:type="spellStart"/>
      <w:r w:rsidRPr="00F54C05">
        <w:t>faculty</w:t>
      </w:r>
      <w:proofErr w:type="spellEnd"/>
      <w:r w:rsidRPr="00F54C05">
        <w:t xml:space="preserve"> </w:t>
      </w:r>
      <w:proofErr w:type="spellStart"/>
      <w:r w:rsidRPr="00F54C05">
        <w:t>advisor</w:t>
      </w:r>
      <w:proofErr w:type="spellEnd"/>
      <w:r w:rsidRPr="00F54C05">
        <w:t xml:space="preserve"> </w:t>
      </w:r>
      <w:proofErr w:type="spellStart"/>
      <w:r w:rsidRPr="00F54C05">
        <w:t>is</w:t>
      </w:r>
      <w:proofErr w:type="spellEnd"/>
      <w:r w:rsidRPr="00F54C05">
        <w:t xml:space="preserve"> </w:t>
      </w:r>
      <w:proofErr w:type="spellStart"/>
      <w:r w:rsidRPr="00F54C05">
        <w:t>highlighted</w:t>
      </w:r>
      <w:proofErr w:type="spellEnd"/>
      <w:r w:rsidRPr="00F54C05">
        <w:t xml:space="preserve"> </w:t>
      </w:r>
      <w:proofErr w:type="spellStart"/>
      <w:r w:rsidRPr="00F54C05">
        <w:t>due</w:t>
      </w:r>
      <w:proofErr w:type="spellEnd"/>
      <w:r w:rsidRPr="00F54C05">
        <w:t xml:space="preserve"> </w:t>
      </w:r>
      <w:proofErr w:type="spellStart"/>
      <w:r w:rsidRPr="00F54C05">
        <w:t>to</w:t>
      </w:r>
      <w:proofErr w:type="spellEnd"/>
      <w:r w:rsidRPr="00F54C05">
        <w:t xml:space="preserve"> </w:t>
      </w:r>
      <w:proofErr w:type="spellStart"/>
      <w:r w:rsidRPr="00F54C05">
        <w:t>the</w:t>
      </w:r>
      <w:proofErr w:type="spellEnd"/>
      <w:r w:rsidRPr="00F54C05">
        <w:t xml:space="preserve"> </w:t>
      </w:r>
      <w:proofErr w:type="spellStart"/>
      <w:r w:rsidRPr="00F54C05">
        <w:t>support</w:t>
      </w:r>
      <w:proofErr w:type="spellEnd"/>
      <w:r w:rsidRPr="00F54C05">
        <w:t xml:space="preserve"> </w:t>
      </w:r>
      <w:proofErr w:type="spellStart"/>
      <w:r w:rsidRPr="00F54C05">
        <w:t>offered</w:t>
      </w:r>
      <w:proofErr w:type="spellEnd"/>
      <w:r w:rsidRPr="00F54C05">
        <w:t xml:space="preserve">, </w:t>
      </w:r>
      <w:proofErr w:type="spellStart"/>
      <w:r w:rsidRPr="00F54C05">
        <w:t>the</w:t>
      </w:r>
      <w:proofErr w:type="spellEnd"/>
      <w:r w:rsidRPr="00F54C05">
        <w:t xml:space="preserve"> </w:t>
      </w:r>
      <w:proofErr w:type="spellStart"/>
      <w:r w:rsidRPr="00F54C05">
        <w:t>students</w:t>
      </w:r>
      <w:proofErr w:type="spellEnd"/>
      <w:r w:rsidRPr="00F54C05">
        <w:t xml:space="preserve"> </w:t>
      </w:r>
      <w:proofErr w:type="spellStart"/>
      <w:r w:rsidRPr="00F54C05">
        <w:t>demand</w:t>
      </w:r>
      <w:proofErr w:type="spellEnd"/>
      <w:r w:rsidRPr="00F54C05">
        <w:t xml:space="preserve"> more </w:t>
      </w:r>
      <w:proofErr w:type="spellStart"/>
      <w:r w:rsidRPr="00F54C05">
        <w:t>personalized</w:t>
      </w:r>
      <w:proofErr w:type="spellEnd"/>
      <w:r w:rsidRPr="00F54C05">
        <w:t xml:space="preserve"> </w:t>
      </w:r>
      <w:proofErr w:type="spellStart"/>
      <w:r w:rsidRPr="00F54C05">
        <w:t>attention</w:t>
      </w:r>
      <w:proofErr w:type="spellEnd"/>
      <w:r w:rsidRPr="00F54C05">
        <w:t xml:space="preserve"> as </w:t>
      </w:r>
      <w:proofErr w:type="spellStart"/>
      <w:r w:rsidRPr="00F54C05">
        <w:t>well</w:t>
      </w:r>
      <w:proofErr w:type="spellEnd"/>
      <w:r w:rsidRPr="00F54C05">
        <w:t xml:space="preserve"> as </w:t>
      </w:r>
      <w:proofErr w:type="spellStart"/>
      <w:r w:rsidRPr="00F54C05">
        <w:t>communication</w:t>
      </w:r>
      <w:proofErr w:type="spellEnd"/>
      <w:r w:rsidRPr="00F54C05">
        <w:t xml:space="preserve">, </w:t>
      </w:r>
      <w:proofErr w:type="spellStart"/>
      <w:r w:rsidRPr="00F54C05">
        <w:t>interaction</w:t>
      </w:r>
      <w:proofErr w:type="spellEnd"/>
      <w:r w:rsidRPr="00F54C05">
        <w:t xml:space="preserve"> and </w:t>
      </w:r>
      <w:proofErr w:type="spellStart"/>
      <w:proofErr w:type="gramStart"/>
      <w:r w:rsidRPr="00F54C05">
        <w:t>tutor‘</w:t>
      </w:r>
      <w:proofErr w:type="gramEnd"/>
      <w:r w:rsidRPr="00F54C05">
        <w:t>s</w:t>
      </w:r>
      <w:proofErr w:type="spellEnd"/>
      <w:r w:rsidRPr="00F54C05">
        <w:t xml:space="preserve"> </w:t>
      </w:r>
      <w:proofErr w:type="spellStart"/>
      <w:r w:rsidRPr="00F54C05">
        <w:t>permanence</w:t>
      </w:r>
      <w:proofErr w:type="spellEnd"/>
      <w:r w:rsidRPr="00F54C05">
        <w:t xml:space="preserve">. </w:t>
      </w:r>
      <w:proofErr w:type="spellStart"/>
      <w:r w:rsidRPr="00F54C05">
        <w:t>The</w:t>
      </w:r>
      <w:proofErr w:type="spellEnd"/>
      <w:r w:rsidRPr="00F54C05">
        <w:t xml:space="preserve"> </w:t>
      </w:r>
      <w:proofErr w:type="spellStart"/>
      <w:r w:rsidRPr="00F54C05">
        <w:t>results</w:t>
      </w:r>
      <w:proofErr w:type="spellEnd"/>
      <w:r w:rsidRPr="00F54C05">
        <w:t xml:space="preserve"> </w:t>
      </w:r>
      <w:proofErr w:type="spellStart"/>
      <w:r w:rsidRPr="00F54C05">
        <w:t>obtained</w:t>
      </w:r>
      <w:proofErr w:type="spellEnd"/>
      <w:r w:rsidRPr="00F54C05">
        <w:t xml:space="preserve"> </w:t>
      </w:r>
      <w:proofErr w:type="spellStart"/>
      <w:r w:rsidRPr="00F54C05">
        <w:t>from</w:t>
      </w:r>
      <w:proofErr w:type="spellEnd"/>
      <w:r w:rsidRPr="00F54C05">
        <w:t xml:space="preserve"> </w:t>
      </w:r>
      <w:proofErr w:type="spellStart"/>
      <w:r w:rsidRPr="00F54C05">
        <w:t>this</w:t>
      </w:r>
      <w:proofErr w:type="spellEnd"/>
      <w:r w:rsidRPr="00F54C05">
        <w:t xml:space="preserve"> </w:t>
      </w:r>
      <w:proofErr w:type="spellStart"/>
      <w:r w:rsidRPr="00F54C05">
        <w:t>restudy</w:t>
      </w:r>
      <w:proofErr w:type="spellEnd"/>
      <w:r w:rsidRPr="00F54C05">
        <w:t xml:space="preserve"> </w:t>
      </w:r>
      <w:proofErr w:type="spellStart"/>
      <w:r w:rsidRPr="00F54C05">
        <w:t>allow</w:t>
      </w:r>
      <w:proofErr w:type="spellEnd"/>
      <w:r w:rsidRPr="00F54C05">
        <w:t xml:space="preserve"> </w:t>
      </w:r>
      <w:proofErr w:type="spellStart"/>
      <w:r w:rsidRPr="00F54C05">
        <w:t>us</w:t>
      </w:r>
      <w:proofErr w:type="spellEnd"/>
      <w:r w:rsidRPr="00F54C05">
        <w:t xml:space="preserve"> </w:t>
      </w:r>
      <w:proofErr w:type="spellStart"/>
      <w:r w:rsidRPr="00F54C05">
        <w:t>to</w:t>
      </w:r>
      <w:proofErr w:type="spellEnd"/>
      <w:r w:rsidRPr="00F54C05">
        <w:t xml:space="preserve"> </w:t>
      </w:r>
      <w:proofErr w:type="spellStart"/>
      <w:r w:rsidRPr="00F54C05">
        <w:t>know</w:t>
      </w:r>
      <w:proofErr w:type="spellEnd"/>
      <w:r w:rsidRPr="00F54C05">
        <w:t xml:space="preserve"> more </w:t>
      </w:r>
      <w:proofErr w:type="spellStart"/>
      <w:r w:rsidRPr="00F54C05">
        <w:t>about</w:t>
      </w:r>
      <w:proofErr w:type="spellEnd"/>
      <w:r w:rsidRPr="00F54C05">
        <w:t xml:space="preserve"> </w:t>
      </w:r>
      <w:proofErr w:type="spellStart"/>
      <w:r w:rsidRPr="00F54C05">
        <w:t>the</w:t>
      </w:r>
      <w:proofErr w:type="spellEnd"/>
      <w:r w:rsidRPr="00F54C05">
        <w:t xml:space="preserve"> </w:t>
      </w:r>
      <w:proofErr w:type="spellStart"/>
      <w:r w:rsidRPr="00F54C05">
        <w:t>tutor’s</w:t>
      </w:r>
      <w:proofErr w:type="spellEnd"/>
      <w:r w:rsidRPr="00F54C05">
        <w:t xml:space="preserve"> </w:t>
      </w:r>
      <w:proofErr w:type="spellStart"/>
      <w:r w:rsidRPr="00F54C05">
        <w:t>job</w:t>
      </w:r>
      <w:proofErr w:type="spellEnd"/>
      <w:r w:rsidRPr="00F54C05">
        <w:t xml:space="preserve"> </w:t>
      </w:r>
      <w:proofErr w:type="spellStart"/>
      <w:r w:rsidRPr="00F54C05">
        <w:t>through</w:t>
      </w:r>
      <w:proofErr w:type="spellEnd"/>
      <w:r w:rsidRPr="00F54C05">
        <w:t xml:space="preserve"> </w:t>
      </w:r>
      <w:proofErr w:type="spellStart"/>
      <w:r w:rsidRPr="00F54C05">
        <w:t>the</w:t>
      </w:r>
      <w:proofErr w:type="spellEnd"/>
      <w:r w:rsidRPr="00F54C05">
        <w:t xml:space="preserve"> </w:t>
      </w:r>
      <w:proofErr w:type="spellStart"/>
      <w:r w:rsidRPr="00F54C05">
        <w:t>perceptions</w:t>
      </w:r>
      <w:proofErr w:type="spellEnd"/>
      <w:r w:rsidRPr="00F54C05">
        <w:t xml:space="preserve"> </w:t>
      </w:r>
      <w:proofErr w:type="spellStart"/>
      <w:r w:rsidRPr="00F54C05">
        <w:t>of</w:t>
      </w:r>
      <w:proofErr w:type="spellEnd"/>
      <w:r w:rsidRPr="00F54C05">
        <w:t xml:space="preserve"> </w:t>
      </w:r>
      <w:proofErr w:type="spellStart"/>
      <w:r w:rsidRPr="00F54C05">
        <w:t>students</w:t>
      </w:r>
      <w:proofErr w:type="spellEnd"/>
      <w:r w:rsidRPr="00F54C05">
        <w:t xml:space="preserve"> and </w:t>
      </w:r>
      <w:proofErr w:type="spellStart"/>
      <w:r w:rsidRPr="00F54C05">
        <w:lastRenderedPageBreak/>
        <w:t>faculty</w:t>
      </w:r>
      <w:proofErr w:type="spellEnd"/>
      <w:r w:rsidRPr="00F54C05">
        <w:t xml:space="preserve"> staff. </w:t>
      </w:r>
      <w:proofErr w:type="spellStart"/>
      <w:r w:rsidRPr="00F54C05">
        <w:t>The</w:t>
      </w:r>
      <w:proofErr w:type="spellEnd"/>
      <w:r w:rsidRPr="00F54C05">
        <w:t xml:space="preserve"> </w:t>
      </w:r>
      <w:proofErr w:type="spellStart"/>
      <w:r w:rsidRPr="00F54C05">
        <w:t>collected</w:t>
      </w:r>
      <w:proofErr w:type="spellEnd"/>
      <w:r w:rsidRPr="00F54C05">
        <w:t xml:space="preserve"> data can </w:t>
      </w:r>
      <w:proofErr w:type="spellStart"/>
      <w:r w:rsidRPr="00F54C05">
        <w:t>function</w:t>
      </w:r>
      <w:proofErr w:type="spellEnd"/>
      <w:r w:rsidRPr="00F54C05">
        <w:t xml:space="preserve"> as a </w:t>
      </w:r>
      <w:proofErr w:type="spellStart"/>
      <w:r w:rsidRPr="00F54C05">
        <w:t>reference</w:t>
      </w:r>
      <w:proofErr w:type="spellEnd"/>
      <w:r w:rsidRPr="00F54C05">
        <w:t xml:space="preserve"> </w:t>
      </w:r>
      <w:proofErr w:type="spellStart"/>
      <w:r w:rsidRPr="00F54C05">
        <w:t>to</w:t>
      </w:r>
      <w:proofErr w:type="spellEnd"/>
      <w:r w:rsidRPr="00F54C05">
        <w:t xml:space="preserve"> </w:t>
      </w:r>
      <w:proofErr w:type="spellStart"/>
      <w:r w:rsidRPr="00F54C05">
        <w:t>develop</w:t>
      </w:r>
      <w:proofErr w:type="spellEnd"/>
      <w:r w:rsidRPr="00F54C05">
        <w:t xml:space="preserve"> a </w:t>
      </w:r>
      <w:proofErr w:type="spellStart"/>
      <w:r w:rsidRPr="00F54C05">
        <w:t>proposal</w:t>
      </w:r>
      <w:proofErr w:type="spellEnd"/>
      <w:r w:rsidRPr="00F54C05">
        <w:t xml:space="preserve"> </w:t>
      </w:r>
      <w:proofErr w:type="spellStart"/>
      <w:r w:rsidRPr="00F54C05">
        <w:t>for</w:t>
      </w:r>
      <w:proofErr w:type="spellEnd"/>
      <w:r w:rsidRPr="00F54C05">
        <w:t xml:space="preserve"> </w:t>
      </w:r>
      <w:proofErr w:type="spellStart"/>
      <w:r w:rsidRPr="00F54C05">
        <w:t>the</w:t>
      </w:r>
      <w:proofErr w:type="spellEnd"/>
      <w:r w:rsidRPr="00F54C05">
        <w:t xml:space="preserve"> </w:t>
      </w:r>
      <w:proofErr w:type="spellStart"/>
      <w:r w:rsidRPr="00F54C05">
        <w:t>improvement</w:t>
      </w:r>
      <w:proofErr w:type="spellEnd"/>
      <w:r w:rsidRPr="00F54C05">
        <w:t xml:space="preserve"> </w:t>
      </w:r>
      <w:proofErr w:type="spellStart"/>
      <w:r w:rsidRPr="00F54C05">
        <w:t>of</w:t>
      </w:r>
      <w:proofErr w:type="spellEnd"/>
      <w:r w:rsidRPr="00F54C05">
        <w:t xml:space="preserve"> </w:t>
      </w:r>
      <w:proofErr w:type="spellStart"/>
      <w:r w:rsidRPr="00F54C05">
        <w:t>this</w:t>
      </w:r>
      <w:proofErr w:type="spellEnd"/>
      <w:r w:rsidRPr="00F54C05">
        <w:t xml:space="preserve"> </w:t>
      </w:r>
      <w:proofErr w:type="spellStart"/>
      <w:r w:rsidRPr="00F54C05">
        <w:t>studied</w:t>
      </w:r>
      <w:proofErr w:type="spellEnd"/>
      <w:r w:rsidRPr="00F54C05">
        <w:t xml:space="preserve"> </w:t>
      </w:r>
      <w:proofErr w:type="spellStart"/>
      <w:r w:rsidRPr="00F54C05">
        <w:t>context</w:t>
      </w:r>
      <w:proofErr w:type="spellEnd"/>
      <w:r w:rsidRPr="00F54C05">
        <w:t xml:space="preserve">, as </w:t>
      </w:r>
      <w:proofErr w:type="spellStart"/>
      <w:r w:rsidRPr="00F54C05">
        <w:t>well</w:t>
      </w:r>
      <w:proofErr w:type="spellEnd"/>
      <w:r w:rsidRPr="00F54C05">
        <w:t xml:space="preserve"> as </w:t>
      </w:r>
      <w:proofErr w:type="spellStart"/>
      <w:r w:rsidRPr="00F54C05">
        <w:t>to</w:t>
      </w:r>
      <w:proofErr w:type="spellEnd"/>
      <w:r w:rsidRPr="00F54C05">
        <w:t xml:space="preserve"> </w:t>
      </w:r>
      <w:proofErr w:type="spellStart"/>
      <w:r w:rsidRPr="00F54C05">
        <w:t>contrast</w:t>
      </w:r>
      <w:proofErr w:type="spellEnd"/>
      <w:r w:rsidRPr="00F54C05">
        <w:t xml:space="preserve"> </w:t>
      </w:r>
      <w:proofErr w:type="spellStart"/>
      <w:r w:rsidRPr="00F54C05">
        <w:t>it</w:t>
      </w:r>
      <w:proofErr w:type="spellEnd"/>
      <w:r w:rsidRPr="00F54C05">
        <w:t xml:space="preserve"> </w:t>
      </w:r>
      <w:proofErr w:type="spellStart"/>
      <w:r w:rsidRPr="00F54C05">
        <w:t>with</w:t>
      </w:r>
      <w:proofErr w:type="spellEnd"/>
      <w:r w:rsidRPr="00F54C05">
        <w:t xml:space="preserve"> </w:t>
      </w:r>
      <w:proofErr w:type="spellStart"/>
      <w:r w:rsidRPr="00F54C05">
        <w:t>other</w:t>
      </w:r>
      <w:proofErr w:type="spellEnd"/>
      <w:r w:rsidRPr="00F54C05">
        <w:t xml:space="preserve"> </w:t>
      </w:r>
      <w:proofErr w:type="spellStart"/>
      <w:r w:rsidRPr="00F54C05">
        <w:t>experiences</w:t>
      </w:r>
      <w:proofErr w:type="spellEnd"/>
      <w:r w:rsidRPr="00F54C05">
        <w:t>.</w:t>
      </w:r>
    </w:p>
    <w:p w14:paraId="36824E3D" w14:textId="682953DE" w:rsidR="00F54C05" w:rsidRDefault="00F54C05" w:rsidP="00E7606E">
      <w:pPr>
        <w:spacing w:line="360" w:lineRule="auto"/>
        <w:jc w:val="both"/>
      </w:pPr>
      <w:proofErr w:type="spellStart"/>
      <w:r w:rsidRPr="00E7606E">
        <w:rPr>
          <w:rFonts w:ascii="Calibri" w:hAnsi="Calibri" w:cs="Calibri"/>
          <w:b/>
          <w:color w:val="000000"/>
          <w:sz w:val="28"/>
          <w:szCs w:val="28"/>
          <w:lang w:val="es-ES_tradnl" w:eastAsia="es-MX"/>
        </w:rPr>
        <w:t>Keywords</w:t>
      </w:r>
      <w:proofErr w:type="spellEnd"/>
      <w:r w:rsidRPr="00E7606E">
        <w:rPr>
          <w:rFonts w:ascii="Calibri" w:hAnsi="Calibri" w:cs="Calibri"/>
          <w:b/>
          <w:color w:val="000000"/>
          <w:sz w:val="28"/>
          <w:szCs w:val="28"/>
          <w:lang w:val="es-ES_tradnl" w:eastAsia="es-MX"/>
        </w:rPr>
        <w:t>:</w:t>
      </w:r>
      <w:r w:rsidRPr="00F54C05">
        <w:t xml:space="preserve"> </w:t>
      </w:r>
      <w:proofErr w:type="spellStart"/>
      <w:r w:rsidRPr="00F54C05">
        <w:t>higher</w:t>
      </w:r>
      <w:proofErr w:type="spellEnd"/>
      <w:r w:rsidRPr="00F54C05">
        <w:t xml:space="preserve"> </w:t>
      </w:r>
      <w:proofErr w:type="spellStart"/>
      <w:r w:rsidRPr="00F54C05">
        <w:t>education</w:t>
      </w:r>
      <w:proofErr w:type="spellEnd"/>
      <w:r w:rsidRPr="00F54C05">
        <w:t xml:space="preserve">, </w:t>
      </w:r>
      <w:proofErr w:type="spellStart"/>
      <w:r w:rsidRPr="00F54C05">
        <w:t>college</w:t>
      </w:r>
      <w:proofErr w:type="spellEnd"/>
      <w:r w:rsidRPr="00F54C05">
        <w:t xml:space="preserve"> </w:t>
      </w:r>
      <w:proofErr w:type="spellStart"/>
      <w:r w:rsidRPr="00F54C05">
        <w:t>student</w:t>
      </w:r>
      <w:proofErr w:type="spellEnd"/>
      <w:r w:rsidRPr="00F54C05">
        <w:t xml:space="preserve">, </w:t>
      </w:r>
      <w:proofErr w:type="spellStart"/>
      <w:r w:rsidRPr="00F54C05">
        <w:t>perception</w:t>
      </w:r>
      <w:proofErr w:type="spellEnd"/>
      <w:r w:rsidRPr="00F54C05">
        <w:t xml:space="preserve">, </w:t>
      </w:r>
      <w:proofErr w:type="spellStart"/>
      <w:r w:rsidRPr="00F54C05">
        <w:t>professors</w:t>
      </w:r>
      <w:proofErr w:type="spellEnd"/>
      <w:r w:rsidRPr="00F54C05">
        <w:t xml:space="preserve">, </w:t>
      </w:r>
      <w:proofErr w:type="spellStart"/>
      <w:r w:rsidRPr="00F54C05">
        <w:t>tutoring</w:t>
      </w:r>
      <w:proofErr w:type="spellEnd"/>
      <w:r w:rsidRPr="00F54C05">
        <w:t>.</w:t>
      </w:r>
    </w:p>
    <w:p w14:paraId="14835A2C" w14:textId="0E26FA64" w:rsidR="00E7606E" w:rsidRDefault="00E7606E" w:rsidP="00E7606E">
      <w:pPr>
        <w:spacing w:line="360" w:lineRule="auto"/>
        <w:jc w:val="both"/>
      </w:pPr>
    </w:p>
    <w:p w14:paraId="08608ED8" w14:textId="4E7F6F06" w:rsidR="00E7606E" w:rsidRPr="00E7606E" w:rsidRDefault="00E7606E" w:rsidP="00E7606E">
      <w:pPr>
        <w:spacing w:line="360" w:lineRule="auto"/>
        <w:jc w:val="both"/>
        <w:rPr>
          <w:rFonts w:ascii="Calibri" w:hAnsi="Calibri" w:cs="Calibri"/>
          <w:b/>
          <w:color w:val="000000"/>
          <w:sz w:val="28"/>
          <w:szCs w:val="28"/>
          <w:lang w:val="es-ES_tradnl" w:eastAsia="es-MX"/>
        </w:rPr>
      </w:pPr>
      <w:r w:rsidRPr="00E7606E">
        <w:rPr>
          <w:rFonts w:ascii="Calibri" w:hAnsi="Calibri" w:cs="Calibri"/>
          <w:b/>
          <w:color w:val="000000"/>
          <w:sz w:val="28"/>
          <w:szCs w:val="28"/>
          <w:lang w:val="es-ES_tradnl" w:eastAsia="es-MX"/>
        </w:rPr>
        <w:t>Resumo</w:t>
      </w:r>
    </w:p>
    <w:p w14:paraId="3298A604" w14:textId="77777777" w:rsidR="00E7606E" w:rsidRDefault="00E7606E" w:rsidP="00E7606E">
      <w:pPr>
        <w:spacing w:line="360" w:lineRule="auto"/>
        <w:jc w:val="both"/>
      </w:pPr>
      <w:r>
        <w:t xml:space="preserve">Este </w:t>
      </w:r>
      <w:proofErr w:type="spellStart"/>
      <w:r>
        <w:t>estudo</w:t>
      </w:r>
      <w:proofErr w:type="spellEnd"/>
      <w:r>
        <w:t xml:space="preserve"> </w:t>
      </w:r>
      <w:proofErr w:type="spellStart"/>
      <w:r>
        <w:t>descritivo</w:t>
      </w:r>
      <w:proofErr w:type="spellEnd"/>
      <w:r>
        <w:t xml:space="preserve"> </w:t>
      </w:r>
      <w:proofErr w:type="spellStart"/>
      <w:r>
        <w:t>analisa</w:t>
      </w:r>
      <w:proofErr w:type="spellEnd"/>
      <w:r>
        <w:t xml:space="preserve"> os significados das </w:t>
      </w:r>
      <w:proofErr w:type="spellStart"/>
      <w:r>
        <w:t>experiências</w:t>
      </w:r>
      <w:proofErr w:type="spellEnd"/>
      <w:r>
        <w:t xml:space="preserve"> relacionadas </w:t>
      </w:r>
      <w:proofErr w:type="spellStart"/>
      <w:r>
        <w:t>ao</w:t>
      </w:r>
      <w:proofErr w:type="spellEnd"/>
      <w:r>
        <w:t xml:space="preserve"> </w:t>
      </w:r>
      <w:proofErr w:type="spellStart"/>
      <w:r>
        <w:t>processo</w:t>
      </w:r>
      <w:proofErr w:type="spellEnd"/>
      <w:r>
        <w:t xml:space="preserve"> de </w:t>
      </w:r>
      <w:proofErr w:type="spellStart"/>
      <w:r>
        <w:t>atenção</w:t>
      </w:r>
      <w:proofErr w:type="spellEnd"/>
      <w:r>
        <w:t xml:space="preserve"> tutorial de </w:t>
      </w:r>
      <w:proofErr w:type="spellStart"/>
      <w:r>
        <w:t>uma</w:t>
      </w:r>
      <w:proofErr w:type="spellEnd"/>
      <w:r>
        <w:t xml:space="preserve"> </w:t>
      </w:r>
      <w:proofErr w:type="spellStart"/>
      <w:r>
        <w:t>universidade</w:t>
      </w:r>
      <w:proofErr w:type="spellEnd"/>
      <w:r>
        <w:t xml:space="preserve"> pública da Costa Rica. </w:t>
      </w:r>
      <w:proofErr w:type="spellStart"/>
      <w:r>
        <w:t>Isto</w:t>
      </w:r>
      <w:proofErr w:type="spellEnd"/>
      <w:r>
        <w:t xml:space="preserve"> é </w:t>
      </w:r>
      <w:proofErr w:type="spellStart"/>
      <w:r>
        <w:t>baseado</w:t>
      </w:r>
      <w:proofErr w:type="spellEnd"/>
      <w:r>
        <w:t xml:space="preserve"> em </w:t>
      </w:r>
      <w:proofErr w:type="spellStart"/>
      <w:r>
        <w:t>uma</w:t>
      </w:r>
      <w:proofErr w:type="spellEnd"/>
      <w:r>
        <w:t xml:space="preserve"> </w:t>
      </w:r>
      <w:proofErr w:type="spellStart"/>
      <w:r>
        <w:t>amostra</w:t>
      </w:r>
      <w:proofErr w:type="spellEnd"/>
      <w:r>
        <w:t xml:space="preserve"> </w:t>
      </w:r>
      <w:proofErr w:type="spellStart"/>
      <w:r>
        <w:t>não</w:t>
      </w:r>
      <w:proofErr w:type="spellEnd"/>
      <w:r>
        <w:t xml:space="preserve"> probabilística composta de participantes </w:t>
      </w:r>
      <w:proofErr w:type="spellStart"/>
      <w:r>
        <w:t>voluntários</w:t>
      </w:r>
      <w:proofErr w:type="spellEnd"/>
      <w:r>
        <w:t xml:space="preserve">: especialistas, </w:t>
      </w:r>
      <w:proofErr w:type="spellStart"/>
      <w:r>
        <w:t>professores</w:t>
      </w:r>
      <w:proofErr w:type="spellEnd"/>
      <w:r>
        <w:t xml:space="preserve"> e </w:t>
      </w:r>
      <w:proofErr w:type="spellStart"/>
      <w:r>
        <w:t>estudantes</w:t>
      </w:r>
      <w:proofErr w:type="spellEnd"/>
      <w:r>
        <w:t xml:space="preserve">. </w:t>
      </w:r>
      <w:proofErr w:type="spellStart"/>
      <w:r>
        <w:t>Utilizou</w:t>
      </w:r>
      <w:proofErr w:type="spellEnd"/>
      <w:r>
        <w:t xml:space="preserve">-se o </w:t>
      </w:r>
      <w:proofErr w:type="spellStart"/>
      <w:r>
        <w:t>estudo</w:t>
      </w:r>
      <w:proofErr w:type="spellEnd"/>
      <w:r>
        <w:t xml:space="preserve"> de caso e a técnica de entrevista </w:t>
      </w:r>
      <w:proofErr w:type="spellStart"/>
      <w:r>
        <w:t>semiestruturada</w:t>
      </w:r>
      <w:proofErr w:type="spellEnd"/>
      <w:r>
        <w:t xml:space="preserve">: o instrumento </w:t>
      </w:r>
      <w:proofErr w:type="spellStart"/>
      <w:r>
        <w:t>foi</w:t>
      </w:r>
      <w:proofErr w:type="spellEnd"/>
      <w:r>
        <w:t xml:space="preserve"> elaborado </w:t>
      </w:r>
      <w:proofErr w:type="spellStart"/>
      <w:r>
        <w:t>com</w:t>
      </w:r>
      <w:proofErr w:type="spellEnd"/>
      <w:r>
        <w:t xml:space="preserve"> </w:t>
      </w:r>
      <w:proofErr w:type="spellStart"/>
      <w:r>
        <w:t>um</w:t>
      </w:r>
      <w:proofErr w:type="spellEnd"/>
      <w:r>
        <w:t xml:space="preserve"> </w:t>
      </w:r>
      <w:proofErr w:type="spellStart"/>
      <w:r>
        <w:t>roteiro</w:t>
      </w:r>
      <w:proofErr w:type="spellEnd"/>
      <w:r>
        <w:t xml:space="preserve"> </w:t>
      </w:r>
      <w:proofErr w:type="spellStart"/>
      <w:r>
        <w:t>pré-estabelecido</w:t>
      </w:r>
      <w:proofErr w:type="spellEnd"/>
      <w:r>
        <w:t xml:space="preserve"> de 10 </w:t>
      </w:r>
      <w:proofErr w:type="spellStart"/>
      <w:r>
        <w:t>questões</w:t>
      </w:r>
      <w:proofErr w:type="spellEnd"/>
      <w:r>
        <w:t xml:space="preserve"> </w:t>
      </w:r>
      <w:proofErr w:type="spellStart"/>
      <w:r>
        <w:t>abertas</w:t>
      </w:r>
      <w:proofErr w:type="spellEnd"/>
      <w:r>
        <w:t xml:space="preserve"> diferenciadas. A </w:t>
      </w:r>
      <w:proofErr w:type="spellStart"/>
      <w:r>
        <w:t>informação</w:t>
      </w:r>
      <w:proofErr w:type="spellEnd"/>
      <w:r>
        <w:t xml:space="preserve"> organizada </w:t>
      </w:r>
      <w:proofErr w:type="spellStart"/>
      <w:r>
        <w:t>foi</w:t>
      </w:r>
      <w:proofErr w:type="spellEnd"/>
      <w:r>
        <w:t xml:space="preserve"> </w:t>
      </w:r>
      <w:proofErr w:type="spellStart"/>
      <w:r>
        <w:t>processada</w:t>
      </w:r>
      <w:proofErr w:type="spellEnd"/>
      <w:r>
        <w:t xml:space="preserve"> em unidades de </w:t>
      </w:r>
      <w:proofErr w:type="spellStart"/>
      <w:r>
        <w:t>análise</w:t>
      </w:r>
      <w:proofErr w:type="spellEnd"/>
      <w:r>
        <w:t xml:space="preserve">, derivadas de cada </w:t>
      </w:r>
      <w:proofErr w:type="spellStart"/>
      <w:r>
        <w:t>questão</w:t>
      </w:r>
      <w:proofErr w:type="spellEnd"/>
      <w:r>
        <w:t xml:space="preserve"> </w:t>
      </w:r>
      <w:proofErr w:type="spellStart"/>
      <w:r>
        <w:t>norteadora</w:t>
      </w:r>
      <w:proofErr w:type="spellEnd"/>
      <w:r>
        <w:t xml:space="preserve">, a partir da </w:t>
      </w:r>
      <w:proofErr w:type="spellStart"/>
      <w:r>
        <w:t>qual</w:t>
      </w:r>
      <w:proofErr w:type="spellEnd"/>
      <w:r>
        <w:t xml:space="preserve"> os significados, </w:t>
      </w:r>
      <w:proofErr w:type="spellStart"/>
      <w:r>
        <w:t>categorias</w:t>
      </w:r>
      <w:proofErr w:type="spellEnd"/>
      <w:r>
        <w:t xml:space="preserve">, temas e </w:t>
      </w:r>
      <w:proofErr w:type="spellStart"/>
      <w:r>
        <w:t>relacionamentos</w:t>
      </w:r>
      <w:proofErr w:type="spellEnd"/>
      <w:r>
        <w:t xml:space="preserve"> </w:t>
      </w:r>
      <w:proofErr w:type="spellStart"/>
      <w:r>
        <w:t>foram</w:t>
      </w:r>
      <w:proofErr w:type="spellEnd"/>
      <w:r>
        <w:t xml:space="preserve"> </w:t>
      </w:r>
      <w:proofErr w:type="spellStart"/>
      <w:r>
        <w:t>gerados</w:t>
      </w:r>
      <w:proofErr w:type="spellEnd"/>
      <w:r>
        <w:t xml:space="preserve">; para a </w:t>
      </w:r>
      <w:proofErr w:type="spellStart"/>
      <w:r>
        <w:t>análise</w:t>
      </w:r>
      <w:proofErr w:type="spellEnd"/>
      <w:r>
        <w:t xml:space="preserve"> </w:t>
      </w:r>
      <w:proofErr w:type="spellStart"/>
      <w:r>
        <w:t>descritiva</w:t>
      </w:r>
      <w:proofErr w:type="spellEnd"/>
      <w:r>
        <w:t xml:space="preserve">, </w:t>
      </w:r>
      <w:proofErr w:type="spellStart"/>
      <w:r>
        <w:t>foram</w:t>
      </w:r>
      <w:proofErr w:type="spellEnd"/>
      <w:r>
        <w:t xml:space="preserve"> utilizadas as </w:t>
      </w:r>
      <w:proofErr w:type="spellStart"/>
      <w:r>
        <w:t>frequências</w:t>
      </w:r>
      <w:proofErr w:type="spellEnd"/>
      <w:r>
        <w:t xml:space="preserve"> e </w:t>
      </w:r>
      <w:proofErr w:type="spellStart"/>
      <w:r>
        <w:t>percentuais</w:t>
      </w:r>
      <w:proofErr w:type="spellEnd"/>
      <w:r>
        <w:t xml:space="preserve"> das </w:t>
      </w:r>
      <w:proofErr w:type="spellStart"/>
      <w:r>
        <w:t>respostas</w:t>
      </w:r>
      <w:proofErr w:type="spellEnd"/>
      <w:r>
        <w:t xml:space="preserve"> </w:t>
      </w:r>
      <w:proofErr w:type="spellStart"/>
      <w:r>
        <w:t>oferecidas</w:t>
      </w:r>
      <w:proofErr w:type="spellEnd"/>
      <w:r>
        <w:t xml:space="preserve"> pelos participantes.</w:t>
      </w:r>
    </w:p>
    <w:p w14:paraId="3258C43B" w14:textId="77777777" w:rsidR="00E7606E" w:rsidRDefault="00E7606E" w:rsidP="00E7606E">
      <w:pPr>
        <w:spacing w:line="360" w:lineRule="auto"/>
        <w:jc w:val="both"/>
      </w:pPr>
      <w:r>
        <w:t xml:space="preserve">Como parte dos resultados, </w:t>
      </w:r>
      <w:proofErr w:type="spellStart"/>
      <w:r>
        <w:t>dentre</w:t>
      </w:r>
      <w:proofErr w:type="spellEnd"/>
      <w:r>
        <w:t xml:space="preserve"> as </w:t>
      </w:r>
      <w:proofErr w:type="spellStart"/>
      <w:r>
        <w:t>funções</w:t>
      </w:r>
      <w:proofErr w:type="spellEnd"/>
      <w:r>
        <w:t xml:space="preserve"> do </w:t>
      </w:r>
      <w:proofErr w:type="spellStart"/>
      <w:r>
        <w:t>professor</w:t>
      </w:r>
      <w:proofErr w:type="spellEnd"/>
      <w:r>
        <w:t xml:space="preserve"> orientador, destaca-se a </w:t>
      </w:r>
      <w:proofErr w:type="spellStart"/>
      <w:r>
        <w:t>orientação</w:t>
      </w:r>
      <w:proofErr w:type="spellEnd"/>
      <w:r>
        <w:t xml:space="preserve"> </w:t>
      </w:r>
      <w:proofErr w:type="spellStart"/>
      <w:r>
        <w:t>acadêmica</w:t>
      </w:r>
      <w:proofErr w:type="spellEnd"/>
      <w:r>
        <w:t xml:space="preserve"> e </w:t>
      </w:r>
      <w:proofErr w:type="spellStart"/>
      <w:r>
        <w:t>pessoal</w:t>
      </w:r>
      <w:proofErr w:type="spellEnd"/>
      <w:r>
        <w:t xml:space="preserve">, </w:t>
      </w:r>
      <w:proofErr w:type="spellStart"/>
      <w:r>
        <w:t>com</w:t>
      </w:r>
      <w:proofErr w:type="spellEnd"/>
      <w:r>
        <w:t xml:space="preserve"> alto </w:t>
      </w:r>
      <w:proofErr w:type="spellStart"/>
      <w:r>
        <w:t>predomínio</w:t>
      </w:r>
      <w:proofErr w:type="spellEnd"/>
      <w:r>
        <w:t xml:space="preserve"> do </w:t>
      </w:r>
      <w:proofErr w:type="spellStart"/>
      <w:r>
        <w:t>acadêmico</w:t>
      </w:r>
      <w:proofErr w:type="spellEnd"/>
      <w:r>
        <w:t xml:space="preserve">, que se intensifica no </w:t>
      </w:r>
      <w:proofErr w:type="spellStart"/>
      <w:r>
        <w:t>processo</w:t>
      </w:r>
      <w:proofErr w:type="spellEnd"/>
      <w:r>
        <w:t xml:space="preserve"> de matrícula. Entre as </w:t>
      </w:r>
      <w:proofErr w:type="spellStart"/>
      <w:r>
        <w:t>principais</w:t>
      </w:r>
      <w:proofErr w:type="spellEnd"/>
      <w:r>
        <w:t xml:space="preserve"> </w:t>
      </w:r>
      <w:proofErr w:type="spellStart"/>
      <w:r>
        <w:t>necessidades</w:t>
      </w:r>
      <w:proofErr w:type="spellEnd"/>
      <w:r>
        <w:t xml:space="preserve"> </w:t>
      </w:r>
      <w:proofErr w:type="spellStart"/>
      <w:r>
        <w:t>estão</w:t>
      </w:r>
      <w:proofErr w:type="spellEnd"/>
      <w:r>
        <w:t xml:space="preserve"> o </w:t>
      </w:r>
      <w:proofErr w:type="spellStart"/>
      <w:r>
        <w:t>acadêmico</w:t>
      </w:r>
      <w:proofErr w:type="spellEnd"/>
      <w:r>
        <w:t xml:space="preserve">, em menor medida </w:t>
      </w:r>
      <w:proofErr w:type="spellStart"/>
      <w:r>
        <w:t>econômico</w:t>
      </w:r>
      <w:proofErr w:type="spellEnd"/>
      <w:r>
        <w:t xml:space="preserve"> e familiar. Por </w:t>
      </w:r>
      <w:proofErr w:type="spellStart"/>
      <w:r>
        <w:t>outro</w:t>
      </w:r>
      <w:proofErr w:type="spellEnd"/>
      <w:r>
        <w:t xml:space="preserve"> lado, </w:t>
      </w:r>
      <w:proofErr w:type="spellStart"/>
      <w:r>
        <w:t>ao</w:t>
      </w:r>
      <w:proofErr w:type="spellEnd"/>
      <w:r>
        <w:t xml:space="preserve"> </w:t>
      </w:r>
      <w:proofErr w:type="gramStart"/>
      <w:r>
        <w:t>destacar</w:t>
      </w:r>
      <w:proofErr w:type="gramEnd"/>
      <w:r>
        <w:t xml:space="preserve"> o papel do orientador pedagógico para o </w:t>
      </w:r>
      <w:proofErr w:type="spellStart"/>
      <w:r>
        <w:t>apoio</w:t>
      </w:r>
      <w:proofErr w:type="spellEnd"/>
      <w:r>
        <w:t xml:space="preserve"> </w:t>
      </w:r>
      <w:proofErr w:type="spellStart"/>
      <w:r>
        <w:t>oferecido</w:t>
      </w:r>
      <w:proofErr w:type="spellEnd"/>
      <w:r>
        <w:t xml:space="preserve">, os </w:t>
      </w:r>
      <w:proofErr w:type="spellStart"/>
      <w:r>
        <w:t>alunos</w:t>
      </w:r>
      <w:proofErr w:type="spellEnd"/>
      <w:r>
        <w:t xml:space="preserve"> </w:t>
      </w:r>
      <w:proofErr w:type="spellStart"/>
      <w:r>
        <w:t>demandam</w:t>
      </w:r>
      <w:proofErr w:type="spellEnd"/>
      <w:r>
        <w:t xml:space="preserve"> </w:t>
      </w:r>
      <w:proofErr w:type="spellStart"/>
      <w:r>
        <w:t>mais</w:t>
      </w:r>
      <w:proofErr w:type="spellEnd"/>
      <w:r>
        <w:t xml:space="preserve"> </w:t>
      </w:r>
      <w:proofErr w:type="spellStart"/>
      <w:r>
        <w:t>atenção</w:t>
      </w:r>
      <w:proofErr w:type="spellEnd"/>
      <w:r>
        <w:t xml:space="preserve"> </w:t>
      </w:r>
      <w:proofErr w:type="spellStart"/>
      <w:r>
        <w:t>na</w:t>
      </w:r>
      <w:proofErr w:type="spellEnd"/>
      <w:r>
        <w:t xml:space="preserve"> área </w:t>
      </w:r>
      <w:proofErr w:type="spellStart"/>
      <w:r>
        <w:t>pessoal</w:t>
      </w:r>
      <w:proofErr w:type="spellEnd"/>
      <w:r>
        <w:t xml:space="preserve">, </w:t>
      </w:r>
      <w:proofErr w:type="spellStart"/>
      <w:r>
        <w:t>comunicação</w:t>
      </w:r>
      <w:proofErr w:type="spellEnd"/>
      <w:r>
        <w:t xml:space="preserve"> e </w:t>
      </w:r>
      <w:proofErr w:type="spellStart"/>
      <w:r>
        <w:t>interação</w:t>
      </w:r>
      <w:proofErr w:type="spellEnd"/>
      <w:r>
        <w:t xml:space="preserve"> e </w:t>
      </w:r>
      <w:proofErr w:type="spellStart"/>
      <w:r>
        <w:t>permanência</w:t>
      </w:r>
      <w:proofErr w:type="spellEnd"/>
      <w:r>
        <w:t xml:space="preserve"> do tutor.</w:t>
      </w:r>
    </w:p>
    <w:p w14:paraId="126CEC52" w14:textId="77777777" w:rsidR="00E7606E" w:rsidRDefault="00E7606E" w:rsidP="00E7606E">
      <w:pPr>
        <w:spacing w:line="360" w:lineRule="auto"/>
        <w:jc w:val="both"/>
      </w:pPr>
      <w:r>
        <w:t xml:space="preserve">Os resultados </w:t>
      </w:r>
      <w:proofErr w:type="spellStart"/>
      <w:r>
        <w:t>aqui</w:t>
      </w:r>
      <w:proofErr w:type="spellEnd"/>
      <w:r>
        <w:t xml:space="preserve"> </w:t>
      </w:r>
      <w:proofErr w:type="spellStart"/>
      <w:r>
        <w:t>obtidos</w:t>
      </w:r>
      <w:proofErr w:type="spellEnd"/>
      <w:r>
        <w:t xml:space="preserve"> nos </w:t>
      </w:r>
      <w:proofErr w:type="spellStart"/>
      <w:r>
        <w:t>permitem</w:t>
      </w:r>
      <w:proofErr w:type="spellEnd"/>
      <w:r>
        <w:t xml:space="preserve"> aprender </w:t>
      </w:r>
      <w:proofErr w:type="spellStart"/>
      <w:r>
        <w:t>mais</w:t>
      </w:r>
      <w:proofErr w:type="spellEnd"/>
      <w:r>
        <w:t xml:space="preserve"> sobre o </w:t>
      </w:r>
      <w:proofErr w:type="spellStart"/>
      <w:r>
        <w:t>trabalho</w:t>
      </w:r>
      <w:proofErr w:type="spellEnd"/>
      <w:r>
        <w:t xml:space="preserve"> tutorial </w:t>
      </w:r>
      <w:proofErr w:type="spellStart"/>
      <w:r>
        <w:t>através</w:t>
      </w:r>
      <w:proofErr w:type="spellEnd"/>
      <w:r>
        <w:t xml:space="preserve"> das </w:t>
      </w:r>
      <w:proofErr w:type="spellStart"/>
      <w:r>
        <w:t>percepções</w:t>
      </w:r>
      <w:proofErr w:type="spellEnd"/>
      <w:r>
        <w:t xml:space="preserve"> dos </w:t>
      </w:r>
      <w:proofErr w:type="spellStart"/>
      <w:r>
        <w:t>alunos</w:t>
      </w:r>
      <w:proofErr w:type="spellEnd"/>
      <w:r>
        <w:t xml:space="preserve"> e do </w:t>
      </w:r>
      <w:proofErr w:type="spellStart"/>
      <w:r>
        <w:t>corpo</w:t>
      </w:r>
      <w:proofErr w:type="spellEnd"/>
      <w:r>
        <w:t xml:space="preserve"> docente. Os dados </w:t>
      </w:r>
      <w:proofErr w:type="spellStart"/>
      <w:r>
        <w:t>obtidos</w:t>
      </w:r>
      <w:proofErr w:type="spellEnd"/>
      <w:r>
        <w:t xml:space="preserve"> </w:t>
      </w:r>
      <w:proofErr w:type="spellStart"/>
      <w:r>
        <w:t>podem</w:t>
      </w:r>
      <w:proofErr w:type="spellEnd"/>
      <w:r>
        <w:t xml:space="preserve"> servir de </w:t>
      </w:r>
      <w:proofErr w:type="spellStart"/>
      <w:r>
        <w:t>referência</w:t>
      </w:r>
      <w:proofErr w:type="spellEnd"/>
      <w:r>
        <w:t xml:space="preserve"> para desenvolver </w:t>
      </w:r>
      <w:proofErr w:type="spellStart"/>
      <w:r>
        <w:t>uma</w:t>
      </w:r>
      <w:proofErr w:type="spellEnd"/>
      <w:r>
        <w:t xml:space="preserve"> </w:t>
      </w:r>
      <w:proofErr w:type="spellStart"/>
      <w:r>
        <w:t>proposta</w:t>
      </w:r>
      <w:proofErr w:type="spellEnd"/>
      <w:r>
        <w:t xml:space="preserve"> de </w:t>
      </w:r>
      <w:proofErr w:type="spellStart"/>
      <w:r>
        <w:t>melhoria</w:t>
      </w:r>
      <w:proofErr w:type="spellEnd"/>
      <w:r>
        <w:t xml:space="preserve"> no contexto </w:t>
      </w:r>
      <w:proofErr w:type="spellStart"/>
      <w:r>
        <w:t>estudado</w:t>
      </w:r>
      <w:proofErr w:type="spellEnd"/>
      <w:r>
        <w:t xml:space="preserve">, </w:t>
      </w:r>
      <w:proofErr w:type="spellStart"/>
      <w:r>
        <w:t>bem</w:t>
      </w:r>
      <w:proofErr w:type="spellEnd"/>
      <w:r>
        <w:t xml:space="preserve"> como contrastar </w:t>
      </w:r>
      <w:proofErr w:type="spellStart"/>
      <w:r>
        <w:t>com</w:t>
      </w:r>
      <w:proofErr w:type="spellEnd"/>
      <w:r>
        <w:t xml:space="preserve"> </w:t>
      </w:r>
      <w:proofErr w:type="spellStart"/>
      <w:r>
        <w:t>outras</w:t>
      </w:r>
      <w:proofErr w:type="spellEnd"/>
      <w:r>
        <w:t xml:space="preserve"> </w:t>
      </w:r>
      <w:proofErr w:type="spellStart"/>
      <w:r>
        <w:t>experiências</w:t>
      </w:r>
      <w:proofErr w:type="spellEnd"/>
      <w:r>
        <w:t>.</w:t>
      </w:r>
    </w:p>
    <w:p w14:paraId="09D30E01" w14:textId="239ABF40" w:rsidR="00E7606E" w:rsidRDefault="00E7606E" w:rsidP="00E7606E">
      <w:pPr>
        <w:spacing w:line="360" w:lineRule="auto"/>
        <w:jc w:val="both"/>
      </w:pPr>
      <w:proofErr w:type="spellStart"/>
      <w:r w:rsidRPr="00E7606E">
        <w:rPr>
          <w:rFonts w:ascii="Calibri" w:hAnsi="Calibri" w:cs="Calibri"/>
          <w:b/>
          <w:color w:val="000000"/>
          <w:sz w:val="28"/>
          <w:szCs w:val="28"/>
          <w:lang w:val="es-ES_tradnl" w:eastAsia="es-MX"/>
        </w:rPr>
        <w:t>Palavras</w:t>
      </w:r>
      <w:proofErr w:type="spellEnd"/>
      <w:r w:rsidRPr="00E7606E">
        <w:rPr>
          <w:rFonts w:ascii="Calibri" w:hAnsi="Calibri" w:cs="Calibri"/>
          <w:b/>
          <w:color w:val="000000"/>
          <w:sz w:val="28"/>
          <w:szCs w:val="28"/>
          <w:lang w:val="es-ES_tradnl" w:eastAsia="es-MX"/>
        </w:rPr>
        <w:t xml:space="preserve">-chave: </w:t>
      </w:r>
      <w:proofErr w:type="spellStart"/>
      <w:r>
        <w:t>ensino</w:t>
      </w:r>
      <w:proofErr w:type="spellEnd"/>
      <w:r>
        <w:t xml:space="preserve"> superior, </w:t>
      </w:r>
      <w:proofErr w:type="spellStart"/>
      <w:r>
        <w:t>universitário</w:t>
      </w:r>
      <w:proofErr w:type="spellEnd"/>
      <w:r>
        <w:t xml:space="preserve">, </w:t>
      </w:r>
      <w:proofErr w:type="spellStart"/>
      <w:r>
        <w:t>percepção</w:t>
      </w:r>
      <w:proofErr w:type="spellEnd"/>
      <w:r>
        <w:t xml:space="preserve">, </w:t>
      </w:r>
      <w:proofErr w:type="spellStart"/>
      <w:r>
        <w:t>professores</w:t>
      </w:r>
      <w:proofErr w:type="spellEnd"/>
      <w:r>
        <w:t xml:space="preserve">, </w:t>
      </w:r>
      <w:proofErr w:type="spellStart"/>
      <w:r>
        <w:t>tutoria</w:t>
      </w:r>
      <w:proofErr w:type="spellEnd"/>
      <w:r>
        <w:t>.</w:t>
      </w:r>
    </w:p>
    <w:p w14:paraId="6D2C7F91" w14:textId="77777777" w:rsidR="00E7606E" w:rsidRPr="00FC594F" w:rsidRDefault="00E7606E" w:rsidP="00E7606E">
      <w:pPr>
        <w:spacing w:line="360" w:lineRule="auto"/>
        <w:ind w:right="38"/>
        <w:jc w:val="both"/>
        <w:rPr>
          <w:rFonts w:eastAsia="Palatino Linotype"/>
          <w:color w:val="000000" w:themeColor="text1"/>
          <w:position w:val="1"/>
        </w:rPr>
      </w:pPr>
      <w:r w:rsidRPr="00FC594F">
        <w:rPr>
          <w:b/>
          <w:color w:val="000000" w:themeColor="text1"/>
        </w:rPr>
        <w:t>Fecha Recepción:</w:t>
      </w:r>
      <w:r w:rsidRPr="00FC594F">
        <w:rPr>
          <w:color w:val="000000" w:themeColor="text1"/>
        </w:rPr>
        <w:t xml:space="preserve"> </w:t>
      </w:r>
      <w:proofErr w:type="gramStart"/>
      <w:r w:rsidRPr="00FC594F">
        <w:rPr>
          <w:color w:val="000000" w:themeColor="text1"/>
        </w:rPr>
        <w:t>Junio</w:t>
      </w:r>
      <w:proofErr w:type="gramEnd"/>
      <w:r w:rsidRPr="00FC594F">
        <w:rPr>
          <w:color w:val="000000" w:themeColor="text1"/>
        </w:rPr>
        <w:t xml:space="preserve"> 2018                                 </w:t>
      </w:r>
      <w:r w:rsidRPr="00FC594F">
        <w:rPr>
          <w:b/>
          <w:color w:val="000000" w:themeColor="text1"/>
        </w:rPr>
        <w:t>Fecha Aceptación:</w:t>
      </w:r>
      <w:r w:rsidRPr="00FC594F">
        <w:rPr>
          <w:color w:val="000000" w:themeColor="text1"/>
        </w:rPr>
        <w:t xml:space="preserve"> Noviembre 2018</w:t>
      </w:r>
      <w:r w:rsidRPr="00FC594F">
        <w:rPr>
          <w:color w:val="000000" w:themeColor="text1"/>
        </w:rPr>
        <w:br/>
      </w:r>
      <w:r w:rsidR="00A83F03">
        <w:rPr>
          <w:color w:val="000000" w:themeColor="text1"/>
        </w:rPr>
        <w:pict w14:anchorId="186B7321">
          <v:rect id="_x0000_i1025" style="width:446.5pt;height:1.5pt" o:hralign="center" o:hrstd="t" o:hr="t" fillcolor="#a0a0a0" stroked="f"/>
        </w:pict>
      </w:r>
    </w:p>
    <w:p w14:paraId="02A7C3D5" w14:textId="77777777" w:rsidR="00E7606E" w:rsidRDefault="00E7606E" w:rsidP="00E7606E">
      <w:pPr>
        <w:spacing w:line="360" w:lineRule="auto"/>
        <w:jc w:val="both"/>
      </w:pPr>
    </w:p>
    <w:p w14:paraId="4FD2A959" w14:textId="77777777" w:rsidR="00E7606E" w:rsidRPr="00F54C05" w:rsidRDefault="00E7606E" w:rsidP="00E7606E">
      <w:pPr>
        <w:spacing w:line="360" w:lineRule="auto"/>
        <w:jc w:val="both"/>
      </w:pPr>
    </w:p>
    <w:p w14:paraId="422F6B9F" w14:textId="0D2F9F4A" w:rsidR="00B34895" w:rsidRPr="00A13D8C" w:rsidRDefault="00B34895" w:rsidP="009D0E17">
      <w:pPr>
        <w:spacing w:line="360" w:lineRule="auto"/>
        <w:jc w:val="both"/>
        <w:rPr>
          <w:rFonts w:ascii="Calibri" w:hAnsi="Calibri" w:cs="Calibri"/>
          <w:b/>
          <w:color w:val="000000"/>
          <w:sz w:val="28"/>
          <w:szCs w:val="28"/>
          <w:lang w:val="es-ES_tradnl" w:eastAsia="es-MX"/>
        </w:rPr>
      </w:pPr>
      <w:r w:rsidRPr="00A13D8C">
        <w:rPr>
          <w:rFonts w:ascii="Calibri" w:hAnsi="Calibri" w:cs="Calibri"/>
          <w:b/>
          <w:color w:val="000000"/>
          <w:sz w:val="28"/>
          <w:szCs w:val="28"/>
          <w:lang w:val="es-ES_tradnl" w:eastAsia="es-MX"/>
        </w:rPr>
        <w:lastRenderedPageBreak/>
        <w:t>Introducción</w:t>
      </w:r>
    </w:p>
    <w:p w14:paraId="68998C93" w14:textId="0A97CE3F" w:rsidR="00167A3B" w:rsidRPr="004312A3" w:rsidRDefault="00167A3B" w:rsidP="009D0E17">
      <w:pPr>
        <w:spacing w:line="360" w:lineRule="auto"/>
        <w:ind w:firstLine="709"/>
        <w:jc w:val="both"/>
      </w:pPr>
      <w:r w:rsidRPr="004312A3">
        <w:t xml:space="preserve">La </w:t>
      </w:r>
      <w:r w:rsidR="001E080E">
        <w:t xml:space="preserve">presente </w:t>
      </w:r>
      <w:r w:rsidRPr="004312A3">
        <w:t>investigación se desarrolló en una universidad de Costa Rica</w:t>
      </w:r>
      <w:r w:rsidR="00551731">
        <w:t xml:space="preserve">. </w:t>
      </w:r>
      <w:r w:rsidR="001E5D9A">
        <w:t>Sin embargo, cabe</w:t>
      </w:r>
      <w:r w:rsidR="00551731">
        <w:t xml:space="preserve"> aclarar que</w:t>
      </w:r>
      <w:r w:rsidR="00551731" w:rsidRPr="004312A3">
        <w:t xml:space="preserve"> </w:t>
      </w:r>
      <w:r w:rsidRPr="004312A3">
        <w:t xml:space="preserve">por cuestiones de confidencialidad el </w:t>
      </w:r>
      <w:r w:rsidR="009410E5">
        <w:t xml:space="preserve">verdadero </w:t>
      </w:r>
      <w:r w:rsidRPr="004312A3">
        <w:t xml:space="preserve">nombre de la institución no se menciona </w:t>
      </w:r>
      <w:r w:rsidR="00470550">
        <w:t xml:space="preserve">y </w:t>
      </w:r>
      <w:r w:rsidRPr="004312A3">
        <w:t xml:space="preserve">ha sido sustituido por </w:t>
      </w:r>
      <w:r w:rsidR="00470550">
        <w:t xml:space="preserve">el de </w:t>
      </w:r>
      <w:r w:rsidRPr="00935AA5">
        <w:rPr>
          <w:i/>
        </w:rPr>
        <w:t>Universidad Pública Costarricense</w:t>
      </w:r>
      <w:r w:rsidRPr="004312A3">
        <w:t xml:space="preserve"> (UPC)</w:t>
      </w:r>
      <w:r w:rsidR="004D666D">
        <w:t xml:space="preserve"> —no existe </w:t>
      </w:r>
      <w:r w:rsidRPr="004312A3">
        <w:t>ninguna universidad denominada así en el país</w:t>
      </w:r>
      <w:r w:rsidR="004D666D">
        <w:t>. La UPC</w:t>
      </w:r>
      <w:r w:rsidR="004D666D" w:rsidRPr="004312A3">
        <w:t xml:space="preserve"> </w:t>
      </w:r>
      <w:r w:rsidRPr="004312A3">
        <w:t>tiene una amplia oferta educativa que abarca bachillerato, licenciatura y posgrado</w:t>
      </w:r>
      <w:r w:rsidR="009410E5">
        <w:t>. Y</w:t>
      </w:r>
      <w:r w:rsidR="009410E5" w:rsidRPr="004312A3">
        <w:t xml:space="preserve"> </w:t>
      </w:r>
      <w:r w:rsidRPr="004312A3">
        <w:t>ofrece servicios de orientación</w:t>
      </w:r>
      <w:r w:rsidR="00760C71" w:rsidRPr="004312A3">
        <w:t xml:space="preserve"> con profesores tutores, en atención a los estudiantes </w:t>
      </w:r>
      <w:r w:rsidRPr="004312A3">
        <w:t xml:space="preserve">para </w:t>
      </w:r>
      <w:r w:rsidR="00760C71" w:rsidRPr="004312A3">
        <w:t xml:space="preserve">la </w:t>
      </w:r>
      <w:r w:rsidRPr="004312A3">
        <w:t>mejora</w:t>
      </w:r>
      <w:r w:rsidR="00760C71" w:rsidRPr="004312A3">
        <w:t xml:space="preserve"> de</w:t>
      </w:r>
      <w:r w:rsidRPr="004312A3">
        <w:t xml:space="preserve"> la calidad educativa.</w:t>
      </w:r>
    </w:p>
    <w:p w14:paraId="0B7C7126" w14:textId="6FBB7D8D" w:rsidR="00235751" w:rsidRPr="004312A3" w:rsidRDefault="009410E5" w:rsidP="009D0E17">
      <w:pPr>
        <w:spacing w:line="360" w:lineRule="auto"/>
        <w:ind w:firstLine="709"/>
        <w:jc w:val="both"/>
      </w:pPr>
      <w:r>
        <w:t>Respecto a esto último,</w:t>
      </w:r>
      <w:r w:rsidR="000675CC">
        <w:t xml:space="preserve"> tema </w:t>
      </w:r>
      <w:r w:rsidR="00BA49E4">
        <w:t>aquí central,</w:t>
      </w:r>
      <w:r>
        <w:t xml:space="preserve"> </w:t>
      </w:r>
      <w:r w:rsidR="000675CC">
        <w:t>d</w:t>
      </w:r>
      <w:r w:rsidR="00673E8B" w:rsidRPr="004312A3">
        <w:t xml:space="preserve">iferentes investigadores </w:t>
      </w:r>
      <w:r w:rsidR="00AA7F5B" w:rsidRPr="004312A3">
        <w:t xml:space="preserve">han realizado </w:t>
      </w:r>
      <w:r w:rsidR="001377C8" w:rsidRPr="004312A3">
        <w:t xml:space="preserve">estudios sobre la tutoría en el contexto universitario, </w:t>
      </w:r>
      <w:r w:rsidR="00673E8B" w:rsidRPr="004312A3">
        <w:t xml:space="preserve">entre ellos </w:t>
      </w:r>
      <w:r w:rsidR="001377C8" w:rsidRPr="004312A3">
        <w:t xml:space="preserve">los trabajos </w:t>
      </w:r>
      <w:r w:rsidR="00CC3224">
        <w:t>emprendidos</w:t>
      </w:r>
      <w:r w:rsidR="00CC3224" w:rsidRPr="004312A3">
        <w:t xml:space="preserve"> </w:t>
      </w:r>
      <w:r w:rsidR="001377C8" w:rsidRPr="004312A3">
        <w:t xml:space="preserve">por Sebastián y Sánchez (1999), </w:t>
      </w:r>
      <w:r w:rsidR="00FD41B8" w:rsidRPr="004312A3">
        <w:t>Arbizu</w:t>
      </w:r>
      <w:r w:rsidR="00FE7846">
        <w:t>, Lobato</w:t>
      </w:r>
      <w:r w:rsidR="00FD41B8" w:rsidRPr="004312A3">
        <w:t xml:space="preserve"> y Del Castillo (</w:t>
      </w:r>
      <w:r w:rsidR="007A5E21" w:rsidRPr="004312A3">
        <w:t xml:space="preserve">2005), García, </w:t>
      </w:r>
      <w:r w:rsidR="00AA7F5B" w:rsidRPr="004312A3">
        <w:t>Asensio, Carballo, García y</w:t>
      </w:r>
      <w:r w:rsidR="007A5E21" w:rsidRPr="004312A3">
        <w:t xml:space="preserve"> Guardia </w:t>
      </w:r>
      <w:r w:rsidR="001377C8" w:rsidRPr="004312A3">
        <w:t>(2005</w:t>
      </w:r>
      <w:r w:rsidR="007A5E21" w:rsidRPr="004312A3">
        <w:t>)</w:t>
      </w:r>
      <w:r w:rsidR="00377EB9">
        <w:t>,</w:t>
      </w:r>
      <w:r w:rsidR="007A5E21" w:rsidRPr="004312A3">
        <w:t xml:space="preserve"> Pérez </w:t>
      </w:r>
      <w:r w:rsidR="001377C8" w:rsidRPr="004312A3">
        <w:t>(200</w:t>
      </w:r>
      <w:r w:rsidR="007A5E21" w:rsidRPr="004312A3">
        <w:t>6</w:t>
      </w:r>
      <w:r w:rsidR="00AA7F5B" w:rsidRPr="004312A3">
        <w:t>), García (2010), Gómez (2012), Aguilar (2015), Álvarez, López y Pérez (2016), De la Cruz (2017) y Carrillo y Ruiz (2017</w:t>
      </w:r>
      <w:r w:rsidRPr="004312A3">
        <w:t>)</w:t>
      </w:r>
      <w:r>
        <w:t>.</w:t>
      </w:r>
      <w:r w:rsidRPr="004312A3">
        <w:t xml:space="preserve"> </w:t>
      </w:r>
      <w:r>
        <w:t>E</w:t>
      </w:r>
      <w:r w:rsidRPr="004312A3">
        <w:t xml:space="preserve">n </w:t>
      </w:r>
      <w:r w:rsidR="00BB288B">
        <w:t>estos se</w:t>
      </w:r>
      <w:r w:rsidR="00235751" w:rsidRPr="004312A3">
        <w:t xml:space="preserve"> </w:t>
      </w:r>
      <w:r w:rsidR="00BA415B">
        <w:t>mencionan</w:t>
      </w:r>
      <w:r w:rsidR="00BA415B" w:rsidRPr="004312A3">
        <w:t xml:space="preserve"> </w:t>
      </w:r>
      <w:r w:rsidR="007538B4" w:rsidRPr="004312A3">
        <w:t xml:space="preserve">las necesidades </w:t>
      </w:r>
      <w:r w:rsidR="00BA415B">
        <w:t>y se destaca</w:t>
      </w:r>
      <w:r w:rsidR="00BA415B" w:rsidRPr="004312A3">
        <w:t xml:space="preserve"> </w:t>
      </w:r>
      <w:r w:rsidR="00BA415B">
        <w:t xml:space="preserve">la </w:t>
      </w:r>
      <w:r w:rsidR="00455C48" w:rsidRPr="004312A3">
        <w:t>importancia de la</w:t>
      </w:r>
      <w:r w:rsidR="007C56F0" w:rsidRPr="004312A3">
        <w:t xml:space="preserve"> </w:t>
      </w:r>
      <w:r w:rsidR="005E06E9" w:rsidRPr="004312A3">
        <w:t xml:space="preserve">tutoría </w:t>
      </w:r>
      <w:r w:rsidR="00455C48" w:rsidRPr="004312A3">
        <w:t>como u</w:t>
      </w:r>
      <w:r w:rsidR="007C56F0" w:rsidRPr="004312A3">
        <w:t>na estrategia para contribuir a</w:t>
      </w:r>
      <w:r w:rsidR="00455C48" w:rsidRPr="004312A3">
        <w:t xml:space="preserve"> mejor</w:t>
      </w:r>
      <w:r w:rsidR="007C56F0" w:rsidRPr="004312A3">
        <w:t>ar el</w:t>
      </w:r>
      <w:r w:rsidR="00455C48" w:rsidRPr="004312A3">
        <w:t xml:space="preserve"> desempeño de los estudiantes, en lo académico</w:t>
      </w:r>
      <w:r w:rsidR="005E06E9" w:rsidRPr="004312A3">
        <w:t xml:space="preserve">, </w:t>
      </w:r>
      <w:r w:rsidR="007538B4" w:rsidRPr="004312A3">
        <w:t>profesional y personal</w:t>
      </w:r>
      <w:r w:rsidR="00455C48" w:rsidRPr="004312A3">
        <w:t xml:space="preserve">. </w:t>
      </w:r>
    </w:p>
    <w:p w14:paraId="55937899" w14:textId="3C2EA6E4" w:rsidR="00FE3D01" w:rsidRPr="004312A3" w:rsidRDefault="00BA415B" w:rsidP="009D0E17">
      <w:pPr>
        <w:spacing w:line="360" w:lineRule="auto"/>
        <w:ind w:firstLine="709"/>
        <w:jc w:val="both"/>
      </w:pPr>
      <w:r>
        <w:t>Respecto al concepto</w:t>
      </w:r>
      <w:r w:rsidR="005F76D3" w:rsidRPr="004312A3">
        <w:t xml:space="preserve"> </w:t>
      </w:r>
      <w:r w:rsidR="004E7901" w:rsidRPr="00935AA5">
        <w:rPr>
          <w:i/>
        </w:rPr>
        <w:t>tutoría universitaria</w:t>
      </w:r>
      <w:r w:rsidR="004E7901" w:rsidRPr="004312A3">
        <w:t xml:space="preserve">, para fines de este estudio </w:t>
      </w:r>
      <w:r w:rsidR="005F76D3" w:rsidRPr="004312A3">
        <w:t>se ha considerado</w:t>
      </w:r>
      <w:r w:rsidR="00DD7530">
        <w:t xml:space="preserve"> primordialmente</w:t>
      </w:r>
      <w:r w:rsidR="005F76D3" w:rsidRPr="004312A3">
        <w:t xml:space="preserve"> </w:t>
      </w:r>
      <w:r w:rsidR="00B64E1C" w:rsidRPr="004312A3">
        <w:t xml:space="preserve">la </w:t>
      </w:r>
      <w:r w:rsidR="00FC5CEE" w:rsidRPr="004312A3">
        <w:t>siguiente</w:t>
      </w:r>
      <w:r>
        <w:t xml:space="preserve"> definición</w:t>
      </w:r>
      <w:r w:rsidR="00F616F3" w:rsidRPr="004312A3">
        <w:t xml:space="preserve">: </w:t>
      </w:r>
    </w:p>
    <w:p w14:paraId="325C8E3D" w14:textId="1567E3D1" w:rsidR="00E9453D" w:rsidRPr="004312A3" w:rsidRDefault="00BA415B" w:rsidP="009D0E17">
      <w:pPr>
        <w:tabs>
          <w:tab w:val="left" w:pos="1276"/>
        </w:tabs>
        <w:spacing w:line="360" w:lineRule="auto"/>
        <w:ind w:left="1440"/>
        <w:jc w:val="both"/>
      </w:pPr>
      <w:r>
        <w:t>E</w:t>
      </w:r>
      <w:r w:rsidRPr="004312A3">
        <w:t xml:space="preserve">s </w:t>
      </w:r>
      <w:r w:rsidR="0029391D" w:rsidRPr="004312A3">
        <w:t xml:space="preserve">un proceso formativo llevado a cabo por el profesorado que implica diversas acciones que toman en cuenta la especificidad de la formación </w:t>
      </w:r>
      <w:r w:rsidR="00477B10" w:rsidRPr="004312A3">
        <w:t>universitaria,</w:t>
      </w:r>
      <w:r w:rsidR="0029391D" w:rsidRPr="004312A3">
        <w:t xml:space="preserve"> así como las necesidades del estudiante y se desarrolla a través de un sistema orientador de acompañamiento personal integral, con el objetivo de informar, apoyar, asesorar y guiar sobre las dimensiones académica, personal-s</w:t>
      </w:r>
      <w:r w:rsidR="004920B9" w:rsidRPr="004312A3">
        <w:t>ocial y profesional (López</w:t>
      </w:r>
      <w:r w:rsidR="0029391D" w:rsidRPr="004312A3">
        <w:t>, 2015</w:t>
      </w:r>
      <w:r>
        <w:t>, p</w:t>
      </w:r>
      <w:r w:rsidR="004920B9" w:rsidRPr="004312A3">
        <w:t>.</w:t>
      </w:r>
      <w:r>
        <w:t xml:space="preserve"> </w:t>
      </w:r>
      <w:r w:rsidR="004920B9" w:rsidRPr="004312A3">
        <w:t>74</w:t>
      </w:r>
      <w:r>
        <w:t>).</w:t>
      </w:r>
    </w:p>
    <w:p w14:paraId="381C1714" w14:textId="02AE395A" w:rsidR="00271980" w:rsidRPr="004312A3" w:rsidRDefault="00EC2FE4" w:rsidP="009D0E17">
      <w:pPr>
        <w:spacing w:line="360" w:lineRule="auto"/>
        <w:ind w:firstLine="709"/>
        <w:jc w:val="both"/>
      </w:pPr>
      <w:r w:rsidRPr="004312A3">
        <w:t>S</w:t>
      </w:r>
      <w:r w:rsidR="00271980" w:rsidRPr="004312A3">
        <w:t xml:space="preserve">egún </w:t>
      </w:r>
      <w:r w:rsidR="002716CF" w:rsidRPr="004312A3">
        <w:t>Arbizu</w:t>
      </w:r>
      <w:r w:rsidR="00FE7846">
        <w:t xml:space="preserve"> </w:t>
      </w:r>
      <w:r w:rsidR="00FE7846" w:rsidRPr="00935AA5">
        <w:rPr>
          <w:i/>
        </w:rPr>
        <w:t>et al</w:t>
      </w:r>
      <w:r w:rsidR="00FE7846">
        <w:t>.</w:t>
      </w:r>
      <w:r w:rsidR="00271980" w:rsidRPr="004312A3">
        <w:t xml:space="preserve"> (2005), </w:t>
      </w:r>
      <w:r w:rsidR="00A70B61" w:rsidRPr="004312A3">
        <w:t>los</w:t>
      </w:r>
      <w:r w:rsidRPr="004312A3">
        <w:t xml:space="preserve"> modelos de tutoría </w:t>
      </w:r>
      <w:r w:rsidR="00271980" w:rsidRPr="004312A3">
        <w:t>contribuyen a la formación universitaria</w:t>
      </w:r>
      <w:r w:rsidR="00DD7530">
        <w:t>.</w:t>
      </w:r>
      <w:r w:rsidR="00DD7530" w:rsidRPr="004312A3">
        <w:t xml:space="preserve"> </w:t>
      </w:r>
      <w:r w:rsidR="00DD7530">
        <w:t>S</w:t>
      </w:r>
      <w:r w:rsidR="00DD7530" w:rsidRPr="004312A3">
        <w:t xml:space="preserve">in </w:t>
      </w:r>
      <w:r w:rsidR="00271980" w:rsidRPr="004312A3">
        <w:t>embargo,</w:t>
      </w:r>
      <w:r w:rsidR="00801E17">
        <w:t xml:space="preserve"> de acuerdo con estos mismos investigadores,</w:t>
      </w:r>
      <w:r w:rsidR="00271980" w:rsidRPr="004312A3">
        <w:t xml:space="preserve"> </w:t>
      </w:r>
      <w:r w:rsidR="009156AC" w:rsidRPr="004312A3">
        <w:t xml:space="preserve">en las universidades españolas </w:t>
      </w:r>
      <w:r w:rsidR="00271980" w:rsidRPr="004312A3">
        <w:t>se manifiesta su carácter esencialmente burocrático, donde el profesorado no asume como suyas algunas de las funciones de orientación al alumnado, funciones que son reclamadas por el alumnado</w:t>
      </w:r>
      <w:r w:rsidR="00801E17">
        <w:t xml:space="preserve"> (</w:t>
      </w:r>
      <w:r w:rsidR="00801E17" w:rsidRPr="004312A3">
        <w:t>Arbizu</w:t>
      </w:r>
      <w:r w:rsidR="00801E17">
        <w:t xml:space="preserve"> </w:t>
      </w:r>
      <w:r w:rsidR="00801E17" w:rsidRPr="00775C09">
        <w:rPr>
          <w:i/>
        </w:rPr>
        <w:t>et al</w:t>
      </w:r>
      <w:r w:rsidR="00801E17">
        <w:t xml:space="preserve">, </w:t>
      </w:r>
      <w:r w:rsidR="00801E17" w:rsidRPr="004312A3">
        <w:t>2005)</w:t>
      </w:r>
      <w:r w:rsidR="00271980" w:rsidRPr="004312A3">
        <w:t xml:space="preserve">. </w:t>
      </w:r>
    </w:p>
    <w:p w14:paraId="160EAA47" w14:textId="3529D697" w:rsidR="002634CD" w:rsidRPr="004312A3" w:rsidRDefault="00FE7846" w:rsidP="002634CD">
      <w:pPr>
        <w:spacing w:line="360" w:lineRule="auto"/>
        <w:ind w:firstLine="709"/>
        <w:jc w:val="both"/>
      </w:pPr>
      <w:r>
        <w:lastRenderedPageBreak/>
        <w:t xml:space="preserve">Aunado a lo anterior, </w:t>
      </w:r>
      <w:r w:rsidR="00FC5CEE" w:rsidRPr="004312A3">
        <w:t xml:space="preserve">Arbizu </w:t>
      </w:r>
      <w:r w:rsidR="00FC5CEE" w:rsidRPr="00935AA5">
        <w:rPr>
          <w:i/>
        </w:rPr>
        <w:t>et al.</w:t>
      </w:r>
      <w:r w:rsidR="00FC5CEE" w:rsidRPr="004312A3">
        <w:t xml:space="preserve"> (2005) </w:t>
      </w:r>
      <w:r w:rsidR="00260F54" w:rsidRPr="004312A3">
        <w:t>refiere</w:t>
      </w:r>
      <w:r>
        <w:t>n</w:t>
      </w:r>
      <w:r w:rsidR="00271980" w:rsidRPr="004312A3">
        <w:t xml:space="preserve"> tres modelos de tutoría: el modelo </w:t>
      </w:r>
      <w:r>
        <w:t>i</w:t>
      </w:r>
      <w:r w:rsidRPr="004312A3">
        <w:t>ntegral</w:t>
      </w:r>
      <w:r w:rsidR="00271980" w:rsidRPr="004312A3">
        <w:t xml:space="preserve">, el </w:t>
      </w:r>
      <w:r w:rsidRPr="00935AA5">
        <w:rPr>
          <w:i/>
        </w:rPr>
        <w:t>peer</w:t>
      </w:r>
      <w:r w:rsidR="00271980" w:rsidRPr="00935AA5">
        <w:rPr>
          <w:i/>
        </w:rPr>
        <w:t>-</w:t>
      </w:r>
      <w:proofErr w:type="spellStart"/>
      <w:r w:rsidR="00271980" w:rsidRPr="00935AA5">
        <w:rPr>
          <w:i/>
        </w:rPr>
        <w:t>tutoring</w:t>
      </w:r>
      <w:proofErr w:type="spellEnd"/>
      <w:r w:rsidR="00271980" w:rsidRPr="004312A3">
        <w:t xml:space="preserve"> o tutoría entre iguales y el modelo de tutoría académica</w:t>
      </w:r>
      <w:r>
        <w:t xml:space="preserve">. </w:t>
      </w:r>
      <w:r w:rsidR="002634CD">
        <w:t>Y aclaran</w:t>
      </w:r>
      <w:r w:rsidR="00271980" w:rsidRPr="004312A3">
        <w:t xml:space="preserve"> que debe</w:t>
      </w:r>
      <w:r w:rsidR="00602B8A">
        <w:t>n</w:t>
      </w:r>
      <w:r w:rsidR="00271980" w:rsidRPr="004312A3">
        <w:t xml:space="preserve"> existir voluntades o posibilidades de aplicación y desarrollo, además de escoger aquel que estratégicamente sea factible de aplicar</w:t>
      </w:r>
      <w:r w:rsidR="00284101" w:rsidRPr="004312A3">
        <w:t xml:space="preserve"> en cada contexto</w:t>
      </w:r>
      <w:r w:rsidR="00EB27D2">
        <w:t xml:space="preserve"> (</w:t>
      </w:r>
      <w:r w:rsidR="00EB27D2" w:rsidRPr="004312A3">
        <w:t xml:space="preserve">Arbizu </w:t>
      </w:r>
      <w:r w:rsidR="00EB27D2" w:rsidRPr="00775C09">
        <w:rPr>
          <w:i/>
        </w:rPr>
        <w:t>et al.</w:t>
      </w:r>
      <w:r w:rsidR="00EB27D2">
        <w:t xml:space="preserve">, </w:t>
      </w:r>
      <w:r w:rsidR="00EB27D2" w:rsidRPr="004312A3">
        <w:t>2005)</w:t>
      </w:r>
      <w:r w:rsidR="00271980" w:rsidRPr="004312A3">
        <w:t>.</w:t>
      </w:r>
      <w:r w:rsidR="001875C1" w:rsidRPr="004312A3">
        <w:t xml:space="preserve"> </w:t>
      </w:r>
      <w:r w:rsidR="00284101" w:rsidRPr="004312A3">
        <w:t>E</w:t>
      </w:r>
      <w:r w:rsidR="00C5225C" w:rsidRPr="004312A3">
        <w:t xml:space="preserve">l </w:t>
      </w:r>
      <w:r>
        <w:t>m</w:t>
      </w:r>
      <w:r w:rsidRPr="004312A3">
        <w:t xml:space="preserve">odelo </w:t>
      </w:r>
      <w:r w:rsidR="00271980" w:rsidRPr="004312A3">
        <w:t>de tutoría integral</w:t>
      </w:r>
      <w:r w:rsidR="001875C1" w:rsidRPr="004312A3">
        <w:t xml:space="preserve"> </w:t>
      </w:r>
      <w:r w:rsidR="00271980" w:rsidRPr="004312A3">
        <w:t>atiende las dimensiones académica, p</w:t>
      </w:r>
      <w:r w:rsidR="00C5225C" w:rsidRPr="004312A3">
        <w:t xml:space="preserve">rofesional y personal promoviendo </w:t>
      </w:r>
      <w:r w:rsidR="00271980" w:rsidRPr="004312A3">
        <w:t>el desarrollo integral del alumno</w:t>
      </w:r>
      <w:r w:rsidR="002C3221">
        <w:t>;</w:t>
      </w:r>
      <w:r w:rsidR="002C3221" w:rsidRPr="004312A3">
        <w:t xml:space="preserve"> </w:t>
      </w:r>
      <w:r w:rsidR="00271980" w:rsidRPr="004312A3">
        <w:t>requiere dedicación, preparación y form</w:t>
      </w:r>
      <w:r w:rsidR="00A3310E" w:rsidRPr="004312A3">
        <w:t>ación del profesorado</w:t>
      </w:r>
      <w:r w:rsidR="00271980" w:rsidRPr="004312A3">
        <w:t xml:space="preserve"> </w:t>
      </w:r>
      <w:r w:rsidR="00F70575">
        <w:t>respecto a</w:t>
      </w:r>
      <w:r w:rsidR="00F70575" w:rsidRPr="004312A3">
        <w:t xml:space="preserve"> </w:t>
      </w:r>
      <w:r w:rsidR="00271980" w:rsidRPr="004312A3">
        <w:t>l</w:t>
      </w:r>
      <w:r w:rsidR="001875C1" w:rsidRPr="004312A3">
        <w:t xml:space="preserve">os </w:t>
      </w:r>
      <w:r w:rsidR="00271980" w:rsidRPr="004312A3">
        <w:t>roles a desempeñar,</w:t>
      </w:r>
      <w:r w:rsidR="000845B2" w:rsidRPr="004312A3">
        <w:t xml:space="preserve"> </w:t>
      </w:r>
      <w:r w:rsidR="00271980" w:rsidRPr="004312A3">
        <w:t>una red de servicios de apoyo y un número muy reducido de alumnos</w:t>
      </w:r>
      <w:r w:rsidR="002C3221">
        <w:t>:</w:t>
      </w:r>
      <w:r w:rsidR="00271980" w:rsidRPr="004312A3">
        <w:t xml:space="preserve"> un máximo de 10 tutorados. </w:t>
      </w:r>
      <w:r w:rsidR="00260F54" w:rsidRPr="004312A3">
        <w:t>L</w:t>
      </w:r>
      <w:r w:rsidR="000845B2" w:rsidRPr="004312A3">
        <w:t xml:space="preserve">a función del tutor </w:t>
      </w:r>
      <w:r w:rsidR="001875C1" w:rsidRPr="004312A3">
        <w:t>es</w:t>
      </w:r>
      <w:r w:rsidR="00260047" w:rsidRPr="004312A3">
        <w:t xml:space="preserve"> de </w:t>
      </w:r>
      <w:r w:rsidR="00271980" w:rsidRPr="004312A3">
        <w:t xml:space="preserve">orientación/asesoramiento, </w:t>
      </w:r>
      <w:r w:rsidR="00260047" w:rsidRPr="004312A3">
        <w:t>comprende</w:t>
      </w:r>
      <w:r w:rsidR="00271980" w:rsidRPr="004312A3">
        <w:t xml:space="preserve"> </w:t>
      </w:r>
      <w:r w:rsidR="00260047" w:rsidRPr="004312A3">
        <w:t>desde la p</w:t>
      </w:r>
      <w:r w:rsidR="00271980" w:rsidRPr="004312A3">
        <w:t>reparación para la integración en la universidad, habilidades educativas, ayudar</w:t>
      </w:r>
      <w:r w:rsidR="00260047" w:rsidRPr="004312A3">
        <w:t xml:space="preserve"> a identificar </w:t>
      </w:r>
      <w:r w:rsidR="00271980" w:rsidRPr="004312A3">
        <w:t>sus dificultades de aprendizaje</w:t>
      </w:r>
      <w:r w:rsidR="007A1E6C">
        <w:t xml:space="preserve"> hasta</w:t>
      </w:r>
      <w:r w:rsidR="007A1E6C" w:rsidRPr="004312A3">
        <w:t xml:space="preserve"> </w:t>
      </w:r>
      <w:r w:rsidR="00271980" w:rsidRPr="004312A3">
        <w:t>autoconocimiento</w:t>
      </w:r>
      <w:r w:rsidR="007A1E6C">
        <w:t xml:space="preserve"> y</w:t>
      </w:r>
      <w:r w:rsidR="007A1E6C" w:rsidRPr="004312A3">
        <w:t xml:space="preserve"> </w:t>
      </w:r>
      <w:r w:rsidR="00260047" w:rsidRPr="004312A3">
        <w:t>orientación durante su trayectoria escolar</w:t>
      </w:r>
      <w:r w:rsidR="007A1E6C">
        <w:t>.</w:t>
      </w:r>
      <w:r w:rsidR="00DB386E" w:rsidRPr="004312A3">
        <w:t xml:space="preserve"> </w:t>
      </w:r>
      <w:r w:rsidR="007A1E6C">
        <w:t>E</w:t>
      </w:r>
      <w:r w:rsidR="007A1E6C" w:rsidRPr="004312A3">
        <w:t xml:space="preserve">l </w:t>
      </w:r>
      <w:r w:rsidR="00271980" w:rsidRPr="004312A3">
        <w:t>alumno</w:t>
      </w:r>
      <w:r w:rsidR="00075F1D">
        <w:t xml:space="preserve"> debe desarrollar</w:t>
      </w:r>
      <w:r w:rsidR="00271980" w:rsidRPr="004312A3">
        <w:t xml:space="preserve"> </w:t>
      </w:r>
      <w:r w:rsidR="00260047" w:rsidRPr="004312A3">
        <w:t>un papel activo en todo el proceso</w:t>
      </w:r>
      <w:r w:rsidR="00075F1D">
        <w:t>, mientras que</w:t>
      </w:r>
      <w:r w:rsidR="00260047" w:rsidRPr="004312A3">
        <w:t xml:space="preserve"> el profesor tutor </w:t>
      </w:r>
      <w:r w:rsidR="00075F1D">
        <w:t>el de</w:t>
      </w:r>
      <w:r w:rsidR="00075F1D" w:rsidRPr="004312A3">
        <w:t xml:space="preserve"> </w:t>
      </w:r>
      <w:r w:rsidR="00260047" w:rsidRPr="004312A3">
        <w:t xml:space="preserve">guía y ayuda. </w:t>
      </w:r>
    </w:p>
    <w:p w14:paraId="229B316D" w14:textId="5FF6B567" w:rsidR="00271980" w:rsidRPr="004312A3" w:rsidRDefault="00103A3B" w:rsidP="002634CD">
      <w:pPr>
        <w:spacing w:line="360" w:lineRule="auto"/>
        <w:ind w:firstLine="709"/>
        <w:jc w:val="both"/>
      </w:pPr>
      <w:r w:rsidRPr="004312A3">
        <w:t xml:space="preserve">El </w:t>
      </w:r>
      <w:r w:rsidR="00075F1D">
        <w:t>m</w:t>
      </w:r>
      <w:r w:rsidR="00075F1D" w:rsidRPr="004312A3">
        <w:t xml:space="preserve">odelo </w:t>
      </w:r>
      <w:r w:rsidR="00271980" w:rsidRPr="004312A3">
        <w:t xml:space="preserve">de tutoría entre iguales o </w:t>
      </w:r>
      <w:r w:rsidR="00271980" w:rsidRPr="00935AA5">
        <w:rPr>
          <w:i/>
        </w:rPr>
        <w:t>peer-</w:t>
      </w:r>
      <w:proofErr w:type="spellStart"/>
      <w:r w:rsidR="00271980" w:rsidRPr="00935AA5">
        <w:rPr>
          <w:i/>
        </w:rPr>
        <w:t>tutoring</w:t>
      </w:r>
      <w:proofErr w:type="spellEnd"/>
      <w:r w:rsidR="00324D5A">
        <w:t xml:space="preserve"> </w:t>
      </w:r>
      <w:r w:rsidRPr="004312A3">
        <w:t>“es surgido en el mundo anglosajón</w:t>
      </w:r>
      <w:r w:rsidR="00045B00">
        <w:t xml:space="preserve">” (p. 13), “(…), </w:t>
      </w:r>
      <w:r w:rsidR="00271980" w:rsidRPr="004312A3">
        <w:t xml:space="preserve">pretende ofrecer una ayuda de asesoramiento y apoyo a la integración y éxito en la formación universitaria de los alumnos del </w:t>
      </w:r>
      <w:r w:rsidR="00B64E1C" w:rsidRPr="004312A3">
        <w:t>p</w:t>
      </w:r>
      <w:r w:rsidR="00271980" w:rsidRPr="004312A3">
        <w:t xml:space="preserve">rimer </w:t>
      </w:r>
      <w:r w:rsidR="00B64E1C" w:rsidRPr="004312A3">
        <w:t>c</w:t>
      </w:r>
      <w:r w:rsidR="00271980" w:rsidRPr="004312A3">
        <w:t>iclo</w:t>
      </w:r>
      <w:r w:rsidRPr="004312A3">
        <w:t>”</w:t>
      </w:r>
      <w:r w:rsidR="00045B00">
        <w:t xml:space="preserve"> (p. 14). </w:t>
      </w:r>
      <w:r w:rsidR="00271980" w:rsidRPr="004312A3">
        <w:t xml:space="preserve"> </w:t>
      </w:r>
      <w:r w:rsidR="00121C6E">
        <w:t>(</w:t>
      </w:r>
      <w:r w:rsidR="00F21829" w:rsidRPr="004312A3">
        <w:t xml:space="preserve">Arbizu </w:t>
      </w:r>
      <w:r w:rsidR="00F21829" w:rsidRPr="00935AA5">
        <w:rPr>
          <w:i/>
        </w:rPr>
        <w:t>et al.</w:t>
      </w:r>
      <w:r w:rsidR="00121C6E">
        <w:t>,</w:t>
      </w:r>
      <w:r w:rsidR="00F21829" w:rsidRPr="004312A3">
        <w:t xml:space="preserve"> </w:t>
      </w:r>
      <w:r w:rsidR="00045B00">
        <w:t>(</w:t>
      </w:r>
      <w:r w:rsidR="00F21829" w:rsidRPr="004312A3">
        <w:t>2005</w:t>
      </w:r>
      <w:r w:rsidR="00121C6E" w:rsidRPr="004312A3">
        <w:t>)</w:t>
      </w:r>
      <w:r w:rsidR="00121C6E">
        <w:t>.</w:t>
      </w:r>
      <w:r w:rsidR="00121C6E" w:rsidRPr="004312A3">
        <w:t xml:space="preserve"> </w:t>
      </w:r>
      <w:r w:rsidR="00121C6E">
        <w:t>Por último, e</w:t>
      </w:r>
      <w:r w:rsidR="00121C6E" w:rsidRPr="004312A3">
        <w:t xml:space="preserve">l </w:t>
      </w:r>
      <w:r w:rsidR="00121C6E">
        <w:t>m</w:t>
      </w:r>
      <w:r w:rsidR="00121C6E" w:rsidRPr="004312A3">
        <w:t xml:space="preserve">odelo </w:t>
      </w:r>
      <w:r w:rsidRPr="004312A3">
        <w:t>de tutoría académica</w:t>
      </w:r>
      <w:r w:rsidR="00121C6E">
        <w:t>,</w:t>
      </w:r>
      <w:r w:rsidRPr="004312A3">
        <w:t xml:space="preserve"> según </w:t>
      </w:r>
      <w:r w:rsidR="00121C6E">
        <w:t xml:space="preserve">los propios </w:t>
      </w:r>
      <w:r w:rsidR="00121C6E" w:rsidRPr="004312A3">
        <w:t xml:space="preserve">Arbizu </w:t>
      </w:r>
      <w:r w:rsidR="00121C6E" w:rsidRPr="00775C09">
        <w:rPr>
          <w:i/>
        </w:rPr>
        <w:t>et al.</w:t>
      </w:r>
      <w:r w:rsidR="00121C6E">
        <w:rPr>
          <w:i/>
        </w:rPr>
        <w:t xml:space="preserve"> </w:t>
      </w:r>
      <w:r w:rsidR="00121C6E">
        <w:t>(</w:t>
      </w:r>
      <w:r w:rsidR="00121C6E" w:rsidRPr="004312A3">
        <w:t>2005)</w:t>
      </w:r>
      <w:r w:rsidR="00F21829" w:rsidRPr="004312A3">
        <w:t xml:space="preserve">, </w:t>
      </w:r>
      <w:r w:rsidR="00271980" w:rsidRPr="004312A3">
        <w:t>es una actividad docente de orientación y asesoramiento al estudiante en cada una de las asignaturas</w:t>
      </w:r>
      <w:r w:rsidR="00324D5A">
        <w:t>; el profesor</w:t>
      </w:r>
      <w:r w:rsidR="00271980" w:rsidRPr="004312A3">
        <w:t xml:space="preserve"> deberá diseñar, planificar</w:t>
      </w:r>
      <w:r w:rsidR="00324D5A">
        <w:t>,</w:t>
      </w:r>
      <w:r w:rsidR="00271980" w:rsidRPr="004312A3">
        <w:t xml:space="preserve"> como parte de su función docente.</w:t>
      </w:r>
    </w:p>
    <w:p w14:paraId="52D5598E" w14:textId="6FC3A1A4" w:rsidR="00206D13" w:rsidRPr="004312A3" w:rsidRDefault="00725566" w:rsidP="009D0E17">
      <w:pPr>
        <w:spacing w:line="360" w:lineRule="auto"/>
        <w:ind w:firstLine="709"/>
        <w:jc w:val="both"/>
      </w:pPr>
      <w:r w:rsidRPr="004312A3">
        <w:t>E</w:t>
      </w:r>
      <w:r w:rsidR="00E367AF" w:rsidRPr="004312A3">
        <w:t>ntre los e</w:t>
      </w:r>
      <w:r w:rsidR="00B2250E" w:rsidRPr="004312A3">
        <w:t xml:space="preserve">studios </w:t>
      </w:r>
      <w:r w:rsidR="00E367AF" w:rsidRPr="004312A3">
        <w:t xml:space="preserve">desarrollados acerca de </w:t>
      </w:r>
      <w:r w:rsidR="00B2250E" w:rsidRPr="004312A3">
        <w:t>la</w:t>
      </w:r>
      <w:r w:rsidRPr="004312A3">
        <w:t xml:space="preserve"> percepción de las</w:t>
      </w:r>
      <w:r w:rsidR="00B2250E" w:rsidRPr="004312A3">
        <w:t xml:space="preserve"> tutorías</w:t>
      </w:r>
      <w:r w:rsidRPr="004312A3">
        <w:t xml:space="preserve"> </w:t>
      </w:r>
      <w:r w:rsidR="00E367AF" w:rsidRPr="004312A3">
        <w:t>está</w:t>
      </w:r>
      <w:r w:rsidR="009F4EDD" w:rsidRPr="004312A3">
        <w:t>n</w:t>
      </w:r>
      <w:r w:rsidR="00324D5A">
        <w:t xml:space="preserve"> el de </w:t>
      </w:r>
      <w:r w:rsidR="00206D13" w:rsidRPr="004312A3">
        <w:t>Sebastián y Sánchez (1999</w:t>
      </w:r>
      <w:r w:rsidR="00324D5A" w:rsidRPr="004312A3">
        <w:t>)</w:t>
      </w:r>
      <w:r w:rsidR="00324D5A">
        <w:t>, el ya mencionado de</w:t>
      </w:r>
      <w:r w:rsidR="00324D5A" w:rsidRPr="004312A3">
        <w:t xml:space="preserve"> </w:t>
      </w:r>
      <w:r w:rsidR="004710B3" w:rsidRPr="004312A3">
        <w:t xml:space="preserve">Arbizu </w:t>
      </w:r>
      <w:r w:rsidR="004710B3" w:rsidRPr="00935AA5">
        <w:rPr>
          <w:i/>
        </w:rPr>
        <w:t>et al</w:t>
      </w:r>
      <w:r w:rsidR="004710B3" w:rsidRPr="004312A3">
        <w:t>. (2005</w:t>
      </w:r>
      <w:r w:rsidR="00324D5A" w:rsidRPr="004312A3">
        <w:t>)</w:t>
      </w:r>
      <w:r w:rsidR="00324D5A">
        <w:t xml:space="preserve"> y el realizado por</w:t>
      </w:r>
      <w:r w:rsidR="00324D5A" w:rsidRPr="004312A3">
        <w:t xml:space="preserve"> </w:t>
      </w:r>
      <w:r w:rsidR="007423BF" w:rsidRPr="004312A3">
        <w:t>García (2010</w:t>
      </w:r>
      <w:r w:rsidR="00324D5A" w:rsidRPr="004312A3">
        <w:t>)</w:t>
      </w:r>
      <w:r w:rsidR="004F1640">
        <w:t>, quienes</w:t>
      </w:r>
      <w:r w:rsidR="00324D5A" w:rsidRPr="004312A3">
        <w:t xml:space="preserve"> </w:t>
      </w:r>
      <w:r w:rsidR="00E367AF" w:rsidRPr="004312A3">
        <w:t>investigaron</w:t>
      </w:r>
      <w:r w:rsidR="00206D13" w:rsidRPr="004312A3">
        <w:t xml:space="preserve"> </w:t>
      </w:r>
      <w:r w:rsidR="00EE66D5" w:rsidRPr="004312A3">
        <w:t xml:space="preserve">sobre </w:t>
      </w:r>
      <w:r w:rsidR="00206D13" w:rsidRPr="004312A3">
        <w:t>los servicios de tutoría en universidades españolas,</w:t>
      </w:r>
      <w:r w:rsidR="006A6EA5" w:rsidRPr="004312A3">
        <w:t xml:space="preserve"> la</w:t>
      </w:r>
      <w:r w:rsidR="00206D13" w:rsidRPr="004312A3">
        <w:t xml:space="preserve"> importancia y realización de la tutoría como componente de la función docente universitaria.</w:t>
      </w:r>
      <w:r w:rsidR="004710B3" w:rsidRPr="004312A3">
        <w:t xml:space="preserve">  </w:t>
      </w:r>
    </w:p>
    <w:p w14:paraId="04FC5958" w14:textId="4C623797" w:rsidR="00597B77" w:rsidRPr="004312A3" w:rsidRDefault="00597B77" w:rsidP="009D0E17">
      <w:pPr>
        <w:spacing w:line="360" w:lineRule="auto"/>
        <w:ind w:firstLine="709"/>
        <w:jc w:val="both"/>
      </w:pPr>
      <w:r w:rsidRPr="004312A3">
        <w:t>García (2010)</w:t>
      </w:r>
      <w:r w:rsidR="002634CD">
        <w:t>,</w:t>
      </w:r>
      <w:r w:rsidRPr="004312A3">
        <w:t xml:space="preserve"> </w:t>
      </w:r>
      <w:r w:rsidR="002A3AE1" w:rsidRPr="004312A3">
        <w:t>en su</w:t>
      </w:r>
      <w:r w:rsidRPr="004312A3">
        <w:t xml:space="preserve"> estudio exploratorio y descriptivo</w:t>
      </w:r>
      <w:r w:rsidR="002634CD">
        <w:t>,</w:t>
      </w:r>
      <w:r w:rsidR="0013750A" w:rsidRPr="004312A3">
        <w:t xml:space="preserve"> </w:t>
      </w:r>
      <w:r w:rsidR="00163A12" w:rsidRPr="004312A3">
        <w:t>aplicó</w:t>
      </w:r>
      <w:r w:rsidR="0013750A" w:rsidRPr="004312A3">
        <w:t xml:space="preserve"> </w:t>
      </w:r>
      <w:r w:rsidR="00AC5E1C" w:rsidRPr="004312A3">
        <w:t>c</w:t>
      </w:r>
      <w:r w:rsidR="0013750A" w:rsidRPr="004312A3">
        <w:t xml:space="preserve">uestionarios </w:t>
      </w:r>
      <w:r w:rsidR="00163A12" w:rsidRPr="004312A3">
        <w:t>a</w:t>
      </w:r>
      <w:r w:rsidR="0013750A" w:rsidRPr="004312A3">
        <w:t xml:space="preserve"> </w:t>
      </w:r>
      <w:r w:rsidR="00AC5E1C" w:rsidRPr="004312A3">
        <w:t xml:space="preserve">profesores y estudiantes, </w:t>
      </w:r>
      <w:r w:rsidR="00043844" w:rsidRPr="004312A3">
        <w:t>quienes dieron gran importancia a la orientación profesional y a los aspectos académicos, con menor relevancia a la orientación personal</w:t>
      </w:r>
      <w:r w:rsidR="00AE3404">
        <w:t>;</w:t>
      </w:r>
      <w:r w:rsidR="00AE3404" w:rsidRPr="004312A3">
        <w:t xml:space="preserve"> </w:t>
      </w:r>
      <w:r w:rsidR="00E24680" w:rsidRPr="004312A3">
        <w:t>el alumnado imputa su baja asistencia a factores externos como problemas de horarios o la falta de tiempo, el profesorado la atribuye a la actitud del alumnado.</w:t>
      </w:r>
      <w:r w:rsidR="00163A12" w:rsidRPr="004312A3">
        <w:t xml:space="preserve"> Concuerdan </w:t>
      </w:r>
      <w:r w:rsidR="00984127">
        <w:t xml:space="preserve">en </w:t>
      </w:r>
      <w:r w:rsidR="00451E5A" w:rsidRPr="004312A3">
        <w:t xml:space="preserve">que el uso de las </w:t>
      </w:r>
      <w:r w:rsidR="00451E5A" w:rsidRPr="004312A3">
        <w:lastRenderedPageBreak/>
        <w:t xml:space="preserve">herramientas </w:t>
      </w:r>
      <w:r w:rsidR="00163A12" w:rsidRPr="004312A3">
        <w:t xml:space="preserve">tecnológicas </w:t>
      </w:r>
      <w:r w:rsidR="00451E5A" w:rsidRPr="004312A3">
        <w:t xml:space="preserve">en la labor tutorial facilita la comunicación, </w:t>
      </w:r>
      <w:r w:rsidR="0091727C" w:rsidRPr="004312A3">
        <w:t>como</w:t>
      </w:r>
      <w:r w:rsidR="00451E5A" w:rsidRPr="004312A3">
        <w:t xml:space="preserve"> complemento y nunca un sustituto de la tutoría presencial</w:t>
      </w:r>
      <w:r w:rsidR="0002410D" w:rsidRPr="004312A3">
        <w:t>.</w:t>
      </w:r>
    </w:p>
    <w:p w14:paraId="38BCEBDD" w14:textId="305FDB66" w:rsidR="00A1776D" w:rsidRPr="004312A3" w:rsidRDefault="00D336F0" w:rsidP="009D0E17">
      <w:pPr>
        <w:spacing w:line="360" w:lineRule="auto"/>
        <w:ind w:firstLine="709"/>
        <w:jc w:val="both"/>
      </w:pPr>
      <w:r w:rsidRPr="004312A3">
        <w:t>Gómez (2012),</w:t>
      </w:r>
      <w:r w:rsidR="001C2E9F">
        <w:t xml:space="preserve"> por su parte,</w:t>
      </w:r>
      <w:r w:rsidRPr="004312A3">
        <w:t xml:space="preserve"> aplicó</w:t>
      </w:r>
      <w:r w:rsidR="001C2E9F">
        <w:t xml:space="preserve"> como parte de </w:t>
      </w:r>
      <w:r w:rsidR="001C2E9F" w:rsidRPr="004312A3">
        <w:t xml:space="preserve">su estudio descriptivo y longitudinal </w:t>
      </w:r>
      <w:r w:rsidRPr="004312A3">
        <w:t>t</w:t>
      </w:r>
      <w:r w:rsidR="00155F77" w:rsidRPr="004312A3">
        <w:t>res encuestas</w:t>
      </w:r>
      <w:r w:rsidR="00D87B48">
        <w:t xml:space="preserve"> a alumnos perteneciente a la </w:t>
      </w:r>
      <w:r w:rsidR="00D9010C">
        <w:t>Universidad Autónoma del Estado de México</w:t>
      </w:r>
      <w:r w:rsidR="001C2E9F">
        <w:t>.</w:t>
      </w:r>
      <w:r w:rsidR="001C2E9F" w:rsidRPr="004312A3">
        <w:t xml:space="preserve"> </w:t>
      </w:r>
      <w:r w:rsidR="001C2E9F">
        <w:t>L</w:t>
      </w:r>
      <w:r w:rsidR="001C2E9F" w:rsidRPr="004312A3">
        <w:t xml:space="preserve">os </w:t>
      </w:r>
      <w:r w:rsidR="00155F77" w:rsidRPr="004312A3">
        <w:t xml:space="preserve">resultados </w:t>
      </w:r>
      <w:r w:rsidR="000A2013">
        <w:t>obtenidos</w:t>
      </w:r>
      <w:r w:rsidR="000A2013" w:rsidRPr="004312A3">
        <w:t xml:space="preserve"> </w:t>
      </w:r>
      <w:r w:rsidR="000A2013">
        <w:t xml:space="preserve">expresan </w:t>
      </w:r>
      <w:r w:rsidR="00155F77" w:rsidRPr="004312A3">
        <w:t xml:space="preserve">que </w:t>
      </w:r>
      <w:r w:rsidR="00D9010C">
        <w:t xml:space="preserve">en el programa de tutorías de esta institución </w:t>
      </w:r>
      <w:r w:rsidR="00597B77" w:rsidRPr="004312A3">
        <w:t xml:space="preserve">se atienden mayormente </w:t>
      </w:r>
      <w:r w:rsidR="00155F77" w:rsidRPr="004312A3">
        <w:t>cuestiones académicas</w:t>
      </w:r>
      <w:r w:rsidR="00D9010C">
        <w:t>,</w:t>
      </w:r>
      <w:r w:rsidR="007A1931">
        <w:t xml:space="preserve"> y que</w:t>
      </w:r>
      <w:r w:rsidR="00D9010C">
        <w:t xml:space="preserve"> a pesar de que </w:t>
      </w:r>
      <w:r w:rsidR="00D9010C" w:rsidRPr="004312A3">
        <w:t>los tutores prefieren mantener comunicación con sus tutorados personalmente</w:t>
      </w:r>
      <w:r w:rsidR="00D9010C">
        <w:t>, estos últimos</w:t>
      </w:r>
      <w:r w:rsidR="007A1931" w:rsidRPr="004312A3">
        <w:t xml:space="preserve"> </w:t>
      </w:r>
      <w:r w:rsidR="00352FC6" w:rsidRPr="004312A3">
        <w:t xml:space="preserve">se comunican </w:t>
      </w:r>
      <w:r w:rsidR="00A1776D" w:rsidRPr="004312A3">
        <w:t xml:space="preserve">a través del Sistema Inteligente de Tutoría Académica o </w:t>
      </w:r>
      <w:r w:rsidR="00D9010C">
        <w:t xml:space="preserve">mediante </w:t>
      </w:r>
      <w:r w:rsidR="00A1776D" w:rsidRPr="004312A3">
        <w:t>correos electrónicos comerciales, considerándolo idóneo</w:t>
      </w:r>
      <w:r w:rsidR="00D9010C">
        <w:t xml:space="preserve">.  </w:t>
      </w:r>
      <w:r w:rsidR="001C2E9F">
        <w:t>E</w:t>
      </w:r>
      <w:r w:rsidR="00597B77" w:rsidRPr="004312A3">
        <w:t>n general</w:t>
      </w:r>
      <w:r w:rsidR="001C2E9F">
        <w:t>,</w:t>
      </w:r>
      <w:r w:rsidR="00597B77" w:rsidRPr="004312A3">
        <w:t xml:space="preserve"> el programa de tutoría no está respondiendo a las expectativas de los alumnos por lo que urge un cambio, realizar ajustes o reorientar al mismo</w:t>
      </w:r>
      <w:r w:rsidR="00D9010C">
        <w:t xml:space="preserve"> (</w:t>
      </w:r>
      <w:r w:rsidR="00D9010C" w:rsidRPr="004312A3">
        <w:t>Gómez</w:t>
      </w:r>
      <w:r w:rsidR="00D9010C">
        <w:t xml:space="preserve">, </w:t>
      </w:r>
      <w:r w:rsidR="00D9010C" w:rsidRPr="004312A3">
        <w:t>2012)</w:t>
      </w:r>
      <w:r w:rsidR="00597B77" w:rsidRPr="004312A3">
        <w:t>.</w:t>
      </w:r>
    </w:p>
    <w:p w14:paraId="125508DA" w14:textId="17505000" w:rsidR="00427EF7" w:rsidRPr="004312A3" w:rsidRDefault="00885722" w:rsidP="00D9010C">
      <w:pPr>
        <w:spacing w:line="360" w:lineRule="auto"/>
        <w:ind w:firstLine="709"/>
        <w:jc w:val="both"/>
      </w:pPr>
      <w:r w:rsidRPr="004312A3">
        <w:t>Los estudios anteriores</w:t>
      </w:r>
      <w:r w:rsidR="00D9010C">
        <w:t xml:space="preserve"> </w:t>
      </w:r>
      <w:r w:rsidRPr="004312A3">
        <w:t xml:space="preserve">confirman la </w:t>
      </w:r>
      <w:r w:rsidR="00824B62">
        <w:t>necesidad</w:t>
      </w:r>
      <w:r w:rsidR="00824B62" w:rsidRPr="004312A3">
        <w:t xml:space="preserve"> </w:t>
      </w:r>
      <w:r w:rsidRPr="004312A3">
        <w:t xml:space="preserve">de </w:t>
      </w:r>
      <w:r w:rsidR="00E27998">
        <w:t>profundizar en el tema</w:t>
      </w:r>
      <w:r w:rsidRPr="004312A3">
        <w:t xml:space="preserve"> para conocer las satisfacciones e insatisfacciones</w:t>
      </w:r>
      <w:r w:rsidR="00E27998">
        <w:t xml:space="preserve"> de quienes forman parte de </w:t>
      </w:r>
      <w:r w:rsidR="004F3848">
        <w:t>estos modelos</w:t>
      </w:r>
      <w:r w:rsidR="00D9010C">
        <w:t xml:space="preserve">, con la finalidad de que </w:t>
      </w:r>
      <w:r w:rsidR="004F3848">
        <w:t>los aspectos negativos</w:t>
      </w:r>
      <w:r w:rsidR="00D9010C">
        <w:t xml:space="preserve"> sean</w:t>
      </w:r>
      <w:r w:rsidR="00D9010C" w:rsidRPr="004312A3">
        <w:t xml:space="preserve"> </w:t>
      </w:r>
      <w:r w:rsidR="004F3848" w:rsidRPr="004312A3">
        <w:t>revertid</w:t>
      </w:r>
      <w:r w:rsidR="004F3848">
        <w:t>o</w:t>
      </w:r>
      <w:r w:rsidR="004F3848" w:rsidRPr="004312A3">
        <w:t xml:space="preserve">s </w:t>
      </w:r>
      <w:r w:rsidRPr="004312A3">
        <w:t>y</w:t>
      </w:r>
      <w:r w:rsidR="004F3848">
        <w:t xml:space="preserve"> así</w:t>
      </w:r>
      <w:r w:rsidR="00D9010C">
        <w:t xml:space="preserve"> se alcancen</w:t>
      </w:r>
      <w:r w:rsidRPr="004312A3">
        <w:t xml:space="preserve"> programas </w:t>
      </w:r>
      <w:r w:rsidR="00515F87" w:rsidRPr="004312A3">
        <w:t>de</w:t>
      </w:r>
      <w:r w:rsidR="00427EF7" w:rsidRPr="004312A3">
        <w:t xml:space="preserve"> tutoría efectiva</w:t>
      </w:r>
      <w:r w:rsidR="00E27998">
        <w:t>,</w:t>
      </w:r>
      <w:r w:rsidR="00427EF7" w:rsidRPr="004312A3">
        <w:t xml:space="preserve"> que</w:t>
      </w:r>
      <w:r w:rsidR="00FE02A0" w:rsidRPr="004312A3">
        <w:t xml:space="preserve"> realmente</w:t>
      </w:r>
      <w:r w:rsidR="00427EF7" w:rsidRPr="004312A3">
        <w:t xml:space="preserve"> satisfaga</w:t>
      </w:r>
      <w:r w:rsidR="00E27998">
        <w:t>n</w:t>
      </w:r>
      <w:r w:rsidR="00427EF7" w:rsidRPr="004312A3">
        <w:t xml:space="preserve"> la formación integral</w:t>
      </w:r>
      <w:r w:rsidR="00821CEF" w:rsidRPr="004312A3">
        <w:t xml:space="preserve"> </w:t>
      </w:r>
      <w:r w:rsidR="00515F87" w:rsidRPr="004312A3">
        <w:t xml:space="preserve">del estudiante </w:t>
      </w:r>
      <w:r w:rsidR="00821CEF" w:rsidRPr="004312A3">
        <w:t>y</w:t>
      </w:r>
      <w:r w:rsidR="00E27998">
        <w:t xml:space="preserve"> que</w:t>
      </w:r>
      <w:r w:rsidR="00821CEF" w:rsidRPr="004312A3">
        <w:t xml:space="preserve"> contribuya</w:t>
      </w:r>
      <w:r w:rsidR="00E27998">
        <w:t>n</w:t>
      </w:r>
      <w:r w:rsidR="00821CEF" w:rsidRPr="004312A3">
        <w:t xml:space="preserve"> a disminuir la deserción escolar y aumentar el rendimiento académico</w:t>
      </w:r>
      <w:r w:rsidR="00515F87" w:rsidRPr="004312A3">
        <w:t>,</w:t>
      </w:r>
      <w:r w:rsidR="00E27998">
        <w:t xml:space="preserve"> sin duda</w:t>
      </w:r>
      <w:r w:rsidR="00515F87" w:rsidRPr="004312A3">
        <w:t xml:space="preserve"> problemas </w:t>
      </w:r>
      <w:r w:rsidR="00821CEF" w:rsidRPr="004312A3">
        <w:t>present</w:t>
      </w:r>
      <w:r w:rsidR="00515F87" w:rsidRPr="004312A3">
        <w:t xml:space="preserve">es </w:t>
      </w:r>
      <w:r w:rsidR="00821CEF" w:rsidRPr="004312A3">
        <w:t xml:space="preserve">en las instituciones de educación superior. </w:t>
      </w:r>
    </w:p>
    <w:p w14:paraId="59057A3A" w14:textId="523C118B" w:rsidR="00515F87" w:rsidRPr="004312A3" w:rsidRDefault="002177EB" w:rsidP="009D0E17">
      <w:pPr>
        <w:spacing w:line="360" w:lineRule="auto"/>
        <w:ind w:firstLine="709"/>
        <w:jc w:val="both"/>
      </w:pPr>
      <w:r w:rsidRPr="004312A3">
        <w:t xml:space="preserve">Para comprender y </w:t>
      </w:r>
      <w:r w:rsidR="00821CEF" w:rsidRPr="004312A3">
        <w:t>conocer la</w:t>
      </w:r>
      <w:r w:rsidRPr="004312A3">
        <w:t xml:space="preserve"> </w:t>
      </w:r>
      <w:r w:rsidR="00427EF7" w:rsidRPr="004312A3">
        <w:t>percepción</w:t>
      </w:r>
      <w:r w:rsidR="00FA6619" w:rsidRPr="004312A3">
        <w:t xml:space="preserve"> </w:t>
      </w:r>
      <w:r w:rsidR="00427EF7" w:rsidRPr="004312A3">
        <w:t xml:space="preserve">que tienen los principales </w:t>
      </w:r>
      <w:r w:rsidR="00FE02A0" w:rsidRPr="004312A3">
        <w:t>protagonistas</w:t>
      </w:r>
      <w:r w:rsidR="00427EF7" w:rsidRPr="004312A3">
        <w:t xml:space="preserve"> en este proceso, profesionales y estudiantes respecto a la tutoría, </w:t>
      </w:r>
      <w:r w:rsidR="00515F87" w:rsidRPr="004312A3">
        <w:t xml:space="preserve">se </w:t>
      </w:r>
      <w:r w:rsidR="006B3326" w:rsidRPr="004312A3">
        <w:t>desarroll</w:t>
      </w:r>
      <w:r w:rsidR="00515F87" w:rsidRPr="004312A3">
        <w:t xml:space="preserve">ó este </w:t>
      </w:r>
      <w:r w:rsidR="00FA6619" w:rsidRPr="004312A3">
        <w:t xml:space="preserve">estudio descriptivo </w:t>
      </w:r>
      <w:r w:rsidR="00515F87" w:rsidRPr="004312A3">
        <w:t xml:space="preserve">en una universidad </w:t>
      </w:r>
      <w:r w:rsidR="00FA6619" w:rsidRPr="004312A3">
        <w:t xml:space="preserve">costarricense </w:t>
      </w:r>
      <w:r w:rsidR="00163A12" w:rsidRPr="004312A3">
        <w:t>como parte de</w:t>
      </w:r>
      <w:r w:rsidR="00FA6619" w:rsidRPr="004312A3">
        <w:t xml:space="preserve"> </w:t>
      </w:r>
      <w:r w:rsidR="00CC5BEF" w:rsidRPr="004312A3">
        <w:t>l</w:t>
      </w:r>
      <w:r w:rsidR="00FA6619" w:rsidRPr="004312A3">
        <w:t>a estancia de investigación</w:t>
      </w:r>
      <w:r w:rsidR="00515F87" w:rsidRPr="004312A3">
        <w:t xml:space="preserve"> del proyecto “Modelo de Atención Tutorial Inclusivo, para la mejora de logros académicos del estudiante universitario” </w:t>
      </w:r>
      <w:r w:rsidR="00CC5BEF" w:rsidRPr="004312A3">
        <w:t>de</w:t>
      </w:r>
      <w:r w:rsidR="00515F87" w:rsidRPr="004312A3">
        <w:t xml:space="preserve"> la Universidad Autónoma del Carmen,</w:t>
      </w:r>
      <w:r w:rsidR="00111CD9">
        <w:t xml:space="preserve"> c</w:t>
      </w:r>
      <w:r w:rsidR="00E80DBA">
        <w:t xml:space="preserve">uyas oficinas centrales se ubican </w:t>
      </w:r>
      <w:r w:rsidR="00111CD9">
        <w:t>en Campeche,</w:t>
      </w:r>
      <w:r w:rsidR="00515F87" w:rsidRPr="004312A3">
        <w:t xml:space="preserve"> México</w:t>
      </w:r>
      <w:r w:rsidR="004F3848">
        <w:t xml:space="preserve"> (</w:t>
      </w:r>
      <w:r w:rsidR="00515F87" w:rsidRPr="004312A3">
        <w:t xml:space="preserve">Hernández, 2017). </w:t>
      </w:r>
    </w:p>
    <w:p w14:paraId="2D6697D7" w14:textId="0E142D19" w:rsidR="00E80DBA" w:rsidRDefault="00DA1022" w:rsidP="009D0E17">
      <w:pPr>
        <w:spacing w:line="360" w:lineRule="auto"/>
        <w:ind w:firstLine="709"/>
        <w:jc w:val="both"/>
      </w:pPr>
      <w:r w:rsidRPr="004312A3">
        <w:t>Se seleccionó para l</w:t>
      </w:r>
      <w:r w:rsidR="00B33B9F" w:rsidRPr="004312A3">
        <w:t xml:space="preserve">a </w:t>
      </w:r>
      <w:r w:rsidR="00515F87" w:rsidRPr="004312A3">
        <w:t xml:space="preserve">investigación la </w:t>
      </w:r>
      <w:r w:rsidR="00E80DBA">
        <w:t>F</w:t>
      </w:r>
      <w:r w:rsidR="00E80DBA" w:rsidRPr="004312A3">
        <w:t xml:space="preserve">acultad </w:t>
      </w:r>
      <w:r w:rsidR="00515F87" w:rsidRPr="004312A3">
        <w:t xml:space="preserve">de Educación </w:t>
      </w:r>
      <w:r w:rsidRPr="004312A3">
        <w:t xml:space="preserve">de manera intencionada </w:t>
      </w:r>
      <w:r w:rsidR="00515F87" w:rsidRPr="004312A3">
        <w:t xml:space="preserve">por ser afín a la de procedencia del investigador, </w:t>
      </w:r>
      <w:r w:rsidR="00257F64" w:rsidRPr="004312A3">
        <w:t>contar con un progr</w:t>
      </w:r>
      <w:r w:rsidR="006B3326" w:rsidRPr="004312A3">
        <w:t xml:space="preserve">ama de tutoría, </w:t>
      </w:r>
      <w:r w:rsidR="00515F87" w:rsidRPr="004312A3">
        <w:t xml:space="preserve">carreras </w:t>
      </w:r>
      <w:r w:rsidR="00C8786B" w:rsidRPr="004312A3">
        <w:t xml:space="preserve">similares </w:t>
      </w:r>
      <w:r w:rsidR="006B3326" w:rsidRPr="004312A3">
        <w:t xml:space="preserve">y </w:t>
      </w:r>
      <w:r w:rsidR="00515F87" w:rsidRPr="004312A3">
        <w:t xml:space="preserve">donde se dieron las facilidades para la </w:t>
      </w:r>
      <w:r w:rsidR="00D210BE" w:rsidRPr="004312A3">
        <w:t xml:space="preserve">estancia y </w:t>
      </w:r>
      <w:r w:rsidR="00515F87" w:rsidRPr="004312A3">
        <w:t>ejecución del estudio</w:t>
      </w:r>
      <w:r w:rsidR="00252008" w:rsidRPr="004312A3">
        <w:t xml:space="preserve"> </w:t>
      </w:r>
      <w:r w:rsidR="00515F87" w:rsidRPr="004312A3">
        <w:t>con el personal de la Escuela de Orientación y Educación Especial.</w:t>
      </w:r>
    </w:p>
    <w:p w14:paraId="1C19ADD6" w14:textId="77777777" w:rsidR="00E7606E" w:rsidRDefault="00E7606E" w:rsidP="009D0E17">
      <w:pPr>
        <w:spacing w:line="360" w:lineRule="auto"/>
        <w:ind w:firstLine="709"/>
        <w:jc w:val="both"/>
      </w:pPr>
    </w:p>
    <w:p w14:paraId="3B6C6E7E" w14:textId="77777777" w:rsidR="00E7606E" w:rsidRDefault="00E7606E" w:rsidP="009D0E17">
      <w:pPr>
        <w:spacing w:line="360" w:lineRule="auto"/>
        <w:ind w:firstLine="709"/>
        <w:jc w:val="both"/>
      </w:pPr>
    </w:p>
    <w:p w14:paraId="63415235" w14:textId="202EB898" w:rsidR="00427EF7" w:rsidRPr="004312A3" w:rsidRDefault="0002495C" w:rsidP="009D0E17">
      <w:pPr>
        <w:spacing w:line="360" w:lineRule="auto"/>
        <w:ind w:firstLine="709"/>
        <w:jc w:val="both"/>
      </w:pPr>
      <w:r w:rsidRPr="004312A3">
        <w:t xml:space="preserve"> </w:t>
      </w:r>
    </w:p>
    <w:p w14:paraId="2943E9C6" w14:textId="6AA175E2" w:rsidR="00D4434D" w:rsidRPr="00A13D8C" w:rsidRDefault="00BD0098" w:rsidP="009D0E17">
      <w:pPr>
        <w:spacing w:line="360" w:lineRule="auto"/>
        <w:jc w:val="both"/>
        <w:rPr>
          <w:rFonts w:ascii="Calibri" w:hAnsi="Calibri" w:cs="Calibri"/>
          <w:b/>
          <w:color w:val="000000"/>
          <w:sz w:val="28"/>
          <w:szCs w:val="28"/>
          <w:lang w:val="es-ES_tradnl" w:eastAsia="es-MX"/>
        </w:rPr>
      </w:pPr>
      <w:r w:rsidRPr="00A13D8C">
        <w:rPr>
          <w:rFonts w:ascii="Calibri" w:hAnsi="Calibri" w:cs="Calibri"/>
          <w:b/>
          <w:color w:val="000000"/>
          <w:sz w:val="28"/>
          <w:szCs w:val="28"/>
          <w:lang w:val="es-ES_tradnl" w:eastAsia="es-MX"/>
        </w:rPr>
        <w:lastRenderedPageBreak/>
        <w:t>M</w:t>
      </w:r>
      <w:r w:rsidR="00786534" w:rsidRPr="00A13D8C">
        <w:rPr>
          <w:rFonts w:ascii="Calibri" w:hAnsi="Calibri" w:cs="Calibri"/>
          <w:b/>
          <w:color w:val="000000"/>
          <w:sz w:val="28"/>
          <w:szCs w:val="28"/>
          <w:lang w:val="es-ES_tradnl" w:eastAsia="es-MX"/>
        </w:rPr>
        <w:t>aterial y m</w:t>
      </w:r>
      <w:r w:rsidRPr="00A13D8C">
        <w:rPr>
          <w:rFonts w:ascii="Calibri" w:hAnsi="Calibri" w:cs="Calibri"/>
          <w:b/>
          <w:color w:val="000000"/>
          <w:sz w:val="28"/>
          <w:szCs w:val="28"/>
          <w:lang w:val="es-ES_tradnl" w:eastAsia="es-MX"/>
        </w:rPr>
        <w:t>étodo</w:t>
      </w:r>
    </w:p>
    <w:p w14:paraId="7196FA10" w14:textId="4F343EB6" w:rsidR="00E11B9A" w:rsidRPr="004312A3" w:rsidRDefault="00C75FBA" w:rsidP="009D0E17">
      <w:pPr>
        <w:spacing w:line="360" w:lineRule="auto"/>
        <w:jc w:val="both"/>
        <w:rPr>
          <w:b/>
        </w:rPr>
      </w:pPr>
      <w:r w:rsidRPr="009B4162">
        <w:rPr>
          <w:b/>
        </w:rPr>
        <w:t>Diseño</w:t>
      </w:r>
    </w:p>
    <w:p w14:paraId="5916267D" w14:textId="1CC7D7D2" w:rsidR="0047390F" w:rsidRPr="004312A3" w:rsidRDefault="0031064B" w:rsidP="009D0E17">
      <w:pPr>
        <w:spacing w:line="360" w:lineRule="auto"/>
        <w:ind w:firstLine="709"/>
        <w:jc w:val="both"/>
      </w:pPr>
      <w:r>
        <w:t>El estudio llevado a cabo contó con un</w:t>
      </w:r>
      <w:r w:rsidR="00116215" w:rsidRPr="004312A3">
        <w:t xml:space="preserve"> enfoque </w:t>
      </w:r>
      <w:r w:rsidR="00260FF3" w:rsidRPr="004312A3">
        <w:t>fenomenológic</w:t>
      </w:r>
      <w:r w:rsidR="00116215" w:rsidRPr="004312A3">
        <w:t>o</w:t>
      </w:r>
      <w:r w:rsidR="00801E17">
        <w:t>.</w:t>
      </w:r>
      <w:r w:rsidR="00801E17" w:rsidRPr="004312A3">
        <w:t xml:space="preserve"> </w:t>
      </w:r>
      <w:r w:rsidR="00801E17">
        <w:t>S</w:t>
      </w:r>
      <w:r w:rsidR="00801E17" w:rsidRPr="004312A3">
        <w:t xml:space="preserve">egún </w:t>
      </w:r>
      <w:r w:rsidR="00361D44" w:rsidRPr="004312A3">
        <w:t>Álvarez–</w:t>
      </w:r>
      <w:proofErr w:type="spellStart"/>
      <w:r w:rsidR="00361D44" w:rsidRPr="004312A3">
        <w:t>Gayou</w:t>
      </w:r>
      <w:proofErr w:type="spellEnd"/>
      <w:r w:rsidR="00361D44" w:rsidRPr="004312A3">
        <w:t>, (2012)</w:t>
      </w:r>
      <w:r w:rsidR="00B77FE9" w:rsidRPr="004312A3">
        <w:t>, “se enfoca en las formas como son experimentados diferentes fenómenos, y en la forma de percibirlos”</w:t>
      </w:r>
      <w:r w:rsidR="00361D44" w:rsidRPr="004312A3">
        <w:t xml:space="preserve">. </w:t>
      </w:r>
      <w:r>
        <w:t>En suma, s</w:t>
      </w:r>
      <w:r w:rsidRPr="004312A3">
        <w:t xml:space="preserve">e </w:t>
      </w:r>
      <w:r w:rsidR="00260FF3" w:rsidRPr="004312A3">
        <w:t xml:space="preserve">analizaron los significados de las experiencias en el proceso de atención tutorial </w:t>
      </w:r>
      <w:r w:rsidR="00A726C3" w:rsidRPr="004312A3">
        <w:t xml:space="preserve">en el contexto de la UPC </w:t>
      </w:r>
      <w:r w:rsidR="00D83EB1" w:rsidRPr="004312A3">
        <w:t xml:space="preserve">de </w:t>
      </w:r>
      <w:r w:rsidR="00A726C3" w:rsidRPr="004312A3">
        <w:t xml:space="preserve">la </w:t>
      </w:r>
      <w:r>
        <w:t>F</w:t>
      </w:r>
      <w:r w:rsidRPr="004312A3">
        <w:t xml:space="preserve">acultad </w:t>
      </w:r>
      <w:r w:rsidR="00A726C3" w:rsidRPr="004312A3">
        <w:t>de Educación</w:t>
      </w:r>
      <w:r w:rsidR="00475B00">
        <w:t>. Para ello se aplicó</w:t>
      </w:r>
      <w:r w:rsidR="00A726C3" w:rsidRPr="004312A3">
        <w:t xml:space="preserve"> una entrevista semiestructurada con iguales características a cada uno de los grupos</w:t>
      </w:r>
      <w:r w:rsidR="00475B00">
        <w:t xml:space="preserve"> conformados</w:t>
      </w:r>
      <w:r w:rsidR="00A726C3" w:rsidRPr="004312A3">
        <w:t xml:space="preserve">. </w:t>
      </w:r>
      <w:r w:rsidR="00102211" w:rsidRPr="004312A3">
        <w:t>La e</w:t>
      </w:r>
      <w:r w:rsidR="00260FF3" w:rsidRPr="004312A3">
        <w:t xml:space="preserve">strategia </w:t>
      </w:r>
      <w:r w:rsidR="00B77FE9" w:rsidRPr="004312A3">
        <w:t xml:space="preserve">utilizada </w:t>
      </w:r>
      <w:r w:rsidR="00260FF3" w:rsidRPr="004312A3">
        <w:t xml:space="preserve">fue el </w:t>
      </w:r>
      <w:r w:rsidR="00121C85" w:rsidRPr="004312A3">
        <w:t xml:space="preserve">estudio </w:t>
      </w:r>
      <w:r w:rsidR="00760C71" w:rsidRPr="004312A3">
        <w:t>de caso</w:t>
      </w:r>
      <w:r>
        <w:t>:</w:t>
      </w:r>
      <w:r w:rsidR="0047390F" w:rsidRPr="004312A3">
        <w:t xml:space="preserve"> </w:t>
      </w:r>
      <w:r w:rsidR="00C203A0" w:rsidRPr="004312A3">
        <w:t xml:space="preserve">un proceso de </w:t>
      </w:r>
      <w:r w:rsidR="0047390F" w:rsidRPr="004312A3">
        <w:t>pesquisa</w:t>
      </w:r>
      <w:r w:rsidR="00C203A0" w:rsidRPr="004312A3">
        <w:t xml:space="preserve"> focalizado en la</w:t>
      </w:r>
      <w:r w:rsidR="0047390F" w:rsidRPr="004312A3">
        <w:t xml:space="preserve"> </w:t>
      </w:r>
      <w:r w:rsidR="00C203A0" w:rsidRPr="004312A3">
        <w:t xml:space="preserve">descripción y </w:t>
      </w:r>
      <w:r w:rsidR="0047390F" w:rsidRPr="004312A3">
        <w:t>exploración minuciosa</w:t>
      </w:r>
      <w:r w:rsidR="00C203A0" w:rsidRPr="004312A3">
        <w:t>, sistemátic</w:t>
      </w:r>
      <w:r w:rsidR="0047390F" w:rsidRPr="004312A3">
        <w:t>a</w:t>
      </w:r>
      <w:r w:rsidR="00C203A0" w:rsidRPr="004312A3">
        <w:t>, en profundidad</w:t>
      </w:r>
      <w:r>
        <w:t>,</w:t>
      </w:r>
      <w:r w:rsidR="00C203A0" w:rsidRPr="004312A3">
        <w:t xml:space="preserve"> de un caso definido, sea un hecho, fenómeno, acontecimiento o situación particular </w:t>
      </w:r>
      <w:r>
        <w:t>(</w:t>
      </w:r>
      <w:r w:rsidR="00D83EB1" w:rsidRPr="004312A3">
        <w:t>Dur</w:t>
      </w:r>
      <w:r w:rsidR="006F5940">
        <w:t>á</w:t>
      </w:r>
      <w:r w:rsidR="00D83EB1" w:rsidRPr="004312A3">
        <w:t>n, 2012).</w:t>
      </w:r>
    </w:p>
    <w:p w14:paraId="7482455C" w14:textId="270BC14A" w:rsidR="00D0724D" w:rsidRPr="004312A3" w:rsidRDefault="0071706E" w:rsidP="009D0E17">
      <w:pPr>
        <w:spacing w:line="360" w:lineRule="auto"/>
        <w:ind w:firstLine="709"/>
        <w:jc w:val="both"/>
      </w:pPr>
      <w:r>
        <w:t>Como ya se mencionó, e</w:t>
      </w:r>
      <w:r w:rsidRPr="004312A3">
        <w:t xml:space="preserve">l </w:t>
      </w:r>
      <w:r w:rsidR="00D87881" w:rsidRPr="004312A3">
        <w:t xml:space="preserve">estudio </w:t>
      </w:r>
      <w:r w:rsidR="003536F9" w:rsidRPr="004312A3">
        <w:t>form</w:t>
      </w:r>
      <w:r w:rsidR="00EC3F14">
        <w:t>ó</w:t>
      </w:r>
      <w:r w:rsidR="003536F9" w:rsidRPr="004312A3">
        <w:t xml:space="preserve"> parte de </w:t>
      </w:r>
      <w:r w:rsidR="00EC3F14">
        <w:t>una</w:t>
      </w:r>
      <w:r w:rsidR="00EC3F14" w:rsidRPr="004312A3">
        <w:t xml:space="preserve"> </w:t>
      </w:r>
      <w:r w:rsidR="003536F9" w:rsidRPr="004312A3">
        <w:t xml:space="preserve">estancia de investigación </w:t>
      </w:r>
      <w:r w:rsidR="00A726C3" w:rsidRPr="004312A3">
        <w:t>a la UPC</w:t>
      </w:r>
      <w:r w:rsidR="00001400" w:rsidRPr="004312A3">
        <w:t xml:space="preserve"> </w:t>
      </w:r>
      <w:r w:rsidR="00EC3F14">
        <w:t>de duración de</w:t>
      </w:r>
      <w:r w:rsidR="00EC3F14" w:rsidRPr="004312A3">
        <w:t xml:space="preserve"> </w:t>
      </w:r>
      <w:r w:rsidR="00D87881" w:rsidRPr="004312A3">
        <w:t xml:space="preserve">15 días, donde </w:t>
      </w:r>
      <w:r w:rsidR="003536F9" w:rsidRPr="004312A3">
        <w:t xml:space="preserve">se dieron las facilidades para invitar a los </w:t>
      </w:r>
      <w:r w:rsidR="00102211" w:rsidRPr="004312A3">
        <w:t>participantes</w:t>
      </w:r>
      <w:r w:rsidR="003536F9" w:rsidRPr="004312A3">
        <w:t xml:space="preserve"> de la </w:t>
      </w:r>
      <w:r w:rsidR="00EC3F14">
        <w:t>F</w:t>
      </w:r>
      <w:r w:rsidR="00EC3F14" w:rsidRPr="004312A3">
        <w:t xml:space="preserve">acultad </w:t>
      </w:r>
      <w:r w:rsidR="00DE65EA" w:rsidRPr="004312A3">
        <w:t xml:space="preserve">de Educación </w:t>
      </w:r>
      <w:r w:rsidR="003536F9" w:rsidRPr="004312A3">
        <w:t>a colaborar para obtener la información</w:t>
      </w:r>
      <w:r w:rsidR="00EC3F14">
        <w:t>.</w:t>
      </w:r>
      <w:r w:rsidR="00EC3F14" w:rsidRPr="004312A3">
        <w:t xml:space="preserve"> </w:t>
      </w:r>
      <w:r w:rsidR="00EC3F14">
        <w:t xml:space="preserve">En definitiva, este trabajo </w:t>
      </w:r>
      <w:r w:rsidR="00D0724D" w:rsidRPr="004312A3">
        <w:t xml:space="preserve">no </w:t>
      </w:r>
      <w:r w:rsidR="00F86A75">
        <w:t>persigue</w:t>
      </w:r>
      <w:r w:rsidR="00EC3F14" w:rsidRPr="004312A3">
        <w:t xml:space="preserve"> </w:t>
      </w:r>
      <w:r w:rsidR="00D0724D" w:rsidRPr="004312A3">
        <w:t>generaliza</w:t>
      </w:r>
      <w:r w:rsidR="00C26C31" w:rsidRPr="004312A3">
        <w:t>r sus resultados</w:t>
      </w:r>
      <w:r w:rsidR="00EC3F14">
        <w:t>:</w:t>
      </w:r>
      <w:r w:rsidR="00EC3F14" w:rsidRPr="004312A3">
        <w:t xml:space="preserve"> </w:t>
      </w:r>
      <w:r w:rsidR="00DF4519" w:rsidRPr="004312A3">
        <w:t>los datos recopilados correspond</w:t>
      </w:r>
      <w:r w:rsidR="006E5682" w:rsidRPr="004312A3">
        <w:t xml:space="preserve">en a este contexto particular, </w:t>
      </w:r>
      <w:r w:rsidR="00DF4519" w:rsidRPr="004312A3">
        <w:t xml:space="preserve">a las experiencias y significado </w:t>
      </w:r>
      <w:r w:rsidR="00C26C31" w:rsidRPr="004312A3">
        <w:t>de</w:t>
      </w:r>
      <w:r w:rsidR="00DF4519" w:rsidRPr="004312A3">
        <w:t>l grupo de personas entrevistadas</w:t>
      </w:r>
      <w:r w:rsidR="00F86A75">
        <w:t>,</w:t>
      </w:r>
      <w:r w:rsidR="00AA1A32" w:rsidRPr="004312A3">
        <w:t xml:space="preserve"> </w:t>
      </w:r>
      <w:r w:rsidR="00DF4519" w:rsidRPr="004312A3">
        <w:t>po</w:t>
      </w:r>
      <w:r w:rsidR="00C26C31" w:rsidRPr="004312A3">
        <w:t>r lo que su evaluación es única</w:t>
      </w:r>
      <w:r w:rsidR="003536F9" w:rsidRPr="004312A3">
        <w:t xml:space="preserve"> </w:t>
      </w:r>
      <w:r w:rsidR="00F86A75">
        <w:t>con la finalidad de</w:t>
      </w:r>
      <w:r w:rsidR="00F86A75" w:rsidRPr="004312A3">
        <w:t xml:space="preserve"> </w:t>
      </w:r>
      <w:r w:rsidR="003536F9" w:rsidRPr="004312A3">
        <w:t>servir para la mejora de la acción tutorial en la UPC.</w:t>
      </w:r>
    </w:p>
    <w:p w14:paraId="52995F82" w14:textId="77777777" w:rsidR="00E80DBA" w:rsidRDefault="00E80DBA" w:rsidP="009D0E17">
      <w:pPr>
        <w:spacing w:line="360" w:lineRule="auto"/>
        <w:jc w:val="both"/>
        <w:rPr>
          <w:b/>
        </w:rPr>
      </w:pPr>
    </w:p>
    <w:p w14:paraId="4BB6E40B" w14:textId="0902FF90" w:rsidR="0033061B" w:rsidRPr="004312A3" w:rsidRDefault="0033061B" w:rsidP="009D0E17">
      <w:pPr>
        <w:spacing w:line="360" w:lineRule="auto"/>
        <w:jc w:val="both"/>
        <w:rPr>
          <w:b/>
        </w:rPr>
      </w:pPr>
      <w:r w:rsidRPr="009B4162">
        <w:rPr>
          <w:b/>
        </w:rPr>
        <w:t>Participantes</w:t>
      </w:r>
    </w:p>
    <w:p w14:paraId="4B39276F" w14:textId="62DE7663" w:rsidR="00AE5D8C" w:rsidRPr="004312A3" w:rsidRDefault="00744B4A" w:rsidP="009D0E17">
      <w:pPr>
        <w:spacing w:line="360" w:lineRule="auto"/>
        <w:ind w:firstLine="709"/>
        <w:jc w:val="both"/>
      </w:pPr>
      <w:r w:rsidRPr="004312A3">
        <w:t xml:space="preserve">La </w:t>
      </w:r>
      <w:r w:rsidR="00E42443" w:rsidRPr="004312A3">
        <w:t xml:space="preserve">UPC </w:t>
      </w:r>
      <w:r w:rsidR="00AE5D8C" w:rsidRPr="004312A3">
        <w:t>es una universidad pública</w:t>
      </w:r>
      <w:r w:rsidR="008278F0">
        <w:t xml:space="preserve"> con</w:t>
      </w:r>
      <w:r w:rsidR="00E42443" w:rsidRPr="004312A3">
        <w:t xml:space="preserve"> una amplia oferta educativa que abarca bachillerato, licenciatura y posgrado</w:t>
      </w:r>
      <w:r w:rsidR="008278F0">
        <w:t>.</w:t>
      </w:r>
      <w:r w:rsidR="008278F0" w:rsidRPr="004312A3">
        <w:t xml:space="preserve"> </w:t>
      </w:r>
      <w:r w:rsidR="008278F0">
        <w:t>C</w:t>
      </w:r>
      <w:r w:rsidR="008278F0" w:rsidRPr="004312A3">
        <w:t xml:space="preserve">uenta </w:t>
      </w:r>
      <w:r w:rsidR="00E42443" w:rsidRPr="004312A3">
        <w:t>con más de 43</w:t>
      </w:r>
      <w:r w:rsidR="00AE5D8C" w:rsidRPr="004312A3">
        <w:t xml:space="preserve"> 000 estudiantes</w:t>
      </w:r>
      <w:r w:rsidR="00D775F9" w:rsidRPr="004312A3">
        <w:t>.</w:t>
      </w:r>
      <w:r w:rsidR="002C121C" w:rsidRPr="004312A3">
        <w:t xml:space="preserve"> </w:t>
      </w:r>
      <w:r w:rsidR="00FA5C9F" w:rsidRPr="004312A3">
        <w:t xml:space="preserve">Organizada en facultades de diferentes áreas, las escuelas ofrecen un centenar de carreras. </w:t>
      </w:r>
      <w:r w:rsidR="00D134F6">
        <w:t>Particularmente, l</w:t>
      </w:r>
      <w:r w:rsidR="00D134F6" w:rsidRPr="004312A3">
        <w:t xml:space="preserve">a </w:t>
      </w:r>
      <w:r w:rsidR="008278F0">
        <w:t>F</w:t>
      </w:r>
      <w:r w:rsidR="008278F0" w:rsidRPr="004312A3">
        <w:t xml:space="preserve">acultad </w:t>
      </w:r>
      <w:r w:rsidR="00FA5C9F" w:rsidRPr="004312A3">
        <w:t>de Educación está conformada por cinco escuelas</w:t>
      </w:r>
      <w:r w:rsidR="00D134F6">
        <w:t>,</w:t>
      </w:r>
      <w:r w:rsidR="00EF5E35" w:rsidRPr="004312A3">
        <w:t xml:space="preserve"> entre ellas </w:t>
      </w:r>
      <w:r w:rsidR="00FA5C9F" w:rsidRPr="004312A3">
        <w:t xml:space="preserve">la </w:t>
      </w:r>
      <w:r w:rsidR="00AE5D8C" w:rsidRPr="004312A3">
        <w:t xml:space="preserve">Escuela de Orientación y Educación Especial </w:t>
      </w:r>
      <w:r w:rsidR="00FA5C9F" w:rsidRPr="004312A3">
        <w:t xml:space="preserve">que </w:t>
      </w:r>
      <w:r w:rsidR="00481409" w:rsidRPr="004312A3">
        <w:t>nace en la década de los 70</w:t>
      </w:r>
      <w:r w:rsidR="00AE5D8C" w:rsidRPr="004312A3">
        <w:t>.</w:t>
      </w:r>
      <w:r w:rsidR="00FA5C9F" w:rsidRPr="004312A3">
        <w:t xml:space="preserve"> </w:t>
      </w:r>
      <w:r w:rsidR="00AE5D8C" w:rsidRPr="004312A3">
        <w:t xml:space="preserve"> </w:t>
      </w:r>
    </w:p>
    <w:p w14:paraId="2450B2EE" w14:textId="0CDDA18E" w:rsidR="009157EF" w:rsidRPr="004312A3" w:rsidRDefault="00755916" w:rsidP="009D0E17">
      <w:pPr>
        <w:spacing w:line="360" w:lineRule="auto"/>
        <w:ind w:firstLine="709"/>
        <w:jc w:val="both"/>
      </w:pPr>
      <w:r>
        <w:t>Asimismo, la</w:t>
      </w:r>
      <w:r w:rsidR="00D134F6" w:rsidRPr="004312A3">
        <w:t xml:space="preserve"> </w:t>
      </w:r>
      <w:r w:rsidR="009157EF" w:rsidRPr="004312A3">
        <w:t xml:space="preserve">UPC cuenta con políticas y normativas institucionales que regulan los procesos de orientación a los estudiantes en tres dimensiones: </w:t>
      </w:r>
      <w:r w:rsidR="00FC3623" w:rsidRPr="00935AA5">
        <w:rPr>
          <w:i/>
        </w:rPr>
        <w:t>1)</w:t>
      </w:r>
      <w:r w:rsidR="00FC3623">
        <w:t xml:space="preserve"> </w:t>
      </w:r>
      <w:r w:rsidR="009157EF" w:rsidRPr="004312A3">
        <w:t xml:space="preserve">académica, </w:t>
      </w:r>
      <w:r w:rsidR="00FC3623" w:rsidRPr="00935AA5">
        <w:rPr>
          <w:i/>
        </w:rPr>
        <w:t>2)</w:t>
      </w:r>
      <w:r w:rsidR="00FC3623">
        <w:t xml:space="preserve"> </w:t>
      </w:r>
      <w:r w:rsidR="009157EF" w:rsidRPr="004312A3">
        <w:t xml:space="preserve">personal, </w:t>
      </w:r>
      <w:r w:rsidR="00FC3623" w:rsidRPr="00935AA5">
        <w:rPr>
          <w:i/>
        </w:rPr>
        <w:t>3)</w:t>
      </w:r>
      <w:r w:rsidR="00FC3623">
        <w:t xml:space="preserve"> </w:t>
      </w:r>
      <w:r w:rsidR="009157EF" w:rsidRPr="004312A3">
        <w:t>accesibilidad y vocacional</w:t>
      </w:r>
      <w:r w:rsidR="00FC3623">
        <w:t>.</w:t>
      </w:r>
      <w:r w:rsidR="00FC3623" w:rsidRPr="004312A3">
        <w:t xml:space="preserve"> </w:t>
      </w:r>
      <w:r w:rsidR="005F7483">
        <w:t>A</w:t>
      </w:r>
      <w:r w:rsidR="005F7483" w:rsidRPr="004312A3">
        <w:t>demás,</w:t>
      </w:r>
      <w:r w:rsidR="00FC3623" w:rsidRPr="004312A3">
        <w:t xml:space="preserve"> </w:t>
      </w:r>
      <w:r w:rsidR="009157EF" w:rsidRPr="004312A3">
        <w:t xml:space="preserve">tiene programas de capacitación para el profesorado en temas afines a la tutoría. </w:t>
      </w:r>
      <w:r w:rsidR="00535480">
        <w:t>Y p</w:t>
      </w:r>
      <w:r w:rsidR="009157EF" w:rsidRPr="004312A3">
        <w:t xml:space="preserve">osee una red de servicios de orientación regida por la oficina de orientación de la Vicerrectoría de Vida Estudiantil, con unidades operativas denominadas </w:t>
      </w:r>
      <w:r w:rsidR="009157EF" w:rsidRPr="00935AA5">
        <w:rPr>
          <w:i/>
        </w:rPr>
        <w:t>Centros de Asesoría Estudiantil</w:t>
      </w:r>
      <w:r w:rsidR="009157EF" w:rsidRPr="004312A3">
        <w:t xml:space="preserve"> (CASE),</w:t>
      </w:r>
      <w:r w:rsidR="005F7483">
        <w:t xml:space="preserve"> las cuales son</w:t>
      </w:r>
      <w:r w:rsidR="009157EF" w:rsidRPr="004312A3">
        <w:t xml:space="preserve"> responsables de diseñar, organizar, </w:t>
      </w:r>
      <w:r w:rsidR="009157EF" w:rsidRPr="004312A3">
        <w:lastRenderedPageBreak/>
        <w:t>ofrecer y evaluar servicios y proyectos para acompañar al estudiante durante su formación universitaria</w:t>
      </w:r>
      <w:r w:rsidR="005F7483">
        <w:t>;</w:t>
      </w:r>
      <w:r w:rsidR="005F7483" w:rsidRPr="004312A3">
        <w:t xml:space="preserve"> </w:t>
      </w:r>
      <w:r w:rsidR="009157EF" w:rsidRPr="004312A3">
        <w:t xml:space="preserve">tienen un equipo interdisciplinario en estrecha coordinación con las unidades académicas y las organizaciones estudiantiles. </w:t>
      </w:r>
      <w:r w:rsidR="00D87881" w:rsidRPr="004312A3">
        <w:t>E</w:t>
      </w:r>
      <w:r w:rsidR="009157EF" w:rsidRPr="004312A3">
        <w:t>l Centro de Asesoría y Servicios a Estudiantes con Discapacidad (</w:t>
      </w:r>
      <w:proofErr w:type="spellStart"/>
      <w:r w:rsidR="009157EF" w:rsidRPr="004312A3">
        <w:t>C</w:t>
      </w:r>
      <w:r w:rsidR="00677857" w:rsidRPr="004312A3">
        <w:t>ased</w:t>
      </w:r>
      <w:proofErr w:type="spellEnd"/>
      <w:r w:rsidR="009157EF" w:rsidRPr="004312A3">
        <w:t>) promueve los apoyos para garantizar el acceso y la igualdad de oportunidades a la población estudiantil con discapacidad</w:t>
      </w:r>
      <w:r w:rsidR="00EC3F14">
        <w:t>;</w:t>
      </w:r>
      <w:r w:rsidR="00EC3F14" w:rsidRPr="004312A3">
        <w:t xml:space="preserve"> </w:t>
      </w:r>
      <w:r w:rsidR="00450CCC" w:rsidRPr="004312A3">
        <w:t xml:space="preserve">la </w:t>
      </w:r>
      <w:r w:rsidR="009157EF" w:rsidRPr="004312A3">
        <w:t>Casa Infantil Universitaria (CIU), para estudiantes madres y padres de la UPC con una situación familiar, social o económica que les dificulte atender a sus hijos mientras realizan actividades académicas</w:t>
      </w:r>
      <w:r w:rsidR="00EC3F14">
        <w:t>.</w:t>
      </w:r>
      <w:r w:rsidR="00EC3F14" w:rsidRPr="004312A3">
        <w:t xml:space="preserve"> </w:t>
      </w:r>
      <w:r w:rsidR="00EC3F14">
        <w:t>E</w:t>
      </w:r>
      <w:r w:rsidR="00EC3F14" w:rsidRPr="004312A3">
        <w:t xml:space="preserve">l </w:t>
      </w:r>
      <w:r w:rsidR="009157EF" w:rsidRPr="004312A3">
        <w:t xml:space="preserve">Centro de Orientación Vocacional-Ocupacional (COVO) ofrece servicios y desarrollan proyectos dirigidos a los estudiantes que se encuentran en situación de elegir una carrera, cambiar de carrera e incorporarse por primera vez al mundo laboral.  </w:t>
      </w:r>
    </w:p>
    <w:p w14:paraId="2B05ED37" w14:textId="7BA320F6" w:rsidR="00652C5E" w:rsidRDefault="002114AE" w:rsidP="009D0E17">
      <w:pPr>
        <w:spacing w:line="360" w:lineRule="auto"/>
        <w:ind w:firstLine="709"/>
        <w:jc w:val="both"/>
      </w:pPr>
      <w:r>
        <w:t>Para los fines de este estudio se recurrió a</w:t>
      </w:r>
      <w:r w:rsidRPr="004312A3">
        <w:t xml:space="preserve"> </w:t>
      </w:r>
      <w:r w:rsidR="002D14CA" w:rsidRPr="004312A3">
        <w:t xml:space="preserve">una </w:t>
      </w:r>
      <w:r w:rsidR="00804217" w:rsidRPr="004312A3">
        <w:t xml:space="preserve">muestra </w:t>
      </w:r>
      <w:r w:rsidR="00377324" w:rsidRPr="004312A3">
        <w:t xml:space="preserve">no probabilística integrada por </w:t>
      </w:r>
      <w:r w:rsidR="00804217" w:rsidRPr="004312A3">
        <w:t>participantes voluntarios</w:t>
      </w:r>
      <w:r w:rsidR="00377324" w:rsidRPr="004312A3">
        <w:t xml:space="preserve"> de la </w:t>
      </w:r>
      <w:r>
        <w:t>F</w:t>
      </w:r>
      <w:r w:rsidRPr="004312A3">
        <w:t xml:space="preserve">acultad </w:t>
      </w:r>
      <w:r w:rsidR="00377324" w:rsidRPr="004312A3">
        <w:t>de Educación</w:t>
      </w:r>
      <w:r w:rsidR="00804217" w:rsidRPr="004312A3">
        <w:t>,</w:t>
      </w:r>
      <w:r w:rsidR="00377324" w:rsidRPr="004312A3">
        <w:t xml:space="preserve"> </w:t>
      </w:r>
      <w:r w:rsidR="002D14CA" w:rsidRPr="004312A3">
        <w:t xml:space="preserve">sin distinción de </w:t>
      </w:r>
      <w:r w:rsidR="00377324" w:rsidRPr="004312A3">
        <w:t>género</w:t>
      </w:r>
      <w:r>
        <w:t>. En total:</w:t>
      </w:r>
      <w:r w:rsidRPr="004312A3">
        <w:t xml:space="preserve"> </w:t>
      </w:r>
      <w:r w:rsidR="00670968" w:rsidRPr="004312A3">
        <w:t>40 estudiantes,</w:t>
      </w:r>
      <w:r w:rsidR="00B46A45" w:rsidRPr="004312A3">
        <w:t xml:space="preserve"> </w:t>
      </w:r>
      <w:r w:rsidR="00EF5E35" w:rsidRPr="004312A3">
        <w:t xml:space="preserve">con edades entre 17 y 19 años, </w:t>
      </w:r>
      <w:r w:rsidR="00B46A45" w:rsidRPr="004312A3">
        <w:t>10</w:t>
      </w:r>
      <w:r>
        <w:t xml:space="preserve"> </w:t>
      </w:r>
      <w:r w:rsidR="00B46A45" w:rsidRPr="004312A3">
        <w:t>% hombres</w:t>
      </w:r>
      <w:r w:rsidR="00E6618B">
        <w:t xml:space="preserve"> y el resto mujeres</w:t>
      </w:r>
      <w:r w:rsidR="00C25491">
        <w:t>.</w:t>
      </w:r>
      <w:r w:rsidR="00C25491" w:rsidRPr="004312A3">
        <w:t xml:space="preserve"> </w:t>
      </w:r>
      <w:r w:rsidR="00C25491">
        <w:t xml:space="preserve"> La mayoría (65 %) </w:t>
      </w:r>
      <w:r w:rsidR="006644B1" w:rsidRPr="004312A3">
        <w:t>estudian</w:t>
      </w:r>
      <w:r w:rsidR="00C23937">
        <w:t>tes de</w:t>
      </w:r>
      <w:r w:rsidR="006644B1" w:rsidRPr="004312A3">
        <w:t xml:space="preserve"> </w:t>
      </w:r>
      <w:r w:rsidR="000314F6" w:rsidRPr="004312A3">
        <w:t>la carrera Ciencias de la Educación con énfasis en Educación Especial (</w:t>
      </w:r>
      <w:r w:rsidR="001D2100" w:rsidRPr="004312A3">
        <w:t xml:space="preserve">grado </w:t>
      </w:r>
      <w:r w:rsidR="000314F6" w:rsidRPr="004312A3">
        <w:t xml:space="preserve">bachillerato) </w:t>
      </w:r>
      <w:r w:rsidR="00BD0098" w:rsidRPr="004312A3">
        <w:t xml:space="preserve">y </w:t>
      </w:r>
      <w:r w:rsidR="00C23937">
        <w:t>el resto (</w:t>
      </w:r>
      <w:r w:rsidR="00C23937" w:rsidRPr="004312A3">
        <w:t>35</w:t>
      </w:r>
      <w:r w:rsidR="00025B70">
        <w:t xml:space="preserve"> </w:t>
      </w:r>
      <w:r w:rsidR="00C23937" w:rsidRPr="004312A3">
        <w:t>%</w:t>
      </w:r>
      <w:r w:rsidR="00025B70">
        <w:t>)</w:t>
      </w:r>
      <w:r w:rsidR="007243B8" w:rsidRPr="004312A3">
        <w:t xml:space="preserve"> </w:t>
      </w:r>
      <w:r w:rsidR="00E6618B">
        <w:t xml:space="preserve">de </w:t>
      </w:r>
      <w:r w:rsidR="001D2100" w:rsidRPr="004312A3">
        <w:t>Educación Especial con énfasis en Necesidades Educativas Especiales (grado licenciatura</w:t>
      </w:r>
      <w:r w:rsidR="00C82B11" w:rsidRPr="004312A3">
        <w:t>)</w:t>
      </w:r>
      <w:r w:rsidR="00C82B11">
        <w:t>. Aunado a estos 40 alumnos,</w:t>
      </w:r>
      <w:r w:rsidR="00C82B11" w:rsidRPr="004312A3">
        <w:t xml:space="preserve"> </w:t>
      </w:r>
      <w:r w:rsidR="00C82B11">
        <w:t>5</w:t>
      </w:r>
      <w:r w:rsidR="00C82B11" w:rsidRPr="004312A3">
        <w:t xml:space="preserve"> </w:t>
      </w:r>
      <w:r w:rsidR="00923339" w:rsidRPr="004312A3">
        <w:t>profesores</w:t>
      </w:r>
      <w:r w:rsidR="00C82B11">
        <w:t xml:space="preserve"> de</w:t>
      </w:r>
      <w:r w:rsidR="00923339" w:rsidRPr="004312A3">
        <w:t xml:space="preserve"> especialidades que</w:t>
      </w:r>
      <w:r w:rsidR="00C82B11">
        <w:t>,</w:t>
      </w:r>
      <w:r w:rsidR="00923339" w:rsidRPr="004312A3">
        <w:t xml:space="preserve"> además de la </w:t>
      </w:r>
      <w:r w:rsidR="00164C9D" w:rsidRPr="004312A3">
        <w:t>docencia</w:t>
      </w:r>
      <w:r w:rsidR="00C82B11">
        <w:t>,</w:t>
      </w:r>
      <w:r w:rsidR="00164C9D" w:rsidRPr="004312A3">
        <w:t xml:space="preserve"> </w:t>
      </w:r>
      <w:r w:rsidR="00FD40A3" w:rsidRPr="004312A3">
        <w:t xml:space="preserve">prestan servicios en </w:t>
      </w:r>
      <w:r w:rsidR="007243B8" w:rsidRPr="004312A3">
        <w:t>e</w:t>
      </w:r>
      <w:r w:rsidR="00FE6FE2" w:rsidRPr="004312A3">
        <w:t xml:space="preserve">l </w:t>
      </w:r>
      <w:r w:rsidR="005D0211" w:rsidRPr="004312A3">
        <w:t>CASE</w:t>
      </w:r>
      <w:r w:rsidR="00EC37D5" w:rsidRPr="004312A3">
        <w:t xml:space="preserve"> </w:t>
      </w:r>
      <w:r w:rsidR="007243B8" w:rsidRPr="004312A3">
        <w:t xml:space="preserve">y </w:t>
      </w:r>
      <w:r w:rsidR="00A27D50" w:rsidRPr="004312A3">
        <w:t xml:space="preserve">en </w:t>
      </w:r>
      <w:r w:rsidR="00FE6FE2" w:rsidRPr="004312A3">
        <w:t xml:space="preserve">el </w:t>
      </w:r>
      <w:proofErr w:type="spellStart"/>
      <w:r w:rsidR="0099308A" w:rsidRPr="004312A3">
        <w:t>C</w:t>
      </w:r>
      <w:r w:rsidR="00190535">
        <w:t>ased</w:t>
      </w:r>
      <w:proofErr w:type="spellEnd"/>
      <w:r w:rsidR="00AD36B6">
        <w:t>; más</w:t>
      </w:r>
      <w:r w:rsidR="00923339" w:rsidRPr="004312A3">
        <w:t xml:space="preserve"> </w:t>
      </w:r>
      <w:r w:rsidR="00C82B11">
        <w:t>7</w:t>
      </w:r>
      <w:r w:rsidR="00C82B11" w:rsidRPr="004312A3">
        <w:t xml:space="preserve"> profesores consejeros </w:t>
      </w:r>
      <w:r w:rsidR="006B689C" w:rsidRPr="004312A3">
        <w:t>(</w:t>
      </w:r>
      <w:r w:rsidR="00F86AE7" w:rsidRPr="004312A3">
        <w:t>PC</w:t>
      </w:r>
      <w:r w:rsidR="006B689C" w:rsidRPr="004312A3">
        <w:t>)</w:t>
      </w:r>
      <w:r w:rsidR="00AA0F0E" w:rsidRPr="004312A3">
        <w:t xml:space="preserve"> que imparten docencia en la </w:t>
      </w:r>
      <w:r w:rsidR="00652C5E" w:rsidRPr="004312A3">
        <w:t xml:space="preserve">facultad, de </w:t>
      </w:r>
      <w:r w:rsidR="00500218">
        <w:t>los cuales</w:t>
      </w:r>
      <w:r w:rsidR="00500218" w:rsidRPr="004312A3">
        <w:t xml:space="preserve"> </w:t>
      </w:r>
      <w:r w:rsidR="00C82B11">
        <w:t>3</w:t>
      </w:r>
      <w:r w:rsidR="00C82B11" w:rsidRPr="004312A3">
        <w:t xml:space="preserve"> </w:t>
      </w:r>
      <w:r w:rsidR="00652C5E" w:rsidRPr="004312A3">
        <w:t>corresponden a la Escuela de Administración de la Educación</w:t>
      </w:r>
      <w:r w:rsidR="00C82B11">
        <w:t xml:space="preserve"> y</w:t>
      </w:r>
      <w:r w:rsidR="00C82B11" w:rsidRPr="004312A3">
        <w:t xml:space="preserve"> </w:t>
      </w:r>
      <w:r w:rsidR="00C82B11">
        <w:t>4</w:t>
      </w:r>
      <w:r w:rsidR="00C82B11" w:rsidRPr="004312A3">
        <w:t xml:space="preserve"> </w:t>
      </w:r>
      <w:r w:rsidR="00652C5E" w:rsidRPr="004312A3">
        <w:t>a la Escuela de Orientación y Educación Especial</w:t>
      </w:r>
      <w:r w:rsidR="0034581F" w:rsidRPr="004312A3">
        <w:t xml:space="preserve">, </w:t>
      </w:r>
      <w:r w:rsidR="00AD36B6">
        <w:t>con un promedio de edad de</w:t>
      </w:r>
      <w:r w:rsidR="00652C5E" w:rsidRPr="004312A3">
        <w:t xml:space="preserve"> 50 años, </w:t>
      </w:r>
      <w:r w:rsidR="00AD36B6">
        <w:t>mayormente del sexo femenino (6</w:t>
      </w:r>
      <w:r w:rsidR="00AD36B6" w:rsidRPr="004312A3">
        <w:t xml:space="preserve"> </w:t>
      </w:r>
      <w:r w:rsidR="00652C5E" w:rsidRPr="004312A3">
        <w:t xml:space="preserve">mujeres y </w:t>
      </w:r>
      <w:r w:rsidR="00AD36B6">
        <w:t>1</w:t>
      </w:r>
      <w:r w:rsidR="00AD36B6" w:rsidRPr="004312A3">
        <w:t xml:space="preserve"> </w:t>
      </w:r>
      <w:r w:rsidR="00652C5E" w:rsidRPr="004312A3">
        <w:t>hombre</w:t>
      </w:r>
      <w:r w:rsidR="00AD36B6">
        <w:t>)</w:t>
      </w:r>
      <w:r w:rsidR="00652C5E" w:rsidRPr="004312A3">
        <w:t>, todos con el grado académico de maestría,</w:t>
      </w:r>
      <w:r w:rsidR="0034581F" w:rsidRPr="004312A3">
        <w:t xml:space="preserve"> </w:t>
      </w:r>
      <w:r w:rsidR="00034393" w:rsidRPr="004312A3">
        <w:t xml:space="preserve">con un promedio de 14 años </w:t>
      </w:r>
      <w:r w:rsidR="00652C5E" w:rsidRPr="004312A3">
        <w:t>impart</w:t>
      </w:r>
      <w:r w:rsidR="00034393" w:rsidRPr="004312A3">
        <w:t xml:space="preserve">iendo </w:t>
      </w:r>
      <w:r w:rsidR="00652C5E" w:rsidRPr="004312A3">
        <w:t>docencia</w:t>
      </w:r>
      <w:r w:rsidR="00AD36B6">
        <w:t>; finalmente,</w:t>
      </w:r>
      <w:r w:rsidR="00AD36B6" w:rsidRPr="004312A3">
        <w:t xml:space="preserve"> </w:t>
      </w:r>
      <w:r w:rsidR="00034393" w:rsidRPr="004312A3">
        <w:t xml:space="preserve">la experiencia en la atención a estudiantes como PC </w:t>
      </w:r>
      <w:r w:rsidR="00AD36B6">
        <w:t>era</w:t>
      </w:r>
      <w:r w:rsidR="00AD36B6" w:rsidRPr="004312A3">
        <w:t xml:space="preserve"> </w:t>
      </w:r>
      <w:r w:rsidR="00034393" w:rsidRPr="004312A3">
        <w:t>de 11</w:t>
      </w:r>
      <w:r w:rsidR="00AD36B6">
        <w:t xml:space="preserve"> </w:t>
      </w:r>
      <w:r w:rsidR="00652C5E" w:rsidRPr="004312A3">
        <w:t xml:space="preserve">años. </w:t>
      </w:r>
    </w:p>
    <w:p w14:paraId="439EFB0A" w14:textId="77777777" w:rsidR="00C82B11" w:rsidRPr="004312A3" w:rsidRDefault="00C82B11" w:rsidP="009D0E17">
      <w:pPr>
        <w:spacing w:line="360" w:lineRule="auto"/>
        <w:ind w:firstLine="709"/>
        <w:jc w:val="both"/>
      </w:pPr>
    </w:p>
    <w:p w14:paraId="7C1637C2" w14:textId="3B9D4B9E" w:rsidR="0033061B" w:rsidRPr="009B4162" w:rsidRDefault="0033061B" w:rsidP="009D0E17">
      <w:pPr>
        <w:spacing w:line="360" w:lineRule="auto"/>
        <w:jc w:val="both"/>
        <w:rPr>
          <w:b/>
        </w:rPr>
      </w:pPr>
      <w:r w:rsidRPr="009B4162">
        <w:rPr>
          <w:b/>
        </w:rPr>
        <w:t>Instrumento</w:t>
      </w:r>
      <w:r w:rsidR="005D3253" w:rsidRPr="009B4162">
        <w:rPr>
          <w:b/>
        </w:rPr>
        <w:t xml:space="preserve"> y procedimientos</w:t>
      </w:r>
    </w:p>
    <w:p w14:paraId="4877B981" w14:textId="7315A2A5" w:rsidR="00D210BE" w:rsidRPr="004312A3" w:rsidRDefault="00D210BE" w:rsidP="009D0E17">
      <w:pPr>
        <w:spacing w:line="360" w:lineRule="auto"/>
        <w:ind w:firstLine="709"/>
        <w:jc w:val="both"/>
      </w:pPr>
      <w:r w:rsidRPr="004312A3">
        <w:t xml:space="preserve">Teniendo en cuenta </w:t>
      </w:r>
      <w:r w:rsidR="009870AA" w:rsidRPr="004312A3">
        <w:t xml:space="preserve">el </w:t>
      </w:r>
      <w:r w:rsidRPr="004312A3">
        <w:t>objetivo de la investigación</w:t>
      </w:r>
      <w:r w:rsidR="00AD36B6">
        <w:t>,</w:t>
      </w:r>
      <w:r w:rsidRPr="004312A3">
        <w:t xml:space="preserve"> se emple</w:t>
      </w:r>
      <w:r w:rsidR="009870AA" w:rsidRPr="004312A3">
        <w:t xml:space="preserve">ó </w:t>
      </w:r>
      <w:r w:rsidR="0096000D" w:rsidRPr="004312A3">
        <w:t xml:space="preserve">la técnica de la entrevista </w:t>
      </w:r>
      <w:r w:rsidR="00B0294D" w:rsidRPr="004312A3">
        <w:t xml:space="preserve">semiestructurada </w:t>
      </w:r>
      <w:r w:rsidR="0096000D" w:rsidRPr="004312A3">
        <w:t xml:space="preserve">para la </w:t>
      </w:r>
      <w:r w:rsidR="009870AA" w:rsidRPr="004312A3">
        <w:t>recolección de</w:t>
      </w:r>
      <w:r w:rsidR="00B0294D" w:rsidRPr="004312A3">
        <w:t xml:space="preserve"> los datos</w:t>
      </w:r>
      <w:r w:rsidR="00AD36B6">
        <w:t>.</w:t>
      </w:r>
      <w:r w:rsidR="00AD36B6" w:rsidRPr="004312A3">
        <w:t xml:space="preserve"> </w:t>
      </w:r>
      <w:r w:rsidR="00AD36B6">
        <w:t>E</w:t>
      </w:r>
      <w:r w:rsidR="00AD36B6" w:rsidRPr="004312A3">
        <w:t xml:space="preserve">l </w:t>
      </w:r>
      <w:r w:rsidR="00AD30E6" w:rsidRPr="004312A3">
        <w:t>instrumento</w:t>
      </w:r>
      <w:r w:rsidR="0086017D" w:rsidRPr="004312A3">
        <w:t xml:space="preserve"> se </w:t>
      </w:r>
      <w:r w:rsidR="00AD36B6">
        <w:t>diseñó</w:t>
      </w:r>
      <w:r w:rsidR="00AD36B6" w:rsidRPr="004312A3">
        <w:t xml:space="preserve"> </w:t>
      </w:r>
      <w:r w:rsidR="00AD36B6">
        <w:t>a partir de un</w:t>
      </w:r>
      <w:r w:rsidR="00AD36B6" w:rsidRPr="004312A3">
        <w:t xml:space="preserve"> </w:t>
      </w:r>
      <w:r w:rsidR="00995F04" w:rsidRPr="004312A3">
        <w:t>guion</w:t>
      </w:r>
      <w:r w:rsidR="00AA1A32" w:rsidRPr="004312A3">
        <w:t xml:space="preserve"> pre</w:t>
      </w:r>
      <w:r w:rsidR="00D46B4E">
        <w:t>e</w:t>
      </w:r>
      <w:r w:rsidR="00AA1A32" w:rsidRPr="004312A3">
        <w:t>stablecido</w:t>
      </w:r>
      <w:r w:rsidR="00302EF1" w:rsidRPr="004312A3">
        <w:t xml:space="preserve"> de</w:t>
      </w:r>
      <w:r w:rsidR="00B64001" w:rsidRPr="004312A3">
        <w:t xml:space="preserve"> 10 </w:t>
      </w:r>
      <w:r w:rsidR="00AD30E6" w:rsidRPr="004312A3">
        <w:t>preguntas abiertas diferenciadas según l</w:t>
      </w:r>
      <w:r w:rsidR="006A5C08" w:rsidRPr="004312A3">
        <w:t xml:space="preserve">as categorías </w:t>
      </w:r>
      <w:r w:rsidR="00AD30E6" w:rsidRPr="004312A3">
        <w:t>a</w:t>
      </w:r>
      <w:r w:rsidR="00433677">
        <w:t xml:space="preserve"> </w:t>
      </w:r>
      <w:r w:rsidR="00AD30E6" w:rsidRPr="004312A3">
        <w:t>l</w:t>
      </w:r>
      <w:r w:rsidR="00433677">
        <w:t>as</w:t>
      </w:r>
      <w:r w:rsidR="00AD30E6" w:rsidRPr="004312A3">
        <w:t xml:space="preserve"> que </w:t>
      </w:r>
      <w:r w:rsidR="00433677">
        <w:t>iban</w:t>
      </w:r>
      <w:r w:rsidR="00433677" w:rsidRPr="004312A3">
        <w:t xml:space="preserve"> </w:t>
      </w:r>
      <w:r w:rsidR="00AD30E6" w:rsidRPr="004312A3">
        <w:t>dirigidas</w:t>
      </w:r>
      <w:r w:rsidR="00433677">
        <w:t>:</w:t>
      </w:r>
      <w:r w:rsidR="00433677" w:rsidRPr="004312A3">
        <w:t xml:space="preserve"> </w:t>
      </w:r>
      <w:r w:rsidR="005F6606" w:rsidRPr="004312A3">
        <w:t>la acción tutorial</w:t>
      </w:r>
      <w:r w:rsidR="00272085" w:rsidRPr="004312A3">
        <w:t xml:space="preserve">, </w:t>
      </w:r>
      <w:r w:rsidR="005F6606" w:rsidRPr="004312A3">
        <w:t xml:space="preserve">funciones </w:t>
      </w:r>
      <w:r w:rsidR="008F3934" w:rsidRPr="004312A3">
        <w:t xml:space="preserve">del </w:t>
      </w:r>
      <w:r w:rsidR="005F6606" w:rsidRPr="004312A3">
        <w:t>profesor consejero</w:t>
      </w:r>
      <w:r w:rsidR="008F3934" w:rsidRPr="004312A3">
        <w:t xml:space="preserve">, </w:t>
      </w:r>
      <w:r w:rsidR="005F6606" w:rsidRPr="004312A3">
        <w:t xml:space="preserve">asignación, </w:t>
      </w:r>
      <w:r w:rsidR="005F6606" w:rsidRPr="004312A3">
        <w:lastRenderedPageBreak/>
        <w:t xml:space="preserve">modalidades de atención, </w:t>
      </w:r>
      <w:r w:rsidR="00B957C8" w:rsidRPr="004312A3">
        <w:t xml:space="preserve">necesidades frecuentes, interacción </w:t>
      </w:r>
      <w:r w:rsidR="00701F67" w:rsidRPr="004312A3">
        <w:t>t</w:t>
      </w:r>
      <w:r w:rsidR="00B957C8" w:rsidRPr="004312A3">
        <w:t>utor</w:t>
      </w:r>
      <w:r w:rsidR="00701F67" w:rsidRPr="004312A3">
        <w:t>-</w:t>
      </w:r>
      <w:r w:rsidR="00B957C8" w:rsidRPr="004312A3">
        <w:t>estudi</w:t>
      </w:r>
      <w:r w:rsidR="0083721A" w:rsidRPr="004312A3">
        <w:t xml:space="preserve">ante, </w:t>
      </w:r>
      <w:r w:rsidR="00701F67" w:rsidRPr="004312A3">
        <w:t>estrategias y su contribución</w:t>
      </w:r>
      <w:r w:rsidR="005F6606" w:rsidRPr="004312A3">
        <w:t xml:space="preserve"> a los estudiantes y aspectos de mejora para </w:t>
      </w:r>
      <w:r w:rsidR="00701F67" w:rsidRPr="004312A3">
        <w:t>la acción tutorial</w:t>
      </w:r>
      <w:r w:rsidR="00524694" w:rsidRPr="004312A3">
        <w:t>.</w:t>
      </w:r>
    </w:p>
    <w:p w14:paraId="10795DDE" w14:textId="200D85E9" w:rsidR="00C416A4" w:rsidRPr="004312A3" w:rsidRDefault="00405159" w:rsidP="009D0E17">
      <w:pPr>
        <w:spacing w:line="360" w:lineRule="auto"/>
        <w:ind w:firstLine="709"/>
        <w:jc w:val="both"/>
      </w:pPr>
      <w:r w:rsidRPr="004312A3">
        <w:t xml:space="preserve">A los </w:t>
      </w:r>
      <w:r w:rsidR="00ED5AA0" w:rsidRPr="004312A3">
        <w:t>entrevistados</w:t>
      </w:r>
      <w:r w:rsidRPr="004312A3">
        <w:t xml:space="preserve"> se les dio a conocer los objetivos del estudio, se acordaron las citas correspondientes en horarios que no interfiriera </w:t>
      </w:r>
      <w:r w:rsidR="00C35DF9" w:rsidRPr="004312A3">
        <w:t>sus</w:t>
      </w:r>
      <w:r w:rsidRPr="004312A3">
        <w:t xml:space="preserve"> actividades</w:t>
      </w:r>
      <w:r w:rsidR="004A2BCA" w:rsidRPr="004312A3">
        <w:t xml:space="preserve">, para la grabación dieron su </w:t>
      </w:r>
      <w:r w:rsidRPr="004312A3">
        <w:t>consentimiento</w:t>
      </w:r>
      <w:r w:rsidR="004A2BCA" w:rsidRPr="004312A3">
        <w:t xml:space="preserve">, garantizándoles </w:t>
      </w:r>
      <w:r w:rsidRPr="004312A3">
        <w:t>el anonimato y la confidencialidad.</w:t>
      </w:r>
      <w:r w:rsidR="00C8244A" w:rsidRPr="004312A3">
        <w:t xml:space="preserve"> </w:t>
      </w:r>
      <w:r w:rsidRPr="004312A3">
        <w:t>L</w:t>
      </w:r>
      <w:r w:rsidR="00697B1C" w:rsidRPr="004312A3">
        <w:t>a entrevista s</w:t>
      </w:r>
      <w:r w:rsidR="00302EF1" w:rsidRPr="004312A3">
        <w:t xml:space="preserve">e </w:t>
      </w:r>
      <w:r w:rsidR="00A0678F" w:rsidRPr="004312A3">
        <w:t xml:space="preserve">realizó de forma </w:t>
      </w:r>
      <w:r w:rsidR="00A20B97" w:rsidRPr="004312A3">
        <w:t>individual,</w:t>
      </w:r>
      <w:r w:rsidR="0069774F" w:rsidRPr="004312A3">
        <w:t xml:space="preserve"> </w:t>
      </w:r>
      <w:r w:rsidR="00FF4B6D" w:rsidRPr="004312A3">
        <w:t xml:space="preserve">durante </w:t>
      </w:r>
      <w:r w:rsidR="00ED4D44">
        <w:t>8</w:t>
      </w:r>
      <w:r w:rsidR="00ED4D44" w:rsidRPr="004312A3">
        <w:t xml:space="preserve"> </w:t>
      </w:r>
      <w:r w:rsidR="007D69A8" w:rsidRPr="004312A3">
        <w:t xml:space="preserve">días, </w:t>
      </w:r>
      <w:r w:rsidR="00953A9F" w:rsidRPr="004312A3">
        <w:t xml:space="preserve">con una </w:t>
      </w:r>
      <w:r w:rsidR="0096000D" w:rsidRPr="004312A3">
        <w:t>dur</w:t>
      </w:r>
      <w:r w:rsidR="00953A9F" w:rsidRPr="004312A3">
        <w:t xml:space="preserve">ación de </w:t>
      </w:r>
      <w:r w:rsidR="0096000D" w:rsidRPr="004312A3">
        <w:t>aproximadamente 1</w:t>
      </w:r>
      <w:r w:rsidR="00ED4D44">
        <w:t xml:space="preserve"> </w:t>
      </w:r>
      <w:r w:rsidR="00C35DF9" w:rsidRPr="004312A3">
        <w:t>hora y 30 minutos</w:t>
      </w:r>
      <w:r w:rsidR="00FF5274" w:rsidRPr="004312A3">
        <w:t xml:space="preserve">. </w:t>
      </w:r>
    </w:p>
    <w:p w14:paraId="16A66DFE" w14:textId="5EAE0931" w:rsidR="00E6618B" w:rsidRDefault="00D90A4E" w:rsidP="009D0E17">
      <w:pPr>
        <w:spacing w:line="360" w:lineRule="auto"/>
        <w:ind w:firstLine="709"/>
        <w:jc w:val="both"/>
      </w:pPr>
      <w:r w:rsidRPr="004312A3">
        <w:t>La información se procesó</w:t>
      </w:r>
      <w:r w:rsidR="009C2EF6">
        <w:t xml:space="preserve"> y organizó</w:t>
      </w:r>
      <w:r w:rsidR="00025D78" w:rsidRPr="004312A3">
        <w:t xml:space="preserve"> en unidad</w:t>
      </w:r>
      <w:r w:rsidR="00FF6C5B" w:rsidRPr="004312A3">
        <w:t>es</w:t>
      </w:r>
      <w:r w:rsidR="00025D78" w:rsidRPr="004312A3">
        <w:t xml:space="preserve"> de análisis</w:t>
      </w:r>
      <w:r w:rsidR="009C2EF6">
        <w:t>.</w:t>
      </w:r>
      <w:r w:rsidR="009C2EF6" w:rsidRPr="004312A3">
        <w:t xml:space="preserve"> </w:t>
      </w:r>
      <w:r w:rsidR="009C2EF6">
        <w:t>P</w:t>
      </w:r>
      <w:r w:rsidR="009C2EF6" w:rsidRPr="004312A3">
        <w:t xml:space="preserve">ara </w:t>
      </w:r>
      <w:r w:rsidR="00D90892" w:rsidRPr="004312A3">
        <w:t>H</w:t>
      </w:r>
      <w:r w:rsidR="003A3B8B" w:rsidRPr="004312A3">
        <w:t>ernández</w:t>
      </w:r>
      <w:r w:rsidR="00D90892" w:rsidRPr="004312A3">
        <w:t>, Fernández</w:t>
      </w:r>
      <w:r w:rsidR="0086634A">
        <w:t xml:space="preserve"> y</w:t>
      </w:r>
      <w:r w:rsidR="0086634A" w:rsidRPr="004312A3">
        <w:t xml:space="preserve"> </w:t>
      </w:r>
      <w:r w:rsidR="003A3B8B" w:rsidRPr="004312A3">
        <w:t>Baptista</w:t>
      </w:r>
      <w:r w:rsidR="00D90892" w:rsidRPr="004312A3">
        <w:t xml:space="preserve"> (2010</w:t>
      </w:r>
      <w:r w:rsidR="002365E2" w:rsidRPr="004312A3">
        <w:t>)</w:t>
      </w:r>
      <w:r w:rsidR="0086634A">
        <w:t xml:space="preserve"> estas</w:t>
      </w:r>
      <w:r w:rsidR="002365E2" w:rsidRPr="004312A3">
        <w:t xml:space="preserve"> </w:t>
      </w:r>
      <w:r w:rsidR="00FF6C5B" w:rsidRPr="004312A3">
        <w:t xml:space="preserve">constituyen segmentos del contenido de los </w:t>
      </w:r>
      <w:r w:rsidR="00D21686" w:rsidRPr="004312A3">
        <w:t xml:space="preserve">comentarios y aportaciones de los participantes del </w:t>
      </w:r>
      <w:r w:rsidR="00E53AAC" w:rsidRPr="004312A3">
        <w:t>estudio (</w:t>
      </w:r>
      <w:r w:rsidRPr="004312A3">
        <w:t>párrafos, oraciones o frases) de</w:t>
      </w:r>
      <w:r w:rsidR="00E53AAC" w:rsidRPr="004312A3">
        <w:t>rivados de cada pregunta guía</w:t>
      </w:r>
      <w:r w:rsidR="0086634A">
        <w:t>,</w:t>
      </w:r>
      <w:r w:rsidRPr="004312A3">
        <w:t xml:space="preserve"> </w:t>
      </w:r>
      <w:r w:rsidR="0086634A">
        <w:t>a partir de los cuales se generan</w:t>
      </w:r>
      <w:r w:rsidR="0086634A" w:rsidRPr="004312A3">
        <w:t xml:space="preserve"> </w:t>
      </w:r>
      <w:r w:rsidR="00DB063A" w:rsidRPr="004312A3">
        <w:t xml:space="preserve">significados, categorías, </w:t>
      </w:r>
      <w:r w:rsidR="003755DD" w:rsidRPr="004312A3">
        <w:t>temas y relaciones.</w:t>
      </w:r>
      <w:r w:rsidR="00EF0286" w:rsidRPr="004312A3">
        <w:t xml:space="preserve"> </w:t>
      </w:r>
    </w:p>
    <w:p w14:paraId="2AAB0D62" w14:textId="15989886" w:rsidR="00C96B03" w:rsidRPr="004312A3" w:rsidRDefault="005425E2" w:rsidP="009D0E17">
      <w:pPr>
        <w:spacing w:line="360" w:lineRule="auto"/>
        <w:ind w:firstLine="709"/>
        <w:jc w:val="both"/>
      </w:pPr>
      <w:r w:rsidRPr="004312A3">
        <w:t xml:space="preserve">Se </w:t>
      </w:r>
      <w:r w:rsidR="00576CA0" w:rsidRPr="004312A3">
        <w:t>revisó el audio de cada entrevista,</w:t>
      </w:r>
      <w:r w:rsidR="00EA596D" w:rsidRPr="004312A3">
        <w:t xml:space="preserve"> se transcribieron, se realizó un proceso de </w:t>
      </w:r>
      <w:r w:rsidR="00CE279A" w:rsidRPr="004312A3">
        <w:t xml:space="preserve">lectura, reflexión, escritura, </w:t>
      </w:r>
      <w:r w:rsidR="00EA596D" w:rsidRPr="004312A3">
        <w:t xml:space="preserve">reescritura </w:t>
      </w:r>
      <w:r w:rsidR="00CE279A" w:rsidRPr="004312A3">
        <w:t>y análisis de los textos</w:t>
      </w:r>
      <w:r w:rsidR="00EA596D" w:rsidRPr="004312A3">
        <w:t xml:space="preserve"> </w:t>
      </w:r>
      <w:r w:rsidR="00D90A4E" w:rsidRPr="004312A3">
        <w:t>para identificar l</w:t>
      </w:r>
      <w:r w:rsidR="00EA596D" w:rsidRPr="004312A3">
        <w:t>a</w:t>
      </w:r>
      <w:r w:rsidR="00D90A4E" w:rsidRPr="004312A3">
        <w:t xml:space="preserve">s </w:t>
      </w:r>
      <w:r w:rsidR="00EA596D" w:rsidRPr="004312A3">
        <w:t xml:space="preserve">palabras o frases que describen particularidades </w:t>
      </w:r>
      <w:r w:rsidR="00EF0286" w:rsidRPr="004312A3">
        <w:t>de la experiencia</w:t>
      </w:r>
      <w:r w:rsidR="0086634A">
        <w:t>,</w:t>
      </w:r>
      <w:r w:rsidR="00CE279A" w:rsidRPr="004312A3">
        <w:t xml:space="preserve"> </w:t>
      </w:r>
      <w:r w:rsidR="0012454C" w:rsidRPr="004312A3">
        <w:t xml:space="preserve">para luego sintetizar y resumir </w:t>
      </w:r>
      <w:r w:rsidR="0086634A">
        <w:t>(</w:t>
      </w:r>
      <w:r w:rsidR="00CE279A" w:rsidRPr="004312A3">
        <w:t>Álvarez, 2012)</w:t>
      </w:r>
      <w:r w:rsidR="00896FF1" w:rsidRPr="004312A3">
        <w:t>.</w:t>
      </w:r>
      <w:r w:rsidR="0012454C" w:rsidRPr="004312A3">
        <w:t xml:space="preserve"> </w:t>
      </w:r>
      <w:r w:rsidR="003755DD" w:rsidRPr="004312A3">
        <w:t>En el análisis de los textos se asign</w:t>
      </w:r>
      <w:r w:rsidR="0017129E">
        <w:t>aron códigos:</w:t>
      </w:r>
      <w:r w:rsidR="0017129E" w:rsidRPr="004312A3">
        <w:t xml:space="preserve"> </w:t>
      </w:r>
      <w:r w:rsidR="003755DD" w:rsidRPr="004312A3">
        <w:t xml:space="preserve">la </w:t>
      </w:r>
      <w:r w:rsidR="003755DD" w:rsidRPr="00935AA5">
        <w:rPr>
          <w:i/>
        </w:rPr>
        <w:t>P</w:t>
      </w:r>
      <w:r w:rsidR="003755DD" w:rsidRPr="004312A3">
        <w:t xml:space="preserve"> para </w:t>
      </w:r>
      <w:r w:rsidR="00542D35">
        <w:t>identificar</w:t>
      </w:r>
      <w:r w:rsidR="00542D35" w:rsidRPr="004312A3">
        <w:t xml:space="preserve"> </w:t>
      </w:r>
      <w:r w:rsidR="003755DD" w:rsidRPr="004312A3">
        <w:t xml:space="preserve">las respuestas de los profesionales y </w:t>
      </w:r>
      <w:r w:rsidR="00542D35">
        <w:t xml:space="preserve">la </w:t>
      </w:r>
      <w:r w:rsidR="003755DD" w:rsidRPr="00935AA5">
        <w:rPr>
          <w:i/>
        </w:rPr>
        <w:t>E</w:t>
      </w:r>
      <w:r w:rsidR="003755DD" w:rsidRPr="004312A3">
        <w:t xml:space="preserve"> </w:t>
      </w:r>
      <w:r w:rsidR="00542D35">
        <w:t xml:space="preserve">para la de los </w:t>
      </w:r>
      <w:r w:rsidR="003755DD" w:rsidRPr="004312A3">
        <w:t>estudiantes</w:t>
      </w:r>
      <w:r w:rsidR="00542D35">
        <w:t xml:space="preserve">; la </w:t>
      </w:r>
      <w:r w:rsidR="00542D35" w:rsidRPr="00935AA5">
        <w:rPr>
          <w:i/>
        </w:rPr>
        <w:t>n</w:t>
      </w:r>
      <w:r w:rsidR="00542D35">
        <w:t>, por último,</w:t>
      </w:r>
      <w:r w:rsidR="003755DD" w:rsidRPr="004312A3">
        <w:t xml:space="preserve"> para el número de participante.</w:t>
      </w:r>
    </w:p>
    <w:p w14:paraId="206AE7A5" w14:textId="346612CB" w:rsidR="00A26DEB" w:rsidRPr="004312A3" w:rsidRDefault="00C96B03" w:rsidP="009D0E17">
      <w:pPr>
        <w:spacing w:line="360" w:lineRule="auto"/>
        <w:ind w:firstLine="709"/>
        <w:jc w:val="both"/>
      </w:pPr>
      <w:r w:rsidRPr="004312A3">
        <w:t>En el a</w:t>
      </w:r>
      <w:r w:rsidR="00671C17" w:rsidRPr="004312A3">
        <w:t>nálisis descriptivo</w:t>
      </w:r>
      <w:r w:rsidR="00542D35">
        <w:t xml:space="preserve"> </w:t>
      </w:r>
      <w:r w:rsidRPr="004312A3">
        <w:t xml:space="preserve">se </w:t>
      </w:r>
      <w:r w:rsidR="00542D35" w:rsidRPr="004312A3">
        <w:t>utiliz</w:t>
      </w:r>
      <w:r w:rsidR="00542D35">
        <w:t>aron</w:t>
      </w:r>
      <w:r w:rsidR="00542D35" w:rsidRPr="004312A3">
        <w:t xml:space="preserve"> </w:t>
      </w:r>
      <w:r w:rsidR="00671C17" w:rsidRPr="004312A3">
        <w:t>frecuencias y</w:t>
      </w:r>
      <w:r w:rsidRPr="004312A3">
        <w:t xml:space="preserve"> </w:t>
      </w:r>
      <w:r w:rsidR="00671C17" w:rsidRPr="004312A3">
        <w:t>porcentajes</w:t>
      </w:r>
      <w:r w:rsidR="00E269B9" w:rsidRPr="004312A3">
        <w:t xml:space="preserve"> de</w:t>
      </w:r>
      <w:r w:rsidR="00DE3598" w:rsidRPr="004312A3">
        <w:t xml:space="preserve"> </w:t>
      </w:r>
      <w:r w:rsidR="0066012E" w:rsidRPr="004312A3">
        <w:t>las res</w:t>
      </w:r>
      <w:r w:rsidR="00671C17" w:rsidRPr="004312A3">
        <w:t>puestas ofrecidas</w:t>
      </w:r>
      <w:r w:rsidR="0066012E" w:rsidRPr="004312A3">
        <w:t xml:space="preserve"> </w:t>
      </w:r>
      <w:r w:rsidR="00671C17" w:rsidRPr="004312A3">
        <w:t>por los participantes</w:t>
      </w:r>
      <w:r w:rsidR="00542D35">
        <w:t>.</w:t>
      </w:r>
      <w:r w:rsidR="00542D35" w:rsidRPr="004312A3">
        <w:t xml:space="preserve"> </w:t>
      </w:r>
      <w:r w:rsidR="00542D35">
        <w:t>Y s</w:t>
      </w:r>
      <w:r w:rsidR="00542D35" w:rsidRPr="004312A3">
        <w:t xml:space="preserve">e </w:t>
      </w:r>
      <w:r w:rsidR="00DE3598" w:rsidRPr="004312A3">
        <w:t>realizó la triangulación de datos</w:t>
      </w:r>
      <w:r w:rsidR="00542D35">
        <w:t>.</w:t>
      </w:r>
      <w:r w:rsidR="00542D35" w:rsidRPr="004312A3">
        <w:t xml:space="preserve"> </w:t>
      </w:r>
      <w:r w:rsidR="00542D35">
        <w:t>D</w:t>
      </w:r>
      <w:r w:rsidR="00542D35" w:rsidRPr="004312A3">
        <w:t xml:space="preserve">e </w:t>
      </w:r>
      <w:r w:rsidR="00DE3598" w:rsidRPr="004312A3">
        <w:t xml:space="preserve">acuerdo con </w:t>
      </w:r>
      <w:proofErr w:type="spellStart"/>
      <w:r w:rsidR="00A26DEB" w:rsidRPr="004312A3">
        <w:t>Stake</w:t>
      </w:r>
      <w:proofErr w:type="spellEnd"/>
      <w:r w:rsidR="00A26DEB" w:rsidRPr="004312A3">
        <w:t xml:space="preserve"> (2005</w:t>
      </w:r>
      <w:r w:rsidR="00542D35">
        <w:t>), esta se</w:t>
      </w:r>
      <w:r w:rsidR="00542D35" w:rsidRPr="004312A3">
        <w:t xml:space="preserve"> </w:t>
      </w:r>
      <w:r w:rsidR="0074112F" w:rsidRPr="004312A3">
        <w:t>define como “</w:t>
      </w:r>
      <w:r w:rsidR="00A26DEB" w:rsidRPr="004312A3">
        <w:t>un proceso de utilización de múltiples percepciones para aclarar significados, verificando la capacidad de repetición de un</w:t>
      </w:r>
      <w:r w:rsidR="00DE3598" w:rsidRPr="004312A3">
        <w:t>a observación o interpretación”</w:t>
      </w:r>
      <w:r w:rsidR="00C2743F">
        <w:t xml:space="preserve"> (</w:t>
      </w:r>
      <w:r w:rsidR="00C2743F" w:rsidRPr="004312A3">
        <w:t>p.</w:t>
      </w:r>
      <w:r w:rsidR="00C2743F">
        <w:t xml:space="preserve"> </w:t>
      </w:r>
      <w:r w:rsidR="00C2743F" w:rsidRPr="004312A3">
        <w:t>454)</w:t>
      </w:r>
      <w:r w:rsidR="00C2743F">
        <w:t>.</w:t>
      </w:r>
    </w:p>
    <w:p w14:paraId="47893AA0" w14:textId="4AEBC47F" w:rsidR="00EC4767" w:rsidRPr="004312A3" w:rsidRDefault="00EC4767" w:rsidP="009D0E17">
      <w:pPr>
        <w:spacing w:line="360" w:lineRule="auto"/>
        <w:ind w:firstLine="709"/>
        <w:jc w:val="both"/>
      </w:pPr>
      <w:r w:rsidRPr="004312A3">
        <w:t>En la tabla 1 se muestra</w:t>
      </w:r>
      <w:r w:rsidR="00C2743F">
        <w:t>n</w:t>
      </w:r>
      <w:r w:rsidRPr="004312A3">
        <w:t xml:space="preserve"> las categorías acompañadas por las definiciones que se han utilizado para el análisis, definidas por los comentarios y aportaciones de los profesionales y estudiantes entrevistados</w:t>
      </w:r>
      <w:r w:rsidR="00824C8D" w:rsidRPr="004312A3">
        <w:t xml:space="preserve"> en la entrevista</w:t>
      </w:r>
      <w:r w:rsidRPr="004312A3">
        <w:t xml:space="preserve">. </w:t>
      </w:r>
    </w:p>
    <w:p w14:paraId="085E8911" w14:textId="49D7B85B" w:rsidR="00C2743F" w:rsidRDefault="00C2743F" w:rsidP="009D0E17">
      <w:pPr>
        <w:spacing w:line="360" w:lineRule="auto"/>
        <w:ind w:firstLine="709"/>
        <w:jc w:val="both"/>
        <w:rPr>
          <w:sz w:val="20"/>
        </w:rPr>
      </w:pPr>
    </w:p>
    <w:p w14:paraId="73C85A11" w14:textId="6834244D" w:rsidR="00E7606E" w:rsidRDefault="00E7606E" w:rsidP="009D0E17">
      <w:pPr>
        <w:spacing w:line="360" w:lineRule="auto"/>
        <w:ind w:firstLine="709"/>
        <w:jc w:val="both"/>
        <w:rPr>
          <w:sz w:val="20"/>
        </w:rPr>
      </w:pPr>
    </w:p>
    <w:p w14:paraId="33618DFE" w14:textId="409111F4" w:rsidR="00E7606E" w:rsidRDefault="00E7606E" w:rsidP="009D0E17">
      <w:pPr>
        <w:spacing w:line="360" w:lineRule="auto"/>
        <w:ind w:firstLine="709"/>
        <w:jc w:val="both"/>
        <w:rPr>
          <w:sz w:val="20"/>
        </w:rPr>
      </w:pPr>
    </w:p>
    <w:p w14:paraId="186A9ED3" w14:textId="4D5BCEAE" w:rsidR="00E7606E" w:rsidRDefault="00E7606E" w:rsidP="009D0E17">
      <w:pPr>
        <w:spacing w:line="360" w:lineRule="auto"/>
        <w:ind w:firstLine="709"/>
        <w:jc w:val="both"/>
        <w:rPr>
          <w:sz w:val="20"/>
        </w:rPr>
      </w:pPr>
    </w:p>
    <w:p w14:paraId="5614D4BB" w14:textId="7831FCDF" w:rsidR="00E7606E" w:rsidRDefault="00E7606E" w:rsidP="009D0E17">
      <w:pPr>
        <w:spacing w:line="360" w:lineRule="auto"/>
        <w:ind w:firstLine="709"/>
        <w:jc w:val="both"/>
        <w:rPr>
          <w:sz w:val="20"/>
        </w:rPr>
      </w:pPr>
    </w:p>
    <w:p w14:paraId="30BEE947" w14:textId="77777777" w:rsidR="00E7606E" w:rsidRDefault="00E7606E" w:rsidP="009D0E17">
      <w:pPr>
        <w:spacing w:line="360" w:lineRule="auto"/>
        <w:ind w:firstLine="709"/>
        <w:jc w:val="both"/>
        <w:rPr>
          <w:sz w:val="20"/>
        </w:rPr>
      </w:pPr>
    </w:p>
    <w:p w14:paraId="511BFF2A" w14:textId="51DE124E" w:rsidR="00A0536A" w:rsidRPr="00935AA5" w:rsidRDefault="00A0536A" w:rsidP="00935AA5">
      <w:pPr>
        <w:spacing w:line="360" w:lineRule="auto"/>
        <w:jc w:val="center"/>
      </w:pPr>
      <w:r w:rsidRPr="00935AA5">
        <w:rPr>
          <w:b/>
        </w:rPr>
        <w:lastRenderedPageBreak/>
        <w:t>Tabla</w:t>
      </w:r>
      <w:r w:rsidR="0074112F" w:rsidRPr="00935AA5">
        <w:rPr>
          <w:b/>
        </w:rPr>
        <w:t xml:space="preserve"> </w:t>
      </w:r>
      <w:r w:rsidRPr="00935AA5">
        <w:rPr>
          <w:b/>
        </w:rPr>
        <w:t>1</w:t>
      </w:r>
      <w:r w:rsidR="00C2743F" w:rsidRPr="00935AA5">
        <w:t>.</w:t>
      </w:r>
      <w:r w:rsidR="00C2743F">
        <w:t xml:space="preserve"> </w:t>
      </w:r>
      <w:r w:rsidRPr="00935AA5">
        <w:t xml:space="preserve">Categorías </w:t>
      </w:r>
      <w:r w:rsidR="007B67F5" w:rsidRPr="00935AA5">
        <w:t xml:space="preserve">para el </w:t>
      </w:r>
      <w:r w:rsidR="00D83130" w:rsidRPr="00935AA5">
        <w:t>análisis</w:t>
      </w:r>
    </w:p>
    <w:tbl>
      <w:tblPr>
        <w:tblStyle w:val="Tablaconcuadrcula"/>
        <w:tblW w:w="0" w:type="auto"/>
        <w:jc w:val="center"/>
        <w:tblLook w:val="04A0" w:firstRow="1" w:lastRow="0" w:firstColumn="1" w:lastColumn="0" w:noHBand="0" w:noVBand="1"/>
      </w:tblPr>
      <w:tblGrid>
        <w:gridCol w:w="3823"/>
        <w:gridCol w:w="5007"/>
      </w:tblGrid>
      <w:tr w:rsidR="004312A3" w:rsidRPr="004312A3" w14:paraId="0EFFBDB7" w14:textId="3DC6E8A2" w:rsidTr="00421EC6">
        <w:trPr>
          <w:trHeight w:val="236"/>
          <w:jc w:val="center"/>
        </w:trPr>
        <w:tc>
          <w:tcPr>
            <w:tcW w:w="3823" w:type="dxa"/>
            <w:tcBorders>
              <w:top w:val="single" w:sz="18" w:space="0" w:color="auto"/>
              <w:left w:val="nil"/>
              <w:bottom w:val="single" w:sz="18" w:space="0" w:color="auto"/>
              <w:right w:val="nil"/>
            </w:tcBorders>
            <w:vAlign w:val="center"/>
          </w:tcPr>
          <w:p w14:paraId="4263F01F" w14:textId="0225482B" w:rsidR="007B67F5" w:rsidRPr="004312A3" w:rsidRDefault="007B67F5"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Categorías y subcategorías</w:t>
            </w:r>
          </w:p>
        </w:tc>
        <w:tc>
          <w:tcPr>
            <w:tcW w:w="5007" w:type="dxa"/>
            <w:tcBorders>
              <w:top w:val="single" w:sz="18" w:space="0" w:color="auto"/>
              <w:left w:val="nil"/>
              <w:bottom w:val="single" w:sz="18" w:space="0" w:color="auto"/>
              <w:right w:val="nil"/>
            </w:tcBorders>
            <w:vAlign w:val="center"/>
          </w:tcPr>
          <w:p w14:paraId="12D75630" w14:textId="6B4E5171" w:rsidR="007B67F5" w:rsidRPr="004312A3" w:rsidRDefault="007B67F5"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Definición</w:t>
            </w:r>
          </w:p>
        </w:tc>
      </w:tr>
      <w:tr w:rsidR="004312A3" w:rsidRPr="004312A3" w14:paraId="78EFB6EC" w14:textId="77777777" w:rsidTr="00036FAC">
        <w:trPr>
          <w:trHeight w:val="236"/>
          <w:jc w:val="center"/>
        </w:trPr>
        <w:tc>
          <w:tcPr>
            <w:tcW w:w="3823" w:type="dxa"/>
            <w:tcBorders>
              <w:top w:val="single" w:sz="18" w:space="0" w:color="auto"/>
              <w:left w:val="nil"/>
              <w:bottom w:val="nil"/>
              <w:right w:val="nil"/>
            </w:tcBorders>
            <w:vAlign w:val="center"/>
          </w:tcPr>
          <w:p w14:paraId="5E423A9A" w14:textId="151A0A44" w:rsidR="00FC3102" w:rsidRPr="004312A3" w:rsidRDefault="00FC3102" w:rsidP="009D0E17">
            <w:pPr>
              <w:pStyle w:val="Prrafodelista"/>
              <w:numPr>
                <w:ilvl w:val="0"/>
                <w:numId w:val="16"/>
              </w:numPr>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Opinión de los profesionales</w:t>
            </w:r>
          </w:p>
        </w:tc>
        <w:tc>
          <w:tcPr>
            <w:tcW w:w="5007" w:type="dxa"/>
            <w:tcBorders>
              <w:top w:val="single" w:sz="18" w:space="0" w:color="auto"/>
              <w:left w:val="nil"/>
              <w:bottom w:val="nil"/>
              <w:right w:val="nil"/>
            </w:tcBorders>
            <w:vAlign w:val="center"/>
          </w:tcPr>
          <w:p w14:paraId="2DCEFDEA" w14:textId="55F5FDF3" w:rsidR="00FC3102" w:rsidRPr="004312A3" w:rsidRDefault="00FC3102"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Predeterminada por el investigador</w:t>
            </w:r>
          </w:p>
        </w:tc>
      </w:tr>
      <w:tr w:rsidR="004312A3" w:rsidRPr="004312A3" w14:paraId="21285431" w14:textId="77777777" w:rsidTr="00036FAC">
        <w:trPr>
          <w:trHeight w:val="236"/>
          <w:jc w:val="center"/>
        </w:trPr>
        <w:tc>
          <w:tcPr>
            <w:tcW w:w="3823" w:type="dxa"/>
            <w:tcBorders>
              <w:top w:val="nil"/>
              <w:left w:val="nil"/>
              <w:bottom w:val="nil"/>
              <w:right w:val="nil"/>
            </w:tcBorders>
            <w:vAlign w:val="center"/>
          </w:tcPr>
          <w:p w14:paraId="354B1F53" w14:textId="17D9E33C" w:rsidR="006D5248" w:rsidRPr="004312A3" w:rsidRDefault="006D5248"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1.1 Funciones del PC.</w:t>
            </w:r>
          </w:p>
        </w:tc>
        <w:tc>
          <w:tcPr>
            <w:tcW w:w="5007" w:type="dxa"/>
            <w:tcBorders>
              <w:top w:val="nil"/>
              <w:left w:val="nil"/>
              <w:bottom w:val="nil"/>
              <w:right w:val="nil"/>
            </w:tcBorders>
            <w:vAlign w:val="center"/>
          </w:tcPr>
          <w:p w14:paraId="1DFD801B" w14:textId="5DCE8DFB" w:rsidR="006D5248" w:rsidRPr="004312A3" w:rsidRDefault="006D5248" w:rsidP="009D0E17">
            <w:pPr>
              <w:spacing w:line="360" w:lineRule="auto"/>
              <w:jc w:val="both"/>
              <w:rPr>
                <w:sz w:val="20"/>
                <w:szCs w:val="20"/>
              </w:rPr>
            </w:pPr>
            <w:r w:rsidRPr="004312A3">
              <w:rPr>
                <w:rFonts w:ascii="Times New Roman" w:hAnsi="Times New Roman" w:cs="Times New Roman"/>
                <w:sz w:val="20"/>
                <w:szCs w:val="20"/>
              </w:rPr>
              <w:t>Pregunta formulada</w:t>
            </w:r>
          </w:p>
        </w:tc>
      </w:tr>
      <w:tr w:rsidR="004312A3" w:rsidRPr="004312A3" w14:paraId="48E4083B" w14:textId="77777777" w:rsidTr="00036FAC">
        <w:trPr>
          <w:trHeight w:val="236"/>
          <w:jc w:val="center"/>
        </w:trPr>
        <w:tc>
          <w:tcPr>
            <w:tcW w:w="3823" w:type="dxa"/>
            <w:tcBorders>
              <w:top w:val="nil"/>
              <w:left w:val="nil"/>
              <w:bottom w:val="nil"/>
              <w:right w:val="nil"/>
            </w:tcBorders>
            <w:vAlign w:val="center"/>
          </w:tcPr>
          <w:p w14:paraId="042AEF61" w14:textId="1394B688" w:rsidR="00FC3102" w:rsidRPr="004312A3" w:rsidRDefault="001460A3" w:rsidP="009D0E17">
            <w:pPr>
              <w:pStyle w:val="Prrafodelista"/>
              <w:numPr>
                <w:ilvl w:val="2"/>
                <w:numId w:val="16"/>
              </w:numPr>
              <w:spacing w:after="0" w:line="360" w:lineRule="auto"/>
              <w:ind w:left="0" w:hanging="567"/>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 xml:space="preserve">1,1,1. </w:t>
            </w:r>
            <w:r w:rsidR="00FC3102" w:rsidRPr="004312A3">
              <w:rPr>
                <w:rFonts w:ascii="Times New Roman" w:hAnsi="Times New Roman" w:cs="Times New Roman"/>
                <w:sz w:val="20"/>
                <w:szCs w:val="20"/>
                <w:lang w:val="es-ES" w:eastAsia="es-ES"/>
              </w:rPr>
              <w:t xml:space="preserve">Orientación académica </w:t>
            </w:r>
          </w:p>
        </w:tc>
        <w:tc>
          <w:tcPr>
            <w:tcW w:w="5007" w:type="dxa"/>
            <w:tcBorders>
              <w:top w:val="nil"/>
              <w:left w:val="nil"/>
              <w:bottom w:val="nil"/>
              <w:right w:val="nil"/>
            </w:tcBorders>
            <w:vAlign w:val="center"/>
          </w:tcPr>
          <w:p w14:paraId="55FDBABC" w14:textId="77777777" w:rsidR="001460A3" w:rsidRPr="004312A3" w:rsidRDefault="001460A3" w:rsidP="009D0E17">
            <w:pPr>
              <w:spacing w:line="360" w:lineRule="auto"/>
              <w:jc w:val="both"/>
              <w:rPr>
                <w:rFonts w:ascii="Times New Roman" w:hAnsi="Times New Roman" w:cs="Times New Roman"/>
                <w:sz w:val="20"/>
                <w:szCs w:val="20"/>
              </w:rPr>
            </w:pPr>
          </w:p>
          <w:p w14:paraId="7E2E14E1" w14:textId="4B2B44DD" w:rsidR="00FC3102" w:rsidRPr="004312A3" w:rsidRDefault="00FC3102"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Proceso de revisar, analizar, en forma conjunta el profesor consejero y el estudiante, para fijar la carga académica más aconsejable para el ciclo lectivo en el período de matrícula.</w:t>
            </w:r>
          </w:p>
        </w:tc>
      </w:tr>
      <w:tr w:rsidR="004312A3" w:rsidRPr="004312A3" w14:paraId="4B2190D7" w14:textId="77777777" w:rsidTr="00036FAC">
        <w:trPr>
          <w:trHeight w:val="236"/>
          <w:jc w:val="center"/>
        </w:trPr>
        <w:tc>
          <w:tcPr>
            <w:tcW w:w="3823" w:type="dxa"/>
            <w:tcBorders>
              <w:top w:val="nil"/>
              <w:left w:val="nil"/>
              <w:bottom w:val="nil"/>
              <w:right w:val="nil"/>
            </w:tcBorders>
            <w:vAlign w:val="center"/>
          </w:tcPr>
          <w:p w14:paraId="5F32D06F" w14:textId="4402C73B" w:rsidR="00FC3102" w:rsidRPr="004312A3" w:rsidRDefault="001460A3"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1.1.2.</w:t>
            </w:r>
            <w:r w:rsidR="00C2743F">
              <w:rPr>
                <w:rFonts w:ascii="Times New Roman" w:hAnsi="Times New Roman" w:cs="Times New Roman"/>
                <w:sz w:val="20"/>
                <w:szCs w:val="20"/>
              </w:rPr>
              <w:t xml:space="preserve"> </w:t>
            </w:r>
            <w:r w:rsidR="00FC3102" w:rsidRPr="004312A3">
              <w:rPr>
                <w:rFonts w:ascii="Times New Roman" w:hAnsi="Times New Roman" w:cs="Times New Roman"/>
                <w:sz w:val="20"/>
                <w:szCs w:val="20"/>
              </w:rPr>
              <w:t xml:space="preserve">Orientación personal </w:t>
            </w:r>
          </w:p>
        </w:tc>
        <w:tc>
          <w:tcPr>
            <w:tcW w:w="5007" w:type="dxa"/>
            <w:tcBorders>
              <w:top w:val="nil"/>
              <w:left w:val="nil"/>
              <w:bottom w:val="nil"/>
              <w:right w:val="nil"/>
            </w:tcBorders>
            <w:vAlign w:val="center"/>
          </w:tcPr>
          <w:p w14:paraId="3B732364" w14:textId="43DDDCA4" w:rsidR="00FC3102" w:rsidRPr="004312A3" w:rsidRDefault="00072940" w:rsidP="009D0E17">
            <w:pPr>
              <w:spacing w:line="360" w:lineRule="auto"/>
              <w:jc w:val="both"/>
              <w:rPr>
                <w:sz w:val="20"/>
                <w:szCs w:val="20"/>
              </w:rPr>
            </w:pPr>
            <w:r w:rsidRPr="004312A3">
              <w:rPr>
                <w:rFonts w:ascii="Times New Roman" w:hAnsi="Times New Roman" w:cs="Times New Roman"/>
                <w:sz w:val="20"/>
                <w:szCs w:val="20"/>
              </w:rPr>
              <w:t>Aspectos del desarrollo personal del estudiante: económicos, emocionales, motivacionales, relaciones, integración, solución de problemas</w:t>
            </w:r>
            <w:r w:rsidR="00DA1E82">
              <w:rPr>
                <w:rFonts w:ascii="Times New Roman" w:hAnsi="Times New Roman" w:cs="Times New Roman"/>
                <w:sz w:val="20"/>
                <w:szCs w:val="20"/>
              </w:rPr>
              <w:t>.</w:t>
            </w:r>
          </w:p>
        </w:tc>
      </w:tr>
      <w:tr w:rsidR="004312A3" w:rsidRPr="004312A3" w14:paraId="50CE1A1A" w14:textId="77777777" w:rsidTr="00036FAC">
        <w:trPr>
          <w:trHeight w:val="236"/>
          <w:jc w:val="center"/>
        </w:trPr>
        <w:tc>
          <w:tcPr>
            <w:tcW w:w="3823" w:type="dxa"/>
            <w:tcBorders>
              <w:top w:val="nil"/>
              <w:left w:val="nil"/>
              <w:bottom w:val="nil"/>
              <w:right w:val="nil"/>
            </w:tcBorders>
            <w:vAlign w:val="center"/>
          </w:tcPr>
          <w:p w14:paraId="1C5E6DD0" w14:textId="64B9003F" w:rsidR="00FC3102" w:rsidRPr="004312A3" w:rsidRDefault="00FC3102" w:rsidP="009D0E17">
            <w:pPr>
              <w:tabs>
                <w:tab w:val="left" w:pos="596"/>
                <w:tab w:val="left" w:pos="814"/>
              </w:tabs>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1.2. Experiencia en la atención tutorial</w:t>
            </w:r>
            <w:r w:rsidRPr="004312A3">
              <w:rPr>
                <w:rFonts w:ascii="Times New Roman" w:hAnsi="Times New Roman" w:cs="Times New Roman"/>
                <w:sz w:val="20"/>
                <w:szCs w:val="20"/>
              </w:rPr>
              <w:t xml:space="preserve"> </w:t>
            </w:r>
          </w:p>
        </w:tc>
        <w:tc>
          <w:tcPr>
            <w:tcW w:w="5007" w:type="dxa"/>
            <w:tcBorders>
              <w:top w:val="nil"/>
              <w:left w:val="nil"/>
              <w:bottom w:val="nil"/>
              <w:right w:val="nil"/>
            </w:tcBorders>
            <w:vAlign w:val="center"/>
          </w:tcPr>
          <w:p w14:paraId="6DA79362" w14:textId="2A09DD6A" w:rsidR="00FC3102" w:rsidRPr="004312A3" w:rsidRDefault="00072940"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 xml:space="preserve">Pregunta formulada </w:t>
            </w:r>
          </w:p>
        </w:tc>
      </w:tr>
      <w:tr w:rsidR="004312A3" w:rsidRPr="004312A3" w14:paraId="4404835E" w14:textId="77777777" w:rsidTr="00036FAC">
        <w:trPr>
          <w:trHeight w:val="236"/>
          <w:jc w:val="center"/>
        </w:trPr>
        <w:tc>
          <w:tcPr>
            <w:tcW w:w="3823" w:type="dxa"/>
            <w:tcBorders>
              <w:top w:val="nil"/>
              <w:left w:val="nil"/>
              <w:bottom w:val="nil"/>
              <w:right w:val="nil"/>
            </w:tcBorders>
            <w:vAlign w:val="center"/>
          </w:tcPr>
          <w:p w14:paraId="21B3D29E" w14:textId="06AA5C9D" w:rsidR="006D5248" w:rsidRPr="004312A3" w:rsidRDefault="006D5248" w:rsidP="009D0E17">
            <w:pPr>
              <w:tabs>
                <w:tab w:val="left" w:pos="596"/>
                <w:tab w:val="left" w:pos="814"/>
              </w:tabs>
              <w:spacing w:line="360" w:lineRule="auto"/>
              <w:ind w:firstLine="29"/>
              <w:jc w:val="both"/>
              <w:rPr>
                <w:b/>
                <w:sz w:val="20"/>
                <w:szCs w:val="20"/>
              </w:rPr>
            </w:pPr>
            <w:r w:rsidRPr="004312A3">
              <w:rPr>
                <w:rFonts w:ascii="Times New Roman" w:hAnsi="Times New Roman" w:cs="Times New Roman"/>
                <w:sz w:val="20"/>
                <w:szCs w:val="20"/>
              </w:rPr>
              <w:t>1.2.1 Orientación académica</w:t>
            </w:r>
          </w:p>
        </w:tc>
        <w:tc>
          <w:tcPr>
            <w:tcW w:w="5007" w:type="dxa"/>
            <w:tcBorders>
              <w:top w:val="nil"/>
              <w:left w:val="nil"/>
              <w:bottom w:val="nil"/>
              <w:right w:val="nil"/>
            </w:tcBorders>
            <w:vAlign w:val="center"/>
          </w:tcPr>
          <w:p w14:paraId="0AA3ABDA" w14:textId="03781948" w:rsidR="006D5248" w:rsidRPr="004312A3" w:rsidRDefault="006D5248" w:rsidP="009D0E17">
            <w:pPr>
              <w:spacing w:line="360" w:lineRule="auto"/>
              <w:jc w:val="both"/>
              <w:rPr>
                <w:sz w:val="20"/>
                <w:szCs w:val="20"/>
                <w:lang w:val="es-MX"/>
              </w:rPr>
            </w:pPr>
            <w:r w:rsidRPr="004312A3">
              <w:rPr>
                <w:rFonts w:ascii="Times New Roman" w:hAnsi="Times New Roman" w:cs="Times New Roman"/>
                <w:sz w:val="20"/>
                <w:szCs w:val="20"/>
                <w:lang w:val="es-MX"/>
              </w:rPr>
              <w:t xml:space="preserve">Atender consultas específicas </w:t>
            </w:r>
            <w:r w:rsidRPr="004312A3">
              <w:rPr>
                <w:rFonts w:ascii="Times New Roman" w:hAnsi="Times New Roman" w:cs="Times New Roman"/>
                <w:sz w:val="20"/>
                <w:szCs w:val="20"/>
              </w:rPr>
              <w:t xml:space="preserve">al estudiantado </w:t>
            </w:r>
            <w:r w:rsidRPr="004312A3">
              <w:rPr>
                <w:rFonts w:ascii="Times New Roman" w:hAnsi="Times New Roman" w:cs="Times New Roman"/>
                <w:sz w:val="20"/>
                <w:szCs w:val="20"/>
                <w:lang w:val="es-MX"/>
              </w:rPr>
              <w:t xml:space="preserve">sobre carga </w:t>
            </w:r>
            <w:r w:rsidRPr="004312A3">
              <w:rPr>
                <w:rFonts w:ascii="Times New Roman" w:hAnsi="Times New Roman" w:cs="Times New Roman"/>
                <w:sz w:val="20"/>
                <w:szCs w:val="20"/>
              </w:rPr>
              <w:t>académica, matrícula, aspectos relacionados con la carrera, sobre el plan de estudios que está cursando</w:t>
            </w:r>
            <w:r w:rsidR="00DA1E82">
              <w:rPr>
                <w:rFonts w:ascii="Times New Roman" w:hAnsi="Times New Roman" w:cs="Times New Roman"/>
                <w:sz w:val="20"/>
                <w:szCs w:val="20"/>
              </w:rPr>
              <w:t>.</w:t>
            </w:r>
          </w:p>
        </w:tc>
      </w:tr>
      <w:tr w:rsidR="004312A3" w:rsidRPr="004312A3" w14:paraId="1A4C440B" w14:textId="77777777" w:rsidTr="00036FAC">
        <w:trPr>
          <w:trHeight w:val="236"/>
          <w:jc w:val="center"/>
        </w:trPr>
        <w:tc>
          <w:tcPr>
            <w:tcW w:w="3823" w:type="dxa"/>
            <w:tcBorders>
              <w:top w:val="nil"/>
              <w:left w:val="nil"/>
              <w:bottom w:val="nil"/>
              <w:right w:val="nil"/>
            </w:tcBorders>
            <w:vAlign w:val="center"/>
          </w:tcPr>
          <w:p w14:paraId="7C349BA7" w14:textId="4F710FD4" w:rsidR="00FC3102" w:rsidRPr="004312A3" w:rsidRDefault="00FC3102" w:rsidP="009D0E17">
            <w:pPr>
              <w:pStyle w:val="Prrafodelista"/>
              <w:spacing w:after="0" w:line="360" w:lineRule="auto"/>
              <w:ind w:left="0"/>
              <w:jc w:val="both"/>
              <w:rPr>
                <w:rFonts w:ascii="Times New Roman" w:hAnsi="Times New Roman" w:cs="Times New Roman"/>
                <w:sz w:val="20"/>
                <w:szCs w:val="20"/>
              </w:rPr>
            </w:pPr>
            <w:r w:rsidRPr="004312A3">
              <w:rPr>
                <w:rFonts w:ascii="Times New Roman" w:hAnsi="Times New Roman" w:cs="Times New Roman"/>
                <w:sz w:val="20"/>
                <w:szCs w:val="20"/>
              </w:rPr>
              <w:t>1.2.2. Las tecnologías en la orientación académica</w:t>
            </w:r>
          </w:p>
        </w:tc>
        <w:tc>
          <w:tcPr>
            <w:tcW w:w="5007" w:type="dxa"/>
            <w:tcBorders>
              <w:top w:val="nil"/>
              <w:left w:val="nil"/>
              <w:bottom w:val="nil"/>
              <w:right w:val="nil"/>
            </w:tcBorders>
            <w:vAlign w:val="center"/>
          </w:tcPr>
          <w:p w14:paraId="09443FB2" w14:textId="2C84047E" w:rsidR="00FC3102" w:rsidRPr="004312A3" w:rsidRDefault="006D524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Orientación a través de la plataforma de la UPC en el periodo de matrícula y la inconformidad con los motivos que la explican.</w:t>
            </w:r>
          </w:p>
        </w:tc>
      </w:tr>
      <w:tr w:rsidR="004312A3" w:rsidRPr="004312A3" w14:paraId="648AC3B2" w14:textId="77777777" w:rsidTr="00036FAC">
        <w:trPr>
          <w:trHeight w:val="236"/>
          <w:jc w:val="center"/>
        </w:trPr>
        <w:tc>
          <w:tcPr>
            <w:tcW w:w="3823" w:type="dxa"/>
            <w:tcBorders>
              <w:top w:val="nil"/>
              <w:left w:val="nil"/>
              <w:bottom w:val="nil"/>
              <w:right w:val="nil"/>
            </w:tcBorders>
            <w:vAlign w:val="center"/>
          </w:tcPr>
          <w:p w14:paraId="739962C5" w14:textId="3F791B85" w:rsidR="00FC3102" w:rsidRPr="004312A3" w:rsidRDefault="00FC3102" w:rsidP="009D0E17">
            <w:pPr>
              <w:pStyle w:val="Prrafodelista"/>
              <w:spacing w:after="0" w:line="360" w:lineRule="auto"/>
              <w:ind w:left="0"/>
              <w:jc w:val="both"/>
              <w:rPr>
                <w:rFonts w:ascii="Times New Roman" w:hAnsi="Times New Roman" w:cs="Times New Roman"/>
                <w:sz w:val="20"/>
                <w:szCs w:val="20"/>
              </w:rPr>
            </w:pPr>
            <w:r w:rsidRPr="004312A3">
              <w:rPr>
                <w:rFonts w:ascii="Times New Roman" w:hAnsi="Times New Roman" w:cs="Times New Roman"/>
                <w:sz w:val="20"/>
                <w:szCs w:val="20"/>
              </w:rPr>
              <w:t>1.2.3. Preocupación por baja asistencia en horas de atención estudiantil</w:t>
            </w:r>
          </w:p>
        </w:tc>
        <w:tc>
          <w:tcPr>
            <w:tcW w:w="5007" w:type="dxa"/>
            <w:tcBorders>
              <w:top w:val="nil"/>
              <w:left w:val="nil"/>
              <w:bottom w:val="nil"/>
              <w:right w:val="nil"/>
            </w:tcBorders>
            <w:vAlign w:val="center"/>
          </w:tcPr>
          <w:p w14:paraId="5E6F07CA" w14:textId="06E22F82" w:rsidR="00FC3102" w:rsidRPr="004312A3" w:rsidRDefault="006D524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lang w:val="es-MX"/>
              </w:rPr>
              <w:t>Referencia a la baja asistencia de los estudiantes en relación con las horas de atención estudiantil y las causas que lo explican.</w:t>
            </w:r>
          </w:p>
        </w:tc>
      </w:tr>
      <w:tr w:rsidR="004312A3" w:rsidRPr="004312A3" w14:paraId="30FC197F" w14:textId="77777777" w:rsidTr="00036FAC">
        <w:trPr>
          <w:trHeight w:val="236"/>
          <w:jc w:val="center"/>
        </w:trPr>
        <w:tc>
          <w:tcPr>
            <w:tcW w:w="3823" w:type="dxa"/>
            <w:tcBorders>
              <w:top w:val="nil"/>
              <w:left w:val="nil"/>
              <w:bottom w:val="nil"/>
              <w:right w:val="nil"/>
            </w:tcBorders>
            <w:vAlign w:val="center"/>
          </w:tcPr>
          <w:p w14:paraId="7A567D07" w14:textId="24219F8D" w:rsidR="00FC3102" w:rsidRPr="004312A3" w:rsidRDefault="00FC3102" w:rsidP="009D0E17">
            <w:pPr>
              <w:pStyle w:val="Prrafodelista"/>
              <w:spacing w:after="0" w:line="360" w:lineRule="auto"/>
              <w:ind w:left="0"/>
              <w:jc w:val="both"/>
              <w:rPr>
                <w:rFonts w:ascii="Times New Roman" w:hAnsi="Times New Roman" w:cs="Times New Roman"/>
                <w:sz w:val="20"/>
                <w:szCs w:val="20"/>
              </w:rPr>
            </w:pPr>
            <w:r w:rsidRPr="004312A3">
              <w:rPr>
                <w:rFonts w:ascii="Times New Roman" w:hAnsi="Times New Roman" w:cs="Times New Roman"/>
                <w:sz w:val="20"/>
                <w:szCs w:val="20"/>
              </w:rPr>
              <w:t>1.2.4. Orientación personal</w:t>
            </w:r>
          </w:p>
        </w:tc>
        <w:tc>
          <w:tcPr>
            <w:tcW w:w="5007" w:type="dxa"/>
            <w:tcBorders>
              <w:top w:val="nil"/>
              <w:left w:val="nil"/>
              <w:bottom w:val="nil"/>
              <w:right w:val="nil"/>
            </w:tcBorders>
            <w:vAlign w:val="center"/>
          </w:tcPr>
          <w:p w14:paraId="63077ABA" w14:textId="78D38ABD" w:rsidR="00FC3102" w:rsidRPr="004312A3" w:rsidRDefault="006D5248"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Aclaraciones y guía al estudiante sobre temas o de situaciones personales para que busque la instancia que le puede colaborar, o se canaliza por medio de la coordinación de la carrera, previo conocimiento del estudiante.</w:t>
            </w:r>
          </w:p>
        </w:tc>
      </w:tr>
      <w:tr w:rsidR="004312A3" w:rsidRPr="004312A3" w14:paraId="5F029668" w14:textId="77777777" w:rsidTr="00036FAC">
        <w:trPr>
          <w:trHeight w:val="236"/>
          <w:jc w:val="center"/>
        </w:trPr>
        <w:tc>
          <w:tcPr>
            <w:tcW w:w="3823" w:type="dxa"/>
            <w:tcBorders>
              <w:top w:val="nil"/>
              <w:left w:val="nil"/>
              <w:bottom w:val="nil"/>
              <w:right w:val="nil"/>
            </w:tcBorders>
            <w:vAlign w:val="center"/>
          </w:tcPr>
          <w:p w14:paraId="48BEA172" w14:textId="38F29CB8" w:rsidR="00FC3102" w:rsidRPr="004312A3" w:rsidRDefault="00972656" w:rsidP="009D0E17">
            <w:pPr>
              <w:spacing w:line="360" w:lineRule="auto"/>
              <w:jc w:val="both"/>
              <w:rPr>
                <w:rFonts w:ascii="Times New Roman" w:hAnsi="Times New Roman" w:cs="Times New Roman"/>
                <w:sz w:val="20"/>
                <w:szCs w:val="20"/>
                <w:lang w:val="es-MX" w:eastAsia="en-US"/>
              </w:rPr>
            </w:pPr>
            <w:r w:rsidRPr="004312A3">
              <w:rPr>
                <w:rFonts w:ascii="Times New Roman" w:hAnsi="Times New Roman" w:cs="Times New Roman"/>
                <w:sz w:val="20"/>
                <w:szCs w:val="20"/>
                <w:lang w:val="es-MX" w:eastAsia="en-US"/>
              </w:rPr>
              <w:t>1.2.5. Criterios para la asignación de estudiantes a los PC</w:t>
            </w:r>
          </w:p>
        </w:tc>
        <w:tc>
          <w:tcPr>
            <w:tcW w:w="5007" w:type="dxa"/>
            <w:tcBorders>
              <w:top w:val="nil"/>
              <w:left w:val="nil"/>
              <w:bottom w:val="nil"/>
              <w:right w:val="nil"/>
            </w:tcBorders>
            <w:vAlign w:val="center"/>
          </w:tcPr>
          <w:p w14:paraId="544465CF" w14:textId="192A901E" w:rsidR="00FC3102" w:rsidRPr="004312A3" w:rsidRDefault="006D524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lang w:val="es-MX"/>
              </w:rPr>
              <w:t>Referencia al procedimiento de cómo son asignados los estudiantes para recibir la consejería</w:t>
            </w:r>
            <w:r w:rsidRPr="004312A3">
              <w:rPr>
                <w:rFonts w:ascii="Times New Roman" w:hAnsi="Times New Roman" w:cs="Times New Roman"/>
                <w:sz w:val="20"/>
                <w:szCs w:val="20"/>
              </w:rPr>
              <w:t xml:space="preserve"> y los motivos de insatisfacción.</w:t>
            </w:r>
          </w:p>
        </w:tc>
      </w:tr>
      <w:tr w:rsidR="004312A3" w:rsidRPr="004312A3" w14:paraId="3921082D" w14:textId="77777777" w:rsidTr="00036FAC">
        <w:trPr>
          <w:trHeight w:val="236"/>
          <w:jc w:val="center"/>
        </w:trPr>
        <w:tc>
          <w:tcPr>
            <w:tcW w:w="3823" w:type="dxa"/>
            <w:tcBorders>
              <w:top w:val="nil"/>
              <w:left w:val="nil"/>
              <w:bottom w:val="nil"/>
              <w:right w:val="nil"/>
            </w:tcBorders>
            <w:vAlign w:val="center"/>
          </w:tcPr>
          <w:p w14:paraId="63A35EC4" w14:textId="4E731709" w:rsidR="00FC3102" w:rsidRPr="004312A3" w:rsidRDefault="00FD74B1"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1.3</w:t>
            </w:r>
            <w:r w:rsidR="00972656" w:rsidRPr="004312A3">
              <w:rPr>
                <w:rFonts w:ascii="Times New Roman" w:hAnsi="Times New Roman" w:cs="Times New Roman"/>
                <w:b/>
                <w:sz w:val="20"/>
                <w:szCs w:val="20"/>
              </w:rPr>
              <w:t>.</w:t>
            </w:r>
            <w:r w:rsidR="00972656" w:rsidRPr="004312A3">
              <w:rPr>
                <w:rFonts w:ascii="Times New Roman" w:hAnsi="Times New Roman" w:cs="Times New Roman"/>
                <w:sz w:val="20"/>
                <w:szCs w:val="20"/>
              </w:rPr>
              <w:t xml:space="preserve"> </w:t>
            </w:r>
            <w:r w:rsidR="00972656" w:rsidRPr="004312A3">
              <w:rPr>
                <w:rFonts w:ascii="Times New Roman" w:hAnsi="Times New Roman" w:cs="Times New Roman"/>
                <w:b/>
                <w:sz w:val="20"/>
                <w:szCs w:val="20"/>
              </w:rPr>
              <w:t>Interacción PC-estudiante</w:t>
            </w:r>
          </w:p>
        </w:tc>
        <w:tc>
          <w:tcPr>
            <w:tcW w:w="5007" w:type="dxa"/>
            <w:tcBorders>
              <w:top w:val="nil"/>
              <w:left w:val="nil"/>
              <w:bottom w:val="nil"/>
              <w:right w:val="nil"/>
            </w:tcBorders>
            <w:vAlign w:val="center"/>
          </w:tcPr>
          <w:p w14:paraId="0D7769C3" w14:textId="47EDA1B7" w:rsidR="00FC3102" w:rsidRPr="004312A3" w:rsidRDefault="006D524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lang w:val="es-MX"/>
              </w:rPr>
              <w:t>Pregunta formulada</w:t>
            </w:r>
          </w:p>
        </w:tc>
      </w:tr>
      <w:tr w:rsidR="004312A3" w:rsidRPr="004312A3" w14:paraId="7920A58B" w14:textId="77777777" w:rsidTr="00036FAC">
        <w:trPr>
          <w:trHeight w:val="236"/>
          <w:jc w:val="center"/>
        </w:trPr>
        <w:tc>
          <w:tcPr>
            <w:tcW w:w="3823" w:type="dxa"/>
            <w:tcBorders>
              <w:top w:val="nil"/>
              <w:left w:val="nil"/>
              <w:bottom w:val="nil"/>
              <w:right w:val="nil"/>
            </w:tcBorders>
            <w:vAlign w:val="center"/>
          </w:tcPr>
          <w:p w14:paraId="6E925526" w14:textId="73A1AEE6" w:rsidR="006D5248" w:rsidRPr="004312A3" w:rsidRDefault="006D5248" w:rsidP="009D0E17">
            <w:pPr>
              <w:spacing w:line="360" w:lineRule="auto"/>
              <w:jc w:val="both"/>
              <w:rPr>
                <w:b/>
                <w:sz w:val="20"/>
                <w:szCs w:val="20"/>
              </w:rPr>
            </w:pPr>
            <w:r w:rsidRPr="004312A3">
              <w:rPr>
                <w:rFonts w:ascii="Times New Roman" w:hAnsi="Times New Roman" w:cs="Times New Roman"/>
                <w:sz w:val="20"/>
                <w:szCs w:val="20"/>
              </w:rPr>
              <w:t>1.</w:t>
            </w:r>
            <w:r w:rsidR="00FD74B1" w:rsidRPr="004312A3">
              <w:rPr>
                <w:rFonts w:ascii="Times New Roman" w:hAnsi="Times New Roman" w:cs="Times New Roman"/>
                <w:sz w:val="20"/>
                <w:szCs w:val="20"/>
              </w:rPr>
              <w:t>3</w:t>
            </w:r>
            <w:r w:rsidRPr="004312A3">
              <w:rPr>
                <w:rFonts w:ascii="Times New Roman" w:hAnsi="Times New Roman" w:cs="Times New Roman"/>
                <w:sz w:val="20"/>
                <w:szCs w:val="20"/>
              </w:rPr>
              <w:t>.1 Comunicación o vínculo entre el PC y el estudiante</w:t>
            </w:r>
          </w:p>
        </w:tc>
        <w:tc>
          <w:tcPr>
            <w:tcW w:w="5007" w:type="dxa"/>
            <w:tcBorders>
              <w:top w:val="nil"/>
              <w:left w:val="nil"/>
              <w:bottom w:val="nil"/>
              <w:right w:val="nil"/>
            </w:tcBorders>
            <w:vAlign w:val="center"/>
          </w:tcPr>
          <w:p w14:paraId="7ED9806C" w14:textId="091E2640" w:rsidR="006D5248" w:rsidRPr="004312A3" w:rsidRDefault="006D5248" w:rsidP="009D0E17">
            <w:pPr>
              <w:spacing w:line="360" w:lineRule="auto"/>
              <w:jc w:val="both"/>
              <w:rPr>
                <w:sz w:val="20"/>
                <w:szCs w:val="20"/>
                <w:lang w:val="es-MX"/>
              </w:rPr>
            </w:pPr>
            <w:r w:rsidRPr="004312A3">
              <w:rPr>
                <w:rFonts w:ascii="Times New Roman" w:hAnsi="Times New Roman" w:cs="Times New Roman"/>
                <w:sz w:val="20"/>
                <w:szCs w:val="20"/>
              </w:rPr>
              <w:t>A la relación que establecen profesionales y estudiantes en el proceso de orientación, desde su asignación por la coordinación académica.</w:t>
            </w:r>
          </w:p>
        </w:tc>
      </w:tr>
      <w:tr w:rsidR="004312A3" w:rsidRPr="004312A3" w14:paraId="1314D55D" w14:textId="77777777" w:rsidTr="00036FAC">
        <w:trPr>
          <w:trHeight w:val="236"/>
          <w:jc w:val="center"/>
        </w:trPr>
        <w:tc>
          <w:tcPr>
            <w:tcW w:w="3823" w:type="dxa"/>
            <w:tcBorders>
              <w:top w:val="nil"/>
              <w:left w:val="nil"/>
              <w:bottom w:val="nil"/>
              <w:right w:val="nil"/>
            </w:tcBorders>
            <w:vAlign w:val="center"/>
          </w:tcPr>
          <w:p w14:paraId="2A12BE05" w14:textId="30478618" w:rsidR="00FC3102" w:rsidRPr="004312A3" w:rsidRDefault="00FD74B1"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1.4</w:t>
            </w:r>
            <w:r w:rsidR="00972656" w:rsidRPr="004312A3">
              <w:rPr>
                <w:rFonts w:ascii="Times New Roman" w:hAnsi="Times New Roman" w:cs="Times New Roman"/>
                <w:b/>
                <w:sz w:val="20"/>
                <w:szCs w:val="20"/>
              </w:rPr>
              <w:t>. Necesidades de los alumnos</w:t>
            </w:r>
          </w:p>
        </w:tc>
        <w:tc>
          <w:tcPr>
            <w:tcW w:w="5007" w:type="dxa"/>
            <w:tcBorders>
              <w:top w:val="nil"/>
              <w:left w:val="nil"/>
              <w:bottom w:val="nil"/>
              <w:right w:val="nil"/>
            </w:tcBorders>
            <w:vAlign w:val="center"/>
          </w:tcPr>
          <w:p w14:paraId="2C109445" w14:textId="0E9714B1" w:rsidR="00FC3102" w:rsidRPr="004312A3" w:rsidRDefault="006D5248"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 xml:space="preserve">Pregunta formulada </w:t>
            </w:r>
          </w:p>
        </w:tc>
      </w:tr>
      <w:tr w:rsidR="004312A3" w:rsidRPr="004312A3" w14:paraId="2D4AFB86" w14:textId="77777777" w:rsidTr="00036FAC">
        <w:trPr>
          <w:trHeight w:val="236"/>
          <w:jc w:val="center"/>
        </w:trPr>
        <w:tc>
          <w:tcPr>
            <w:tcW w:w="3823" w:type="dxa"/>
            <w:tcBorders>
              <w:top w:val="nil"/>
              <w:left w:val="nil"/>
              <w:bottom w:val="nil"/>
              <w:right w:val="nil"/>
            </w:tcBorders>
            <w:vAlign w:val="center"/>
          </w:tcPr>
          <w:p w14:paraId="75E70836" w14:textId="42F007AF" w:rsidR="00FC3102" w:rsidRPr="004312A3" w:rsidRDefault="00FD74B1"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1.4</w:t>
            </w:r>
            <w:r w:rsidR="00972656" w:rsidRPr="004312A3">
              <w:rPr>
                <w:rFonts w:ascii="Times New Roman" w:hAnsi="Times New Roman" w:cs="Times New Roman"/>
                <w:sz w:val="20"/>
                <w:szCs w:val="20"/>
              </w:rPr>
              <w:t>.</w:t>
            </w:r>
            <w:r w:rsidR="000B415B" w:rsidRPr="004312A3">
              <w:rPr>
                <w:rFonts w:ascii="Times New Roman" w:hAnsi="Times New Roman" w:cs="Times New Roman"/>
                <w:sz w:val="20"/>
                <w:szCs w:val="20"/>
              </w:rPr>
              <w:t>1</w:t>
            </w:r>
            <w:r w:rsidR="00972656" w:rsidRPr="004312A3">
              <w:rPr>
                <w:rFonts w:ascii="Times New Roman" w:hAnsi="Times New Roman" w:cs="Times New Roman"/>
                <w:sz w:val="20"/>
                <w:szCs w:val="20"/>
              </w:rPr>
              <w:t xml:space="preserve"> </w:t>
            </w:r>
            <w:r w:rsidR="000B415B" w:rsidRPr="004312A3">
              <w:rPr>
                <w:rFonts w:ascii="Times New Roman" w:hAnsi="Times New Roman" w:cs="Times New Roman"/>
                <w:sz w:val="20"/>
                <w:szCs w:val="20"/>
              </w:rPr>
              <w:t>Académicas y de d</w:t>
            </w:r>
            <w:r w:rsidR="00972656" w:rsidRPr="004312A3">
              <w:rPr>
                <w:rFonts w:ascii="Times New Roman" w:hAnsi="Times New Roman" w:cs="Times New Roman"/>
                <w:sz w:val="20"/>
                <w:szCs w:val="20"/>
              </w:rPr>
              <w:t xml:space="preserve">esorientación en los procesos de matrícula </w:t>
            </w:r>
          </w:p>
        </w:tc>
        <w:tc>
          <w:tcPr>
            <w:tcW w:w="5007" w:type="dxa"/>
            <w:tcBorders>
              <w:top w:val="nil"/>
              <w:left w:val="nil"/>
              <w:bottom w:val="nil"/>
              <w:right w:val="nil"/>
            </w:tcBorders>
            <w:vAlign w:val="center"/>
          </w:tcPr>
          <w:p w14:paraId="3B32F76E" w14:textId="3DF3A023" w:rsidR="00FC3102" w:rsidRPr="004312A3" w:rsidRDefault="009C3689"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De ampliar, explicar procesos, rutas para trabajar y d</w:t>
            </w:r>
            <w:r w:rsidR="006D5248" w:rsidRPr="004312A3">
              <w:rPr>
                <w:rFonts w:ascii="Times New Roman" w:hAnsi="Times New Roman" w:cs="Times New Roman"/>
                <w:sz w:val="20"/>
                <w:szCs w:val="20"/>
                <w:lang w:val="es-MX"/>
              </w:rPr>
              <w:t>esconocimiento sobre aspectos relacionados con la carrera carga académica y matrícula.</w:t>
            </w:r>
          </w:p>
        </w:tc>
      </w:tr>
      <w:tr w:rsidR="004312A3" w:rsidRPr="004312A3" w14:paraId="6F238F2A" w14:textId="77777777" w:rsidTr="00036FAC">
        <w:trPr>
          <w:trHeight w:val="236"/>
          <w:jc w:val="center"/>
        </w:trPr>
        <w:tc>
          <w:tcPr>
            <w:tcW w:w="3823" w:type="dxa"/>
            <w:tcBorders>
              <w:top w:val="nil"/>
              <w:left w:val="nil"/>
              <w:bottom w:val="nil"/>
              <w:right w:val="nil"/>
            </w:tcBorders>
            <w:vAlign w:val="center"/>
          </w:tcPr>
          <w:p w14:paraId="1D13A6F1" w14:textId="0D638A90" w:rsidR="00FC3102" w:rsidRPr="004312A3" w:rsidRDefault="00FD74B1"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lastRenderedPageBreak/>
              <w:t>1.4</w:t>
            </w:r>
            <w:r w:rsidR="000B415B" w:rsidRPr="004312A3">
              <w:rPr>
                <w:rFonts w:ascii="Times New Roman" w:hAnsi="Times New Roman" w:cs="Times New Roman"/>
                <w:sz w:val="20"/>
                <w:szCs w:val="20"/>
              </w:rPr>
              <w:t>.2</w:t>
            </w:r>
            <w:r w:rsidR="00972656" w:rsidRPr="004312A3">
              <w:rPr>
                <w:rFonts w:ascii="Times New Roman" w:hAnsi="Times New Roman" w:cs="Times New Roman"/>
                <w:sz w:val="20"/>
                <w:szCs w:val="20"/>
              </w:rPr>
              <w:t>. Personales</w:t>
            </w:r>
          </w:p>
        </w:tc>
        <w:tc>
          <w:tcPr>
            <w:tcW w:w="5007" w:type="dxa"/>
            <w:tcBorders>
              <w:top w:val="nil"/>
              <w:left w:val="nil"/>
              <w:bottom w:val="nil"/>
              <w:right w:val="nil"/>
            </w:tcBorders>
            <w:vAlign w:val="center"/>
          </w:tcPr>
          <w:p w14:paraId="15F83C07" w14:textId="389DA4BF" w:rsidR="00FC3102" w:rsidRPr="004312A3" w:rsidRDefault="006D524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Desconocimiento o insuficiente conocimiento de temas sobre control de emociones, motivacionales y solución de problemas.</w:t>
            </w:r>
          </w:p>
        </w:tc>
      </w:tr>
      <w:tr w:rsidR="004312A3" w:rsidRPr="004312A3" w14:paraId="3363A862" w14:textId="77777777" w:rsidTr="00036FAC">
        <w:trPr>
          <w:trHeight w:val="236"/>
          <w:jc w:val="center"/>
        </w:trPr>
        <w:tc>
          <w:tcPr>
            <w:tcW w:w="3823" w:type="dxa"/>
            <w:tcBorders>
              <w:top w:val="nil"/>
              <w:left w:val="nil"/>
              <w:bottom w:val="nil"/>
              <w:right w:val="nil"/>
            </w:tcBorders>
            <w:vAlign w:val="center"/>
          </w:tcPr>
          <w:p w14:paraId="3D6C4258" w14:textId="3EC75C74" w:rsidR="00FC3102" w:rsidRPr="004312A3" w:rsidRDefault="00FD74B1"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1.5</w:t>
            </w:r>
            <w:r w:rsidR="00972656" w:rsidRPr="004312A3">
              <w:rPr>
                <w:rFonts w:ascii="Times New Roman" w:hAnsi="Times New Roman" w:cs="Times New Roman"/>
                <w:b/>
                <w:sz w:val="20"/>
                <w:szCs w:val="20"/>
              </w:rPr>
              <w:t>.</w:t>
            </w:r>
            <w:r w:rsidR="00972656" w:rsidRPr="004312A3">
              <w:rPr>
                <w:rFonts w:ascii="Times New Roman" w:hAnsi="Times New Roman" w:cs="Times New Roman"/>
                <w:sz w:val="20"/>
                <w:szCs w:val="20"/>
              </w:rPr>
              <w:t xml:space="preserve"> </w:t>
            </w:r>
            <w:r w:rsidR="00972656" w:rsidRPr="004312A3">
              <w:rPr>
                <w:rFonts w:ascii="Times New Roman" w:hAnsi="Times New Roman" w:cs="Times New Roman"/>
                <w:b/>
                <w:sz w:val="20"/>
                <w:szCs w:val="20"/>
              </w:rPr>
              <w:t>Estrategias para la atención a estudiantes</w:t>
            </w:r>
          </w:p>
        </w:tc>
        <w:tc>
          <w:tcPr>
            <w:tcW w:w="5007" w:type="dxa"/>
            <w:tcBorders>
              <w:top w:val="nil"/>
              <w:left w:val="nil"/>
              <w:bottom w:val="nil"/>
              <w:right w:val="nil"/>
            </w:tcBorders>
            <w:vAlign w:val="center"/>
          </w:tcPr>
          <w:p w14:paraId="7D39F472" w14:textId="32F5E230" w:rsidR="00FC3102" w:rsidRPr="004312A3" w:rsidRDefault="006D5248"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 xml:space="preserve">Pregunta formulada </w:t>
            </w:r>
          </w:p>
        </w:tc>
      </w:tr>
      <w:tr w:rsidR="004312A3" w:rsidRPr="004312A3" w14:paraId="0E7FA6D7" w14:textId="77777777" w:rsidTr="00036FAC">
        <w:trPr>
          <w:trHeight w:val="236"/>
          <w:jc w:val="center"/>
        </w:trPr>
        <w:tc>
          <w:tcPr>
            <w:tcW w:w="3823" w:type="dxa"/>
            <w:tcBorders>
              <w:top w:val="nil"/>
              <w:left w:val="nil"/>
              <w:bottom w:val="nil"/>
              <w:right w:val="nil"/>
            </w:tcBorders>
            <w:vAlign w:val="center"/>
          </w:tcPr>
          <w:p w14:paraId="0E579133" w14:textId="459F9B75" w:rsidR="006D5248" w:rsidRPr="004312A3" w:rsidRDefault="006D5248" w:rsidP="009D0E17">
            <w:pPr>
              <w:spacing w:line="360" w:lineRule="auto"/>
              <w:jc w:val="both"/>
              <w:rPr>
                <w:b/>
                <w:sz w:val="20"/>
                <w:szCs w:val="20"/>
              </w:rPr>
            </w:pPr>
            <w:r w:rsidRPr="004312A3">
              <w:rPr>
                <w:rFonts w:ascii="Times New Roman" w:hAnsi="Times New Roman" w:cs="Times New Roman"/>
                <w:sz w:val="20"/>
                <w:szCs w:val="20"/>
              </w:rPr>
              <w:t>1.</w:t>
            </w:r>
            <w:r w:rsidR="00FD74B1" w:rsidRPr="004312A3">
              <w:rPr>
                <w:rFonts w:ascii="Times New Roman" w:hAnsi="Times New Roman" w:cs="Times New Roman"/>
                <w:sz w:val="20"/>
                <w:szCs w:val="20"/>
              </w:rPr>
              <w:t>5</w:t>
            </w:r>
            <w:r w:rsidRPr="004312A3">
              <w:rPr>
                <w:rFonts w:ascii="Times New Roman" w:hAnsi="Times New Roman" w:cs="Times New Roman"/>
                <w:sz w:val="20"/>
                <w:szCs w:val="20"/>
              </w:rPr>
              <w:t>.1 Modo que son atendidas las necesidades emocional-motivacional</w:t>
            </w:r>
          </w:p>
        </w:tc>
        <w:tc>
          <w:tcPr>
            <w:tcW w:w="5007" w:type="dxa"/>
            <w:tcBorders>
              <w:top w:val="nil"/>
              <w:left w:val="nil"/>
              <w:bottom w:val="nil"/>
              <w:right w:val="nil"/>
            </w:tcBorders>
            <w:vAlign w:val="center"/>
          </w:tcPr>
          <w:p w14:paraId="506A0647" w14:textId="77EF6B48" w:rsidR="006D5248" w:rsidRPr="004312A3" w:rsidRDefault="006D5248"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 xml:space="preserve">Acciones y procedimientos para la atención de las necesidades </w:t>
            </w:r>
            <w:r w:rsidR="000D3FBE" w:rsidRPr="004312A3">
              <w:rPr>
                <w:rFonts w:ascii="Times New Roman" w:hAnsi="Times New Roman" w:cs="Times New Roman"/>
                <w:sz w:val="20"/>
                <w:szCs w:val="20"/>
              </w:rPr>
              <w:t>emocional-motivacional</w:t>
            </w:r>
            <w:r w:rsidR="000D3FBE" w:rsidRPr="004312A3">
              <w:rPr>
                <w:rFonts w:ascii="Times New Roman" w:hAnsi="Times New Roman" w:cs="Times New Roman"/>
                <w:sz w:val="20"/>
                <w:szCs w:val="20"/>
                <w:lang w:val="es-MX"/>
              </w:rPr>
              <w:t xml:space="preserve"> </w:t>
            </w:r>
            <w:r w:rsidRPr="004312A3">
              <w:rPr>
                <w:rFonts w:ascii="Times New Roman" w:hAnsi="Times New Roman" w:cs="Times New Roman"/>
                <w:sz w:val="20"/>
                <w:szCs w:val="20"/>
                <w:lang w:val="es-MX"/>
              </w:rPr>
              <w:t>de los estudiantes.</w:t>
            </w:r>
          </w:p>
        </w:tc>
      </w:tr>
      <w:tr w:rsidR="004312A3" w:rsidRPr="004312A3" w14:paraId="76249D2C" w14:textId="77777777" w:rsidTr="00036FAC">
        <w:trPr>
          <w:trHeight w:val="236"/>
          <w:jc w:val="center"/>
        </w:trPr>
        <w:tc>
          <w:tcPr>
            <w:tcW w:w="3823" w:type="dxa"/>
            <w:tcBorders>
              <w:top w:val="nil"/>
              <w:left w:val="nil"/>
              <w:bottom w:val="nil"/>
              <w:right w:val="nil"/>
            </w:tcBorders>
            <w:vAlign w:val="center"/>
          </w:tcPr>
          <w:p w14:paraId="374CB571" w14:textId="01329314" w:rsidR="00B930B5" w:rsidRPr="004312A3" w:rsidRDefault="00B930B5" w:rsidP="009D0E17">
            <w:pPr>
              <w:spacing w:line="360" w:lineRule="auto"/>
              <w:jc w:val="both"/>
              <w:rPr>
                <w:sz w:val="20"/>
                <w:szCs w:val="20"/>
              </w:rPr>
            </w:pPr>
            <w:r w:rsidRPr="004312A3">
              <w:rPr>
                <w:rFonts w:ascii="Times New Roman" w:hAnsi="Times New Roman" w:cs="Times New Roman"/>
                <w:sz w:val="20"/>
                <w:szCs w:val="20"/>
              </w:rPr>
              <w:t>1.5.2 Modo que son atendidas las necesidades de orientación académica</w:t>
            </w:r>
          </w:p>
        </w:tc>
        <w:tc>
          <w:tcPr>
            <w:tcW w:w="5007" w:type="dxa"/>
            <w:tcBorders>
              <w:top w:val="nil"/>
              <w:left w:val="nil"/>
              <w:bottom w:val="nil"/>
              <w:right w:val="nil"/>
            </w:tcBorders>
            <w:vAlign w:val="center"/>
          </w:tcPr>
          <w:p w14:paraId="14D979DC" w14:textId="5F9608F0" w:rsidR="00B930B5" w:rsidRPr="004312A3" w:rsidRDefault="00B930B5" w:rsidP="009D0E17">
            <w:pPr>
              <w:spacing w:line="360" w:lineRule="auto"/>
              <w:jc w:val="both"/>
              <w:rPr>
                <w:sz w:val="20"/>
                <w:szCs w:val="20"/>
                <w:lang w:val="es-MX"/>
              </w:rPr>
            </w:pPr>
            <w:r w:rsidRPr="004312A3">
              <w:rPr>
                <w:rFonts w:ascii="Times New Roman" w:hAnsi="Times New Roman" w:cs="Times New Roman"/>
                <w:sz w:val="20"/>
                <w:szCs w:val="20"/>
                <w:lang w:val="es-MX"/>
              </w:rPr>
              <w:t xml:space="preserve">Acciones y procedimientos para la atención de las necesidades de </w:t>
            </w:r>
            <w:r w:rsidR="000A44AB" w:rsidRPr="004312A3">
              <w:rPr>
                <w:rFonts w:ascii="Times New Roman" w:hAnsi="Times New Roman" w:cs="Times New Roman"/>
                <w:sz w:val="20"/>
                <w:szCs w:val="20"/>
                <w:lang w:val="es-MX"/>
              </w:rPr>
              <w:t>orientación académica.</w:t>
            </w:r>
          </w:p>
        </w:tc>
      </w:tr>
      <w:tr w:rsidR="004312A3" w:rsidRPr="004312A3" w14:paraId="100FAF1E" w14:textId="77777777" w:rsidTr="00036FAC">
        <w:trPr>
          <w:trHeight w:val="236"/>
          <w:jc w:val="center"/>
        </w:trPr>
        <w:tc>
          <w:tcPr>
            <w:tcW w:w="3823" w:type="dxa"/>
            <w:tcBorders>
              <w:top w:val="nil"/>
              <w:left w:val="nil"/>
              <w:bottom w:val="nil"/>
              <w:right w:val="nil"/>
            </w:tcBorders>
            <w:vAlign w:val="center"/>
          </w:tcPr>
          <w:p w14:paraId="3F188ACD" w14:textId="0C411DF1" w:rsidR="00FC3102" w:rsidRPr="004312A3" w:rsidRDefault="00FD74B1"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1.5</w:t>
            </w:r>
            <w:r w:rsidR="00072940" w:rsidRPr="004312A3">
              <w:rPr>
                <w:rFonts w:ascii="Times New Roman" w:hAnsi="Times New Roman" w:cs="Times New Roman"/>
                <w:sz w:val="20"/>
                <w:szCs w:val="20"/>
              </w:rPr>
              <w:t>.</w:t>
            </w:r>
            <w:r w:rsidR="008137A2" w:rsidRPr="004312A3">
              <w:rPr>
                <w:rFonts w:ascii="Times New Roman" w:hAnsi="Times New Roman" w:cs="Times New Roman"/>
                <w:sz w:val="20"/>
                <w:szCs w:val="20"/>
              </w:rPr>
              <w:t>3</w:t>
            </w:r>
            <w:r w:rsidR="00072940" w:rsidRPr="004312A3">
              <w:rPr>
                <w:rFonts w:ascii="Times New Roman" w:hAnsi="Times New Roman" w:cs="Times New Roman"/>
                <w:sz w:val="20"/>
                <w:szCs w:val="20"/>
              </w:rPr>
              <w:t xml:space="preserve">. Resultados en los estudiantes    </w:t>
            </w:r>
          </w:p>
        </w:tc>
        <w:tc>
          <w:tcPr>
            <w:tcW w:w="5007" w:type="dxa"/>
            <w:tcBorders>
              <w:top w:val="nil"/>
              <w:left w:val="nil"/>
              <w:bottom w:val="nil"/>
              <w:right w:val="nil"/>
            </w:tcBorders>
            <w:vAlign w:val="center"/>
          </w:tcPr>
          <w:p w14:paraId="2B91B669" w14:textId="60E44C84" w:rsidR="00FC3102" w:rsidRPr="004312A3" w:rsidRDefault="006D5248"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Contribución de las estrategias implementadas en los estudiantes.</w:t>
            </w:r>
          </w:p>
        </w:tc>
      </w:tr>
      <w:tr w:rsidR="004312A3" w:rsidRPr="004312A3" w14:paraId="51403099" w14:textId="77777777" w:rsidTr="00036FAC">
        <w:trPr>
          <w:trHeight w:val="236"/>
          <w:jc w:val="center"/>
        </w:trPr>
        <w:tc>
          <w:tcPr>
            <w:tcW w:w="3823" w:type="dxa"/>
            <w:tcBorders>
              <w:top w:val="nil"/>
              <w:left w:val="nil"/>
              <w:bottom w:val="nil"/>
              <w:right w:val="nil"/>
            </w:tcBorders>
            <w:vAlign w:val="center"/>
          </w:tcPr>
          <w:p w14:paraId="711923DE" w14:textId="59C4673E" w:rsidR="00072940" w:rsidRPr="004312A3" w:rsidRDefault="00FD74B1" w:rsidP="009D0E17">
            <w:pPr>
              <w:spacing w:line="360" w:lineRule="auto"/>
              <w:jc w:val="both"/>
              <w:rPr>
                <w:rFonts w:ascii="Times New Roman" w:hAnsi="Times New Roman" w:cs="Times New Roman"/>
                <w:b/>
                <w:sz w:val="20"/>
                <w:szCs w:val="20"/>
              </w:rPr>
            </w:pPr>
            <w:r w:rsidRPr="004312A3">
              <w:rPr>
                <w:rFonts w:ascii="Times New Roman" w:hAnsi="Times New Roman" w:cs="Times New Roman"/>
                <w:b/>
                <w:sz w:val="20"/>
                <w:szCs w:val="20"/>
              </w:rPr>
              <w:t>1.6</w:t>
            </w:r>
            <w:r w:rsidR="00072940" w:rsidRPr="004312A3">
              <w:rPr>
                <w:rFonts w:ascii="Times New Roman" w:hAnsi="Times New Roman" w:cs="Times New Roman"/>
                <w:b/>
                <w:sz w:val="20"/>
                <w:szCs w:val="20"/>
              </w:rPr>
              <w:t xml:space="preserve">. Áreas de oportunidad en la acción    tutorial </w:t>
            </w:r>
          </w:p>
        </w:tc>
        <w:tc>
          <w:tcPr>
            <w:tcW w:w="5007" w:type="dxa"/>
            <w:tcBorders>
              <w:top w:val="nil"/>
              <w:left w:val="nil"/>
              <w:bottom w:val="nil"/>
              <w:right w:val="nil"/>
            </w:tcBorders>
            <w:vAlign w:val="center"/>
          </w:tcPr>
          <w:p w14:paraId="6C81F927" w14:textId="0B0A6710" w:rsidR="00072940" w:rsidRPr="004312A3" w:rsidRDefault="006D5248"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 xml:space="preserve">Pregunta formulada </w:t>
            </w:r>
          </w:p>
        </w:tc>
      </w:tr>
      <w:tr w:rsidR="004312A3" w:rsidRPr="004312A3" w14:paraId="37A659AE" w14:textId="77777777" w:rsidTr="00036FAC">
        <w:trPr>
          <w:trHeight w:val="236"/>
          <w:jc w:val="center"/>
        </w:trPr>
        <w:tc>
          <w:tcPr>
            <w:tcW w:w="3823" w:type="dxa"/>
            <w:tcBorders>
              <w:top w:val="nil"/>
              <w:left w:val="nil"/>
              <w:bottom w:val="single" w:sz="18" w:space="0" w:color="auto"/>
              <w:right w:val="nil"/>
            </w:tcBorders>
            <w:vAlign w:val="center"/>
          </w:tcPr>
          <w:p w14:paraId="19C7575C" w14:textId="0AB5CEC3" w:rsidR="00072940" w:rsidRPr="004312A3" w:rsidRDefault="00072940" w:rsidP="009D0E17">
            <w:pPr>
              <w:spacing w:line="360" w:lineRule="auto"/>
              <w:jc w:val="both"/>
              <w:rPr>
                <w:sz w:val="20"/>
                <w:szCs w:val="20"/>
              </w:rPr>
            </w:pPr>
            <w:r w:rsidRPr="004312A3">
              <w:rPr>
                <w:rFonts w:ascii="Times New Roman" w:hAnsi="Times New Roman" w:cs="Times New Roman"/>
                <w:sz w:val="20"/>
                <w:szCs w:val="20"/>
              </w:rPr>
              <w:t>1.</w:t>
            </w:r>
            <w:r w:rsidR="00FD74B1" w:rsidRPr="004312A3">
              <w:rPr>
                <w:rFonts w:ascii="Times New Roman" w:hAnsi="Times New Roman" w:cs="Times New Roman"/>
                <w:sz w:val="20"/>
                <w:szCs w:val="20"/>
              </w:rPr>
              <w:t>6</w:t>
            </w:r>
            <w:r w:rsidRPr="004312A3">
              <w:rPr>
                <w:rFonts w:ascii="Times New Roman" w:hAnsi="Times New Roman" w:cs="Times New Roman"/>
                <w:sz w:val="20"/>
                <w:szCs w:val="20"/>
              </w:rPr>
              <w:t>.1. Propuestas de aspectos a atender</w:t>
            </w:r>
          </w:p>
        </w:tc>
        <w:tc>
          <w:tcPr>
            <w:tcW w:w="5007" w:type="dxa"/>
            <w:tcBorders>
              <w:top w:val="nil"/>
              <w:left w:val="nil"/>
              <w:bottom w:val="single" w:sz="18" w:space="0" w:color="auto"/>
              <w:right w:val="nil"/>
            </w:tcBorders>
            <w:vAlign w:val="center"/>
          </w:tcPr>
          <w:p w14:paraId="0F6F308D" w14:textId="394E749E" w:rsidR="00072940" w:rsidRPr="004312A3" w:rsidRDefault="006D5248" w:rsidP="009D0E17">
            <w:pPr>
              <w:spacing w:line="360" w:lineRule="auto"/>
              <w:jc w:val="both"/>
              <w:rPr>
                <w:sz w:val="20"/>
                <w:szCs w:val="20"/>
              </w:rPr>
            </w:pPr>
            <w:r w:rsidRPr="004312A3">
              <w:rPr>
                <w:rFonts w:ascii="Times New Roman" w:hAnsi="Times New Roman" w:cs="Times New Roman"/>
                <w:sz w:val="20"/>
                <w:szCs w:val="20"/>
              </w:rPr>
              <w:t>Sugerencias de mejora para la acción tutorial.</w:t>
            </w:r>
          </w:p>
        </w:tc>
      </w:tr>
      <w:tr w:rsidR="004312A3" w:rsidRPr="004312A3" w14:paraId="01CB3486" w14:textId="77777777" w:rsidTr="00421EC6">
        <w:trPr>
          <w:trHeight w:val="236"/>
          <w:jc w:val="center"/>
        </w:trPr>
        <w:tc>
          <w:tcPr>
            <w:tcW w:w="3823" w:type="dxa"/>
            <w:tcBorders>
              <w:top w:val="single" w:sz="18" w:space="0" w:color="auto"/>
              <w:left w:val="nil"/>
              <w:bottom w:val="single" w:sz="18" w:space="0" w:color="auto"/>
              <w:right w:val="nil"/>
            </w:tcBorders>
            <w:vAlign w:val="center"/>
          </w:tcPr>
          <w:p w14:paraId="0762E4A8" w14:textId="562AC9F8" w:rsidR="000F7C5D" w:rsidRPr="004312A3" w:rsidRDefault="000F7C5D" w:rsidP="009D0E17">
            <w:pPr>
              <w:spacing w:line="360" w:lineRule="auto"/>
              <w:jc w:val="both"/>
              <w:rPr>
                <w:sz w:val="20"/>
                <w:szCs w:val="20"/>
              </w:rPr>
            </w:pPr>
            <w:r w:rsidRPr="004312A3">
              <w:rPr>
                <w:rFonts w:ascii="Times New Roman" w:hAnsi="Times New Roman" w:cs="Times New Roman"/>
                <w:sz w:val="20"/>
                <w:szCs w:val="20"/>
              </w:rPr>
              <w:t>Categorías y subcategorías</w:t>
            </w:r>
          </w:p>
        </w:tc>
        <w:tc>
          <w:tcPr>
            <w:tcW w:w="5007" w:type="dxa"/>
            <w:tcBorders>
              <w:top w:val="single" w:sz="18" w:space="0" w:color="auto"/>
              <w:left w:val="nil"/>
              <w:bottom w:val="single" w:sz="18" w:space="0" w:color="auto"/>
              <w:right w:val="nil"/>
            </w:tcBorders>
            <w:vAlign w:val="center"/>
          </w:tcPr>
          <w:p w14:paraId="77EAB268" w14:textId="42932375" w:rsidR="000F7C5D" w:rsidRPr="004312A3" w:rsidRDefault="000F7C5D" w:rsidP="009D0E17">
            <w:pPr>
              <w:spacing w:line="360" w:lineRule="auto"/>
              <w:jc w:val="both"/>
              <w:rPr>
                <w:sz w:val="20"/>
                <w:szCs w:val="20"/>
              </w:rPr>
            </w:pPr>
            <w:r w:rsidRPr="004312A3">
              <w:rPr>
                <w:rFonts w:ascii="Times New Roman" w:hAnsi="Times New Roman" w:cs="Times New Roman"/>
                <w:sz w:val="20"/>
                <w:szCs w:val="20"/>
              </w:rPr>
              <w:t>Definición</w:t>
            </w:r>
          </w:p>
        </w:tc>
      </w:tr>
      <w:tr w:rsidR="004312A3" w:rsidRPr="004312A3" w14:paraId="4A87E0E9" w14:textId="77777777" w:rsidTr="00036FAC">
        <w:trPr>
          <w:trHeight w:val="236"/>
          <w:jc w:val="center"/>
        </w:trPr>
        <w:tc>
          <w:tcPr>
            <w:tcW w:w="3823" w:type="dxa"/>
            <w:tcBorders>
              <w:top w:val="single" w:sz="18" w:space="0" w:color="auto"/>
              <w:left w:val="nil"/>
              <w:bottom w:val="nil"/>
              <w:right w:val="nil"/>
            </w:tcBorders>
            <w:vAlign w:val="center"/>
          </w:tcPr>
          <w:p w14:paraId="707A1E47" w14:textId="7AD046D6" w:rsidR="000F7C5D" w:rsidRPr="004312A3" w:rsidRDefault="000F7C5D"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2. Opinión de estudiantes</w:t>
            </w:r>
          </w:p>
        </w:tc>
        <w:tc>
          <w:tcPr>
            <w:tcW w:w="5007" w:type="dxa"/>
            <w:tcBorders>
              <w:top w:val="single" w:sz="18" w:space="0" w:color="auto"/>
              <w:left w:val="nil"/>
              <w:bottom w:val="nil"/>
              <w:right w:val="nil"/>
            </w:tcBorders>
            <w:vAlign w:val="center"/>
          </w:tcPr>
          <w:p w14:paraId="17E86C1A" w14:textId="4B3DAA5A" w:rsidR="000F7C5D" w:rsidRPr="004312A3" w:rsidRDefault="000F7C5D"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Predeterminada por el investigador</w:t>
            </w:r>
          </w:p>
        </w:tc>
      </w:tr>
      <w:tr w:rsidR="004312A3" w:rsidRPr="004312A3" w14:paraId="06E3E2F9" w14:textId="6A121FEA" w:rsidTr="00036FAC">
        <w:trPr>
          <w:jc w:val="center"/>
        </w:trPr>
        <w:tc>
          <w:tcPr>
            <w:tcW w:w="3823" w:type="dxa"/>
            <w:tcBorders>
              <w:top w:val="nil"/>
              <w:left w:val="nil"/>
              <w:bottom w:val="nil"/>
              <w:right w:val="nil"/>
            </w:tcBorders>
          </w:tcPr>
          <w:p w14:paraId="041DD0E7" w14:textId="39265874" w:rsidR="000F7C5D" w:rsidRPr="004312A3" w:rsidRDefault="000F7C5D"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2.1</w:t>
            </w:r>
            <w:r w:rsidRPr="004312A3">
              <w:rPr>
                <w:rFonts w:ascii="Times New Roman" w:hAnsi="Times New Roman" w:cs="Times New Roman"/>
                <w:sz w:val="20"/>
                <w:szCs w:val="20"/>
              </w:rPr>
              <w:t xml:space="preserve">. </w:t>
            </w:r>
            <w:r w:rsidRPr="004312A3">
              <w:rPr>
                <w:rFonts w:ascii="Times New Roman" w:hAnsi="Times New Roman" w:cs="Times New Roman"/>
                <w:b/>
                <w:sz w:val="20"/>
                <w:szCs w:val="20"/>
              </w:rPr>
              <w:t>Funciones del PC</w:t>
            </w:r>
          </w:p>
        </w:tc>
        <w:tc>
          <w:tcPr>
            <w:tcW w:w="5007" w:type="dxa"/>
            <w:tcBorders>
              <w:top w:val="nil"/>
              <w:left w:val="nil"/>
              <w:bottom w:val="nil"/>
              <w:right w:val="nil"/>
            </w:tcBorders>
          </w:tcPr>
          <w:p w14:paraId="545F41DA" w14:textId="79F8812B" w:rsidR="000F7C5D" w:rsidRPr="004312A3" w:rsidRDefault="000F7C5D"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Pregunta formulada </w:t>
            </w:r>
          </w:p>
        </w:tc>
      </w:tr>
      <w:tr w:rsidR="004312A3" w:rsidRPr="004312A3" w14:paraId="38788F03" w14:textId="77777777" w:rsidTr="00036FAC">
        <w:trPr>
          <w:trHeight w:val="236"/>
          <w:jc w:val="center"/>
        </w:trPr>
        <w:tc>
          <w:tcPr>
            <w:tcW w:w="3823" w:type="dxa"/>
            <w:tcBorders>
              <w:top w:val="nil"/>
              <w:left w:val="nil"/>
              <w:bottom w:val="nil"/>
              <w:right w:val="nil"/>
            </w:tcBorders>
            <w:vAlign w:val="center"/>
          </w:tcPr>
          <w:p w14:paraId="55EF03E8" w14:textId="4221D7E9" w:rsidR="000F7C5D" w:rsidRPr="004312A3" w:rsidRDefault="000F7C5D"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2.1.1. Orientación académica</w:t>
            </w:r>
          </w:p>
        </w:tc>
        <w:tc>
          <w:tcPr>
            <w:tcW w:w="5007" w:type="dxa"/>
            <w:tcBorders>
              <w:top w:val="nil"/>
              <w:left w:val="nil"/>
              <w:bottom w:val="nil"/>
              <w:right w:val="nil"/>
            </w:tcBorders>
            <w:vAlign w:val="center"/>
          </w:tcPr>
          <w:p w14:paraId="4D75BA4A" w14:textId="6617901C" w:rsidR="000F7C5D" w:rsidRPr="004312A3" w:rsidRDefault="000F7C5D"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Proceso académico para conocer el avance en la carrera y de esta forma permitir la matrícula de las materias.</w:t>
            </w:r>
          </w:p>
        </w:tc>
      </w:tr>
      <w:tr w:rsidR="004312A3" w:rsidRPr="004312A3" w14:paraId="5F146C9F" w14:textId="77777777" w:rsidTr="00036FAC">
        <w:trPr>
          <w:trHeight w:val="236"/>
          <w:jc w:val="center"/>
        </w:trPr>
        <w:tc>
          <w:tcPr>
            <w:tcW w:w="3823" w:type="dxa"/>
            <w:tcBorders>
              <w:top w:val="nil"/>
              <w:left w:val="nil"/>
              <w:bottom w:val="nil"/>
              <w:right w:val="nil"/>
            </w:tcBorders>
            <w:vAlign w:val="center"/>
          </w:tcPr>
          <w:p w14:paraId="53AE849C" w14:textId="05112685" w:rsidR="00DD6E9E" w:rsidRPr="004312A3" w:rsidRDefault="00DD6E9E"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2.1.2. Tutoría integral</w:t>
            </w:r>
          </w:p>
        </w:tc>
        <w:tc>
          <w:tcPr>
            <w:tcW w:w="5007" w:type="dxa"/>
            <w:tcBorders>
              <w:top w:val="nil"/>
              <w:left w:val="nil"/>
              <w:bottom w:val="nil"/>
              <w:right w:val="nil"/>
            </w:tcBorders>
            <w:vAlign w:val="center"/>
          </w:tcPr>
          <w:p w14:paraId="69222C90" w14:textId="0F353EA7" w:rsidR="00DD6E9E" w:rsidRPr="004312A3" w:rsidRDefault="00DD6E9E"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Guiar y acompañamiento por el PC en situaciones personales, de asignaturas y necesidades futuras.</w:t>
            </w:r>
          </w:p>
        </w:tc>
      </w:tr>
      <w:tr w:rsidR="004312A3" w:rsidRPr="004312A3" w14:paraId="5607CA09" w14:textId="77777777" w:rsidTr="00036FAC">
        <w:trPr>
          <w:jc w:val="center"/>
        </w:trPr>
        <w:tc>
          <w:tcPr>
            <w:tcW w:w="3823" w:type="dxa"/>
            <w:tcBorders>
              <w:top w:val="nil"/>
              <w:left w:val="nil"/>
              <w:bottom w:val="nil"/>
              <w:right w:val="nil"/>
            </w:tcBorders>
          </w:tcPr>
          <w:p w14:paraId="1197D135" w14:textId="0F1C3E6F" w:rsidR="00512138" w:rsidRPr="004312A3" w:rsidRDefault="00512138" w:rsidP="009D0E17">
            <w:pPr>
              <w:pStyle w:val="Prrafodelista"/>
              <w:tabs>
                <w:tab w:val="left" w:pos="313"/>
              </w:tabs>
              <w:spacing w:after="0" w:line="360" w:lineRule="auto"/>
              <w:ind w:left="0"/>
              <w:jc w:val="both"/>
              <w:rPr>
                <w:rFonts w:ascii="Times New Roman" w:hAnsi="Times New Roman" w:cs="Times New Roman"/>
                <w:b/>
                <w:sz w:val="20"/>
                <w:szCs w:val="20"/>
                <w:lang w:val="es-ES" w:eastAsia="es-ES"/>
              </w:rPr>
            </w:pPr>
            <w:r w:rsidRPr="004312A3">
              <w:rPr>
                <w:rFonts w:ascii="Times New Roman" w:hAnsi="Times New Roman" w:cs="Times New Roman"/>
                <w:sz w:val="20"/>
                <w:szCs w:val="20"/>
                <w:lang w:val="es-ES" w:eastAsia="es-ES"/>
              </w:rPr>
              <w:t>2.1.3. Orientación personal</w:t>
            </w:r>
          </w:p>
        </w:tc>
        <w:tc>
          <w:tcPr>
            <w:tcW w:w="5007" w:type="dxa"/>
            <w:tcBorders>
              <w:top w:val="nil"/>
              <w:left w:val="nil"/>
              <w:bottom w:val="nil"/>
              <w:right w:val="nil"/>
            </w:tcBorders>
          </w:tcPr>
          <w:p w14:paraId="08418E96" w14:textId="4FA8487A"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Apoyo en situaciones personales, económicos, familiares, laborales. </w:t>
            </w:r>
          </w:p>
        </w:tc>
      </w:tr>
      <w:tr w:rsidR="004312A3" w:rsidRPr="004312A3" w14:paraId="54CC7570" w14:textId="77777777" w:rsidTr="00036FAC">
        <w:trPr>
          <w:jc w:val="center"/>
        </w:trPr>
        <w:tc>
          <w:tcPr>
            <w:tcW w:w="3823" w:type="dxa"/>
            <w:tcBorders>
              <w:top w:val="nil"/>
              <w:left w:val="nil"/>
              <w:bottom w:val="nil"/>
              <w:right w:val="nil"/>
            </w:tcBorders>
          </w:tcPr>
          <w:p w14:paraId="49146562" w14:textId="462532C5" w:rsidR="00512138" w:rsidRPr="004312A3" w:rsidRDefault="00512138" w:rsidP="009D0E17">
            <w:pPr>
              <w:pStyle w:val="Prrafodelista"/>
              <w:tabs>
                <w:tab w:val="left" w:pos="313"/>
              </w:tabs>
              <w:spacing w:after="0" w:line="360" w:lineRule="auto"/>
              <w:ind w:left="0"/>
              <w:jc w:val="both"/>
              <w:rPr>
                <w:rFonts w:ascii="Times New Roman" w:hAnsi="Times New Roman" w:cs="Times New Roman"/>
                <w:b/>
                <w:sz w:val="20"/>
                <w:szCs w:val="20"/>
                <w:lang w:val="es-ES" w:eastAsia="es-ES"/>
              </w:rPr>
            </w:pPr>
            <w:r w:rsidRPr="004312A3">
              <w:rPr>
                <w:rFonts w:ascii="Times New Roman" w:hAnsi="Times New Roman" w:cs="Times New Roman"/>
                <w:b/>
                <w:sz w:val="20"/>
                <w:szCs w:val="20"/>
              </w:rPr>
              <w:t>2.2</w:t>
            </w:r>
            <w:r w:rsidRPr="004312A3">
              <w:rPr>
                <w:rFonts w:ascii="Times New Roman" w:hAnsi="Times New Roman" w:cs="Times New Roman"/>
                <w:sz w:val="20"/>
                <w:szCs w:val="20"/>
              </w:rPr>
              <w:t xml:space="preserve">. </w:t>
            </w:r>
            <w:r w:rsidRPr="004312A3">
              <w:rPr>
                <w:rFonts w:ascii="Times New Roman" w:hAnsi="Times New Roman" w:cs="Times New Roman"/>
                <w:b/>
                <w:sz w:val="20"/>
                <w:szCs w:val="20"/>
              </w:rPr>
              <w:t>Experiencia en la atención tutorial</w:t>
            </w:r>
          </w:p>
        </w:tc>
        <w:tc>
          <w:tcPr>
            <w:tcW w:w="5007" w:type="dxa"/>
            <w:tcBorders>
              <w:top w:val="nil"/>
              <w:left w:val="nil"/>
              <w:bottom w:val="nil"/>
              <w:right w:val="nil"/>
            </w:tcBorders>
          </w:tcPr>
          <w:p w14:paraId="2E8238DE" w14:textId="27E3219A"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Pregunta formulada </w:t>
            </w:r>
          </w:p>
        </w:tc>
      </w:tr>
      <w:tr w:rsidR="004312A3" w:rsidRPr="004312A3" w14:paraId="11DDFED2" w14:textId="77777777" w:rsidTr="00036FAC">
        <w:trPr>
          <w:jc w:val="center"/>
        </w:trPr>
        <w:tc>
          <w:tcPr>
            <w:tcW w:w="3823" w:type="dxa"/>
            <w:tcBorders>
              <w:top w:val="nil"/>
              <w:left w:val="nil"/>
              <w:bottom w:val="nil"/>
              <w:right w:val="nil"/>
            </w:tcBorders>
          </w:tcPr>
          <w:p w14:paraId="1D976BC3" w14:textId="10581D14" w:rsidR="00512138" w:rsidRPr="004312A3" w:rsidRDefault="00512138"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2.2.1. Orientación académica</w:t>
            </w:r>
          </w:p>
        </w:tc>
        <w:tc>
          <w:tcPr>
            <w:tcW w:w="5007" w:type="dxa"/>
            <w:tcBorders>
              <w:top w:val="nil"/>
              <w:left w:val="nil"/>
              <w:bottom w:val="nil"/>
              <w:right w:val="nil"/>
            </w:tcBorders>
          </w:tcPr>
          <w:p w14:paraId="550DEA2F" w14:textId="4BFECFA1"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Revisión del proceso de matrícula, consejería y acompañamiento </w:t>
            </w:r>
            <w:r w:rsidR="00DA1E82" w:rsidRPr="004312A3">
              <w:rPr>
                <w:rFonts w:ascii="Times New Roman" w:hAnsi="Times New Roman" w:cs="Times New Roman"/>
                <w:sz w:val="20"/>
                <w:szCs w:val="20"/>
              </w:rPr>
              <w:t>de acuerdo con</w:t>
            </w:r>
            <w:r w:rsidRPr="004312A3">
              <w:rPr>
                <w:rFonts w:ascii="Times New Roman" w:hAnsi="Times New Roman" w:cs="Times New Roman"/>
                <w:sz w:val="20"/>
                <w:szCs w:val="20"/>
              </w:rPr>
              <w:t xml:space="preserve"> las necesidades o situaciones inmediatas o de acceso en la carrera</w:t>
            </w:r>
            <w:r w:rsidR="00DA1E82">
              <w:rPr>
                <w:rFonts w:ascii="Times New Roman" w:hAnsi="Times New Roman" w:cs="Times New Roman"/>
                <w:sz w:val="20"/>
                <w:szCs w:val="20"/>
              </w:rPr>
              <w:t>.</w:t>
            </w:r>
          </w:p>
        </w:tc>
      </w:tr>
      <w:tr w:rsidR="004312A3" w:rsidRPr="004312A3" w14:paraId="3D2C42A8" w14:textId="77777777" w:rsidTr="00036FAC">
        <w:trPr>
          <w:jc w:val="center"/>
        </w:trPr>
        <w:tc>
          <w:tcPr>
            <w:tcW w:w="3823" w:type="dxa"/>
            <w:tcBorders>
              <w:top w:val="nil"/>
              <w:left w:val="nil"/>
              <w:bottom w:val="nil"/>
              <w:right w:val="nil"/>
            </w:tcBorders>
          </w:tcPr>
          <w:p w14:paraId="05FF7D68" w14:textId="36FD00C4" w:rsidR="00512138" w:rsidRPr="004312A3" w:rsidRDefault="00512138"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2.2.2. Las tecnologías en la orientación académica.</w:t>
            </w:r>
          </w:p>
        </w:tc>
        <w:tc>
          <w:tcPr>
            <w:tcW w:w="5007" w:type="dxa"/>
            <w:tcBorders>
              <w:top w:val="nil"/>
              <w:left w:val="nil"/>
              <w:bottom w:val="nil"/>
              <w:right w:val="nil"/>
            </w:tcBorders>
          </w:tcPr>
          <w:p w14:paraId="357AA582" w14:textId="7F3A63DE"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De manera virtual en el proceso de matrícula fundamentalmente.</w:t>
            </w:r>
          </w:p>
        </w:tc>
      </w:tr>
      <w:tr w:rsidR="004312A3" w:rsidRPr="004312A3" w14:paraId="68A8742A" w14:textId="77777777" w:rsidTr="00036FAC">
        <w:trPr>
          <w:jc w:val="center"/>
        </w:trPr>
        <w:tc>
          <w:tcPr>
            <w:tcW w:w="3823" w:type="dxa"/>
            <w:tcBorders>
              <w:top w:val="nil"/>
              <w:left w:val="nil"/>
              <w:bottom w:val="nil"/>
              <w:right w:val="nil"/>
            </w:tcBorders>
          </w:tcPr>
          <w:p w14:paraId="274705B6" w14:textId="2ACABC8E" w:rsidR="00512138" w:rsidRPr="004312A3" w:rsidRDefault="00512138"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2.2.3. Orientación personal</w:t>
            </w:r>
          </w:p>
        </w:tc>
        <w:tc>
          <w:tcPr>
            <w:tcW w:w="5007" w:type="dxa"/>
            <w:tcBorders>
              <w:top w:val="nil"/>
              <w:left w:val="nil"/>
              <w:bottom w:val="nil"/>
              <w:right w:val="nil"/>
            </w:tcBorders>
          </w:tcPr>
          <w:p w14:paraId="6AB2CE7D" w14:textId="10576C4D"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Aclaraciones de dudas sobre temas o de situaciones personales para que busque la instancia que le puede colaborar.</w:t>
            </w:r>
          </w:p>
        </w:tc>
      </w:tr>
      <w:tr w:rsidR="004312A3" w:rsidRPr="004312A3" w14:paraId="447D57DF" w14:textId="77777777" w:rsidTr="00036FAC">
        <w:trPr>
          <w:trHeight w:val="458"/>
          <w:jc w:val="center"/>
        </w:trPr>
        <w:tc>
          <w:tcPr>
            <w:tcW w:w="3823" w:type="dxa"/>
            <w:tcBorders>
              <w:top w:val="nil"/>
              <w:left w:val="nil"/>
              <w:bottom w:val="nil"/>
              <w:right w:val="nil"/>
            </w:tcBorders>
          </w:tcPr>
          <w:p w14:paraId="345EF7F1" w14:textId="0F1837A1" w:rsidR="00512138" w:rsidRPr="004312A3" w:rsidRDefault="00512138"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2.2.4. Motivos de no acudir a tutoría presencial con el PC.</w:t>
            </w:r>
          </w:p>
        </w:tc>
        <w:tc>
          <w:tcPr>
            <w:tcW w:w="5007" w:type="dxa"/>
            <w:tcBorders>
              <w:top w:val="nil"/>
              <w:left w:val="nil"/>
              <w:bottom w:val="nil"/>
              <w:right w:val="nil"/>
            </w:tcBorders>
          </w:tcPr>
          <w:p w14:paraId="3A5AB277" w14:textId="35A1C773"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Causas que explican el insuficiente uso de la tutoría presencial.</w:t>
            </w:r>
          </w:p>
        </w:tc>
      </w:tr>
      <w:tr w:rsidR="004312A3" w:rsidRPr="004312A3" w14:paraId="10EBB4D1" w14:textId="77777777" w:rsidTr="00036FAC">
        <w:trPr>
          <w:jc w:val="center"/>
        </w:trPr>
        <w:tc>
          <w:tcPr>
            <w:tcW w:w="3823" w:type="dxa"/>
            <w:tcBorders>
              <w:top w:val="nil"/>
              <w:left w:val="nil"/>
              <w:bottom w:val="nil"/>
              <w:right w:val="nil"/>
            </w:tcBorders>
          </w:tcPr>
          <w:p w14:paraId="25303007" w14:textId="11C45BC5"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2.3</w:t>
            </w:r>
            <w:r w:rsidRPr="004312A3">
              <w:rPr>
                <w:rFonts w:ascii="Times New Roman" w:hAnsi="Times New Roman" w:cs="Times New Roman"/>
                <w:sz w:val="20"/>
                <w:szCs w:val="20"/>
              </w:rPr>
              <w:t xml:space="preserve">. </w:t>
            </w:r>
            <w:r w:rsidRPr="004312A3">
              <w:rPr>
                <w:rFonts w:ascii="Times New Roman" w:hAnsi="Times New Roman" w:cs="Times New Roman"/>
                <w:b/>
                <w:sz w:val="20"/>
                <w:szCs w:val="20"/>
              </w:rPr>
              <w:t>Interacción estudiante-PC.</w:t>
            </w:r>
          </w:p>
        </w:tc>
        <w:tc>
          <w:tcPr>
            <w:tcW w:w="5007" w:type="dxa"/>
            <w:tcBorders>
              <w:top w:val="nil"/>
              <w:left w:val="nil"/>
              <w:bottom w:val="nil"/>
              <w:right w:val="nil"/>
            </w:tcBorders>
          </w:tcPr>
          <w:p w14:paraId="44AF375D" w14:textId="58E7C491"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Pregunta formulada </w:t>
            </w:r>
          </w:p>
        </w:tc>
      </w:tr>
      <w:tr w:rsidR="004312A3" w:rsidRPr="004312A3" w14:paraId="17F5276B" w14:textId="77777777" w:rsidTr="00036FAC">
        <w:trPr>
          <w:jc w:val="center"/>
        </w:trPr>
        <w:tc>
          <w:tcPr>
            <w:tcW w:w="3823" w:type="dxa"/>
            <w:tcBorders>
              <w:top w:val="nil"/>
              <w:left w:val="nil"/>
              <w:bottom w:val="nil"/>
              <w:right w:val="nil"/>
            </w:tcBorders>
          </w:tcPr>
          <w:p w14:paraId="2B202A6D" w14:textId="77777777"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lastRenderedPageBreak/>
              <w:t xml:space="preserve">2.3.1 Comunicación o vínculo entre el estudiante y PC. </w:t>
            </w:r>
          </w:p>
          <w:p w14:paraId="1FAA757B" w14:textId="77777777" w:rsidR="00512138" w:rsidRPr="004312A3" w:rsidRDefault="00512138" w:rsidP="009D0E17">
            <w:pPr>
              <w:spacing w:line="360" w:lineRule="auto"/>
              <w:jc w:val="both"/>
              <w:rPr>
                <w:rFonts w:ascii="Times New Roman" w:hAnsi="Times New Roman" w:cs="Times New Roman"/>
                <w:sz w:val="20"/>
                <w:szCs w:val="20"/>
              </w:rPr>
            </w:pPr>
          </w:p>
        </w:tc>
        <w:tc>
          <w:tcPr>
            <w:tcW w:w="5007" w:type="dxa"/>
            <w:tcBorders>
              <w:top w:val="nil"/>
              <w:left w:val="nil"/>
              <w:bottom w:val="nil"/>
              <w:right w:val="nil"/>
            </w:tcBorders>
          </w:tcPr>
          <w:p w14:paraId="6969B943" w14:textId="43251615"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A la relación que establecen profesionales y estudiantes en el proceso de orientación, desde su asignación por la coordinación académica. </w:t>
            </w:r>
          </w:p>
        </w:tc>
      </w:tr>
      <w:tr w:rsidR="004312A3" w:rsidRPr="004312A3" w14:paraId="7BB61B94" w14:textId="77777777" w:rsidTr="00036FAC">
        <w:trPr>
          <w:jc w:val="center"/>
        </w:trPr>
        <w:tc>
          <w:tcPr>
            <w:tcW w:w="3823" w:type="dxa"/>
            <w:tcBorders>
              <w:top w:val="nil"/>
              <w:left w:val="nil"/>
              <w:bottom w:val="nil"/>
              <w:right w:val="nil"/>
            </w:tcBorders>
          </w:tcPr>
          <w:p w14:paraId="65E1EE65" w14:textId="511E44B8"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2.4. Necesidades</w:t>
            </w:r>
            <w:r w:rsidRPr="004312A3">
              <w:rPr>
                <w:rFonts w:ascii="Times New Roman" w:hAnsi="Times New Roman" w:cs="Times New Roman"/>
                <w:sz w:val="20"/>
                <w:szCs w:val="20"/>
              </w:rPr>
              <w:t>.</w:t>
            </w:r>
          </w:p>
        </w:tc>
        <w:tc>
          <w:tcPr>
            <w:tcW w:w="5007" w:type="dxa"/>
            <w:tcBorders>
              <w:top w:val="nil"/>
              <w:left w:val="nil"/>
              <w:bottom w:val="nil"/>
              <w:right w:val="nil"/>
            </w:tcBorders>
          </w:tcPr>
          <w:p w14:paraId="278385F0" w14:textId="44FAF933"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Pregunta formulada </w:t>
            </w:r>
          </w:p>
        </w:tc>
      </w:tr>
      <w:tr w:rsidR="004312A3" w:rsidRPr="004312A3" w14:paraId="28ED03E0" w14:textId="77777777" w:rsidTr="00036FAC">
        <w:trPr>
          <w:jc w:val="center"/>
        </w:trPr>
        <w:tc>
          <w:tcPr>
            <w:tcW w:w="3823" w:type="dxa"/>
            <w:tcBorders>
              <w:top w:val="nil"/>
              <w:left w:val="nil"/>
              <w:bottom w:val="nil"/>
              <w:right w:val="nil"/>
            </w:tcBorders>
          </w:tcPr>
          <w:p w14:paraId="0F197B3E" w14:textId="52BC828C" w:rsidR="00512138" w:rsidRPr="004312A3" w:rsidRDefault="00512138"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rPr>
              <w:t>2.4.1. Académicas</w:t>
            </w:r>
            <w:r w:rsidR="00D609D1" w:rsidRPr="004312A3">
              <w:rPr>
                <w:rFonts w:ascii="Times New Roman" w:hAnsi="Times New Roman" w:cs="Times New Roman"/>
                <w:sz w:val="20"/>
                <w:szCs w:val="20"/>
              </w:rPr>
              <w:t xml:space="preserve"> y desorientación en los procesos de matrícula</w:t>
            </w:r>
          </w:p>
        </w:tc>
        <w:tc>
          <w:tcPr>
            <w:tcW w:w="5007" w:type="dxa"/>
            <w:tcBorders>
              <w:top w:val="nil"/>
              <w:left w:val="nil"/>
              <w:bottom w:val="nil"/>
              <w:right w:val="nil"/>
            </w:tcBorders>
          </w:tcPr>
          <w:p w14:paraId="5F99C37A" w14:textId="020E83F4" w:rsidR="00512138" w:rsidRPr="004312A3" w:rsidRDefault="0051213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De ampliar, explicar procesos, procedimientos, </w:t>
            </w:r>
            <w:r w:rsidR="00D609D1" w:rsidRPr="004312A3">
              <w:rPr>
                <w:rFonts w:ascii="Times New Roman" w:hAnsi="Times New Roman" w:cs="Times New Roman"/>
                <w:sz w:val="20"/>
                <w:szCs w:val="20"/>
              </w:rPr>
              <w:t>rutas para trabajar y desconocimiento sobre aspectos relacionados con del plan de estudio, carga académica y matrícula.</w:t>
            </w:r>
          </w:p>
        </w:tc>
      </w:tr>
      <w:tr w:rsidR="004312A3" w:rsidRPr="004312A3" w14:paraId="54763F3F" w14:textId="77777777" w:rsidTr="00036FAC">
        <w:trPr>
          <w:jc w:val="center"/>
        </w:trPr>
        <w:tc>
          <w:tcPr>
            <w:tcW w:w="3823" w:type="dxa"/>
            <w:tcBorders>
              <w:top w:val="nil"/>
              <w:left w:val="nil"/>
              <w:bottom w:val="nil"/>
              <w:right w:val="nil"/>
            </w:tcBorders>
          </w:tcPr>
          <w:p w14:paraId="44E5BE70" w14:textId="4F7298A7" w:rsidR="00512138" w:rsidRPr="004312A3" w:rsidRDefault="00D609D1"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2.4.2</w:t>
            </w:r>
            <w:r w:rsidR="00512138" w:rsidRPr="004312A3">
              <w:rPr>
                <w:rFonts w:ascii="Times New Roman" w:hAnsi="Times New Roman" w:cs="Times New Roman"/>
                <w:sz w:val="20"/>
                <w:szCs w:val="20"/>
              </w:rPr>
              <w:t>. Personales.</w:t>
            </w:r>
          </w:p>
        </w:tc>
        <w:tc>
          <w:tcPr>
            <w:tcW w:w="5007" w:type="dxa"/>
            <w:tcBorders>
              <w:top w:val="nil"/>
              <w:left w:val="nil"/>
              <w:bottom w:val="nil"/>
              <w:right w:val="nil"/>
            </w:tcBorders>
          </w:tcPr>
          <w:p w14:paraId="3CC7B4F7" w14:textId="5125414B" w:rsidR="00512138" w:rsidRPr="004312A3" w:rsidRDefault="007E50FA"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Situaciones personales que interfieran con el estudio</w:t>
            </w:r>
            <w:r w:rsidR="00DA1E82">
              <w:rPr>
                <w:rFonts w:ascii="Times New Roman" w:hAnsi="Times New Roman" w:cs="Times New Roman"/>
                <w:sz w:val="20"/>
                <w:szCs w:val="20"/>
              </w:rPr>
              <w:t>.</w:t>
            </w:r>
          </w:p>
        </w:tc>
      </w:tr>
      <w:tr w:rsidR="004312A3" w:rsidRPr="004312A3" w14:paraId="4AD47746" w14:textId="77777777" w:rsidTr="00036FAC">
        <w:trPr>
          <w:jc w:val="center"/>
        </w:trPr>
        <w:tc>
          <w:tcPr>
            <w:tcW w:w="3823" w:type="dxa"/>
            <w:tcBorders>
              <w:top w:val="nil"/>
              <w:left w:val="nil"/>
              <w:bottom w:val="nil"/>
              <w:right w:val="nil"/>
            </w:tcBorders>
          </w:tcPr>
          <w:p w14:paraId="6AA0652A" w14:textId="32219E0E" w:rsidR="007E50FA" w:rsidRPr="004312A3" w:rsidRDefault="007E50FA"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2.5.</w:t>
            </w:r>
            <w:r w:rsidRPr="004312A3">
              <w:rPr>
                <w:rFonts w:ascii="Times New Roman" w:hAnsi="Times New Roman" w:cs="Times New Roman"/>
                <w:sz w:val="20"/>
                <w:szCs w:val="20"/>
              </w:rPr>
              <w:t xml:space="preserve"> </w:t>
            </w:r>
            <w:r w:rsidRPr="004312A3">
              <w:rPr>
                <w:rFonts w:ascii="Times New Roman" w:hAnsi="Times New Roman" w:cs="Times New Roman"/>
                <w:b/>
                <w:sz w:val="20"/>
                <w:szCs w:val="20"/>
              </w:rPr>
              <w:t>Estrategias para la atención a estudiantes.</w:t>
            </w:r>
          </w:p>
        </w:tc>
        <w:tc>
          <w:tcPr>
            <w:tcW w:w="5007" w:type="dxa"/>
            <w:tcBorders>
              <w:top w:val="nil"/>
              <w:left w:val="nil"/>
              <w:bottom w:val="nil"/>
              <w:right w:val="nil"/>
            </w:tcBorders>
          </w:tcPr>
          <w:p w14:paraId="2655F63E" w14:textId="5C5BFCDC" w:rsidR="007E50FA" w:rsidRPr="004312A3" w:rsidRDefault="007E50FA" w:rsidP="009D0E17">
            <w:pPr>
              <w:spacing w:line="360" w:lineRule="auto"/>
              <w:jc w:val="both"/>
              <w:rPr>
                <w:rFonts w:ascii="Times New Roman" w:hAnsi="Times New Roman" w:cs="Times New Roman"/>
                <w:sz w:val="20"/>
                <w:szCs w:val="20"/>
                <w:lang w:val="es-MX" w:eastAsia="en-US"/>
              </w:rPr>
            </w:pPr>
            <w:r w:rsidRPr="004312A3">
              <w:rPr>
                <w:rFonts w:ascii="Times New Roman" w:hAnsi="Times New Roman" w:cs="Times New Roman"/>
                <w:sz w:val="20"/>
                <w:szCs w:val="20"/>
              </w:rPr>
              <w:t xml:space="preserve">Pregunta formulada </w:t>
            </w:r>
          </w:p>
        </w:tc>
      </w:tr>
      <w:tr w:rsidR="004312A3" w:rsidRPr="004312A3" w14:paraId="313BDB63" w14:textId="77777777" w:rsidTr="00036FAC">
        <w:trPr>
          <w:jc w:val="center"/>
        </w:trPr>
        <w:tc>
          <w:tcPr>
            <w:tcW w:w="3823" w:type="dxa"/>
            <w:tcBorders>
              <w:top w:val="nil"/>
              <w:left w:val="nil"/>
              <w:bottom w:val="nil"/>
              <w:right w:val="nil"/>
            </w:tcBorders>
          </w:tcPr>
          <w:p w14:paraId="68118341" w14:textId="3773602A" w:rsidR="007E50FA" w:rsidRPr="004312A3" w:rsidRDefault="007E50FA" w:rsidP="009D0E17">
            <w:pPr>
              <w:spacing w:line="360" w:lineRule="auto"/>
              <w:ind w:hanging="283"/>
              <w:jc w:val="both"/>
              <w:rPr>
                <w:rFonts w:ascii="Times New Roman" w:hAnsi="Times New Roman" w:cs="Times New Roman"/>
                <w:sz w:val="20"/>
                <w:szCs w:val="20"/>
              </w:rPr>
            </w:pPr>
            <w:r w:rsidRPr="004312A3">
              <w:rPr>
                <w:rFonts w:ascii="Times New Roman" w:hAnsi="Times New Roman" w:cs="Times New Roman"/>
                <w:sz w:val="20"/>
                <w:szCs w:val="20"/>
              </w:rPr>
              <w:t xml:space="preserve">     2.5.1. Modo que son atendidas las necesidades</w:t>
            </w:r>
            <w:r w:rsidR="009D25C9" w:rsidRPr="004312A3">
              <w:rPr>
                <w:rFonts w:ascii="Times New Roman" w:hAnsi="Times New Roman" w:cs="Times New Roman"/>
                <w:sz w:val="20"/>
                <w:szCs w:val="20"/>
              </w:rPr>
              <w:t xml:space="preserve"> emocional-motivacional</w:t>
            </w:r>
          </w:p>
        </w:tc>
        <w:tc>
          <w:tcPr>
            <w:tcW w:w="5007" w:type="dxa"/>
            <w:tcBorders>
              <w:top w:val="nil"/>
              <w:left w:val="nil"/>
              <w:bottom w:val="nil"/>
              <w:right w:val="nil"/>
            </w:tcBorders>
          </w:tcPr>
          <w:p w14:paraId="02E5495B" w14:textId="44837090" w:rsidR="007E50FA" w:rsidRPr="004312A3" w:rsidRDefault="007E50FA"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 xml:space="preserve">Acciones y procedimientos para la atención de las necesidades </w:t>
            </w:r>
            <w:r w:rsidR="000D3FBE" w:rsidRPr="004312A3">
              <w:rPr>
                <w:rFonts w:ascii="Times New Roman" w:hAnsi="Times New Roman" w:cs="Times New Roman"/>
                <w:sz w:val="20"/>
                <w:szCs w:val="20"/>
              </w:rPr>
              <w:t>emocional-motivacional</w:t>
            </w:r>
            <w:r w:rsidR="008137A2" w:rsidRPr="004312A3">
              <w:rPr>
                <w:rFonts w:ascii="Times New Roman" w:hAnsi="Times New Roman" w:cs="Times New Roman"/>
                <w:sz w:val="20"/>
                <w:szCs w:val="20"/>
                <w:lang w:val="es-MX"/>
              </w:rPr>
              <w:t xml:space="preserve"> </w:t>
            </w:r>
            <w:r w:rsidRPr="004312A3">
              <w:rPr>
                <w:rFonts w:ascii="Times New Roman" w:hAnsi="Times New Roman" w:cs="Times New Roman"/>
                <w:sz w:val="20"/>
                <w:szCs w:val="20"/>
                <w:lang w:val="es-MX"/>
              </w:rPr>
              <w:t>de los estudiantes</w:t>
            </w:r>
            <w:r w:rsidR="008137A2" w:rsidRPr="004312A3">
              <w:rPr>
                <w:rFonts w:ascii="Times New Roman" w:hAnsi="Times New Roman" w:cs="Times New Roman"/>
                <w:sz w:val="20"/>
                <w:szCs w:val="20"/>
                <w:lang w:val="es-MX"/>
              </w:rPr>
              <w:t>.</w:t>
            </w:r>
          </w:p>
        </w:tc>
      </w:tr>
      <w:tr w:rsidR="004312A3" w:rsidRPr="004312A3" w14:paraId="23DBB565" w14:textId="77777777" w:rsidTr="00036FAC">
        <w:trPr>
          <w:jc w:val="center"/>
        </w:trPr>
        <w:tc>
          <w:tcPr>
            <w:tcW w:w="3823" w:type="dxa"/>
            <w:tcBorders>
              <w:top w:val="nil"/>
              <w:left w:val="nil"/>
              <w:bottom w:val="nil"/>
              <w:right w:val="nil"/>
            </w:tcBorders>
          </w:tcPr>
          <w:p w14:paraId="431495A8" w14:textId="3FB90C01" w:rsidR="009D25C9" w:rsidRPr="004312A3" w:rsidRDefault="00B930B5" w:rsidP="009D0E17">
            <w:pPr>
              <w:spacing w:line="360" w:lineRule="auto"/>
              <w:ind w:hanging="283"/>
              <w:jc w:val="both"/>
              <w:rPr>
                <w:rFonts w:ascii="Times New Roman" w:hAnsi="Times New Roman" w:cs="Times New Roman"/>
                <w:sz w:val="20"/>
                <w:szCs w:val="20"/>
              </w:rPr>
            </w:pPr>
            <w:r w:rsidRPr="004312A3">
              <w:rPr>
                <w:rFonts w:ascii="Times New Roman" w:hAnsi="Times New Roman" w:cs="Times New Roman"/>
                <w:sz w:val="20"/>
                <w:szCs w:val="20"/>
              </w:rPr>
              <w:t xml:space="preserve">     </w:t>
            </w:r>
            <w:r w:rsidR="009D25C9" w:rsidRPr="004312A3">
              <w:rPr>
                <w:rFonts w:ascii="Times New Roman" w:hAnsi="Times New Roman" w:cs="Times New Roman"/>
                <w:sz w:val="20"/>
                <w:szCs w:val="20"/>
              </w:rPr>
              <w:t>2.5.</w:t>
            </w:r>
            <w:r w:rsidRPr="004312A3">
              <w:rPr>
                <w:rFonts w:ascii="Times New Roman" w:hAnsi="Times New Roman" w:cs="Times New Roman"/>
                <w:sz w:val="20"/>
                <w:szCs w:val="20"/>
              </w:rPr>
              <w:t>2</w:t>
            </w:r>
            <w:r w:rsidR="009D25C9" w:rsidRPr="004312A3">
              <w:rPr>
                <w:rFonts w:ascii="Times New Roman" w:hAnsi="Times New Roman" w:cs="Times New Roman"/>
                <w:sz w:val="20"/>
                <w:szCs w:val="20"/>
              </w:rPr>
              <w:t xml:space="preserve">. Modo que son atendidas las     necesidades </w:t>
            </w:r>
            <w:r w:rsidRPr="004312A3">
              <w:rPr>
                <w:rFonts w:ascii="Times New Roman" w:hAnsi="Times New Roman" w:cs="Times New Roman"/>
                <w:sz w:val="20"/>
                <w:szCs w:val="20"/>
              </w:rPr>
              <w:t>de orientación académica.</w:t>
            </w:r>
          </w:p>
        </w:tc>
        <w:tc>
          <w:tcPr>
            <w:tcW w:w="5007" w:type="dxa"/>
            <w:tcBorders>
              <w:top w:val="nil"/>
              <w:left w:val="nil"/>
              <w:bottom w:val="nil"/>
              <w:right w:val="nil"/>
            </w:tcBorders>
          </w:tcPr>
          <w:p w14:paraId="07BE1FEE" w14:textId="6BE68BC1" w:rsidR="009D25C9" w:rsidRPr="004312A3" w:rsidRDefault="00B930B5" w:rsidP="009D0E17">
            <w:pPr>
              <w:spacing w:line="360" w:lineRule="auto"/>
              <w:jc w:val="both"/>
              <w:rPr>
                <w:sz w:val="20"/>
                <w:szCs w:val="20"/>
                <w:lang w:val="es-MX"/>
              </w:rPr>
            </w:pPr>
            <w:r w:rsidRPr="004312A3">
              <w:rPr>
                <w:rFonts w:ascii="Times New Roman" w:hAnsi="Times New Roman" w:cs="Times New Roman"/>
                <w:sz w:val="20"/>
                <w:szCs w:val="20"/>
                <w:lang w:val="es-MX"/>
              </w:rPr>
              <w:t xml:space="preserve">Acciones y procedimientos para la atención de las necesidades de </w:t>
            </w:r>
            <w:r w:rsidR="008137A2" w:rsidRPr="004312A3">
              <w:rPr>
                <w:rFonts w:ascii="Times New Roman" w:hAnsi="Times New Roman" w:cs="Times New Roman"/>
                <w:sz w:val="20"/>
                <w:szCs w:val="20"/>
                <w:lang w:val="es-MX"/>
              </w:rPr>
              <w:t xml:space="preserve">orientación académica de </w:t>
            </w:r>
            <w:r w:rsidRPr="004312A3">
              <w:rPr>
                <w:rFonts w:ascii="Times New Roman" w:hAnsi="Times New Roman" w:cs="Times New Roman"/>
                <w:sz w:val="20"/>
                <w:szCs w:val="20"/>
                <w:lang w:val="es-MX"/>
              </w:rPr>
              <w:t>los estudiantes</w:t>
            </w:r>
            <w:r w:rsidR="008137A2" w:rsidRPr="004312A3">
              <w:rPr>
                <w:rFonts w:ascii="Times New Roman" w:hAnsi="Times New Roman" w:cs="Times New Roman"/>
                <w:sz w:val="20"/>
                <w:szCs w:val="20"/>
                <w:lang w:val="es-MX"/>
              </w:rPr>
              <w:t>.</w:t>
            </w:r>
          </w:p>
        </w:tc>
      </w:tr>
      <w:tr w:rsidR="004312A3" w:rsidRPr="004312A3" w14:paraId="33196590" w14:textId="77777777" w:rsidTr="00036FAC">
        <w:trPr>
          <w:jc w:val="center"/>
        </w:trPr>
        <w:tc>
          <w:tcPr>
            <w:tcW w:w="3823" w:type="dxa"/>
            <w:tcBorders>
              <w:top w:val="nil"/>
              <w:left w:val="nil"/>
              <w:bottom w:val="nil"/>
              <w:right w:val="nil"/>
            </w:tcBorders>
          </w:tcPr>
          <w:p w14:paraId="16A085ED" w14:textId="698B2499" w:rsidR="007E50FA" w:rsidRPr="004312A3" w:rsidRDefault="007E50FA" w:rsidP="009D0E17">
            <w:pPr>
              <w:spacing w:line="360" w:lineRule="auto"/>
              <w:ind w:hanging="283"/>
              <w:jc w:val="both"/>
              <w:rPr>
                <w:rFonts w:ascii="Times New Roman" w:hAnsi="Times New Roman" w:cs="Times New Roman"/>
                <w:sz w:val="20"/>
                <w:szCs w:val="20"/>
              </w:rPr>
            </w:pPr>
            <w:r w:rsidRPr="004312A3">
              <w:rPr>
                <w:rFonts w:ascii="Times New Roman" w:hAnsi="Times New Roman" w:cs="Times New Roman"/>
                <w:sz w:val="20"/>
                <w:szCs w:val="20"/>
              </w:rPr>
              <w:t xml:space="preserve">     2.5.</w:t>
            </w:r>
            <w:r w:rsidR="008137A2" w:rsidRPr="004312A3">
              <w:rPr>
                <w:rFonts w:ascii="Times New Roman" w:hAnsi="Times New Roman" w:cs="Times New Roman"/>
                <w:sz w:val="20"/>
                <w:szCs w:val="20"/>
              </w:rPr>
              <w:t>3</w:t>
            </w:r>
            <w:r w:rsidRPr="004312A3">
              <w:rPr>
                <w:rFonts w:ascii="Times New Roman" w:hAnsi="Times New Roman" w:cs="Times New Roman"/>
                <w:sz w:val="20"/>
                <w:szCs w:val="20"/>
              </w:rPr>
              <w:t>. Resultados en los estudiantes.</w:t>
            </w:r>
          </w:p>
          <w:p w14:paraId="5DAD3AE5" w14:textId="77777777" w:rsidR="007E50FA" w:rsidRPr="004312A3" w:rsidRDefault="007E50FA" w:rsidP="009D0E17">
            <w:pPr>
              <w:pStyle w:val="Prrafodelista"/>
              <w:spacing w:after="0" w:line="360" w:lineRule="auto"/>
              <w:ind w:left="0" w:hanging="283"/>
              <w:jc w:val="both"/>
              <w:rPr>
                <w:rFonts w:ascii="Times New Roman" w:hAnsi="Times New Roman" w:cs="Times New Roman"/>
                <w:sz w:val="20"/>
                <w:szCs w:val="20"/>
                <w:lang w:val="es-ES" w:eastAsia="es-ES"/>
              </w:rPr>
            </w:pPr>
          </w:p>
        </w:tc>
        <w:tc>
          <w:tcPr>
            <w:tcW w:w="5007" w:type="dxa"/>
            <w:tcBorders>
              <w:top w:val="nil"/>
              <w:left w:val="nil"/>
              <w:bottom w:val="nil"/>
              <w:right w:val="nil"/>
            </w:tcBorders>
          </w:tcPr>
          <w:p w14:paraId="59B941AD" w14:textId="2B5F6EE2" w:rsidR="007E50FA" w:rsidRPr="004312A3" w:rsidRDefault="007E50FA"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Contribución de las estrategias implementadas en los estudiantes.</w:t>
            </w:r>
          </w:p>
        </w:tc>
      </w:tr>
      <w:tr w:rsidR="004312A3" w:rsidRPr="004312A3" w14:paraId="7B381648" w14:textId="77777777" w:rsidTr="00036FAC">
        <w:trPr>
          <w:jc w:val="center"/>
        </w:trPr>
        <w:tc>
          <w:tcPr>
            <w:tcW w:w="3823" w:type="dxa"/>
            <w:tcBorders>
              <w:top w:val="nil"/>
              <w:left w:val="nil"/>
              <w:bottom w:val="nil"/>
              <w:right w:val="nil"/>
            </w:tcBorders>
          </w:tcPr>
          <w:p w14:paraId="4045F321" w14:textId="23C338BA" w:rsidR="007E50FA" w:rsidRPr="004312A3" w:rsidRDefault="007E50FA" w:rsidP="009D0E17">
            <w:pPr>
              <w:spacing w:line="360" w:lineRule="auto"/>
              <w:jc w:val="both"/>
              <w:rPr>
                <w:rFonts w:ascii="Times New Roman" w:hAnsi="Times New Roman" w:cs="Times New Roman"/>
                <w:b/>
                <w:sz w:val="20"/>
                <w:szCs w:val="20"/>
              </w:rPr>
            </w:pPr>
            <w:r w:rsidRPr="004312A3">
              <w:rPr>
                <w:rFonts w:ascii="Times New Roman" w:hAnsi="Times New Roman" w:cs="Times New Roman"/>
                <w:b/>
                <w:sz w:val="20"/>
                <w:szCs w:val="20"/>
              </w:rPr>
              <w:t xml:space="preserve">2.6. Áreas de oportunidad en la acción    tutorial </w:t>
            </w:r>
          </w:p>
        </w:tc>
        <w:tc>
          <w:tcPr>
            <w:tcW w:w="5007" w:type="dxa"/>
            <w:tcBorders>
              <w:top w:val="nil"/>
              <w:left w:val="nil"/>
              <w:bottom w:val="nil"/>
              <w:right w:val="nil"/>
            </w:tcBorders>
          </w:tcPr>
          <w:p w14:paraId="1A516FFF" w14:textId="77777777" w:rsidR="007E50FA" w:rsidRPr="004312A3" w:rsidRDefault="007E50FA" w:rsidP="009D0E17">
            <w:pPr>
              <w:spacing w:line="360" w:lineRule="auto"/>
              <w:jc w:val="both"/>
              <w:rPr>
                <w:rFonts w:ascii="Times New Roman" w:hAnsi="Times New Roman" w:cs="Times New Roman"/>
                <w:sz w:val="20"/>
                <w:szCs w:val="20"/>
                <w:lang w:val="es-MX"/>
              </w:rPr>
            </w:pPr>
            <w:r w:rsidRPr="004312A3">
              <w:rPr>
                <w:rFonts w:ascii="Times New Roman" w:hAnsi="Times New Roman" w:cs="Times New Roman"/>
                <w:sz w:val="20"/>
                <w:szCs w:val="20"/>
                <w:lang w:val="es-MX"/>
              </w:rPr>
              <w:t xml:space="preserve">Pregunta formulada </w:t>
            </w:r>
          </w:p>
          <w:p w14:paraId="568D0650" w14:textId="77777777" w:rsidR="007E50FA" w:rsidRPr="004312A3" w:rsidRDefault="007E50FA" w:rsidP="009D0E17">
            <w:pPr>
              <w:spacing w:line="360" w:lineRule="auto"/>
              <w:jc w:val="both"/>
              <w:rPr>
                <w:rFonts w:ascii="Times New Roman" w:hAnsi="Times New Roman" w:cs="Times New Roman"/>
                <w:sz w:val="20"/>
                <w:szCs w:val="20"/>
                <w:lang w:val="es-MX" w:eastAsia="en-US"/>
              </w:rPr>
            </w:pPr>
          </w:p>
        </w:tc>
      </w:tr>
      <w:tr w:rsidR="004312A3" w:rsidRPr="004312A3" w14:paraId="6F6FE701" w14:textId="77777777" w:rsidTr="00036FAC">
        <w:trPr>
          <w:jc w:val="center"/>
        </w:trPr>
        <w:tc>
          <w:tcPr>
            <w:tcW w:w="3823" w:type="dxa"/>
            <w:tcBorders>
              <w:top w:val="nil"/>
              <w:left w:val="nil"/>
              <w:bottom w:val="single" w:sz="18" w:space="0" w:color="auto"/>
              <w:right w:val="nil"/>
            </w:tcBorders>
          </w:tcPr>
          <w:p w14:paraId="4063BD54" w14:textId="039ACEFF" w:rsidR="007E50FA" w:rsidRPr="004312A3" w:rsidRDefault="007E50FA" w:rsidP="009D0E17">
            <w:pPr>
              <w:pStyle w:val="Prrafodelista"/>
              <w:spacing w:after="0" w:line="360" w:lineRule="auto"/>
              <w:ind w:left="0"/>
              <w:jc w:val="both"/>
              <w:rPr>
                <w:rFonts w:ascii="Times New Roman" w:hAnsi="Times New Roman" w:cs="Times New Roman"/>
                <w:sz w:val="20"/>
                <w:szCs w:val="20"/>
              </w:rPr>
            </w:pPr>
            <w:r w:rsidRPr="004312A3">
              <w:rPr>
                <w:rFonts w:ascii="Times New Roman" w:hAnsi="Times New Roman" w:cs="Times New Roman"/>
                <w:sz w:val="20"/>
                <w:szCs w:val="20"/>
              </w:rPr>
              <w:t>2.6.1. Propuestas de aspectos a atender</w:t>
            </w:r>
          </w:p>
        </w:tc>
        <w:tc>
          <w:tcPr>
            <w:tcW w:w="5007" w:type="dxa"/>
            <w:tcBorders>
              <w:top w:val="nil"/>
              <w:left w:val="nil"/>
              <w:bottom w:val="single" w:sz="18" w:space="0" w:color="auto"/>
              <w:right w:val="nil"/>
            </w:tcBorders>
          </w:tcPr>
          <w:p w14:paraId="4D63242E" w14:textId="5981DBBE" w:rsidR="007E50FA" w:rsidRPr="004312A3" w:rsidRDefault="007E50FA" w:rsidP="009D0E17">
            <w:pPr>
              <w:spacing w:line="360" w:lineRule="auto"/>
              <w:jc w:val="both"/>
              <w:rPr>
                <w:rFonts w:ascii="Times New Roman" w:hAnsi="Times New Roman" w:cs="Times New Roman"/>
                <w:sz w:val="20"/>
                <w:szCs w:val="20"/>
                <w:lang w:val="es-MX" w:eastAsia="en-US"/>
              </w:rPr>
            </w:pPr>
            <w:r w:rsidRPr="004312A3">
              <w:rPr>
                <w:rFonts w:ascii="Times New Roman" w:hAnsi="Times New Roman" w:cs="Times New Roman"/>
                <w:sz w:val="20"/>
                <w:szCs w:val="20"/>
              </w:rPr>
              <w:t>Sugerencias de mejora para la acción tutorial.</w:t>
            </w:r>
          </w:p>
        </w:tc>
      </w:tr>
    </w:tbl>
    <w:p w14:paraId="4CE1C1C9" w14:textId="17484983" w:rsidR="00A0536A" w:rsidRPr="00935AA5" w:rsidRDefault="00D2629A" w:rsidP="00935AA5">
      <w:pPr>
        <w:spacing w:line="360" w:lineRule="auto"/>
        <w:jc w:val="center"/>
        <w:rPr>
          <w:rFonts w:eastAsiaTheme="minorHAnsi"/>
        </w:rPr>
      </w:pPr>
      <w:r w:rsidRPr="00935AA5">
        <w:rPr>
          <w:rFonts w:eastAsiaTheme="minorHAnsi"/>
        </w:rPr>
        <w:t xml:space="preserve">Fuente: </w:t>
      </w:r>
      <w:r w:rsidR="00DA1E82">
        <w:rPr>
          <w:rFonts w:eastAsiaTheme="minorHAnsi"/>
        </w:rPr>
        <w:t>Elaboración propia con base en</w:t>
      </w:r>
      <w:r w:rsidR="007B67F5" w:rsidRPr="00935AA5">
        <w:rPr>
          <w:rFonts w:eastAsiaTheme="minorHAnsi"/>
        </w:rPr>
        <w:t xml:space="preserve"> </w:t>
      </w:r>
      <w:r w:rsidR="00A638A4" w:rsidRPr="00935AA5">
        <w:rPr>
          <w:rFonts w:eastAsiaTheme="minorHAnsi"/>
        </w:rPr>
        <w:t>Arbizu</w:t>
      </w:r>
      <w:r w:rsidR="00DA1E82">
        <w:rPr>
          <w:rFonts w:eastAsiaTheme="minorHAnsi"/>
        </w:rPr>
        <w:t xml:space="preserve"> </w:t>
      </w:r>
      <w:r w:rsidR="00DA1E82">
        <w:rPr>
          <w:rFonts w:eastAsiaTheme="minorHAnsi"/>
          <w:i/>
        </w:rPr>
        <w:t>et al.</w:t>
      </w:r>
      <w:r w:rsidR="00A638A4" w:rsidRPr="00935AA5">
        <w:rPr>
          <w:rFonts w:eastAsiaTheme="minorHAnsi"/>
        </w:rPr>
        <w:t xml:space="preserve"> (2005)</w:t>
      </w:r>
    </w:p>
    <w:p w14:paraId="53740A85" w14:textId="77777777" w:rsidR="00E80DBA" w:rsidRDefault="00E80DBA" w:rsidP="009D0E17">
      <w:pPr>
        <w:spacing w:line="360" w:lineRule="auto"/>
        <w:jc w:val="both"/>
        <w:rPr>
          <w:b/>
        </w:rPr>
      </w:pPr>
    </w:p>
    <w:p w14:paraId="0D3F9A7E" w14:textId="4B38E2C2" w:rsidR="003B5AF8" w:rsidRPr="00A13D8C" w:rsidRDefault="00B673FC" w:rsidP="009D0E17">
      <w:pPr>
        <w:spacing w:line="360" w:lineRule="auto"/>
        <w:jc w:val="both"/>
        <w:rPr>
          <w:rFonts w:ascii="Calibri" w:hAnsi="Calibri" w:cs="Calibri"/>
          <w:b/>
          <w:color w:val="000000"/>
          <w:sz w:val="28"/>
          <w:szCs w:val="28"/>
          <w:lang w:val="es-ES_tradnl" w:eastAsia="es-MX"/>
        </w:rPr>
      </w:pPr>
      <w:r w:rsidRPr="00A13D8C">
        <w:rPr>
          <w:rFonts w:ascii="Calibri" w:hAnsi="Calibri" w:cs="Calibri"/>
          <w:b/>
          <w:color w:val="000000"/>
          <w:sz w:val="28"/>
          <w:szCs w:val="28"/>
          <w:lang w:val="es-ES_tradnl" w:eastAsia="es-MX"/>
        </w:rPr>
        <w:t>R</w:t>
      </w:r>
      <w:r w:rsidR="003B5AF8" w:rsidRPr="00A13D8C">
        <w:rPr>
          <w:rFonts w:ascii="Calibri" w:hAnsi="Calibri" w:cs="Calibri"/>
          <w:b/>
          <w:color w:val="000000"/>
          <w:sz w:val="28"/>
          <w:szCs w:val="28"/>
          <w:lang w:val="es-ES_tradnl" w:eastAsia="es-MX"/>
        </w:rPr>
        <w:t>esultados</w:t>
      </w:r>
      <w:r w:rsidRPr="00A13D8C">
        <w:rPr>
          <w:rFonts w:ascii="Calibri" w:hAnsi="Calibri" w:cs="Calibri"/>
          <w:b/>
          <w:color w:val="000000"/>
          <w:sz w:val="28"/>
          <w:szCs w:val="28"/>
          <w:lang w:val="es-ES_tradnl" w:eastAsia="es-MX"/>
        </w:rPr>
        <w:t xml:space="preserve"> y análisis</w:t>
      </w:r>
    </w:p>
    <w:p w14:paraId="53396A5C" w14:textId="3F3E1D74" w:rsidR="00A63B9A" w:rsidRPr="004312A3" w:rsidRDefault="00DA1E82" w:rsidP="00935AA5">
      <w:pPr>
        <w:spacing w:line="360" w:lineRule="auto"/>
        <w:ind w:firstLine="709"/>
        <w:jc w:val="both"/>
      </w:pPr>
      <w:r>
        <w:t>En esta sección se</w:t>
      </w:r>
      <w:r w:rsidRPr="004312A3">
        <w:t xml:space="preserve"> </w:t>
      </w:r>
      <w:r w:rsidR="00A63B9A" w:rsidRPr="004312A3">
        <w:t xml:space="preserve">describe el análisis de los resultados, divididos en </w:t>
      </w:r>
      <w:r w:rsidR="007D3A34" w:rsidRPr="004312A3">
        <w:t>dos</w:t>
      </w:r>
      <w:r w:rsidR="00A63B9A" w:rsidRPr="004312A3">
        <w:t xml:space="preserve"> apartados</w:t>
      </w:r>
      <w:r>
        <w:t>:</w:t>
      </w:r>
      <w:r w:rsidRPr="004312A3">
        <w:t xml:space="preserve"> </w:t>
      </w:r>
      <w:r w:rsidR="00BA37EC" w:rsidRPr="004312A3">
        <w:t>e</w:t>
      </w:r>
      <w:r w:rsidR="00A63B9A" w:rsidRPr="004312A3">
        <w:t>l primero corresponde a la</w:t>
      </w:r>
      <w:r w:rsidR="007D3A34" w:rsidRPr="004312A3">
        <w:t xml:space="preserve">s opiniones </w:t>
      </w:r>
      <w:r w:rsidR="00A63B9A" w:rsidRPr="004312A3">
        <w:t>de los profes</w:t>
      </w:r>
      <w:r w:rsidR="005E0607" w:rsidRPr="004312A3">
        <w:t>ionales</w:t>
      </w:r>
      <w:r w:rsidR="00A63B9A" w:rsidRPr="004312A3">
        <w:t xml:space="preserve">, </w:t>
      </w:r>
      <w:r w:rsidR="00BA37EC" w:rsidRPr="004312A3">
        <w:t>seguido de las opiniones de los estudiantes</w:t>
      </w:r>
      <w:r w:rsidR="00A63B9A" w:rsidRPr="004312A3">
        <w:t>.</w:t>
      </w:r>
      <w:r w:rsidR="00486B71" w:rsidRPr="004312A3">
        <w:t xml:space="preserve"> En </w:t>
      </w:r>
      <w:r w:rsidR="00EC4767" w:rsidRPr="004312A3">
        <w:t>la tabla 2</w:t>
      </w:r>
      <w:r w:rsidR="00486B71" w:rsidRPr="004312A3">
        <w:t xml:space="preserve"> aparece la frecuencia de las unidades de análisis</w:t>
      </w:r>
      <w:r w:rsidR="00A95200" w:rsidRPr="004312A3">
        <w:t xml:space="preserve"> y el porcentaje que representan dentro de cada subcategoría</w:t>
      </w:r>
      <w:r w:rsidR="005D2465" w:rsidRPr="004312A3">
        <w:t>.</w:t>
      </w:r>
    </w:p>
    <w:p w14:paraId="77255121" w14:textId="77777777" w:rsidR="00DA1E82" w:rsidRDefault="00DA1E82" w:rsidP="00DA1E82">
      <w:pPr>
        <w:spacing w:line="360" w:lineRule="auto"/>
        <w:jc w:val="both"/>
        <w:rPr>
          <w:sz w:val="20"/>
        </w:rPr>
      </w:pPr>
    </w:p>
    <w:p w14:paraId="7E2B3243" w14:textId="77777777" w:rsidR="00E7606E" w:rsidRDefault="00E7606E" w:rsidP="00935AA5">
      <w:pPr>
        <w:spacing w:line="360" w:lineRule="auto"/>
        <w:jc w:val="center"/>
        <w:rPr>
          <w:b/>
        </w:rPr>
      </w:pPr>
    </w:p>
    <w:p w14:paraId="1E83193F" w14:textId="77777777" w:rsidR="00E7606E" w:rsidRDefault="00E7606E" w:rsidP="00935AA5">
      <w:pPr>
        <w:spacing w:line="360" w:lineRule="auto"/>
        <w:jc w:val="center"/>
        <w:rPr>
          <w:b/>
        </w:rPr>
      </w:pPr>
    </w:p>
    <w:p w14:paraId="2481ECB0" w14:textId="77777777" w:rsidR="00E7606E" w:rsidRDefault="00E7606E" w:rsidP="00935AA5">
      <w:pPr>
        <w:spacing w:line="360" w:lineRule="auto"/>
        <w:jc w:val="center"/>
        <w:rPr>
          <w:b/>
        </w:rPr>
      </w:pPr>
    </w:p>
    <w:p w14:paraId="700B33E8" w14:textId="77777777" w:rsidR="00E7606E" w:rsidRDefault="00E7606E" w:rsidP="00935AA5">
      <w:pPr>
        <w:spacing w:line="360" w:lineRule="auto"/>
        <w:jc w:val="center"/>
        <w:rPr>
          <w:b/>
        </w:rPr>
      </w:pPr>
    </w:p>
    <w:p w14:paraId="5CE9C708" w14:textId="77777777" w:rsidR="00E7606E" w:rsidRDefault="00E7606E" w:rsidP="00935AA5">
      <w:pPr>
        <w:spacing w:line="360" w:lineRule="auto"/>
        <w:jc w:val="center"/>
        <w:rPr>
          <w:b/>
        </w:rPr>
      </w:pPr>
    </w:p>
    <w:p w14:paraId="0B5B76DA" w14:textId="77777777" w:rsidR="00E7606E" w:rsidRDefault="00E7606E" w:rsidP="00935AA5">
      <w:pPr>
        <w:spacing w:line="360" w:lineRule="auto"/>
        <w:jc w:val="center"/>
        <w:rPr>
          <w:b/>
        </w:rPr>
      </w:pPr>
    </w:p>
    <w:p w14:paraId="11BFA046" w14:textId="0F856409" w:rsidR="005D2465" w:rsidRPr="00935AA5" w:rsidRDefault="005D2465" w:rsidP="00935AA5">
      <w:pPr>
        <w:spacing w:line="360" w:lineRule="auto"/>
        <w:jc w:val="center"/>
      </w:pPr>
      <w:r w:rsidRPr="00935AA5">
        <w:rPr>
          <w:b/>
        </w:rPr>
        <w:lastRenderedPageBreak/>
        <w:t xml:space="preserve">Tabla </w:t>
      </w:r>
      <w:proofErr w:type="gramStart"/>
      <w:r w:rsidRPr="00935AA5">
        <w:rPr>
          <w:b/>
        </w:rPr>
        <w:t>2</w:t>
      </w:r>
      <w:r w:rsidRPr="00935AA5">
        <w:t>.Unidades</w:t>
      </w:r>
      <w:proofErr w:type="gramEnd"/>
      <w:r w:rsidRPr="00935AA5">
        <w:t xml:space="preserve"> de análisis </w:t>
      </w:r>
    </w:p>
    <w:tbl>
      <w:tblPr>
        <w:tblStyle w:val="Tablaconcuadrcula"/>
        <w:tblW w:w="0" w:type="auto"/>
        <w:jc w:val="center"/>
        <w:tblLook w:val="04A0" w:firstRow="1" w:lastRow="0" w:firstColumn="1" w:lastColumn="0" w:noHBand="0" w:noVBand="1"/>
      </w:tblPr>
      <w:tblGrid>
        <w:gridCol w:w="6804"/>
        <w:gridCol w:w="1276"/>
        <w:gridCol w:w="760"/>
      </w:tblGrid>
      <w:tr w:rsidR="004312A3" w:rsidRPr="004312A3" w14:paraId="60EB2B8A" w14:textId="1535643A" w:rsidTr="003E31A6">
        <w:trPr>
          <w:trHeight w:val="236"/>
          <w:jc w:val="center"/>
        </w:trPr>
        <w:tc>
          <w:tcPr>
            <w:tcW w:w="6804" w:type="dxa"/>
            <w:tcBorders>
              <w:top w:val="single" w:sz="18" w:space="0" w:color="auto"/>
              <w:left w:val="nil"/>
              <w:bottom w:val="single" w:sz="18" w:space="0" w:color="auto"/>
              <w:right w:val="nil"/>
            </w:tcBorders>
            <w:vAlign w:val="center"/>
          </w:tcPr>
          <w:p w14:paraId="4BB8AB77" w14:textId="1AD2FEB2" w:rsidR="005D2465" w:rsidRPr="004312A3" w:rsidRDefault="005D2465"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Unidades de análisis </w:t>
            </w:r>
          </w:p>
        </w:tc>
        <w:tc>
          <w:tcPr>
            <w:tcW w:w="1276" w:type="dxa"/>
            <w:tcBorders>
              <w:top w:val="single" w:sz="18" w:space="0" w:color="auto"/>
              <w:left w:val="nil"/>
              <w:bottom w:val="single" w:sz="18" w:space="0" w:color="auto"/>
              <w:right w:val="nil"/>
            </w:tcBorders>
            <w:vAlign w:val="center"/>
          </w:tcPr>
          <w:p w14:paraId="0696C408" w14:textId="6B2A211A" w:rsidR="005D2465" w:rsidRPr="004312A3" w:rsidRDefault="00EC0989"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w:t>
            </w:r>
          </w:p>
        </w:tc>
        <w:tc>
          <w:tcPr>
            <w:tcW w:w="760" w:type="dxa"/>
            <w:tcBorders>
              <w:top w:val="single" w:sz="18" w:space="0" w:color="auto"/>
              <w:left w:val="nil"/>
              <w:bottom w:val="single" w:sz="18" w:space="0" w:color="auto"/>
              <w:right w:val="nil"/>
            </w:tcBorders>
          </w:tcPr>
          <w:p w14:paraId="3C52CA3B" w14:textId="476E57AE" w:rsidR="005D2465" w:rsidRPr="004312A3" w:rsidRDefault="005D2465" w:rsidP="009D0E17">
            <w:pPr>
              <w:spacing w:line="360" w:lineRule="auto"/>
              <w:jc w:val="both"/>
              <w:rPr>
                <w:sz w:val="20"/>
                <w:szCs w:val="20"/>
              </w:rPr>
            </w:pPr>
            <w:r w:rsidRPr="004312A3">
              <w:rPr>
                <w:sz w:val="20"/>
                <w:szCs w:val="20"/>
              </w:rPr>
              <w:t>%</w:t>
            </w:r>
          </w:p>
        </w:tc>
      </w:tr>
      <w:tr w:rsidR="004312A3" w:rsidRPr="004312A3" w14:paraId="20EA7EC2" w14:textId="77777777" w:rsidTr="003E31A6">
        <w:trPr>
          <w:trHeight w:val="236"/>
          <w:jc w:val="center"/>
        </w:trPr>
        <w:tc>
          <w:tcPr>
            <w:tcW w:w="6804" w:type="dxa"/>
            <w:tcBorders>
              <w:top w:val="single" w:sz="18" w:space="0" w:color="auto"/>
              <w:left w:val="nil"/>
              <w:bottom w:val="nil"/>
              <w:right w:val="nil"/>
            </w:tcBorders>
            <w:vAlign w:val="center"/>
          </w:tcPr>
          <w:p w14:paraId="34570461" w14:textId="1806A3E5" w:rsidR="002A33D7" w:rsidRPr="00935AA5" w:rsidRDefault="002A33D7" w:rsidP="00935AA5">
            <w:pPr>
              <w:pStyle w:val="Prrafodelista"/>
              <w:numPr>
                <w:ilvl w:val="0"/>
                <w:numId w:val="26"/>
              </w:numPr>
              <w:spacing w:line="360" w:lineRule="auto"/>
              <w:jc w:val="both"/>
              <w:rPr>
                <w:rFonts w:ascii="Times New Roman" w:hAnsi="Times New Roman" w:cs="Times New Roman"/>
                <w:sz w:val="20"/>
                <w:szCs w:val="20"/>
              </w:rPr>
            </w:pPr>
            <w:r w:rsidRPr="00935AA5">
              <w:rPr>
                <w:rFonts w:ascii="Times New Roman" w:hAnsi="Times New Roman" w:cs="Times New Roman"/>
                <w:sz w:val="20"/>
                <w:szCs w:val="20"/>
              </w:rPr>
              <w:t>Opinión de los profesionales</w:t>
            </w:r>
            <w:r w:rsidR="00AC4137" w:rsidRPr="00935AA5">
              <w:rPr>
                <w:rFonts w:ascii="Times New Roman" w:hAnsi="Times New Roman" w:cs="Times New Roman"/>
                <w:sz w:val="20"/>
                <w:szCs w:val="20"/>
              </w:rPr>
              <w:t xml:space="preserve"> (profesores, </w:t>
            </w:r>
            <w:r w:rsidR="00F329F6" w:rsidRPr="00935AA5">
              <w:rPr>
                <w:rFonts w:ascii="Times New Roman" w:hAnsi="Times New Roman" w:cs="Times New Roman"/>
                <w:sz w:val="20"/>
                <w:szCs w:val="20"/>
              </w:rPr>
              <w:t xml:space="preserve">profesionales de los CASE y </w:t>
            </w:r>
            <w:proofErr w:type="spellStart"/>
            <w:r w:rsidR="00F329F6" w:rsidRPr="00935AA5">
              <w:rPr>
                <w:rFonts w:ascii="Times New Roman" w:hAnsi="Times New Roman" w:cs="Times New Roman"/>
                <w:sz w:val="20"/>
                <w:szCs w:val="20"/>
              </w:rPr>
              <w:t>C</w:t>
            </w:r>
            <w:r w:rsidR="00620981" w:rsidRPr="00620981">
              <w:rPr>
                <w:rFonts w:ascii="Times New Roman" w:hAnsi="Times New Roman" w:cs="Times New Roman"/>
                <w:sz w:val="20"/>
                <w:szCs w:val="20"/>
              </w:rPr>
              <w:t>ased</w:t>
            </w:r>
            <w:proofErr w:type="spellEnd"/>
            <w:r w:rsidR="00F329F6" w:rsidRPr="00935AA5">
              <w:rPr>
                <w:rFonts w:ascii="Times New Roman" w:hAnsi="Times New Roman" w:cs="Times New Roman"/>
                <w:sz w:val="20"/>
                <w:szCs w:val="20"/>
              </w:rPr>
              <w:t>)</w:t>
            </w:r>
          </w:p>
        </w:tc>
        <w:tc>
          <w:tcPr>
            <w:tcW w:w="1276" w:type="dxa"/>
            <w:tcBorders>
              <w:top w:val="single" w:sz="18" w:space="0" w:color="auto"/>
              <w:left w:val="nil"/>
              <w:bottom w:val="nil"/>
              <w:right w:val="nil"/>
            </w:tcBorders>
            <w:vAlign w:val="center"/>
          </w:tcPr>
          <w:p w14:paraId="094FC732" w14:textId="28EA387F" w:rsidR="002A33D7" w:rsidRPr="004312A3" w:rsidRDefault="0019415B" w:rsidP="009D0E17">
            <w:pPr>
              <w:spacing w:line="360" w:lineRule="auto"/>
              <w:jc w:val="both"/>
              <w:rPr>
                <w:b/>
                <w:sz w:val="20"/>
                <w:szCs w:val="20"/>
              </w:rPr>
            </w:pPr>
            <w:r w:rsidRPr="004312A3">
              <w:rPr>
                <w:b/>
                <w:sz w:val="20"/>
                <w:szCs w:val="20"/>
              </w:rPr>
              <w:t>82</w:t>
            </w:r>
          </w:p>
        </w:tc>
        <w:tc>
          <w:tcPr>
            <w:tcW w:w="760" w:type="dxa"/>
            <w:tcBorders>
              <w:top w:val="single" w:sz="18" w:space="0" w:color="auto"/>
              <w:left w:val="nil"/>
              <w:bottom w:val="nil"/>
              <w:right w:val="nil"/>
            </w:tcBorders>
          </w:tcPr>
          <w:p w14:paraId="5499875B" w14:textId="77777777" w:rsidR="002A33D7" w:rsidRPr="004312A3" w:rsidRDefault="002A33D7" w:rsidP="009D0E17">
            <w:pPr>
              <w:spacing w:line="360" w:lineRule="auto"/>
              <w:jc w:val="both"/>
              <w:rPr>
                <w:b/>
                <w:sz w:val="20"/>
                <w:szCs w:val="20"/>
              </w:rPr>
            </w:pPr>
          </w:p>
        </w:tc>
      </w:tr>
      <w:tr w:rsidR="004312A3" w:rsidRPr="004312A3" w14:paraId="78EEA5CE" w14:textId="77777777" w:rsidTr="003E31A6">
        <w:trPr>
          <w:trHeight w:val="236"/>
          <w:jc w:val="center"/>
        </w:trPr>
        <w:tc>
          <w:tcPr>
            <w:tcW w:w="6804" w:type="dxa"/>
            <w:tcBorders>
              <w:top w:val="nil"/>
              <w:left w:val="nil"/>
              <w:bottom w:val="nil"/>
              <w:right w:val="nil"/>
            </w:tcBorders>
            <w:vAlign w:val="center"/>
          </w:tcPr>
          <w:p w14:paraId="2DEB4D21" w14:textId="51CA35D2" w:rsidR="002A33D7" w:rsidRPr="004312A3" w:rsidRDefault="003808F5" w:rsidP="009D0E17">
            <w:pPr>
              <w:pStyle w:val="Prrafodelista"/>
              <w:numPr>
                <w:ilvl w:val="1"/>
                <w:numId w:val="21"/>
              </w:numPr>
              <w:spacing w:after="0" w:line="360" w:lineRule="auto"/>
              <w:ind w:left="0"/>
              <w:jc w:val="both"/>
              <w:rPr>
                <w:rFonts w:ascii="Times New Roman" w:hAnsi="Times New Roman" w:cs="Times New Roman"/>
                <w:b/>
                <w:sz w:val="20"/>
                <w:szCs w:val="20"/>
                <w:lang w:val="es-ES" w:eastAsia="es-ES"/>
              </w:rPr>
            </w:pPr>
            <w:r w:rsidRPr="004312A3">
              <w:rPr>
                <w:rFonts w:ascii="Times New Roman" w:hAnsi="Times New Roman" w:cs="Times New Roman"/>
                <w:b/>
                <w:sz w:val="20"/>
                <w:szCs w:val="20"/>
                <w:lang w:val="es-ES" w:eastAsia="es-ES"/>
              </w:rPr>
              <w:t xml:space="preserve">1.1 </w:t>
            </w:r>
            <w:r w:rsidR="002A33D7" w:rsidRPr="004312A3">
              <w:rPr>
                <w:rFonts w:ascii="Times New Roman" w:hAnsi="Times New Roman" w:cs="Times New Roman"/>
                <w:b/>
                <w:sz w:val="20"/>
                <w:szCs w:val="20"/>
                <w:lang w:val="es-ES" w:eastAsia="es-ES"/>
              </w:rPr>
              <w:t>Funciones de</w:t>
            </w:r>
            <w:r w:rsidR="002E25B6" w:rsidRPr="004312A3">
              <w:rPr>
                <w:rFonts w:ascii="Times New Roman" w:hAnsi="Times New Roman" w:cs="Times New Roman"/>
                <w:b/>
                <w:sz w:val="20"/>
                <w:szCs w:val="20"/>
                <w:lang w:val="es-ES" w:eastAsia="es-ES"/>
              </w:rPr>
              <w:t>l PC</w:t>
            </w:r>
          </w:p>
        </w:tc>
        <w:tc>
          <w:tcPr>
            <w:tcW w:w="1276" w:type="dxa"/>
            <w:tcBorders>
              <w:top w:val="nil"/>
              <w:left w:val="nil"/>
              <w:bottom w:val="nil"/>
              <w:right w:val="nil"/>
            </w:tcBorders>
            <w:vAlign w:val="center"/>
          </w:tcPr>
          <w:p w14:paraId="36FAC1C2" w14:textId="08ABD936" w:rsidR="002A33D7" w:rsidRPr="004312A3" w:rsidRDefault="00487000" w:rsidP="009D0E17">
            <w:pPr>
              <w:spacing w:line="360" w:lineRule="auto"/>
              <w:jc w:val="both"/>
              <w:rPr>
                <w:b/>
                <w:sz w:val="20"/>
                <w:szCs w:val="20"/>
              </w:rPr>
            </w:pPr>
            <w:r w:rsidRPr="004312A3">
              <w:rPr>
                <w:b/>
                <w:sz w:val="20"/>
                <w:szCs w:val="20"/>
              </w:rPr>
              <w:t>19</w:t>
            </w:r>
          </w:p>
        </w:tc>
        <w:tc>
          <w:tcPr>
            <w:tcW w:w="760" w:type="dxa"/>
            <w:tcBorders>
              <w:top w:val="nil"/>
              <w:left w:val="nil"/>
              <w:bottom w:val="nil"/>
              <w:right w:val="nil"/>
            </w:tcBorders>
          </w:tcPr>
          <w:p w14:paraId="4CE7EFFD" w14:textId="557FAAE1" w:rsidR="002A33D7" w:rsidRPr="004312A3" w:rsidRDefault="002F28C7" w:rsidP="009D0E17">
            <w:pPr>
              <w:spacing w:line="360" w:lineRule="auto"/>
              <w:jc w:val="both"/>
              <w:rPr>
                <w:b/>
                <w:sz w:val="20"/>
                <w:szCs w:val="20"/>
              </w:rPr>
            </w:pPr>
            <w:r w:rsidRPr="004312A3">
              <w:rPr>
                <w:b/>
                <w:sz w:val="20"/>
                <w:szCs w:val="20"/>
              </w:rPr>
              <w:t>2</w:t>
            </w:r>
            <w:r w:rsidR="005A4175" w:rsidRPr="004312A3">
              <w:rPr>
                <w:b/>
                <w:sz w:val="20"/>
                <w:szCs w:val="20"/>
              </w:rPr>
              <w:t>3</w:t>
            </w:r>
            <w:r w:rsidR="00DA1E82">
              <w:rPr>
                <w:b/>
                <w:sz w:val="20"/>
                <w:szCs w:val="20"/>
              </w:rPr>
              <w:t>.</w:t>
            </w:r>
            <w:r w:rsidR="005A4175" w:rsidRPr="004312A3">
              <w:rPr>
                <w:b/>
                <w:sz w:val="20"/>
                <w:szCs w:val="20"/>
              </w:rPr>
              <w:t>1</w:t>
            </w:r>
          </w:p>
        </w:tc>
      </w:tr>
      <w:tr w:rsidR="004312A3" w:rsidRPr="004312A3" w14:paraId="51FA6FE3" w14:textId="77777777" w:rsidTr="003E31A6">
        <w:trPr>
          <w:trHeight w:val="236"/>
          <w:jc w:val="center"/>
        </w:trPr>
        <w:tc>
          <w:tcPr>
            <w:tcW w:w="6804" w:type="dxa"/>
            <w:tcBorders>
              <w:top w:val="nil"/>
              <w:left w:val="nil"/>
              <w:bottom w:val="nil"/>
              <w:right w:val="nil"/>
            </w:tcBorders>
            <w:vAlign w:val="center"/>
          </w:tcPr>
          <w:p w14:paraId="62734A12" w14:textId="5769E40E" w:rsidR="002A33D7" w:rsidRPr="004312A3" w:rsidRDefault="003808F5" w:rsidP="009D0E17">
            <w:pPr>
              <w:pStyle w:val="Prrafodelista"/>
              <w:numPr>
                <w:ilvl w:val="2"/>
                <w:numId w:val="21"/>
              </w:numPr>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 xml:space="preserve">1.1.1. </w:t>
            </w:r>
            <w:r w:rsidR="002A33D7" w:rsidRPr="004312A3">
              <w:rPr>
                <w:rFonts w:ascii="Times New Roman" w:hAnsi="Times New Roman" w:cs="Times New Roman"/>
                <w:sz w:val="20"/>
                <w:szCs w:val="20"/>
                <w:lang w:val="es-ES" w:eastAsia="es-ES"/>
              </w:rPr>
              <w:t xml:space="preserve">Orientación académica </w:t>
            </w:r>
          </w:p>
        </w:tc>
        <w:tc>
          <w:tcPr>
            <w:tcW w:w="1276" w:type="dxa"/>
            <w:tcBorders>
              <w:top w:val="nil"/>
              <w:left w:val="nil"/>
              <w:bottom w:val="nil"/>
              <w:right w:val="nil"/>
            </w:tcBorders>
            <w:vAlign w:val="center"/>
          </w:tcPr>
          <w:p w14:paraId="7BED8467" w14:textId="3C201992" w:rsidR="002A33D7" w:rsidRPr="004312A3" w:rsidRDefault="002A33D7" w:rsidP="009D0E17">
            <w:pPr>
              <w:spacing w:line="360" w:lineRule="auto"/>
              <w:jc w:val="both"/>
              <w:rPr>
                <w:sz w:val="20"/>
                <w:szCs w:val="20"/>
              </w:rPr>
            </w:pPr>
            <w:r w:rsidRPr="004312A3">
              <w:rPr>
                <w:sz w:val="20"/>
                <w:szCs w:val="20"/>
              </w:rPr>
              <w:t>1</w:t>
            </w:r>
            <w:r w:rsidR="008269B7" w:rsidRPr="004312A3">
              <w:rPr>
                <w:sz w:val="20"/>
                <w:szCs w:val="20"/>
              </w:rPr>
              <w:t>4</w:t>
            </w:r>
          </w:p>
        </w:tc>
        <w:tc>
          <w:tcPr>
            <w:tcW w:w="760" w:type="dxa"/>
            <w:tcBorders>
              <w:top w:val="nil"/>
              <w:left w:val="nil"/>
              <w:bottom w:val="nil"/>
              <w:right w:val="nil"/>
            </w:tcBorders>
          </w:tcPr>
          <w:p w14:paraId="61FD6AE3" w14:textId="1DCB61AB" w:rsidR="002A33D7" w:rsidRPr="004312A3" w:rsidRDefault="00487000" w:rsidP="009D0E17">
            <w:pPr>
              <w:spacing w:line="360" w:lineRule="auto"/>
              <w:jc w:val="both"/>
              <w:rPr>
                <w:sz w:val="20"/>
                <w:szCs w:val="20"/>
              </w:rPr>
            </w:pPr>
            <w:r w:rsidRPr="004312A3">
              <w:rPr>
                <w:sz w:val="20"/>
                <w:szCs w:val="20"/>
              </w:rPr>
              <w:t>73</w:t>
            </w:r>
            <w:r w:rsidR="00DA1E82">
              <w:rPr>
                <w:sz w:val="20"/>
                <w:szCs w:val="20"/>
              </w:rPr>
              <w:t>.</w:t>
            </w:r>
            <w:r w:rsidRPr="004312A3">
              <w:rPr>
                <w:sz w:val="20"/>
                <w:szCs w:val="20"/>
              </w:rPr>
              <w:t>6</w:t>
            </w:r>
          </w:p>
        </w:tc>
      </w:tr>
      <w:tr w:rsidR="004312A3" w:rsidRPr="004312A3" w14:paraId="005CADF8" w14:textId="77777777" w:rsidTr="003E31A6">
        <w:trPr>
          <w:trHeight w:val="236"/>
          <w:jc w:val="center"/>
        </w:trPr>
        <w:tc>
          <w:tcPr>
            <w:tcW w:w="6804" w:type="dxa"/>
            <w:tcBorders>
              <w:top w:val="nil"/>
              <w:left w:val="nil"/>
              <w:bottom w:val="nil"/>
              <w:right w:val="nil"/>
            </w:tcBorders>
            <w:vAlign w:val="center"/>
          </w:tcPr>
          <w:p w14:paraId="6DACCE5E" w14:textId="1965B390" w:rsidR="002A33D7" w:rsidRPr="004312A3" w:rsidRDefault="003808F5" w:rsidP="009D0E17">
            <w:pPr>
              <w:pStyle w:val="Prrafodelista"/>
              <w:numPr>
                <w:ilvl w:val="2"/>
                <w:numId w:val="21"/>
              </w:numPr>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 xml:space="preserve">1.1.2. </w:t>
            </w:r>
            <w:r w:rsidR="00FF34A3" w:rsidRPr="004312A3">
              <w:rPr>
                <w:rFonts w:ascii="Times New Roman" w:hAnsi="Times New Roman" w:cs="Times New Roman"/>
                <w:sz w:val="20"/>
                <w:szCs w:val="20"/>
                <w:lang w:val="es-ES" w:eastAsia="es-ES"/>
              </w:rPr>
              <w:t>Orientación personal</w:t>
            </w:r>
          </w:p>
        </w:tc>
        <w:tc>
          <w:tcPr>
            <w:tcW w:w="1276" w:type="dxa"/>
            <w:tcBorders>
              <w:top w:val="nil"/>
              <w:left w:val="nil"/>
              <w:bottom w:val="nil"/>
              <w:right w:val="nil"/>
            </w:tcBorders>
            <w:vAlign w:val="center"/>
          </w:tcPr>
          <w:p w14:paraId="1975DE44" w14:textId="10F783A2" w:rsidR="002A33D7" w:rsidRPr="004312A3" w:rsidRDefault="008B687F" w:rsidP="009D0E17">
            <w:pPr>
              <w:spacing w:line="360" w:lineRule="auto"/>
              <w:jc w:val="both"/>
              <w:rPr>
                <w:sz w:val="20"/>
                <w:szCs w:val="20"/>
              </w:rPr>
            </w:pPr>
            <w:r w:rsidRPr="004312A3">
              <w:rPr>
                <w:sz w:val="20"/>
                <w:szCs w:val="20"/>
              </w:rPr>
              <w:t>5</w:t>
            </w:r>
          </w:p>
        </w:tc>
        <w:tc>
          <w:tcPr>
            <w:tcW w:w="760" w:type="dxa"/>
            <w:tcBorders>
              <w:top w:val="nil"/>
              <w:left w:val="nil"/>
              <w:bottom w:val="nil"/>
              <w:right w:val="nil"/>
            </w:tcBorders>
          </w:tcPr>
          <w:p w14:paraId="59DCA2C1" w14:textId="1E6E8E20" w:rsidR="002A33D7" w:rsidRPr="004312A3" w:rsidRDefault="00487000" w:rsidP="009D0E17">
            <w:pPr>
              <w:spacing w:line="360" w:lineRule="auto"/>
              <w:jc w:val="both"/>
              <w:rPr>
                <w:sz w:val="20"/>
                <w:szCs w:val="20"/>
              </w:rPr>
            </w:pPr>
            <w:r w:rsidRPr="004312A3">
              <w:rPr>
                <w:sz w:val="20"/>
                <w:szCs w:val="20"/>
              </w:rPr>
              <w:t>26</w:t>
            </w:r>
            <w:r w:rsidR="00DA1E82">
              <w:rPr>
                <w:sz w:val="20"/>
                <w:szCs w:val="20"/>
              </w:rPr>
              <w:t>.</w:t>
            </w:r>
            <w:r w:rsidRPr="004312A3">
              <w:rPr>
                <w:sz w:val="20"/>
                <w:szCs w:val="20"/>
              </w:rPr>
              <w:t>3</w:t>
            </w:r>
          </w:p>
        </w:tc>
      </w:tr>
      <w:tr w:rsidR="004312A3" w:rsidRPr="004312A3" w14:paraId="04C78ED2" w14:textId="77777777" w:rsidTr="003E31A6">
        <w:trPr>
          <w:trHeight w:val="200"/>
          <w:jc w:val="center"/>
        </w:trPr>
        <w:tc>
          <w:tcPr>
            <w:tcW w:w="6804" w:type="dxa"/>
            <w:tcBorders>
              <w:top w:val="nil"/>
              <w:left w:val="nil"/>
              <w:bottom w:val="nil"/>
              <w:right w:val="nil"/>
            </w:tcBorders>
            <w:vAlign w:val="center"/>
          </w:tcPr>
          <w:p w14:paraId="5FCA6A93" w14:textId="1E0C5EE3" w:rsidR="002A33D7" w:rsidRPr="004312A3" w:rsidRDefault="002A33D7" w:rsidP="009D0E17">
            <w:pPr>
              <w:tabs>
                <w:tab w:val="left" w:pos="513"/>
                <w:tab w:val="left" w:pos="814"/>
              </w:tabs>
              <w:spacing w:line="360" w:lineRule="auto"/>
              <w:jc w:val="both"/>
              <w:rPr>
                <w:rFonts w:ascii="Times New Roman" w:hAnsi="Times New Roman" w:cs="Times New Roman"/>
                <w:b/>
                <w:sz w:val="20"/>
                <w:szCs w:val="20"/>
              </w:rPr>
            </w:pPr>
            <w:r w:rsidRPr="004312A3">
              <w:rPr>
                <w:rFonts w:ascii="Times New Roman" w:hAnsi="Times New Roman" w:cs="Times New Roman"/>
                <w:b/>
                <w:sz w:val="20"/>
                <w:szCs w:val="20"/>
              </w:rPr>
              <w:t xml:space="preserve">1.2. Experiencia en la atención tutorial </w:t>
            </w:r>
          </w:p>
        </w:tc>
        <w:tc>
          <w:tcPr>
            <w:tcW w:w="1276" w:type="dxa"/>
            <w:tcBorders>
              <w:top w:val="nil"/>
              <w:left w:val="nil"/>
              <w:bottom w:val="nil"/>
              <w:right w:val="nil"/>
            </w:tcBorders>
            <w:vAlign w:val="center"/>
          </w:tcPr>
          <w:p w14:paraId="736782A2" w14:textId="4EEF16CC" w:rsidR="002A33D7" w:rsidRPr="004312A3" w:rsidRDefault="00116A80" w:rsidP="009D0E17">
            <w:pPr>
              <w:spacing w:line="360" w:lineRule="auto"/>
              <w:jc w:val="both"/>
              <w:rPr>
                <w:b/>
                <w:sz w:val="20"/>
                <w:szCs w:val="20"/>
              </w:rPr>
            </w:pPr>
            <w:r w:rsidRPr="004312A3">
              <w:rPr>
                <w:b/>
                <w:sz w:val="20"/>
                <w:szCs w:val="20"/>
              </w:rPr>
              <w:t>32</w:t>
            </w:r>
          </w:p>
        </w:tc>
        <w:tc>
          <w:tcPr>
            <w:tcW w:w="760" w:type="dxa"/>
            <w:tcBorders>
              <w:top w:val="nil"/>
              <w:left w:val="nil"/>
              <w:bottom w:val="nil"/>
              <w:right w:val="nil"/>
            </w:tcBorders>
          </w:tcPr>
          <w:p w14:paraId="650B7D01" w14:textId="1FA27C0D" w:rsidR="002A33D7" w:rsidRPr="004312A3" w:rsidRDefault="00E97829" w:rsidP="009D0E17">
            <w:pPr>
              <w:spacing w:line="360" w:lineRule="auto"/>
              <w:jc w:val="both"/>
              <w:rPr>
                <w:b/>
                <w:sz w:val="20"/>
                <w:szCs w:val="20"/>
              </w:rPr>
            </w:pPr>
            <w:r w:rsidRPr="004312A3">
              <w:rPr>
                <w:b/>
                <w:sz w:val="20"/>
                <w:szCs w:val="20"/>
              </w:rPr>
              <w:t>3</w:t>
            </w:r>
            <w:r w:rsidR="005A4175" w:rsidRPr="004312A3">
              <w:rPr>
                <w:b/>
                <w:sz w:val="20"/>
                <w:szCs w:val="20"/>
              </w:rPr>
              <w:t>9</w:t>
            </w:r>
          </w:p>
        </w:tc>
      </w:tr>
      <w:tr w:rsidR="004312A3" w:rsidRPr="004312A3" w14:paraId="61BB346D" w14:textId="77777777" w:rsidTr="003E31A6">
        <w:trPr>
          <w:trHeight w:val="288"/>
          <w:jc w:val="center"/>
        </w:trPr>
        <w:tc>
          <w:tcPr>
            <w:tcW w:w="6804" w:type="dxa"/>
            <w:tcBorders>
              <w:top w:val="nil"/>
              <w:left w:val="nil"/>
              <w:bottom w:val="nil"/>
              <w:right w:val="nil"/>
            </w:tcBorders>
            <w:vAlign w:val="center"/>
          </w:tcPr>
          <w:p w14:paraId="7E18EAD7" w14:textId="14C1571E" w:rsidR="002A33D7" w:rsidRPr="004312A3" w:rsidRDefault="003808F5" w:rsidP="009D0E17">
            <w:pPr>
              <w:pStyle w:val="Prrafodelista"/>
              <w:numPr>
                <w:ilvl w:val="2"/>
                <w:numId w:val="22"/>
              </w:numPr>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 xml:space="preserve">1.2.1. </w:t>
            </w:r>
            <w:r w:rsidR="002A33D7" w:rsidRPr="004312A3">
              <w:rPr>
                <w:rFonts w:ascii="Times New Roman" w:hAnsi="Times New Roman" w:cs="Times New Roman"/>
                <w:sz w:val="20"/>
                <w:szCs w:val="20"/>
                <w:lang w:val="es-ES" w:eastAsia="es-ES"/>
              </w:rPr>
              <w:t>Orientación académica</w:t>
            </w:r>
          </w:p>
        </w:tc>
        <w:tc>
          <w:tcPr>
            <w:tcW w:w="1276" w:type="dxa"/>
            <w:tcBorders>
              <w:top w:val="nil"/>
              <w:left w:val="nil"/>
              <w:bottom w:val="nil"/>
              <w:right w:val="nil"/>
            </w:tcBorders>
            <w:vAlign w:val="center"/>
          </w:tcPr>
          <w:p w14:paraId="1CF63B70" w14:textId="22DC5F08" w:rsidR="002A33D7" w:rsidRPr="004312A3" w:rsidRDefault="008838BA" w:rsidP="009D0E17">
            <w:pPr>
              <w:spacing w:line="360" w:lineRule="auto"/>
              <w:jc w:val="both"/>
              <w:rPr>
                <w:sz w:val="20"/>
                <w:szCs w:val="20"/>
              </w:rPr>
            </w:pPr>
            <w:r w:rsidRPr="004312A3">
              <w:rPr>
                <w:sz w:val="20"/>
                <w:szCs w:val="20"/>
              </w:rPr>
              <w:t>1</w:t>
            </w:r>
            <w:r w:rsidR="00116A80" w:rsidRPr="004312A3">
              <w:rPr>
                <w:sz w:val="20"/>
                <w:szCs w:val="20"/>
              </w:rPr>
              <w:t>3</w:t>
            </w:r>
          </w:p>
        </w:tc>
        <w:tc>
          <w:tcPr>
            <w:tcW w:w="760" w:type="dxa"/>
            <w:tcBorders>
              <w:top w:val="nil"/>
              <w:left w:val="nil"/>
              <w:bottom w:val="nil"/>
              <w:right w:val="nil"/>
            </w:tcBorders>
          </w:tcPr>
          <w:p w14:paraId="2D52EF83" w14:textId="124F3386" w:rsidR="002A33D7" w:rsidRPr="004312A3" w:rsidRDefault="00116A80" w:rsidP="009D0E17">
            <w:pPr>
              <w:spacing w:line="360" w:lineRule="auto"/>
              <w:jc w:val="both"/>
              <w:rPr>
                <w:sz w:val="20"/>
                <w:szCs w:val="20"/>
              </w:rPr>
            </w:pPr>
            <w:r w:rsidRPr="004312A3">
              <w:rPr>
                <w:sz w:val="20"/>
                <w:szCs w:val="20"/>
              </w:rPr>
              <w:t>40</w:t>
            </w:r>
            <w:r w:rsidR="00DA1E82">
              <w:rPr>
                <w:sz w:val="20"/>
                <w:szCs w:val="20"/>
              </w:rPr>
              <w:t>.</w:t>
            </w:r>
            <w:r w:rsidRPr="004312A3">
              <w:rPr>
                <w:sz w:val="20"/>
                <w:szCs w:val="20"/>
              </w:rPr>
              <w:t>6</w:t>
            </w:r>
          </w:p>
        </w:tc>
      </w:tr>
      <w:tr w:rsidR="004312A3" w:rsidRPr="004312A3" w14:paraId="2478DF2B" w14:textId="77777777" w:rsidTr="003E31A6">
        <w:trPr>
          <w:trHeight w:val="288"/>
          <w:jc w:val="center"/>
        </w:trPr>
        <w:tc>
          <w:tcPr>
            <w:tcW w:w="6804" w:type="dxa"/>
            <w:tcBorders>
              <w:top w:val="nil"/>
              <w:left w:val="nil"/>
              <w:bottom w:val="nil"/>
              <w:right w:val="nil"/>
            </w:tcBorders>
            <w:vAlign w:val="center"/>
          </w:tcPr>
          <w:p w14:paraId="0CDB50BB" w14:textId="7F2B9DCE" w:rsidR="00B7774E" w:rsidRPr="004312A3" w:rsidRDefault="003808F5" w:rsidP="009D0E17">
            <w:pPr>
              <w:pStyle w:val="Prrafodelista"/>
              <w:numPr>
                <w:ilvl w:val="2"/>
                <w:numId w:val="22"/>
              </w:numPr>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rPr>
              <w:t xml:space="preserve">1.2.2. </w:t>
            </w:r>
            <w:r w:rsidR="003E63FD" w:rsidRPr="004312A3">
              <w:rPr>
                <w:rFonts w:ascii="Times New Roman" w:hAnsi="Times New Roman" w:cs="Times New Roman"/>
                <w:sz w:val="20"/>
                <w:szCs w:val="20"/>
              </w:rPr>
              <w:t>Las tecnologías en la orientación académica</w:t>
            </w:r>
          </w:p>
        </w:tc>
        <w:tc>
          <w:tcPr>
            <w:tcW w:w="1276" w:type="dxa"/>
            <w:tcBorders>
              <w:top w:val="nil"/>
              <w:left w:val="nil"/>
              <w:bottom w:val="nil"/>
              <w:right w:val="nil"/>
            </w:tcBorders>
            <w:vAlign w:val="center"/>
          </w:tcPr>
          <w:p w14:paraId="54B4D5D9" w14:textId="2A5DFFBE" w:rsidR="00B7774E" w:rsidRPr="004312A3" w:rsidRDefault="003E63FD" w:rsidP="009D0E17">
            <w:pPr>
              <w:spacing w:line="360" w:lineRule="auto"/>
              <w:jc w:val="both"/>
              <w:rPr>
                <w:sz w:val="20"/>
                <w:szCs w:val="20"/>
              </w:rPr>
            </w:pPr>
            <w:r w:rsidRPr="004312A3">
              <w:rPr>
                <w:sz w:val="20"/>
                <w:szCs w:val="20"/>
              </w:rPr>
              <w:t>6</w:t>
            </w:r>
          </w:p>
        </w:tc>
        <w:tc>
          <w:tcPr>
            <w:tcW w:w="760" w:type="dxa"/>
            <w:tcBorders>
              <w:top w:val="nil"/>
              <w:left w:val="nil"/>
              <w:bottom w:val="nil"/>
              <w:right w:val="nil"/>
            </w:tcBorders>
          </w:tcPr>
          <w:p w14:paraId="387CBD59" w14:textId="0378639D" w:rsidR="00B7774E" w:rsidRPr="004312A3" w:rsidRDefault="00116A80" w:rsidP="009D0E17">
            <w:pPr>
              <w:spacing w:line="360" w:lineRule="auto"/>
              <w:jc w:val="both"/>
              <w:rPr>
                <w:sz w:val="20"/>
                <w:szCs w:val="20"/>
              </w:rPr>
            </w:pPr>
            <w:r w:rsidRPr="004312A3">
              <w:rPr>
                <w:sz w:val="20"/>
                <w:szCs w:val="20"/>
              </w:rPr>
              <w:t>18</w:t>
            </w:r>
            <w:r w:rsidR="00DA1E82">
              <w:rPr>
                <w:sz w:val="20"/>
                <w:szCs w:val="20"/>
              </w:rPr>
              <w:t>.</w:t>
            </w:r>
            <w:r w:rsidRPr="004312A3">
              <w:rPr>
                <w:sz w:val="20"/>
                <w:szCs w:val="20"/>
              </w:rPr>
              <w:t>7</w:t>
            </w:r>
          </w:p>
        </w:tc>
      </w:tr>
      <w:tr w:rsidR="004312A3" w:rsidRPr="004312A3" w14:paraId="6E551FC5" w14:textId="77777777" w:rsidTr="003E31A6">
        <w:trPr>
          <w:trHeight w:val="92"/>
          <w:jc w:val="center"/>
        </w:trPr>
        <w:tc>
          <w:tcPr>
            <w:tcW w:w="6804" w:type="dxa"/>
            <w:tcBorders>
              <w:top w:val="nil"/>
              <w:left w:val="nil"/>
              <w:bottom w:val="nil"/>
              <w:right w:val="nil"/>
            </w:tcBorders>
            <w:vAlign w:val="center"/>
          </w:tcPr>
          <w:p w14:paraId="55E23A4B" w14:textId="337AED40" w:rsidR="002A33D7" w:rsidRPr="004312A3" w:rsidRDefault="002A33D7"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1.2.3. </w:t>
            </w:r>
            <w:r w:rsidR="003E63FD" w:rsidRPr="004312A3">
              <w:rPr>
                <w:rFonts w:ascii="Times New Roman" w:hAnsi="Times New Roman" w:cs="Times New Roman"/>
                <w:sz w:val="20"/>
                <w:szCs w:val="20"/>
              </w:rPr>
              <w:t>Orientación personal</w:t>
            </w:r>
          </w:p>
        </w:tc>
        <w:tc>
          <w:tcPr>
            <w:tcW w:w="1276" w:type="dxa"/>
            <w:tcBorders>
              <w:top w:val="nil"/>
              <w:left w:val="nil"/>
              <w:bottom w:val="nil"/>
              <w:right w:val="nil"/>
            </w:tcBorders>
            <w:vAlign w:val="center"/>
          </w:tcPr>
          <w:p w14:paraId="62E32749" w14:textId="5CEA07B0" w:rsidR="002A33D7" w:rsidRPr="004312A3" w:rsidRDefault="003E63FD" w:rsidP="009D0E17">
            <w:pPr>
              <w:spacing w:line="360" w:lineRule="auto"/>
              <w:jc w:val="both"/>
              <w:rPr>
                <w:sz w:val="20"/>
                <w:szCs w:val="20"/>
              </w:rPr>
            </w:pPr>
            <w:r w:rsidRPr="004312A3">
              <w:rPr>
                <w:sz w:val="20"/>
                <w:szCs w:val="20"/>
              </w:rPr>
              <w:t>6</w:t>
            </w:r>
          </w:p>
        </w:tc>
        <w:tc>
          <w:tcPr>
            <w:tcW w:w="760" w:type="dxa"/>
            <w:tcBorders>
              <w:top w:val="nil"/>
              <w:left w:val="nil"/>
              <w:bottom w:val="nil"/>
              <w:right w:val="nil"/>
            </w:tcBorders>
          </w:tcPr>
          <w:p w14:paraId="3F6705C5" w14:textId="3C923FE6" w:rsidR="002A33D7" w:rsidRPr="004312A3" w:rsidRDefault="00116A80" w:rsidP="009D0E17">
            <w:pPr>
              <w:spacing w:line="360" w:lineRule="auto"/>
              <w:jc w:val="both"/>
              <w:rPr>
                <w:sz w:val="20"/>
                <w:szCs w:val="20"/>
              </w:rPr>
            </w:pPr>
            <w:r w:rsidRPr="004312A3">
              <w:rPr>
                <w:sz w:val="20"/>
                <w:szCs w:val="20"/>
              </w:rPr>
              <w:t>18</w:t>
            </w:r>
            <w:r w:rsidR="00DA1E82">
              <w:rPr>
                <w:sz w:val="20"/>
                <w:szCs w:val="20"/>
              </w:rPr>
              <w:t>.</w:t>
            </w:r>
            <w:r w:rsidR="003E63FD" w:rsidRPr="004312A3">
              <w:rPr>
                <w:sz w:val="20"/>
                <w:szCs w:val="20"/>
              </w:rPr>
              <w:t>7</w:t>
            </w:r>
          </w:p>
        </w:tc>
      </w:tr>
      <w:tr w:rsidR="004312A3" w:rsidRPr="004312A3" w14:paraId="06CCDF11" w14:textId="77777777" w:rsidTr="003E31A6">
        <w:trPr>
          <w:trHeight w:val="200"/>
          <w:jc w:val="center"/>
        </w:trPr>
        <w:tc>
          <w:tcPr>
            <w:tcW w:w="6804" w:type="dxa"/>
            <w:tcBorders>
              <w:top w:val="nil"/>
              <w:left w:val="nil"/>
              <w:bottom w:val="nil"/>
              <w:right w:val="nil"/>
            </w:tcBorders>
            <w:vAlign w:val="center"/>
          </w:tcPr>
          <w:p w14:paraId="29CC9760" w14:textId="2C733498" w:rsidR="002A33D7" w:rsidRPr="004312A3" w:rsidRDefault="002A33D7"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1.2.4. </w:t>
            </w:r>
            <w:r w:rsidR="003E63FD" w:rsidRPr="004312A3">
              <w:rPr>
                <w:rFonts w:ascii="Times New Roman" w:hAnsi="Times New Roman" w:cs="Times New Roman"/>
                <w:sz w:val="20"/>
                <w:szCs w:val="20"/>
              </w:rPr>
              <w:t>Criterios para la asignación de estudiantes a los PC</w:t>
            </w:r>
          </w:p>
        </w:tc>
        <w:tc>
          <w:tcPr>
            <w:tcW w:w="1276" w:type="dxa"/>
            <w:tcBorders>
              <w:top w:val="nil"/>
              <w:left w:val="nil"/>
              <w:bottom w:val="nil"/>
              <w:right w:val="nil"/>
            </w:tcBorders>
            <w:vAlign w:val="center"/>
          </w:tcPr>
          <w:p w14:paraId="28D802D0" w14:textId="4CAFEFAE" w:rsidR="002A33D7" w:rsidRPr="004312A3" w:rsidRDefault="003E63FD" w:rsidP="009D0E17">
            <w:pPr>
              <w:spacing w:line="360" w:lineRule="auto"/>
              <w:jc w:val="both"/>
              <w:rPr>
                <w:sz w:val="20"/>
                <w:szCs w:val="20"/>
              </w:rPr>
            </w:pPr>
            <w:r w:rsidRPr="004312A3">
              <w:rPr>
                <w:sz w:val="20"/>
                <w:szCs w:val="20"/>
              </w:rPr>
              <w:t>5</w:t>
            </w:r>
          </w:p>
        </w:tc>
        <w:tc>
          <w:tcPr>
            <w:tcW w:w="760" w:type="dxa"/>
            <w:tcBorders>
              <w:top w:val="nil"/>
              <w:left w:val="nil"/>
              <w:bottom w:val="nil"/>
              <w:right w:val="nil"/>
            </w:tcBorders>
          </w:tcPr>
          <w:p w14:paraId="01F09D3D" w14:textId="51AA276E" w:rsidR="002A33D7" w:rsidRPr="004312A3" w:rsidRDefault="00116A80" w:rsidP="009D0E17">
            <w:pPr>
              <w:spacing w:line="360" w:lineRule="auto"/>
              <w:jc w:val="both"/>
              <w:rPr>
                <w:sz w:val="20"/>
                <w:szCs w:val="20"/>
              </w:rPr>
            </w:pPr>
            <w:r w:rsidRPr="004312A3">
              <w:rPr>
                <w:sz w:val="20"/>
                <w:szCs w:val="20"/>
              </w:rPr>
              <w:t>15</w:t>
            </w:r>
            <w:r w:rsidR="00DA1E82">
              <w:rPr>
                <w:sz w:val="20"/>
                <w:szCs w:val="20"/>
              </w:rPr>
              <w:t>.</w:t>
            </w:r>
            <w:r w:rsidRPr="004312A3">
              <w:rPr>
                <w:sz w:val="20"/>
                <w:szCs w:val="20"/>
              </w:rPr>
              <w:t>6</w:t>
            </w:r>
          </w:p>
        </w:tc>
      </w:tr>
      <w:tr w:rsidR="004312A3" w:rsidRPr="004312A3" w14:paraId="03C26BCB" w14:textId="77777777" w:rsidTr="003E31A6">
        <w:trPr>
          <w:trHeight w:val="225"/>
          <w:jc w:val="center"/>
        </w:trPr>
        <w:tc>
          <w:tcPr>
            <w:tcW w:w="6804" w:type="dxa"/>
            <w:tcBorders>
              <w:top w:val="nil"/>
              <w:left w:val="nil"/>
              <w:bottom w:val="nil"/>
              <w:right w:val="nil"/>
            </w:tcBorders>
            <w:vAlign w:val="center"/>
          </w:tcPr>
          <w:p w14:paraId="374A2C62" w14:textId="07B78EBE" w:rsidR="002D4074" w:rsidRPr="004312A3" w:rsidRDefault="002D4074" w:rsidP="009D0E17">
            <w:pPr>
              <w:spacing w:line="360" w:lineRule="auto"/>
              <w:jc w:val="both"/>
              <w:rPr>
                <w:sz w:val="20"/>
                <w:szCs w:val="20"/>
              </w:rPr>
            </w:pPr>
            <w:r w:rsidRPr="004312A3">
              <w:rPr>
                <w:rFonts w:ascii="Times New Roman" w:hAnsi="Times New Roman" w:cs="Times New Roman"/>
                <w:sz w:val="20"/>
                <w:szCs w:val="20"/>
              </w:rPr>
              <w:t>1.</w:t>
            </w:r>
            <w:r w:rsidR="000A3A8A" w:rsidRPr="004312A3">
              <w:rPr>
                <w:rFonts w:ascii="Times New Roman" w:hAnsi="Times New Roman" w:cs="Times New Roman"/>
                <w:sz w:val="20"/>
                <w:szCs w:val="20"/>
              </w:rPr>
              <w:t>2</w:t>
            </w:r>
            <w:r w:rsidRPr="004312A3">
              <w:rPr>
                <w:rFonts w:ascii="Times New Roman" w:hAnsi="Times New Roman" w:cs="Times New Roman"/>
                <w:sz w:val="20"/>
                <w:szCs w:val="20"/>
              </w:rPr>
              <w:t>.</w:t>
            </w:r>
            <w:r w:rsidR="000A3A8A" w:rsidRPr="004312A3">
              <w:rPr>
                <w:rFonts w:ascii="Times New Roman" w:hAnsi="Times New Roman" w:cs="Times New Roman"/>
                <w:sz w:val="20"/>
                <w:szCs w:val="20"/>
              </w:rPr>
              <w:t>5</w:t>
            </w:r>
            <w:r w:rsidRPr="004312A3">
              <w:rPr>
                <w:rFonts w:ascii="Times New Roman" w:hAnsi="Times New Roman" w:cs="Times New Roman"/>
                <w:sz w:val="20"/>
                <w:szCs w:val="20"/>
              </w:rPr>
              <w:t xml:space="preserve">. </w:t>
            </w:r>
            <w:r w:rsidR="00771D4B" w:rsidRPr="004312A3">
              <w:rPr>
                <w:rFonts w:ascii="Times New Roman" w:hAnsi="Times New Roman" w:cs="Times New Roman"/>
                <w:sz w:val="20"/>
                <w:szCs w:val="20"/>
              </w:rPr>
              <w:t>Preocupación por baja asistencia en horas de atención estudiantil</w:t>
            </w:r>
          </w:p>
        </w:tc>
        <w:tc>
          <w:tcPr>
            <w:tcW w:w="1276" w:type="dxa"/>
            <w:tcBorders>
              <w:top w:val="nil"/>
              <w:left w:val="nil"/>
              <w:bottom w:val="nil"/>
              <w:right w:val="nil"/>
            </w:tcBorders>
            <w:vAlign w:val="center"/>
          </w:tcPr>
          <w:p w14:paraId="33958D89" w14:textId="22EFF365" w:rsidR="002D4074" w:rsidRPr="004312A3" w:rsidRDefault="00771D4B" w:rsidP="009D0E17">
            <w:pPr>
              <w:spacing w:line="360" w:lineRule="auto"/>
              <w:jc w:val="both"/>
              <w:rPr>
                <w:sz w:val="20"/>
                <w:szCs w:val="20"/>
              </w:rPr>
            </w:pPr>
            <w:r w:rsidRPr="004312A3">
              <w:rPr>
                <w:sz w:val="20"/>
                <w:szCs w:val="20"/>
              </w:rPr>
              <w:t>2</w:t>
            </w:r>
          </w:p>
        </w:tc>
        <w:tc>
          <w:tcPr>
            <w:tcW w:w="760" w:type="dxa"/>
            <w:tcBorders>
              <w:top w:val="nil"/>
              <w:left w:val="nil"/>
              <w:bottom w:val="nil"/>
              <w:right w:val="nil"/>
            </w:tcBorders>
          </w:tcPr>
          <w:p w14:paraId="0B6383C2" w14:textId="27EBB217" w:rsidR="002D4074" w:rsidRPr="004312A3" w:rsidRDefault="00266528" w:rsidP="009D0E17">
            <w:pPr>
              <w:spacing w:line="360" w:lineRule="auto"/>
              <w:jc w:val="both"/>
              <w:rPr>
                <w:sz w:val="20"/>
                <w:szCs w:val="20"/>
              </w:rPr>
            </w:pPr>
            <w:r w:rsidRPr="004312A3">
              <w:rPr>
                <w:sz w:val="20"/>
                <w:szCs w:val="20"/>
              </w:rPr>
              <w:t>6</w:t>
            </w:r>
            <w:r w:rsidR="00DA1E82">
              <w:rPr>
                <w:sz w:val="20"/>
                <w:szCs w:val="20"/>
              </w:rPr>
              <w:t>.</w:t>
            </w:r>
            <w:r w:rsidR="003E63FD" w:rsidRPr="004312A3">
              <w:rPr>
                <w:sz w:val="20"/>
                <w:szCs w:val="20"/>
              </w:rPr>
              <w:t>2</w:t>
            </w:r>
          </w:p>
        </w:tc>
      </w:tr>
      <w:tr w:rsidR="004312A3" w:rsidRPr="004312A3" w14:paraId="0D754888" w14:textId="77777777" w:rsidTr="003E31A6">
        <w:trPr>
          <w:trHeight w:val="188"/>
          <w:jc w:val="center"/>
        </w:trPr>
        <w:tc>
          <w:tcPr>
            <w:tcW w:w="6804" w:type="dxa"/>
            <w:tcBorders>
              <w:top w:val="nil"/>
              <w:left w:val="nil"/>
              <w:bottom w:val="nil"/>
              <w:right w:val="nil"/>
            </w:tcBorders>
            <w:vAlign w:val="center"/>
          </w:tcPr>
          <w:p w14:paraId="11B7C71C" w14:textId="181BF67F" w:rsidR="002A33D7" w:rsidRPr="004312A3" w:rsidRDefault="002A33D7" w:rsidP="009D0E17">
            <w:pPr>
              <w:spacing w:line="360" w:lineRule="auto"/>
              <w:jc w:val="both"/>
              <w:rPr>
                <w:b/>
                <w:sz w:val="20"/>
                <w:szCs w:val="20"/>
              </w:rPr>
            </w:pPr>
            <w:r w:rsidRPr="004312A3">
              <w:rPr>
                <w:rFonts w:ascii="Times New Roman" w:hAnsi="Times New Roman" w:cs="Times New Roman"/>
                <w:b/>
                <w:sz w:val="20"/>
                <w:szCs w:val="20"/>
              </w:rPr>
              <w:t>1.</w:t>
            </w:r>
            <w:r w:rsidR="00FA27D7" w:rsidRPr="004312A3">
              <w:rPr>
                <w:rFonts w:ascii="Times New Roman" w:hAnsi="Times New Roman" w:cs="Times New Roman"/>
                <w:b/>
                <w:sz w:val="20"/>
                <w:szCs w:val="20"/>
              </w:rPr>
              <w:t>3</w:t>
            </w:r>
            <w:r w:rsidRPr="004312A3">
              <w:rPr>
                <w:rFonts w:ascii="Times New Roman" w:hAnsi="Times New Roman" w:cs="Times New Roman"/>
                <w:b/>
                <w:sz w:val="20"/>
                <w:szCs w:val="20"/>
              </w:rPr>
              <w:t>. Interacción PC-estudiante</w:t>
            </w:r>
          </w:p>
        </w:tc>
        <w:tc>
          <w:tcPr>
            <w:tcW w:w="1276" w:type="dxa"/>
            <w:tcBorders>
              <w:top w:val="nil"/>
              <w:left w:val="nil"/>
              <w:bottom w:val="nil"/>
              <w:right w:val="nil"/>
            </w:tcBorders>
            <w:vAlign w:val="center"/>
          </w:tcPr>
          <w:p w14:paraId="525E3957" w14:textId="5D0F5C78" w:rsidR="002A33D7" w:rsidRPr="004312A3" w:rsidRDefault="00DF4C4A" w:rsidP="009D0E17">
            <w:pPr>
              <w:spacing w:line="360" w:lineRule="auto"/>
              <w:jc w:val="both"/>
              <w:rPr>
                <w:b/>
                <w:sz w:val="20"/>
                <w:szCs w:val="20"/>
              </w:rPr>
            </w:pPr>
            <w:r w:rsidRPr="004312A3">
              <w:rPr>
                <w:b/>
                <w:sz w:val="20"/>
                <w:szCs w:val="20"/>
              </w:rPr>
              <w:t>5</w:t>
            </w:r>
          </w:p>
        </w:tc>
        <w:tc>
          <w:tcPr>
            <w:tcW w:w="760" w:type="dxa"/>
            <w:tcBorders>
              <w:top w:val="nil"/>
              <w:left w:val="nil"/>
              <w:bottom w:val="nil"/>
              <w:right w:val="nil"/>
            </w:tcBorders>
          </w:tcPr>
          <w:p w14:paraId="03CA92FB" w14:textId="03CC2D53" w:rsidR="002A33D7" w:rsidRPr="004312A3" w:rsidRDefault="005A4175" w:rsidP="009D0E17">
            <w:pPr>
              <w:spacing w:line="360" w:lineRule="auto"/>
              <w:jc w:val="both"/>
              <w:rPr>
                <w:b/>
                <w:sz w:val="20"/>
                <w:szCs w:val="20"/>
              </w:rPr>
            </w:pPr>
            <w:r w:rsidRPr="004312A3">
              <w:rPr>
                <w:b/>
                <w:sz w:val="20"/>
                <w:szCs w:val="20"/>
              </w:rPr>
              <w:t>4</w:t>
            </w:r>
            <w:r w:rsidR="00DA1E82">
              <w:rPr>
                <w:b/>
                <w:sz w:val="20"/>
                <w:szCs w:val="20"/>
              </w:rPr>
              <w:t>.</w:t>
            </w:r>
            <w:r w:rsidRPr="004312A3">
              <w:rPr>
                <w:b/>
                <w:sz w:val="20"/>
                <w:szCs w:val="20"/>
              </w:rPr>
              <w:t>8</w:t>
            </w:r>
          </w:p>
        </w:tc>
      </w:tr>
      <w:tr w:rsidR="004312A3" w:rsidRPr="004312A3" w14:paraId="39E2FE7C" w14:textId="77777777" w:rsidTr="003E31A6">
        <w:trPr>
          <w:trHeight w:val="224"/>
          <w:jc w:val="center"/>
        </w:trPr>
        <w:tc>
          <w:tcPr>
            <w:tcW w:w="6804" w:type="dxa"/>
            <w:tcBorders>
              <w:top w:val="nil"/>
              <w:left w:val="nil"/>
              <w:bottom w:val="nil"/>
              <w:right w:val="nil"/>
            </w:tcBorders>
            <w:vAlign w:val="center"/>
          </w:tcPr>
          <w:p w14:paraId="1AE3D4D0" w14:textId="4AF36BB2" w:rsidR="002A33D7" w:rsidRPr="004312A3" w:rsidRDefault="002A33D7" w:rsidP="009D0E17">
            <w:pPr>
              <w:pStyle w:val="Prrafodelista"/>
              <w:numPr>
                <w:ilvl w:val="2"/>
                <w:numId w:val="23"/>
              </w:numPr>
              <w:spacing w:after="0" w:line="360" w:lineRule="auto"/>
              <w:ind w:left="0"/>
              <w:jc w:val="both"/>
              <w:rPr>
                <w:sz w:val="20"/>
                <w:szCs w:val="20"/>
              </w:rPr>
            </w:pPr>
            <w:r w:rsidRPr="004312A3">
              <w:rPr>
                <w:sz w:val="20"/>
                <w:szCs w:val="20"/>
              </w:rPr>
              <w:t>Comunicación o vínculo entre el PC y el estudiante</w:t>
            </w:r>
          </w:p>
        </w:tc>
        <w:tc>
          <w:tcPr>
            <w:tcW w:w="1276" w:type="dxa"/>
            <w:tcBorders>
              <w:top w:val="nil"/>
              <w:left w:val="nil"/>
              <w:bottom w:val="nil"/>
              <w:right w:val="nil"/>
            </w:tcBorders>
            <w:vAlign w:val="center"/>
          </w:tcPr>
          <w:p w14:paraId="3167F03A" w14:textId="60B637FC" w:rsidR="002A33D7" w:rsidRPr="004312A3" w:rsidRDefault="0019415B" w:rsidP="009D0E17">
            <w:pPr>
              <w:spacing w:line="360" w:lineRule="auto"/>
              <w:jc w:val="both"/>
              <w:rPr>
                <w:sz w:val="20"/>
                <w:szCs w:val="20"/>
              </w:rPr>
            </w:pPr>
            <w:r w:rsidRPr="004312A3">
              <w:rPr>
                <w:sz w:val="20"/>
                <w:szCs w:val="20"/>
              </w:rPr>
              <w:t>5</w:t>
            </w:r>
          </w:p>
        </w:tc>
        <w:tc>
          <w:tcPr>
            <w:tcW w:w="760" w:type="dxa"/>
            <w:tcBorders>
              <w:top w:val="nil"/>
              <w:left w:val="nil"/>
              <w:bottom w:val="nil"/>
              <w:right w:val="nil"/>
            </w:tcBorders>
          </w:tcPr>
          <w:p w14:paraId="7B77B18A" w14:textId="77775B62" w:rsidR="002A33D7" w:rsidRPr="004312A3" w:rsidRDefault="008D536A" w:rsidP="009D0E17">
            <w:pPr>
              <w:spacing w:line="360" w:lineRule="auto"/>
              <w:jc w:val="both"/>
              <w:rPr>
                <w:sz w:val="20"/>
                <w:szCs w:val="20"/>
              </w:rPr>
            </w:pPr>
            <w:r w:rsidRPr="004312A3">
              <w:rPr>
                <w:sz w:val="20"/>
                <w:szCs w:val="20"/>
              </w:rPr>
              <w:t>41</w:t>
            </w:r>
            <w:r w:rsidR="00DA1E82">
              <w:rPr>
                <w:sz w:val="20"/>
                <w:szCs w:val="20"/>
              </w:rPr>
              <w:t>.</w:t>
            </w:r>
            <w:r w:rsidRPr="004312A3">
              <w:rPr>
                <w:sz w:val="20"/>
                <w:szCs w:val="20"/>
              </w:rPr>
              <w:t>6</w:t>
            </w:r>
          </w:p>
        </w:tc>
      </w:tr>
      <w:tr w:rsidR="004312A3" w:rsidRPr="004312A3" w14:paraId="513D65A1" w14:textId="77777777" w:rsidTr="003E31A6">
        <w:trPr>
          <w:trHeight w:val="240"/>
          <w:jc w:val="center"/>
        </w:trPr>
        <w:tc>
          <w:tcPr>
            <w:tcW w:w="6804" w:type="dxa"/>
            <w:tcBorders>
              <w:top w:val="nil"/>
              <w:left w:val="nil"/>
              <w:bottom w:val="nil"/>
              <w:right w:val="nil"/>
            </w:tcBorders>
            <w:vAlign w:val="center"/>
          </w:tcPr>
          <w:p w14:paraId="5F515304" w14:textId="38F9C8FF" w:rsidR="002A33D7" w:rsidRPr="004312A3" w:rsidRDefault="002A33D7" w:rsidP="009D0E17">
            <w:pPr>
              <w:spacing w:line="360" w:lineRule="auto"/>
              <w:jc w:val="both"/>
              <w:rPr>
                <w:rFonts w:ascii="Times New Roman" w:hAnsi="Times New Roman" w:cs="Times New Roman"/>
                <w:b/>
                <w:sz w:val="20"/>
                <w:szCs w:val="20"/>
              </w:rPr>
            </w:pPr>
            <w:r w:rsidRPr="004312A3">
              <w:rPr>
                <w:rFonts w:ascii="Times New Roman" w:hAnsi="Times New Roman" w:cs="Times New Roman"/>
                <w:b/>
                <w:sz w:val="20"/>
                <w:szCs w:val="20"/>
              </w:rPr>
              <w:t>1.</w:t>
            </w:r>
            <w:r w:rsidR="00FA27D7" w:rsidRPr="004312A3">
              <w:rPr>
                <w:rFonts w:ascii="Times New Roman" w:hAnsi="Times New Roman" w:cs="Times New Roman"/>
                <w:b/>
                <w:sz w:val="20"/>
                <w:szCs w:val="20"/>
              </w:rPr>
              <w:t>4</w:t>
            </w:r>
            <w:r w:rsidRPr="004312A3">
              <w:rPr>
                <w:rFonts w:ascii="Times New Roman" w:hAnsi="Times New Roman" w:cs="Times New Roman"/>
                <w:b/>
                <w:sz w:val="20"/>
                <w:szCs w:val="20"/>
              </w:rPr>
              <w:t xml:space="preserve">. Necesidades de los </w:t>
            </w:r>
            <w:r w:rsidR="004D42A0" w:rsidRPr="004312A3">
              <w:rPr>
                <w:rFonts w:ascii="Times New Roman" w:hAnsi="Times New Roman" w:cs="Times New Roman"/>
                <w:b/>
                <w:sz w:val="20"/>
                <w:szCs w:val="20"/>
              </w:rPr>
              <w:t>estudiantes</w:t>
            </w:r>
          </w:p>
        </w:tc>
        <w:tc>
          <w:tcPr>
            <w:tcW w:w="1276" w:type="dxa"/>
            <w:tcBorders>
              <w:top w:val="nil"/>
              <w:left w:val="nil"/>
              <w:bottom w:val="nil"/>
              <w:right w:val="nil"/>
            </w:tcBorders>
            <w:vAlign w:val="center"/>
          </w:tcPr>
          <w:p w14:paraId="4DEAB0FF" w14:textId="5520F1BC" w:rsidR="002A33D7" w:rsidRPr="004312A3" w:rsidRDefault="00D20203" w:rsidP="009D0E17">
            <w:pPr>
              <w:spacing w:line="360" w:lineRule="auto"/>
              <w:jc w:val="both"/>
              <w:rPr>
                <w:b/>
                <w:sz w:val="20"/>
                <w:szCs w:val="20"/>
              </w:rPr>
            </w:pPr>
            <w:r w:rsidRPr="004312A3">
              <w:rPr>
                <w:b/>
                <w:sz w:val="20"/>
                <w:szCs w:val="20"/>
              </w:rPr>
              <w:t>7</w:t>
            </w:r>
          </w:p>
        </w:tc>
        <w:tc>
          <w:tcPr>
            <w:tcW w:w="760" w:type="dxa"/>
            <w:tcBorders>
              <w:top w:val="nil"/>
              <w:left w:val="nil"/>
              <w:bottom w:val="nil"/>
              <w:right w:val="nil"/>
            </w:tcBorders>
            <w:vAlign w:val="center"/>
          </w:tcPr>
          <w:p w14:paraId="3F94F9BC" w14:textId="61A0A4FE" w:rsidR="00433F58" w:rsidRPr="004312A3" w:rsidRDefault="005A4175" w:rsidP="009D0E17">
            <w:pPr>
              <w:spacing w:line="360" w:lineRule="auto"/>
              <w:jc w:val="both"/>
              <w:rPr>
                <w:b/>
                <w:sz w:val="20"/>
                <w:szCs w:val="20"/>
              </w:rPr>
            </w:pPr>
            <w:r w:rsidRPr="004312A3">
              <w:rPr>
                <w:b/>
                <w:sz w:val="20"/>
                <w:szCs w:val="20"/>
              </w:rPr>
              <w:t>8</w:t>
            </w:r>
            <w:r w:rsidR="00DA1E82">
              <w:rPr>
                <w:b/>
                <w:sz w:val="20"/>
                <w:szCs w:val="20"/>
              </w:rPr>
              <w:t>.</w:t>
            </w:r>
            <w:r w:rsidRPr="004312A3">
              <w:rPr>
                <w:b/>
                <w:sz w:val="20"/>
                <w:szCs w:val="20"/>
              </w:rPr>
              <w:t>5</w:t>
            </w:r>
          </w:p>
        </w:tc>
      </w:tr>
      <w:tr w:rsidR="004312A3" w:rsidRPr="004312A3" w14:paraId="7F8E3148" w14:textId="77777777" w:rsidTr="003E31A6">
        <w:trPr>
          <w:trHeight w:val="163"/>
          <w:jc w:val="center"/>
        </w:trPr>
        <w:tc>
          <w:tcPr>
            <w:tcW w:w="6804" w:type="dxa"/>
            <w:tcBorders>
              <w:top w:val="nil"/>
              <w:left w:val="nil"/>
              <w:bottom w:val="nil"/>
              <w:right w:val="nil"/>
            </w:tcBorders>
            <w:vAlign w:val="center"/>
          </w:tcPr>
          <w:p w14:paraId="6E14C706" w14:textId="5E6AC224" w:rsidR="002A33D7" w:rsidRPr="004312A3" w:rsidRDefault="003D3312" w:rsidP="009D0E17">
            <w:pPr>
              <w:spacing w:line="360" w:lineRule="auto"/>
              <w:jc w:val="both"/>
              <w:rPr>
                <w:sz w:val="20"/>
                <w:szCs w:val="20"/>
              </w:rPr>
            </w:pPr>
            <w:r w:rsidRPr="004312A3">
              <w:rPr>
                <w:rFonts w:ascii="Times New Roman" w:hAnsi="Times New Roman" w:cs="Times New Roman"/>
                <w:sz w:val="20"/>
                <w:szCs w:val="20"/>
              </w:rPr>
              <w:t>1.4</w:t>
            </w:r>
            <w:r w:rsidR="002A33D7" w:rsidRPr="004312A3">
              <w:rPr>
                <w:rFonts w:ascii="Times New Roman" w:hAnsi="Times New Roman" w:cs="Times New Roman"/>
                <w:sz w:val="20"/>
                <w:szCs w:val="20"/>
              </w:rPr>
              <w:t>.</w:t>
            </w:r>
            <w:r w:rsidR="000B415B" w:rsidRPr="004312A3">
              <w:rPr>
                <w:rFonts w:ascii="Times New Roman" w:hAnsi="Times New Roman" w:cs="Times New Roman"/>
                <w:sz w:val="20"/>
                <w:szCs w:val="20"/>
              </w:rPr>
              <w:t>1</w:t>
            </w:r>
            <w:r w:rsidR="002A33D7" w:rsidRPr="004312A3">
              <w:rPr>
                <w:rFonts w:ascii="Times New Roman" w:hAnsi="Times New Roman" w:cs="Times New Roman"/>
                <w:sz w:val="20"/>
                <w:szCs w:val="20"/>
              </w:rPr>
              <w:t xml:space="preserve">  </w:t>
            </w:r>
            <w:r w:rsidR="0026712D" w:rsidRPr="004312A3">
              <w:rPr>
                <w:rFonts w:ascii="Times New Roman" w:hAnsi="Times New Roman" w:cs="Times New Roman"/>
                <w:sz w:val="20"/>
                <w:szCs w:val="20"/>
              </w:rPr>
              <w:t xml:space="preserve">    </w:t>
            </w:r>
            <w:r w:rsidR="000B415B" w:rsidRPr="004312A3">
              <w:rPr>
                <w:rFonts w:ascii="Times New Roman" w:hAnsi="Times New Roman" w:cs="Times New Roman"/>
                <w:sz w:val="20"/>
                <w:szCs w:val="20"/>
              </w:rPr>
              <w:t>Académicas y de d</w:t>
            </w:r>
            <w:r w:rsidR="002A33D7" w:rsidRPr="004312A3">
              <w:rPr>
                <w:rFonts w:ascii="Times New Roman" w:hAnsi="Times New Roman" w:cs="Times New Roman"/>
                <w:sz w:val="20"/>
                <w:szCs w:val="20"/>
              </w:rPr>
              <w:t xml:space="preserve">esorientación en los procesos de matrícula </w:t>
            </w:r>
          </w:p>
        </w:tc>
        <w:tc>
          <w:tcPr>
            <w:tcW w:w="1276" w:type="dxa"/>
            <w:tcBorders>
              <w:top w:val="nil"/>
              <w:left w:val="nil"/>
              <w:bottom w:val="nil"/>
              <w:right w:val="nil"/>
            </w:tcBorders>
            <w:vAlign w:val="center"/>
          </w:tcPr>
          <w:p w14:paraId="2E241C54" w14:textId="02BBF28F" w:rsidR="002A33D7" w:rsidRPr="004312A3" w:rsidRDefault="00D20203" w:rsidP="009D0E17">
            <w:pPr>
              <w:spacing w:line="360" w:lineRule="auto"/>
              <w:jc w:val="both"/>
              <w:rPr>
                <w:sz w:val="20"/>
                <w:szCs w:val="20"/>
              </w:rPr>
            </w:pPr>
            <w:r w:rsidRPr="004312A3">
              <w:rPr>
                <w:sz w:val="20"/>
                <w:szCs w:val="20"/>
              </w:rPr>
              <w:t>6</w:t>
            </w:r>
          </w:p>
        </w:tc>
        <w:tc>
          <w:tcPr>
            <w:tcW w:w="760" w:type="dxa"/>
            <w:tcBorders>
              <w:top w:val="nil"/>
              <w:left w:val="nil"/>
              <w:bottom w:val="nil"/>
              <w:right w:val="nil"/>
            </w:tcBorders>
          </w:tcPr>
          <w:p w14:paraId="3A5F92C4" w14:textId="6AE6939D" w:rsidR="002A33D7" w:rsidRPr="004312A3" w:rsidRDefault="00D20203" w:rsidP="009D0E17">
            <w:pPr>
              <w:spacing w:line="360" w:lineRule="auto"/>
              <w:jc w:val="both"/>
              <w:rPr>
                <w:sz w:val="20"/>
                <w:szCs w:val="20"/>
              </w:rPr>
            </w:pPr>
            <w:r w:rsidRPr="004312A3">
              <w:rPr>
                <w:sz w:val="20"/>
                <w:szCs w:val="20"/>
              </w:rPr>
              <w:t>85</w:t>
            </w:r>
            <w:r w:rsidR="00DA1E82">
              <w:rPr>
                <w:sz w:val="20"/>
                <w:szCs w:val="20"/>
              </w:rPr>
              <w:t>.</w:t>
            </w:r>
            <w:r w:rsidRPr="004312A3">
              <w:rPr>
                <w:sz w:val="20"/>
                <w:szCs w:val="20"/>
              </w:rPr>
              <w:t>7</w:t>
            </w:r>
          </w:p>
        </w:tc>
      </w:tr>
      <w:tr w:rsidR="004312A3" w:rsidRPr="004312A3" w14:paraId="77770BF4" w14:textId="77777777" w:rsidTr="003E31A6">
        <w:trPr>
          <w:trHeight w:val="288"/>
          <w:jc w:val="center"/>
        </w:trPr>
        <w:tc>
          <w:tcPr>
            <w:tcW w:w="6804" w:type="dxa"/>
            <w:tcBorders>
              <w:top w:val="nil"/>
              <w:left w:val="nil"/>
              <w:bottom w:val="nil"/>
              <w:right w:val="nil"/>
            </w:tcBorders>
            <w:vAlign w:val="center"/>
          </w:tcPr>
          <w:p w14:paraId="383F6B10" w14:textId="2AB9EB18" w:rsidR="00433F58" w:rsidRPr="004312A3" w:rsidRDefault="003D3312"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1.4</w:t>
            </w:r>
            <w:r w:rsidR="000B415B" w:rsidRPr="004312A3">
              <w:rPr>
                <w:rFonts w:ascii="Times New Roman" w:hAnsi="Times New Roman" w:cs="Times New Roman"/>
                <w:sz w:val="20"/>
                <w:szCs w:val="20"/>
              </w:rPr>
              <w:t>.2</w:t>
            </w:r>
            <w:r w:rsidR="00433F58" w:rsidRPr="004312A3">
              <w:rPr>
                <w:rFonts w:ascii="Times New Roman" w:hAnsi="Times New Roman" w:cs="Times New Roman"/>
                <w:sz w:val="20"/>
                <w:szCs w:val="20"/>
              </w:rPr>
              <w:t>.     Personales</w:t>
            </w:r>
          </w:p>
        </w:tc>
        <w:tc>
          <w:tcPr>
            <w:tcW w:w="1276" w:type="dxa"/>
            <w:tcBorders>
              <w:top w:val="nil"/>
              <w:left w:val="nil"/>
              <w:bottom w:val="nil"/>
              <w:right w:val="nil"/>
            </w:tcBorders>
            <w:vAlign w:val="center"/>
          </w:tcPr>
          <w:p w14:paraId="73FB0EEA" w14:textId="7F551B62" w:rsidR="00433F58" w:rsidRPr="004312A3" w:rsidRDefault="00D20203" w:rsidP="009D0E17">
            <w:pPr>
              <w:spacing w:line="360" w:lineRule="auto"/>
              <w:jc w:val="both"/>
              <w:rPr>
                <w:sz w:val="20"/>
                <w:szCs w:val="20"/>
              </w:rPr>
            </w:pPr>
            <w:r w:rsidRPr="004312A3">
              <w:rPr>
                <w:sz w:val="20"/>
                <w:szCs w:val="20"/>
              </w:rPr>
              <w:t>1</w:t>
            </w:r>
          </w:p>
        </w:tc>
        <w:tc>
          <w:tcPr>
            <w:tcW w:w="760" w:type="dxa"/>
            <w:tcBorders>
              <w:top w:val="nil"/>
              <w:left w:val="nil"/>
              <w:bottom w:val="nil"/>
              <w:right w:val="nil"/>
            </w:tcBorders>
          </w:tcPr>
          <w:p w14:paraId="01781981" w14:textId="397CB157" w:rsidR="00433F58" w:rsidRPr="004312A3" w:rsidRDefault="00D20203" w:rsidP="009D0E17">
            <w:pPr>
              <w:spacing w:line="360" w:lineRule="auto"/>
              <w:jc w:val="both"/>
              <w:rPr>
                <w:sz w:val="20"/>
                <w:szCs w:val="20"/>
              </w:rPr>
            </w:pPr>
            <w:r w:rsidRPr="004312A3">
              <w:rPr>
                <w:sz w:val="20"/>
                <w:szCs w:val="20"/>
              </w:rPr>
              <w:t>14</w:t>
            </w:r>
            <w:r w:rsidR="00DA1E82">
              <w:rPr>
                <w:sz w:val="20"/>
                <w:szCs w:val="20"/>
              </w:rPr>
              <w:t>.</w:t>
            </w:r>
            <w:r w:rsidRPr="004312A3">
              <w:rPr>
                <w:sz w:val="20"/>
                <w:szCs w:val="20"/>
              </w:rPr>
              <w:t>2</w:t>
            </w:r>
          </w:p>
        </w:tc>
      </w:tr>
      <w:tr w:rsidR="004312A3" w:rsidRPr="004312A3" w14:paraId="6FE39B61" w14:textId="77777777" w:rsidTr="003E31A6">
        <w:trPr>
          <w:trHeight w:val="237"/>
          <w:jc w:val="center"/>
        </w:trPr>
        <w:tc>
          <w:tcPr>
            <w:tcW w:w="6804" w:type="dxa"/>
            <w:tcBorders>
              <w:top w:val="nil"/>
              <w:left w:val="nil"/>
              <w:bottom w:val="nil"/>
              <w:right w:val="nil"/>
            </w:tcBorders>
            <w:vAlign w:val="center"/>
          </w:tcPr>
          <w:p w14:paraId="0B99CE2D" w14:textId="45D60245" w:rsidR="00433F58" w:rsidRPr="004312A3" w:rsidRDefault="00433F58" w:rsidP="009D0E17">
            <w:pPr>
              <w:spacing w:line="360" w:lineRule="auto"/>
              <w:jc w:val="both"/>
              <w:rPr>
                <w:rFonts w:ascii="Times New Roman" w:hAnsi="Times New Roman" w:cs="Times New Roman"/>
                <w:b/>
                <w:sz w:val="20"/>
                <w:szCs w:val="20"/>
              </w:rPr>
            </w:pPr>
            <w:r w:rsidRPr="004312A3">
              <w:rPr>
                <w:rFonts w:ascii="Times New Roman" w:hAnsi="Times New Roman" w:cs="Times New Roman"/>
                <w:b/>
                <w:sz w:val="20"/>
                <w:szCs w:val="20"/>
              </w:rPr>
              <w:t>1.5. Estrategias para la atención a estudiantes</w:t>
            </w:r>
          </w:p>
        </w:tc>
        <w:tc>
          <w:tcPr>
            <w:tcW w:w="1276" w:type="dxa"/>
            <w:tcBorders>
              <w:top w:val="nil"/>
              <w:left w:val="nil"/>
              <w:bottom w:val="nil"/>
              <w:right w:val="nil"/>
            </w:tcBorders>
            <w:vAlign w:val="center"/>
          </w:tcPr>
          <w:p w14:paraId="26875D2E" w14:textId="13D7B3F5" w:rsidR="00433F58" w:rsidRPr="004312A3" w:rsidRDefault="00331932" w:rsidP="009D0E17">
            <w:pPr>
              <w:spacing w:line="360" w:lineRule="auto"/>
              <w:jc w:val="both"/>
              <w:rPr>
                <w:b/>
                <w:sz w:val="20"/>
                <w:szCs w:val="20"/>
              </w:rPr>
            </w:pPr>
            <w:r w:rsidRPr="004312A3">
              <w:rPr>
                <w:b/>
                <w:sz w:val="20"/>
                <w:szCs w:val="20"/>
              </w:rPr>
              <w:t>1</w:t>
            </w:r>
            <w:r w:rsidR="002F28C7" w:rsidRPr="004312A3">
              <w:rPr>
                <w:b/>
                <w:sz w:val="20"/>
                <w:szCs w:val="20"/>
              </w:rPr>
              <w:t>2</w:t>
            </w:r>
          </w:p>
        </w:tc>
        <w:tc>
          <w:tcPr>
            <w:tcW w:w="760" w:type="dxa"/>
            <w:tcBorders>
              <w:top w:val="nil"/>
              <w:left w:val="nil"/>
              <w:bottom w:val="nil"/>
              <w:right w:val="nil"/>
            </w:tcBorders>
          </w:tcPr>
          <w:p w14:paraId="320E7678" w14:textId="7FAC243A" w:rsidR="00433F58" w:rsidRPr="004312A3" w:rsidRDefault="005A4175" w:rsidP="009D0E17">
            <w:pPr>
              <w:spacing w:line="360" w:lineRule="auto"/>
              <w:jc w:val="both"/>
              <w:rPr>
                <w:b/>
                <w:sz w:val="20"/>
                <w:szCs w:val="20"/>
              </w:rPr>
            </w:pPr>
            <w:r w:rsidRPr="004312A3">
              <w:rPr>
                <w:b/>
                <w:sz w:val="20"/>
                <w:szCs w:val="20"/>
              </w:rPr>
              <w:t>14</w:t>
            </w:r>
            <w:r w:rsidR="00DA1E82">
              <w:rPr>
                <w:b/>
                <w:sz w:val="20"/>
                <w:szCs w:val="20"/>
              </w:rPr>
              <w:t>.</w:t>
            </w:r>
            <w:r w:rsidRPr="004312A3">
              <w:rPr>
                <w:b/>
                <w:sz w:val="20"/>
                <w:szCs w:val="20"/>
              </w:rPr>
              <w:t>6</w:t>
            </w:r>
          </w:p>
        </w:tc>
      </w:tr>
      <w:tr w:rsidR="004312A3" w:rsidRPr="004312A3" w14:paraId="2BF7DAAC" w14:textId="4F250602" w:rsidTr="003E31A6">
        <w:trPr>
          <w:trHeight w:val="182"/>
          <w:jc w:val="center"/>
        </w:trPr>
        <w:tc>
          <w:tcPr>
            <w:tcW w:w="6804" w:type="dxa"/>
            <w:tcBorders>
              <w:top w:val="nil"/>
              <w:left w:val="nil"/>
              <w:bottom w:val="nil"/>
              <w:right w:val="nil"/>
            </w:tcBorders>
          </w:tcPr>
          <w:p w14:paraId="5A3E3D60" w14:textId="016AD102" w:rsidR="00433F58" w:rsidRPr="004312A3" w:rsidRDefault="00433F58" w:rsidP="009D0E17">
            <w:pPr>
              <w:spacing w:line="360" w:lineRule="auto"/>
              <w:ind w:hanging="283"/>
              <w:jc w:val="both"/>
              <w:rPr>
                <w:rFonts w:ascii="Times New Roman" w:hAnsi="Times New Roman" w:cs="Times New Roman"/>
                <w:sz w:val="20"/>
                <w:szCs w:val="20"/>
              </w:rPr>
            </w:pPr>
            <w:r w:rsidRPr="004312A3">
              <w:rPr>
                <w:rFonts w:ascii="Times New Roman" w:hAnsi="Times New Roman" w:cs="Times New Roman"/>
                <w:sz w:val="20"/>
                <w:szCs w:val="20"/>
              </w:rPr>
              <w:t xml:space="preserve">     </w:t>
            </w:r>
            <w:r w:rsidR="008137A2" w:rsidRPr="004312A3">
              <w:rPr>
                <w:rFonts w:ascii="Times New Roman" w:hAnsi="Times New Roman" w:cs="Times New Roman"/>
                <w:sz w:val="20"/>
                <w:szCs w:val="20"/>
              </w:rPr>
              <w:t>1.5</w:t>
            </w:r>
            <w:r w:rsidRPr="004312A3">
              <w:rPr>
                <w:rFonts w:ascii="Times New Roman" w:hAnsi="Times New Roman" w:cs="Times New Roman"/>
                <w:sz w:val="20"/>
                <w:szCs w:val="20"/>
              </w:rPr>
              <w:t>.1 Modo que son atendidas las</w:t>
            </w:r>
            <w:r w:rsidR="00503350" w:rsidRPr="004312A3">
              <w:rPr>
                <w:rFonts w:ascii="Times New Roman" w:hAnsi="Times New Roman" w:cs="Times New Roman"/>
                <w:sz w:val="20"/>
                <w:szCs w:val="20"/>
              </w:rPr>
              <w:t xml:space="preserve"> necesidades</w:t>
            </w:r>
            <w:r w:rsidR="000D3FBE" w:rsidRPr="004312A3">
              <w:rPr>
                <w:rFonts w:ascii="Times New Roman" w:hAnsi="Times New Roman" w:cs="Times New Roman"/>
                <w:sz w:val="20"/>
                <w:szCs w:val="20"/>
              </w:rPr>
              <w:t xml:space="preserve"> emocional-motivacional </w:t>
            </w:r>
          </w:p>
        </w:tc>
        <w:tc>
          <w:tcPr>
            <w:tcW w:w="1276" w:type="dxa"/>
            <w:tcBorders>
              <w:top w:val="nil"/>
              <w:left w:val="nil"/>
              <w:bottom w:val="nil"/>
              <w:right w:val="nil"/>
            </w:tcBorders>
          </w:tcPr>
          <w:p w14:paraId="523DE7F1" w14:textId="3E05B8E3" w:rsidR="00433F58" w:rsidRPr="004312A3" w:rsidRDefault="00331932"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5</w:t>
            </w:r>
          </w:p>
        </w:tc>
        <w:tc>
          <w:tcPr>
            <w:tcW w:w="760" w:type="dxa"/>
            <w:tcBorders>
              <w:top w:val="nil"/>
              <w:left w:val="nil"/>
              <w:bottom w:val="nil"/>
              <w:right w:val="nil"/>
            </w:tcBorders>
          </w:tcPr>
          <w:p w14:paraId="5A646CFE" w14:textId="09F6CC2B" w:rsidR="00433F58" w:rsidRPr="004312A3" w:rsidRDefault="004C57C0" w:rsidP="009D0E17">
            <w:pPr>
              <w:spacing w:line="360" w:lineRule="auto"/>
              <w:jc w:val="both"/>
              <w:rPr>
                <w:sz w:val="20"/>
                <w:szCs w:val="20"/>
              </w:rPr>
            </w:pPr>
            <w:r w:rsidRPr="004312A3">
              <w:rPr>
                <w:sz w:val="20"/>
                <w:szCs w:val="20"/>
              </w:rPr>
              <w:t>45</w:t>
            </w:r>
            <w:r w:rsidR="00DA1E82">
              <w:rPr>
                <w:sz w:val="20"/>
                <w:szCs w:val="20"/>
              </w:rPr>
              <w:t>.</w:t>
            </w:r>
            <w:r w:rsidRPr="004312A3">
              <w:rPr>
                <w:sz w:val="20"/>
                <w:szCs w:val="20"/>
              </w:rPr>
              <w:t>4</w:t>
            </w:r>
          </w:p>
        </w:tc>
      </w:tr>
      <w:tr w:rsidR="004312A3" w:rsidRPr="004312A3" w14:paraId="7F3E6AC8" w14:textId="77777777" w:rsidTr="003E31A6">
        <w:trPr>
          <w:trHeight w:val="182"/>
          <w:jc w:val="center"/>
        </w:trPr>
        <w:tc>
          <w:tcPr>
            <w:tcW w:w="6804" w:type="dxa"/>
            <w:tcBorders>
              <w:top w:val="nil"/>
              <w:left w:val="nil"/>
              <w:bottom w:val="nil"/>
              <w:right w:val="nil"/>
            </w:tcBorders>
          </w:tcPr>
          <w:p w14:paraId="4CF1391F" w14:textId="5C035447" w:rsidR="008137A2" w:rsidRPr="004312A3" w:rsidRDefault="008137A2" w:rsidP="009D0E17">
            <w:pPr>
              <w:spacing w:line="360" w:lineRule="auto"/>
              <w:ind w:hanging="283"/>
              <w:jc w:val="both"/>
              <w:rPr>
                <w:sz w:val="20"/>
                <w:szCs w:val="20"/>
              </w:rPr>
            </w:pPr>
            <w:r w:rsidRPr="004312A3">
              <w:rPr>
                <w:rFonts w:ascii="Times New Roman" w:hAnsi="Times New Roman" w:cs="Times New Roman"/>
                <w:sz w:val="20"/>
                <w:szCs w:val="20"/>
              </w:rPr>
              <w:t xml:space="preserve">     1.5.2 Modo que son atendidas las necesidades</w:t>
            </w:r>
            <w:r w:rsidR="000D3FBE" w:rsidRPr="004312A3">
              <w:rPr>
                <w:rFonts w:ascii="Times New Roman" w:hAnsi="Times New Roman" w:cs="Times New Roman"/>
                <w:sz w:val="20"/>
                <w:szCs w:val="20"/>
              </w:rPr>
              <w:t xml:space="preserve"> de orientación académica</w:t>
            </w:r>
          </w:p>
        </w:tc>
        <w:tc>
          <w:tcPr>
            <w:tcW w:w="1276" w:type="dxa"/>
            <w:tcBorders>
              <w:top w:val="nil"/>
              <w:left w:val="nil"/>
              <w:bottom w:val="nil"/>
              <w:right w:val="nil"/>
            </w:tcBorders>
          </w:tcPr>
          <w:p w14:paraId="5D2931B4" w14:textId="7C92AFB5" w:rsidR="008137A2" w:rsidRPr="004312A3" w:rsidRDefault="00331932" w:rsidP="009D0E17">
            <w:pPr>
              <w:spacing w:line="360" w:lineRule="auto"/>
              <w:jc w:val="both"/>
              <w:rPr>
                <w:sz w:val="20"/>
                <w:szCs w:val="20"/>
              </w:rPr>
            </w:pPr>
            <w:r w:rsidRPr="004312A3">
              <w:rPr>
                <w:sz w:val="20"/>
                <w:szCs w:val="20"/>
              </w:rPr>
              <w:t>5</w:t>
            </w:r>
          </w:p>
        </w:tc>
        <w:tc>
          <w:tcPr>
            <w:tcW w:w="760" w:type="dxa"/>
            <w:tcBorders>
              <w:top w:val="nil"/>
              <w:left w:val="nil"/>
              <w:bottom w:val="nil"/>
              <w:right w:val="nil"/>
            </w:tcBorders>
          </w:tcPr>
          <w:p w14:paraId="10649F42" w14:textId="06C50CA6" w:rsidR="008137A2" w:rsidRPr="004312A3" w:rsidRDefault="004C57C0" w:rsidP="009D0E17">
            <w:pPr>
              <w:spacing w:line="360" w:lineRule="auto"/>
              <w:jc w:val="both"/>
              <w:rPr>
                <w:sz w:val="20"/>
                <w:szCs w:val="20"/>
              </w:rPr>
            </w:pPr>
            <w:r w:rsidRPr="004312A3">
              <w:rPr>
                <w:sz w:val="20"/>
                <w:szCs w:val="20"/>
              </w:rPr>
              <w:t>45</w:t>
            </w:r>
            <w:r w:rsidR="00DA1E82">
              <w:rPr>
                <w:sz w:val="20"/>
                <w:szCs w:val="20"/>
              </w:rPr>
              <w:t>.</w:t>
            </w:r>
            <w:r w:rsidRPr="004312A3">
              <w:rPr>
                <w:sz w:val="20"/>
                <w:szCs w:val="20"/>
              </w:rPr>
              <w:t>4</w:t>
            </w:r>
          </w:p>
        </w:tc>
      </w:tr>
      <w:tr w:rsidR="004312A3" w:rsidRPr="004312A3" w14:paraId="6C26EA24" w14:textId="77777777" w:rsidTr="003E31A6">
        <w:trPr>
          <w:trHeight w:val="125"/>
          <w:jc w:val="center"/>
        </w:trPr>
        <w:tc>
          <w:tcPr>
            <w:tcW w:w="6804" w:type="dxa"/>
            <w:tcBorders>
              <w:top w:val="nil"/>
              <w:left w:val="nil"/>
              <w:bottom w:val="nil"/>
              <w:right w:val="nil"/>
            </w:tcBorders>
          </w:tcPr>
          <w:p w14:paraId="6D4FC601" w14:textId="50830283" w:rsidR="00433F58" w:rsidRPr="004312A3" w:rsidRDefault="008137A2"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1.5</w:t>
            </w:r>
            <w:r w:rsidR="00433F58" w:rsidRPr="004312A3">
              <w:rPr>
                <w:rFonts w:ascii="Times New Roman" w:hAnsi="Times New Roman" w:cs="Times New Roman"/>
                <w:sz w:val="20"/>
                <w:szCs w:val="20"/>
              </w:rPr>
              <w:t>.</w:t>
            </w:r>
            <w:r w:rsidRPr="004312A3">
              <w:rPr>
                <w:rFonts w:ascii="Times New Roman" w:hAnsi="Times New Roman" w:cs="Times New Roman"/>
                <w:sz w:val="20"/>
                <w:szCs w:val="20"/>
              </w:rPr>
              <w:t>3</w:t>
            </w:r>
            <w:r w:rsidR="00433F58" w:rsidRPr="004312A3">
              <w:rPr>
                <w:rFonts w:ascii="Times New Roman" w:hAnsi="Times New Roman" w:cs="Times New Roman"/>
                <w:sz w:val="20"/>
                <w:szCs w:val="20"/>
              </w:rPr>
              <w:t>. Resultados en los estudiantes</w:t>
            </w:r>
          </w:p>
        </w:tc>
        <w:tc>
          <w:tcPr>
            <w:tcW w:w="1276" w:type="dxa"/>
            <w:tcBorders>
              <w:top w:val="nil"/>
              <w:left w:val="nil"/>
              <w:bottom w:val="nil"/>
              <w:right w:val="nil"/>
            </w:tcBorders>
          </w:tcPr>
          <w:p w14:paraId="286BFCE4" w14:textId="6B52F9BD" w:rsidR="00433F58" w:rsidRPr="004312A3" w:rsidRDefault="002F28C7" w:rsidP="009D0E17">
            <w:pPr>
              <w:spacing w:line="360" w:lineRule="auto"/>
              <w:jc w:val="both"/>
              <w:rPr>
                <w:sz w:val="20"/>
                <w:szCs w:val="20"/>
              </w:rPr>
            </w:pPr>
            <w:r w:rsidRPr="004312A3">
              <w:rPr>
                <w:sz w:val="20"/>
                <w:szCs w:val="20"/>
              </w:rPr>
              <w:t>2</w:t>
            </w:r>
          </w:p>
        </w:tc>
        <w:tc>
          <w:tcPr>
            <w:tcW w:w="760" w:type="dxa"/>
            <w:tcBorders>
              <w:top w:val="nil"/>
              <w:left w:val="nil"/>
              <w:bottom w:val="nil"/>
              <w:right w:val="nil"/>
            </w:tcBorders>
          </w:tcPr>
          <w:p w14:paraId="51D1794A" w14:textId="4D043CFF" w:rsidR="00433F58" w:rsidRPr="004312A3" w:rsidRDefault="002F28C7" w:rsidP="009D0E17">
            <w:pPr>
              <w:spacing w:line="360" w:lineRule="auto"/>
              <w:jc w:val="both"/>
              <w:rPr>
                <w:sz w:val="20"/>
                <w:szCs w:val="20"/>
              </w:rPr>
            </w:pPr>
            <w:r w:rsidRPr="004312A3">
              <w:rPr>
                <w:sz w:val="20"/>
                <w:szCs w:val="20"/>
              </w:rPr>
              <w:t>16</w:t>
            </w:r>
            <w:r w:rsidR="00DA1E82">
              <w:rPr>
                <w:sz w:val="20"/>
                <w:szCs w:val="20"/>
              </w:rPr>
              <w:t>.</w:t>
            </w:r>
            <w:r w:rsidRPr="004312A3">
              <w:rPr>
                <w:sz w:val="20"/>
                <w:szCs w:val="20"/>
              </w:rPr>
              <w:t>6</w:t>
            </w:r>
          </w:p>
        </w:tc>
      </w:tr>
      <w:tr w:rsidR="004312A3" w:rsidRPr="004312A3" w14:paraId="5552258F" w14:textId="77777777" w:rsidTr="003E31A6">
        <w:trPr>
          <w:trHeight w:val="250"/>
          <w:jc w:val="center"/>
        </w:trPr>
        <w:tc>
          <w:tcPr>
            <w:tcW w:w="6804" w:type="dxa"/>
            <w:tcBorders>
              <w:top w:val="nil"/>
              <w:left w:val="nil"/>
              <w:bottom w:val="nil"/>
              <w:right w:val="nil"/>
            </w:tcBorders>
          </w:tcPr>
          <w:p w14:paraId="53E6DDBD" w14:textId="457FB103" w:rsidR="00433F58" w:rsidRPr="004312A3" w:rsidRDefault="00433F58" w:rsidP="009D0E17">
            <w:pPr>
              <w:spacing w:line="360" w:lineRule="auto"/>
              <w:jc w:val="both"/>
              <w:rPr>
                <w:rFonts w:ascii="Times New Roman" w:hAnsi="Times New Roman" w:cs="Times New Roman"/>
                <w:b/>
                <w:sz w:val="20"/>
                <w:szCs w:val="20"/>
              </w:rPr>
            </w:pPr>
            <w:r w:rsidRPr="004312A3">
              <w:rPr>
                <w:rFonts w:ascii="Times New Roman" w:hAnsi="Times New Roman" w:cs="Times New Roman"/>
                <w:b/>
                <w:sz w:val="20"/>
                <w:szCs w:val="20"/>
              </w:rPr>
              <w:t>1.6. Áreas</w:t>
            </w:r>
            <w:r w:rsidR="00AC38BF" w:rsidRPr="004312A3">
              <w:rPr>
                <w:rFonts w:ascii="Times New Roman" w:hAnsi="Times New Roman" w:cs="Times New Roman"/>
                <w:b/>
                <w:sz w:val="20"/>
                <w:szCs w:val="20"/>
              </w:rPr>
              <w:t xml:space="preserve"> de oportunidad en la acción </w:t>
            </w:r>
            <w:r w:rsidRPr="004312A3">
              <w:rPr>
                <w:rFonts w:ascii="Times New Roman" w:hAnsi="Times New Roman" w:cs="Times New Roman"/>
                <w:b/>
                <w:sz w:val="20"/>
                <w:szCs w:val="20"/>
              </w:rPr>
              <w:t xml:space="preserve">tutorial </w:t>
            </w:r>
          </w:p>
        </w:tc>
        <w:tc>
          <w:tcPr>
            <w:tcW w:w="1276" w:type="dxa"/>
            <w:tcBorders>
              <w:top w:val="nil"/>
              <w:left w:val="nil"/>
              <w:bottom w:val="nil"/>
              <w:right w:val="nil"/>
            </w:tcBorders>
          </w:tcPr>
          <w:p w14:paraId="5AD59019" w14:textId="76DF11AE" w:rsidR="00433F58" w:rsidRPr="004312A3" w:rsidRDefault="00E97829" w:rsidP="009D0E17">
            <w:pPr>
              <w:spacing w:line="360" w:lineRule="auto"/>
              <w:jc w:val="both"/>
              <w:rPr>
                <w:b/>
                <w:sz w:val="20"/>
                <w:szCs w:val="20"/>
              </w:rPr>
            </w:pPr>
            <w:r w:rsidRPr="004312A3">
              <w:rPr>
                <w:b/>
                <w:sz w:val="20"/>
                <w:szCs w:val="20"/>
              </w:rPr>
              <w:t>8</w:t>
            </w:r>
          </w:p>
        </w:tc>
        <w:tc>
          <w:tcPr>
            <w:tcW w:w="760" w:type="dxa"/>
            <w:tcBorders>
              <w:top w:val="nil"/>
              <w:left w:val="nil"/>
              <w:bottom w:val="nil"/>
              <w:right w:val="nil"/>
            </w:tcBorders>
          </w:tcPr>
          <w:p w14:paraId="4E05F343" w14:textId="36A4E192" w:rsidR="00433F58" w:rsidRPr="004312A3" w:rsidRDefault="005A4175" w:rsidP="009D0E17">
            <w:pPr>
              <w:spacing w:line="360" w:lineRule="auto"/>
              <w:jc w:val="both"/>
              <w:rPr>
                <w:b/>
                <w:sz w:val="20"/>
                <w:szCs w:val="20"/>
              </w:rPr>
            </w:pPr>
            <w:r w:rsidRPr="004312A3">
              <w:rPr>
                <w:b/>
                <w:sz w:val="20"/>
                <w:szCs w:val="20"/>
              </w:rPr>
              <w:t>9</w:t>
            </w:r>
            <w:r w:rsidR="00DA1E82">
              <w:rPr>
                <w:b/>
                <w:sz w:val="20"/>
                <w:szCs w:val="20"/>
              </w:rPr>
              <w:t>.</w:t>
            </w:r>
            <w:r w:rsidRPr="004312A3">
              <w:rPr>
                <w:b/>
                <w:sz w:val="20"/>
                <w:szCs w:val="20"/>
              </w:rPr>
              <w:t>7</w:t>
            </w:r>
          </w:p>
        </w:tc>
      </w:tr>
      <w:tr w:rsidR="004312A3" w:rsidRPr="004312A3" w14:paraId="61BF3368" w14:textId="77777777" w:rsidTr="003E31A6">
        <w:trPr>
          <w:trHeight w:val="186"/>
          <w:jc w:val="center"/>
        </w:trPr>
        <w:tc>
          <w:tcPr>
            <w:tcW w:w="6804" w:type="dxa"/>
            <w:tcBorders>
              <w:top w:val="nil"/>
              <w:left w:val="nil"/>
              <w:bottom w:val="single" w:sz="4" w:space="0" w:color="auto"/>
              <w:right w:val="nil"/>
            </w:tcBorders>
          </w:tcPr>
          <w:p w14:paraId="3B94BCEF" w14:textId="71350848" w:rsidR="00433F58" w:rsidRPr="004312A3" w:rsidRDefault="00B0294F" w:rsidP="009D0E17">
            <w:pPr>
              <w:pStyle w:val="Prrafodelista"/>
              <w:spacing w:after="0" w:line="360" w:lineRule="auto"/>
              <w:ind w:left="0"/>
              <w:jc w:val="both"/>
              <w:rPr>
                <w:sz w:val="20"/>
                <w:szCs w:val="20"/>
              </w:rPr>
            </w:pPr>
            <w:r w:rsidRPr="004312A3">
              <w:rPr>
                <w:rFonts w:ascii="Times New Roman" w:hAnsi="Times New Roman" w:cs="Times New Roman"/>
                <w:sz w:val="20"/>
                <w:szCs w:val="20"/>
              </w:rPr>
              <w:t>1.6</w:t>
            </w:r>
            <w:r w:rsidR="00433F58" w:rsidRPr="004312A3">
              <w:rPr>
                <w:rFonts w:ascii="Times New Roman" w:hAnsi="Times New Roman" w:cs="Times New Roman"/>
                <w:sz w:val="20"/>
                <w:szCs w:val="20"/>
              </w:rPr>
              <w:t>.1. Propuestas de aspectos a atender</w:t>
            </w:r>
          </w:p>
        </w:tc>
        <w:tc>
          <w:tcPr>
            <w:tcW w:w="1276" w:type="dxa"/>
            <w:tcBorders>
              <w:top w:val="nil"/>
              <w:left w:val="nil"/>
              <w:bottom w:val="single" w:sz="4" w:space="0" w:color="auto"/>
              <w:right w:val="nil"/>
            </w:tcBorders>
          </w:tcPr>
          <w:p w14:paraId="5420EAF9" w14:textId="00FFF823" w:rsidR="00433F58" w:rsidRPr="004312A3" w:rsidRDefault="00E97829" w:rsidP="009D0E17">
            <w:pPr>
              <w:spacing w:line="360" w:lineRule="auto"/>
              <w:jc w:val="both"/>
              <w:rPr>
                <w:sz w:val="20"/>
                <w:szCs w:val="20"/>
              </w:rPr>
            </w:pPr>
            <w:r w:rsidRPr="004312A3">
              <w:rPr>
                <w:sz w:val="20"/>
                <w:szCs w:val="20"/>
              </w:rPr>
              <w:t>8</w:t>
            </w:r>
          </w:p>
        </w:tc>
        <w:tc>
          <w:tcPr>
            <w:tcW w:w="760" w:type="dxa"/>
            <w:tcBorders>
              <w:top w:val="nil"/>
              <w:left w:val="nil"/>
              <w:bottom w:val="single" w:sz="4" w:space="0" w:color="auto"/>
              <w:right w:val="nil"/>
            </w:tcBorders>
          </w:tcPr>
          <w:p w14:paraId="0DE33D9C" w14:textId="6E6E7D32" w:rsidR="00433F58" w:rsidRPr="004312A3" w:rsidRDefault="006107AF" w:rsidP="009D0E17">
            <w:pPr>
              <w:spacing w:line="360" w:lineRule="auto"/>
              <w:jc w:val="both"/>
              <w:rPr>
                <w:sz w:val="20"/>
                <w:szCs w:val="20"/>
              </w:rPr>
            </w:pPr>
            <w:r w:rsidRPr="004312A3">
              <w:rPr>
                <w:sz w:val="20"/>
                <w:szCs w:val="20"/>
              </w:rPr>
              <w:t>66</w:t>
            </w:r>
            <w:r w:rsidR="00DA1E82">
              <w:rPr>
                <w:sz w:val="20"/>
                <w:szCs w:val="20"/>
              </w:rPr>
              <w:t>.</w:t>
            </w:r>
            <w:r w:rsidRPr="004312A3">
              <w:rPr>
                <w:sz w:val="20"/>
                <w:szCs w:val="20"/>
              </w:rPr>
              <w:t>6</w:t>
            </w:r>
          </w:p>
        </w:tc>
      </w:tr>
      <w:tr w:rsidR="004312A3" w:rsidRPr="004312A3" w14:paraId="62EBC239" w14:textId="77777777" w:rsidTr="003E31A6">
        <w:trPr>
          <w:trHeight w:val="236"/>
          <w:jc w:val="center"/>
        </w:trPr>
        <w:tc>
          <w:tcPr>
            <w:tcW w:w="6804" w:type="dxa"/>
            <w:tcBorders>
              <w:top w:val="single" w:sz="18" w:space="0" w:color="auto"/>
              <w:left w:val="nil"/>
              <w:bottom w:val="single" w:sz="18" w:space="0" w:color="auto"/>
              <w:right w:val="nil"/>
            </w:tcBorders>
            <w:vAlign w:val="center"/>
          </w:tcPr>
          <w:p w14:paraId="57F320C9" w14:textId="77777777" w:rsidR="00433F58" w:rsidRPr="004312A3" w:rsidRDefault="00433F5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Unidades de análisis </w:t>
            </w:r>
          </w:p>
        </w:tc>
        <w:tc>
          <w:tcPr>
            <w:tcW w:w="1276" w:type="dxa"/>
            <w:tcBorders>
              <w:top w:val="single" w:sz="18" w:space="0" w:color="auto"/>
              <w:left w:val="nil"/>
              <w:bottom w:val="single" w:sz="18" w:space="0" w:color="auto"/>
              <w:right w:val="nil"/>
            </w:tcBorders>
            <w:vAlign w:val="center"/>
          </w:tcPr>
          <w:p w14:paraId="253DA4C6" w14:textId="77777777" w:rsidR="00433F58" w:rsidRPr="004312A3" w:rsidRDefault="00433F58" w:rsidP="009D0E17">
            <w:pPr>
              <w:spacing w:line="360" w:lineRule="auto"/>
              <w:jc w:val="both"/>
              <w:rPr>
                <w:rFonts w:ascii="Times New Roman" w:hAnsi="Times New Roman" w:cs="Times New Roman"/>
                <w:sz w:val="20"/>
                <w:szCs w:val="20"/>
              </w:rPr>
            </w:pPr>
          </w:p>
        </w:tc>
        <w:tc>
          <w:tcPr>
            <w:tcW w:w="760" w:type="dxa"/>
            <w:tcBorders>
              <w:top w:val="single" w:sz="18" w:space="0" w:color="auto"/>
              <w:left w:val="nil"/>
              <w:bottom w:val="single" w:sz="18" w:space="0" w:color="auto"/>
              <w:right w:val="nil"/>
            </w:tcBorders>
          </w:tcPr>
          <w:p w14:paraId="48E70D08" w14:textId="77777777" w:rsidR="00433F58" w:rsidRPr="004312A3" w:rsidRDefault="00433F58" w:rsidP="009D0E17">
            <w:pPr>
              <w:spacing w:line="360" w:lineRule="auto"/>
              <w:jc w:val="both"/>
              <w:rPr>
                <w:sz w:val="20"/>
                <w:szCs w:val="20"/>
              </w:rPr>
            </w:pPr>
            <w:r w:rsidRPr="004312A3">
              <w:rPr>
                <w:sz w:val="20"/>
                <w:szCs w:val="20"/>
              </w:rPr>
              <w:t>%</w:t>
            </w:r>
          </w:p>
        </w:tc>
      </w:tr>
      <w:tr w:rsidR="004312A3" w:rsidRPr="004312A3" w14:paraId="5EB9D89B" w14:textId="59B62630" w:rsidTr="003E31A6">
        <w:trPr>
          <w:trHeight w:val="200"/>
          <w:jc w:val="center"/>
        </w:trPr>
        <w:tc>
          <w:tcPr>
            <w:tcW w:w="6804" w:type="dxa"/>
            <w:tcBorders>
              <w:top w:val="single" w:sz="18" w:space="0" w:color="auto"/>
              <w:left w:val="nil"/>
              <w:bottom w:val="nil"/>
              <w:right w:val="nil"/>
            </w:tcBorders>
          </w:tcPr>
          <w:p w14:paraId="26FCB6BF" w14:textId="5A16BAC1" w:rsidR="00433F58" w:rsidRPr="004312A3" w:rsidRDefault="00433F58" w:rsidP="009D0E17">
            <w:pPr>
              <w:pStyle w:val="Prrafodelista"/>
              <w:spacing w:after="0" w:line="360" w:lineRule="auto"/>
              <w:ind w:left="0"/>
              <w:jc w:val="both"/>
              <w:rPr>
                <w:rFonts w:ascii="Times New Roman" w:hAnsi="Times New Roman" w:cs="Times New Roman"/>
                <w:sz w:val="20"/>
                <w:szCs w:val="20"/>
                <w:lang w:val="es-ES" w:eastAsia="es-ES"/>
              </w:rPr>
            </w:pPr>
            <w:r w:rsidRPr="004312A3">
              <w:rPr>
                <w:rFonts w:ascii="Times New Roman" w:hAnsi="Times New Roman" w:cs="Times New Roman"/>
                <w:sz w:val="20"/>
                <w:szCs w:val="20"/>
                <w:lang w:val="es-ES" w:eastAsia="es-ES"/>
              </w:rPr>
              <w:t>2. Opinión alumnado</w:t>
            </w:r>
          </w:p>
        </w:tc>
        <w:tc>
          <w:tcPr>
            <w:tcW w:w="1276" w:type="dxa"/>
            <w:tcBorders>
              <w:top w:val="single" w:sz="18" w:space="0" w:color="auto"/>
              <w:left w:val="nil"/>
              <w:bottom w:val="nil"/>
              <w:right w:val="nil"/>
            </w:tcBorders>
          </w:tcPr>
          <w:p w14:paraId="40F3A97C" w14:textId="73978569" w:rsidR="00433F58" w:rsidRPr="004312A3" w:rsidRDefault="00935041" w:rsidP="009D0E17">
            <w:pPr>
              <w:spacing w:line="360" w:lineRule="auto"/>
              <w:jc w:val="both"/>
              <w:rPr>
                <w:rFonts w:ascii="Times New Roman" w:hAnsi="Times New Roman" w:cs="Times New Roman"/>
                <w:b/>
                <w:sz w:val="20"/>
                <w:szCs w:val="20"/>
              </w:rPr>
            </w:pPr>
            <w:r w:rsidRPr="004312A3">
              <w:rPr>
                <w:rFonts w:ascii="Times New Roman" w:hAnsi="Times New Roman" w:cs="Times New Roman"/>
                <w:b/>
                <w:sz w:val="20"/>
                <w:szCs w:val="20"/>
              </w:rPr>
              <w:t>3</w:t>
            </w:r>
            <w:r w:rsidR="001B6456" w:rsidRPr="004312A3">
              <w:rPr>
                <w:rFonts w:ascii="Times New Roman" w:hAnsi="Times New Roman" w:cs="Times New Roman"/>
                <w:b/>
                <w:sz w:val="20"/>
                <w:szCs w:val="20"/>
              </w:rPr>
              <w:t>40</w:t>
            </w:r>
          </w:p>
        </w:tc>
        <w:tc>
          <w:tcPr>
            <w:tcW w:w="760" w:type="dxa"/>
            <w:tcBorders>
              <w:top w:val="single" w:sz="18" w:space="0" w:color="auto"/>
              <w:left w:val="nil"/>
              <w:bottom w:val="nil"/>
              <w:right w:val="nil"/>
            </w:tcBorders>
          </w:tcPr>
          <w:p w14:paraId="3BE3D814" w14:textId="77777777" w:rsidR="00433F58" w:rsidRPr="004312A3" w:rsidRDefault="00433F58" w:rsidP="009D0E17">
            <w:pPr>
              <w:spacing w:line="360" w:lineRule="auto"/>
              <w:jc w:val="both"/>
              <w:rPr>
                <w:sz w:val="20"/>
                <w:szCs w:val="20"/>
              </w:rPr>
            </w:pPr>
          </w:p>
        </w:tc>
      </w:tr>
      <w:tr w:rsidR="004312A3" w:rsidRPr="004312A3" w14:paraId="29F3B353" w14:textId="77777777" w:rsidTr="003E31A6">
        <w:trPr>
          <w:trHeight w:val="250"/>
          <w:jc w:val="center"/>
        </w:trPr>
        <w:tc>
          <w:tcPr>
            <w:tcW w:w="6804" w:type="dxa"/>
            <w:tcBorders>
              <w:top w:val="nil"/>
              <w:left w:val="nil"/>
              <w:bottom w:val="nil"/>
              <w:right w:val="nil"/>
            </w:tcBorders>
          </w:tcPr>
          <w:p w14:paraId="05B71D36" w14:textId="1FC5DB3B" w:rsidR="00433F58" w:rsidRPr="004312A3" w:rsidRDefault="00433F58" w:rsidP="009D0E17">
            <w:pPr>
              <w:tabs>
                <w:tab w:val="left" w:pos="200"/>
              </w:tabs>
              <w:spacing w:line="360" w:lineRule="auto"/>
              <w:jc w:val="both"/>
              <w:rPr>
                <w:rFonts w:ascii="Times New Roman" w:hAnsi="Times New Roman" w:cs="Times New Roman"/>
                <w:b/>
                <w:sz w:val="20"/>
                <w:szCs w:val="20"/>
              </w:rPr>
            </w:pPr>
            <w:r w:rsidRPr="004312A3">
              <w:rPr>
                <w:rFonts w:ascii="Times New Roman" w:hAnsi="Times New Roman" w:cs="Times New Roman"/>
                <w:b/>
                <w:sz w:val="20"/>
                <w:szCs w:val="20"/>
              </w:rPr>
              <w:t>2.1. Funciones del PC</w:t>
            </w:r>
          </w:p>
        </w:tc>
        <w:tc>
          <w:tcPr>
            <w:tcW w:w="1276" w:type="dxa"/>
            <w:tcBorders>
              <w:top w:val="nil"/>
              <w:left w:val="nil"/>
              <w:bottom w:val="nil"/>
              <w:right w:val="nil"/>
            </w:tcBorders>
          </w:tcPr>
          <w:p w14:paraId="5CE84807" w14:textId="6E7B4944" w:rsidR="00433F58" w:rsidRPr="004312A3" w:rsidRDefault="00E67A36" w:rsidP="009D0E17">
            <w:pPr>
              <w:spacing w:line="360" w:lineRule="auto"/>
              <w:jc w:val="both"/>
              <w:rPr>
                <w:b/>
                <w:sz w:val="20"/>
                <w:szCs w:val="20"/>
              </w:rPr>
            </w:pPr>
            <w:r w:rsidRPr="004312A3">
              <w:rPr>
                <w:b/>
                <w:sz w:val="20"/>
                <w:szCs w:val="20"/>
              </w:rPr>
              <w:t>56</w:t>
            </w:r>
          </w:p>
        </w:tc>
        <w:tc>
          <w:tcPr>
            <w:tcW w:w="760" w:type="dxa"/>
            <w:tcBorders>
              <w:top w:val="nil"/>
              <w:left w:val="nil"/>
              <w:bottom w:val="nil"/>
              <w:right w:val="nil"/>
            </w:tcBorders>
          </w:tcPr>
          <w:p w14:paraId="56202336" w14:textId="047827DA" w:rsidR="00433F58" w:rsidRPr="004312A3" w:rsidRDefault="001B6456" w:rsidP="009D0E17">
            <w:pPr>
              <w:spacing w:line="360" w:lineRule="auto"/>
              <w:jc w:val="both"/>
              <w:rPr>
                <w:b/>
                <w:sz w:val="20"/>
                <w:szCs w:val="20"/>
              </w:rPr>
            </w:pPr>
            <w:r w:rsidRPr="004312A3">
              <w:rPr>
                <w:b/>
                <w:sz w:val="20"/>
                <w:szCs w:val="20"/>
              </w:rPr>
              <w:t>16</w:t>
            </w:r>
            <w:r w:rsidR="00DA1E82">
              <w:rPr>
                <w:b/>
                <w:sz w:val="20"/>
                <w:szCs w:val="20"/>
              </w:rPr>
              <w:t>.</w:t>
            </w:r>
            <w:r w:rsidRPr="004312A3">
              <w:rPr>
                <w:b/>
                <w:sz w:val="20"/>
                <w:szCs w:val="20"/>
              </w:rPr>
              <w:t>4</w:t>
            </w:r>
          </w:p>
        </w:tc>
      </w:tr>
      <w:tr w:rsidR="004312A3" w:rsidRPr="004312A3" w14:paraId="35A0ED78" w14:textId="77777777" w:rsidTr="003E31A6">
        <w:trPr>
          <w:trHeight w:val="175"/>
          <w:jc w:val="center"/>
        </w:trPr>
        <w:tc>
          <w:tcPr>
            <w:tcW w:w="6804" w:type="dxa"/>
            <w:tcBorders>
              <w:top w:val="nil"/>
              <w:left w:val="nil"/>
              <w:bottom w:val="nil"/>
              <w:right w:val="nil"/>
            </w:tcBorders>
          </w:tcPr>
          <w:p w14:paraId="108CA334" w14:textId="7B5C10EC" w:rsidR="00433F58" w:rsidRPr="004312A3" w:rsidRDefault="00433F58" w:rsidP="009D0E17">
            <w:pPr>
              <w:spacing w:line="360" w:lineRule="auto"/>
              <w:jc w:val="both"/>
              <w:rPr>
                <w:rFonts w:ascii="Times New Roman" w:hAnsi="Times New Roman" w:cs="Times New Roman"/>
                <w:sz w:val="20"/>
                <w:szCs w:val="20"/>
              </w:rPr>
            </w:pPr>
            <w:r w:rsidRPr="004312A3">
              <w:rPr>
                <w:rFonts w:ascii="Times New Roman" w:hAnsi="Times New Roman" w:cs="Times New Roman"/>
                <w:sz w:val="20"/>
                <w:szCs w:val="20"/>
              </w:rPr>
              <w:t xml:space="preserve">2.1.1. </w:t>
            </w:r>
            <w:r w:rsidR="004B0E72" w:rsidRPr="004312A3">
              <w:rPr>
                <w:rFonts w:ascii="Times New Roman" w:hAnsi="Times New Roman" w:cs="Times New Roman"/>
                <w:sz w:val="20"/>
                <w:szCs w:val="20"/>
              </w:rPr>
              <w:t>Orientación académica</w:t>
            </w:r>
          </w:p>
        </w:tc>
        <w:tc>
          <w:tcPr>
            <w:tcW w:w="1276" w:type="dxa"/>
            <w:tcBorders>
              <w:top w:val="nil"/>
              <w:left w:val="nil"/>
              <w:bottom w:val="nil"/>
              <w:right w:val="nil"/>
            </w:tcBorders>
          </w:tcPr>
          <w:p w14:paraId="7E5DCA1E" w14:textId="4EB70DC7" w:rsidR="00433F58" w:rsidRPr="004312A3" w:rsidRDefault="00917E5D" w:rsidP="009D0E17">
            <w:pPr>
              <w:spacing w:line="360" w:lineRule="auto"/>
              <w:jc w:val="both"/>
              <w:rPr>
                <w:sz w:val="20"/>
                <w:szCs w:val="20"/>
              </w:rPr>
            </w:pPr>
            <w:r w:rsidRPr="004312A3">
              <w:rPr>
                <w:sz w:val="20"/>
                <w:szCs w:val="20"/>
              </w:rPr>
              <w:t>40</w:t>
            </w:r>
          </w:p>
        </w:tc>
        <w:tc>
          <w:tcPr>
            <w:tcW w:w="760" w:type="dxa"/>
            <w:tcBorders>
              <w:top w:val="nil"/>
              <w:left w:val="nil"/>
              <w:bottom w:val="nil"/>
              <w:right w:val="nil"/>
            </w:tcBorders>
          </w:tcPr>
          <w:p w14:paraId="6F1FE4FF" w14:textId="109D7944" w:rsidR="00433F58" w:rsidRPr="004312A3" w:rsidRDefault="001B6456" w:rsidP="009D0E17">
            <w:pPr>
              <w:spacing w:line="360" w:lineRule="auto"/>
              <w:jc w:val="both"/>
              <w:rPr>
                <w:sz w:val="20"/>
                <w:szCs w:val="20"/>
              </w:rPr>
            </w:pPr>
            <w:r w:rsidRPr="004312A3">
              <w:rPr>
                <w:sz w:val="20"/>
                <w:szCs w:val="20"/>
              </w:rPr>
              <w:t>71</w:t>
            </w:r>
            <w:r w:rsidR="00DA1E82">
              <w:rPr>
                <w:sz w:val="20"/>
                <w:szCs w:val="20"/>
              </w:rPr>
              <w:t>.</w:t>
            </w:r>
            <w:r w:rsidRPr="004312A3">
              <w:rPr>
                <w:sz w:val="20"/>
                <w:szCs w:val="20"/>
              </w:rPr>
              <w:t>4</w:t>
            </w:r>
          </w:p>
        </w:tc>
      </w:tr>
      <w:tr w:rsidR="004312A3" w:rsidRPr="004312A3" w14:paraId="6CA3657B" w14:textId="77777777" w:rsidTr="003E31A6">
        <w:trPr>
          <w:trHeight w:val="187"/>
          <w:jc w:val="center"/>
        </w:trPr>
        <w:tc>
          <w:tcPr>
            <w:tcW w:w="6804" w:type="dxa"/>
            <w:tcBorders>
              <w:top w:val="nil"/>
              <w:left w:val="nil"/>
              <w:bottom w:val="nil"/>
              <w:right w:val="nil"/>
            </w:tcBorders>
          </w:tcPr>
          <w:p w14:paraId="3DAB92F5" w14:textId="0441D97C" w:rsidR="00433F58" w:rsidRPr="004312A3" w:rsidRDefault="00592D0B" w:rsidP="009D0E17">
            <w:pPr>
              <w:spacing w:line="360" w:lineRule="auto"/>
              <w:jc w:val="both"/>
              <w:rPr>
                <w:sz w:val="20"/>
                <w:szCs w:val="20"/>
              </w:rPr>
            </w:pPr>
            <w:r w:rsidRPr="004312A3">
              <w:rPr>
                <w:rFonts w:ascii="Times New Roman" w:hAnsi="Times New Roman" w:cs="Times New Roman"/>
                <w:sz w:val="20"/>
                <w:szCs w:val="20"/>
              </w:rPr>
              <w:t>2.1.2</w:t>
            </w:r>
            <w:r w:rsidR="00433F58" w:rsidRPr="004312A3">
              <w:rPr>
                <w:rFonts w:ascii="Times New Roman" w:hAnsi="Times New Roman" w:cs="Times New Roman"/>
                <w:sz w:val="20"/>
                <w:szCs w:val="20"/>
              </w:rPr>
              <w:t>. Orientación personal</w:t>
            </w:r>
          </w:p>
        </w:tc>
        <w:tc>
          <w:tcPr>
            <w:tcW w:w="1276" w:type="dxa"/>
            <w:tcBorders>
              <w:top w:val="nil"/>
              <w:left w:val="nil"/>
              <w:bottom w:val="nil"/>
              <w:right w:val="nil"/>
            </w:tcBorders>
          </w:tcPr>
          <w:p w14:paraId="7A31870F" w14:textId="2B44721D" w:rsidR="00433F58" w:rsidRPr="004312A3" w:rsidRDefault="00E67A36" w:rsidP="009D0E17">
            <w:pPr>
              <w:spacing w:line="360" w:lineRule="auto"/>
              <w:jc w:val="both"/>
              <w:rPr>
                <w:sz w:val="20"/>
                <w:szCs w:val="20"/>
              </w:rPr>
            </w:pPr>
            <w:r w:rsidRPr="004312A3">
              <w:rPr>
                <w:sz w:val="20"/>
                <w:szCs w:val="20"/>
              </w:rPr>
              <w:t>16</w:t>
            </w:r>
          </w:p>
        </w:tc>
        <w:tc>
          <w:tcPr>
            <w:tcW w:w="760" w:type="dxa"/>
            <w:tcBorders>
              <w:top w:val="nil"/>
              <w:left w:val="nil"/>
              <w:bottom w:val="nil"/>
              <w:right w:val="nil"/>
            </w:tcBorders>
          </w:tcPr>
          <w:p w14:paraId="59174448" w14:textId="6D410ADD" w:rsidR="00433F58" w:rsidRPr="004312A3" w:rsidRDefault="00E67A36" w:rsidP="009D0E17">
            <w:pPr>
              <w:spacing w:line="360" w:lineRule="auto"/>
              <w:jc w:val="both"/>
              <w:rPr>
                <w:sz w:val="20"/>
                <w:szCs w:val="20"/>
              </w:rPr>
            </w:pPr>
            <w:r w:rsidRPr="004312A3">
              <w:rPr>
                <w:sz w:val="20"/>
                <w:szCs w:val="20"/>
              </w:rPr>
              <w:t>28</w:t>
            </w:r>
            <w:r w:rsidR="00DA1E82">
              <w:rPr>
                <w:sz w:val="20"/>
                <w:szCs w:val="20"/>
              </w:rPr>
              <w:t>.</w:t>
            </w:r>
            <w:r w:rsidRPr="004312A3">
              <w:rPr>
                <w:sz w:val="20"/>
                <w:szCs w:val="20"/>
              </w:rPr>
              <w:t>5</w:t>
            </w:r>
          </w:p>
        </w:tc>
      </w:tr>
      <w:tr w:rsidR="004312A3" w:rsidRPr="004312A3" w14:paraId="7BE6B3D5" w14:textId="77777777" w:rsidTr="003E31A6">
        <w:trPr>
          <w:trHeight w:val="209"/>
          <w:jc w:val="center"/>
        </w:trPr>
        <w:tc>
          <w:tcPr>
            <w:tcW w:w="6804" w:type="dxa"/>
            <w:tcBorders>
              <w:top w:val="nil"/>
              <w:left w:val="nil"/>
              <w:bottom w:val="nil"/>
              <w:right w:val="nil"/>
            </w:tcBorders>
          </w:tcPr>
          <w:p w14:paraId="19106E28" w14:textId="6CFAFD2A" w:rsidR="00433F58" w:rsidRPr="004312A3" w:rsidRDefault="00433F58" w:rsidP="009D0E17">
            <w:pPr>
              <w:spacing w:line="360" w:lineRule="auto"/>
              <w:jc w:val="both"/>
              <w:rPr>
                <w:b/>
                <w:sz w:val="20"/>
                <w:szCs w:val="20"/>
              </w:rPr>
            </w:pPr>
            <w:r w:rsidRPr="004312A3">
              <w:rPr>
                <w:rFonts w:ascii="Times New Roman" w:hAnsi="Times New Roman" w:cs="Times New Roman"/>
                <w:b/>
                <w:sz w:val="20"/>
                <w:szCs w:val="20"/>
              </w:rPr>
              <w:t xml:space="preserve">2.2. Experiencia en la atención tutorial </w:t>
            </w:r>
          </w:p>
        </w:tc>
        <w:tc>
          <w:tcPr>
            <w:tcW w:w="1276" w:type="dxa"/>
            <w:tcBorders>
              <w:top w:val="nil"/>
              <w:left w:val="nil"/>
              <w:bottom w:val="nil"/>
              <w:right w:val="nil"/>
            </w:tcBorders>
          </w:tcPr>
          <w:p w14:paraId="265EC694" w14:textId="7021C3D6" w:rsidR="00433F58" w:rsidRPr="004312A3" w:rsidRDefault="00246B62" w:rsidP="009D0E17">
            <w:pPr>
              <w:spacing w:line="360" w:lineRule="auto"/>
              <w:jc w:val="both"/>
              <w:rPr>
                <w:b/>
                <w:sz w:val="20"/>
                <w:szCs w:val="20"/>
              </w:rPr>
            </w:pPr>
            <w:r w:rsidRPr="004312A3">
              <w:rPr>
                <w:b/>
                <w:sz w:val="20"/>
                <w:szCs w:val="20"/>
              </w:rPr>
              <w:t>87</w:t>
            </w:r>
          </w:p>
        </w:tc>
        <w:tc>
          <w:tcPr>
            <w:tcW w:w="760" w:type="dxa"/>
            <w:tcBorders>
              <w:top w:val="nil"/>
              <w:left w:val="nil"/>
              <w:bottom w:val="nil"/>
              <w:right w:val="nil"/>
            </w:tcBorders>
          </w:tcPr>
          <w:p w14:paraId="1CF4F1A3" w14:textId="734AAF8D" w:rsidR="00433F58" w:rsidRPr="004312A3" w:rsidRDefault="00935041" w:rsidP="009D0E17">
            <w:pPr>
              <w:spacing w:line="360" w:lineRule="auto"/>
              <w:jc w:val="both"/>
              <w:rPr>
                <w:b/>
                <w:sz w:val="20"/>
                <w:szCs w:val="20"/>
              </w:rPr>
            </w:pPr>
            <w:r w:rsidRPr="004312A3">
              <w:rPr>
                <w:b/>
                <w:sz w:val="20"/>
                <w:szCs w:val="20"/>
              </w:rPr>
              <w:t>26</w:t>
            </w:r>
            <w:r w:rsidR="00DA1E82">
              <w:rPr>
                <w:b/>
                <w:sz w:val="20"/>
                <w:szCs w:val="20"/>
              </w:rPr>
              <w:t>.</w:t>
            </w:r>
            <w:r w:rsidRPr="004312A3">
              <w:rPr>
                <w:b/>
                <w:sz w:val="20"/>
                <w:szCs w:val="20"/>
              </w:rPr>
              <w:t>3</w:t>
            </w:r>
          </w:p>
        </w:tc>
      </w:tr>
      <w:tr w:rsidR="004312A3" w:rsidRPr="004312A3" w14:paraId="17D105B2" w14:textId="77777777" w:rsidTr="003E31A6">
        <w:trPr>
          <w:trHeight w:val="238"/>
          <w:jc w:val="center"/>
        </w:trPr>
        <w:tc>
          <w:tcPr>
            <w:tcW w:w="6804" w:type="dxa"/>
            <w:tcBorders>
              <w:top w:val="nil"/>
              <w:left w:val="nil"/>
              <w:bottom w:val="nil"/>
              <w:right w:val="nil"/>
            </w:tcBorders>
          </w:tcPr>
          <w:p w14:paraId="0291416A" w14:textId="108E1F0F" w:rsidR="00433F58" w:rsidRPr="004312A3" w:rsidRDefault="00433F58" w:rsidP="009D0E17">
            <w:pPr>
              <w:spacing w:line="360" w:lineRule="auto"/>
              <w:jc w:val="both"/>
              <w:rPr>
                <w:sz w:val="20"/>
                <w:szCs w:val="20"/>
              </w:rPr>
            </w:pPr>
            <w:r w:rsidRPr="004312A3">
              <w:rPr>
                <w:rFonts w:ascii="Times New Roman" w:hAnsi="Times New Roman" w:cs="Times New Roman"/>
                <w:sz w:val="20"/>
                <w:szCs w:val="20"/>
              </w:rPr>
              <w:t>2.2.1. Orientación académica</w:t>
            </w:r>
          </w:p>
        </w:tc>
        <w:tc>
          <w:tcPr>
            <w:tcW w:w="1276" w:type="dxa"/>
            <w:tcBorders>
              <w:top w:val="nil"/>
              <w:left w:val="nil"/>
              <w:bottom w:val="nil"/>
              <w:right w:val="nil"/>
            </w:tcBorders>
          </w:tcPr>
          <w:p w14:paraId="198735C2" w14:textId="646696E0" w:rsidR="00433F58" w:rsidRPr="004312A3" w:rsidRDefault="00917E5D" w:rsidP="009D0E17">
            <w:pPr>
              <w:spacing w:line="360" w:lineRule="auto"/>
              <w:jc w:val="both"/>
              <w:rPr>
                <w:sz w:val="20"/>
                <w:szCs w:val="20"/>
              </w:rPr>
            </w:pPr>
            <w:r w:rsidRPr="004312A3">
              <w:rPr>
                <w:sz w:val="20"/>
                <w:szCs w:val="20"/>
              </w:rPr>
              <w:t>40</w:t>
            </w:r>
          </w:p>
        </w:tc>
        <w:tc>
          <w:tcPr>
            <w:tcW w:w="760" w:type="dxa"/>
            <w:tcBorders>
              <w:top w:val="nil"/>
              <w:left w:val="nil"/>
              <w:bottom w:val="nil"/>
              <w:right w:val="nil"/>
            </w:tcBorders>
          </w:tcPr>
          <w:p w14:paraId="73261A6F" w14:textId="133DAA63" w:rsidR="00433F58" w:rsidRPr="004312A3" w:rsidRDefault="00246B62" w:rsidP="009D0E17">
            <w:pPr>
              <w:spacing w:line="360" w:lineRule="auto"/>
              <w:jc w:val="both"/>
              <w:rPr>
                <w:sz w:val="20"/>
                <w:szCs w:val="20"/>
              </w:rPr>
            </w:pPr>
            <w:r w:rsidRPr="004312A3">
              <w:rPr>
                <w:sz w:val="20"/>
                <w:szCs w:val="20"/>
              </w:rPr>
              <w:t>45</w:t>
            </w:r>
            <w:r w:rsidR="00DA1E82">
              <w:rPr>
                <w:sz w:val="20"/>
                <w:szCs w:val="20"/>
              </w:rPr>
              <w:t>.</w:t>
            </w:r>
            <w:r w:rsidRPr="004312A3">
              <w:rPr>
                <w:sz w:val="20"/>
                <w:szCs w:val="20"/>
              </w:rPr>
              <w:t>9</w:t>
            </w:r>
          </w:p>
        </w:tc>
      </w:tr>
      <w:tr w:rsidR="004312A3" w:rsidRPr="004312A3" w14:paraId="12AFCE8B" w14:textId="77777777" w:rsidTr="003E31A6">
        <w:trPr>
          <w:trHeight w:val="146"/>
          <w:jc w:val="center"/>
        </w:trPr>
        <w:tc>
          <w:tcPr>
            <w:tcW w:w="6804" w:type="dxa"/>
            <w:tcBorders>
              <w:top w:val="nil"/>
              <w:left w:val="nil"/>
              <w:bottom w:val="nil"/>
              <w:right w:val="nil"/>
            </w:tcBorders>
          </w:tcPr>
          <w:p w14:paraId="0E11D7FF" w14:textId="7283DDB3" w:rsidR="00917E5D" w:rsidRPr="004312A3" w:rsidRDefault="00560D0C" w:rsidP="009D0E17">
            <w:pPr>
              <w:spacing w:line="360" w:lineRule="auto"/>
              <w:jc w:val="both"/>
              <w:rPr>
                <w:sz w:val="20"/>
                <w:szCs w:val="20"/>
              </w:rPr>
            </w:pPr>
            <w:r w:rsidRPr="004312A3">
              <w:rPr>
                <w:rFonts w:ascii="Times New Roman" w:hAnsi="Times New Roman" w:cs="Times New Roman"/>
                <w:sz w:val="20"/>
                <w:szCs w:val="20"/>
              </w:rPr>
              <w:t>2.2.2</w:t>
            </w:r>
            <w:r w:rsidR="00917E5D" w:rsidRPr="004312A3">
              <w:rPr>
                <w:rFonts w:ascii="Times New Roman" w:hAnsi="Times New Roman" w:cs="Times New Roman"/>
                <w:sz w:val="20"/>
                <w:szCs w:val="20"/>
              </w:rPr>
              <w:t>. Motivos de no acudir a tutoría presencial con el PC.</w:t>
            </w:r>
          </w:p>
        </w:tc>
        <w:tc>
          <w:tcPr>
            <w:tcW w:w="1276" w:type="dxa"/>
            <w:tcBorders>
              <w:top w:val="nil"/>
              <w:left w:val="nil"/>
              <w:bottom w:val="nil"/>
              <w:right w:val="nil"/>
            </w:tcBorders>
          </w:tcPr>
          <w:p w14:paraId="5D981392" w14:textId="77777777" w:rsidR="00917E5D" w:rsidRPr="004312A3" w:rsidRDefault="00917E5D" w:rsidP="009D0E17">
            <w:pPr>
              <w:spacing w:line="360" w:lineRule="auto"/>
              <w:jc w:val="both"/>
              <w:rPr>
                <w:sz w:val="20"/>
                <w:szCs w:val="20"/>
              </w:rPr>
            </w:pPr>
            <w:r w:rsidRPr="004312A3">
              <w:rPr>
                <w:sz w:val="20"/>
                <w:szCs w:val="20"/>
              </w:rPr>
              <w:t>31</w:t>
            </w:r>
          </w:p>
        </w:tc>
        <w:tc>
          <w:tcPr>
            <w:tcW w:w="760" w:type="dxa"/>
            <w:tcBorders>
              <w:top w:val="nil"/>
              <w:left w:val="nil"/>
              <w:bottom w:val="nil"/>
              <w:right w:val="nil"/>
            </w:tcBorders>
          </w:tcPr>
          <w:p w14:paraId="2E33C240" w14:textId="3FBE5CAD" w:rsidR="00917E5D" w:rsidRPr="004312A3" w:rsidRDefault="00246B62" w:rsidP="009D0E17">
            <w:pPr>
              <w:spacing w:line="360" w:lineRule="auto"/>
              <w:jc w:val="both"/>
              <w:rPr>
                <w:sz w:val="20"/>
                <w:szCs w:val="20"/>
              </w:rPr>
            </w:pPr>
            <w:r w:rsidRPr="004312A3">
              <w:rPr>
                <w:sz w:val="20"/>
                <w:szCs w:val="20"/>
              </w:rPr>
              <w:t>35</w:t>
            </w:r>
            <w:r w:rsidR="00DA1E82">
              <w:rPr>
                <w:sz w:val="20"/>
                <w:szCs w:val="20"/>
              </w:rPr>
              <w:t>.</w:t>
            </w:r>
            <w:r w:rsidRPr="004312A3">
              <w:rPr>
                <w:sz w:val="20"/>
                <w:szCs w:val="20"/>
              </w:rPr>
              <w:t>6</w:t>
            </w:r>
          </w:p>
        </w:tc>
      </w:tr>
      <w:tr w:rsidR="004312A3" w:rsidRPr="004312A3" w14:paraId="793FF778" w14:textId="77777777" w:rsidTr="003E31A6">
        <w:trPr>
          <w:trHeight w:val="137"/>
          <w:jc w:val="center"/>
        </w:trPr>
        <w:tc>
          <w:tcPr>
            <w:tcW w:w="6804" w:type="dxa"/>
            <w:tcBorders>
              <w:top w:val="nil"/>
              <w:left w:val="nil"/>
              <w:bottom w:val="nil"/>
              <w:right w:val="nil"/>
            </w:tcBorders>
          </w:tcPr>
          <w:p w14:paraId="0A31A1AA" w14:textId="77777777" w:rsidR="00917E5D" w:rsidRPr="004312A3" w:rsidRDefault="00917E5D" w:rsidP="009D0E17">
            <w:pPr>
              <w:spacing w:line="360" w:lineRule="auto"/>
              <w:jc w:val="both"/>
              <w:rPr>
                <w:sz w:val="20"/>
                <w:szCs w:val="20"/>
              </w:rPr>
            </w:pPr>
            <w:r w:rsidRPr="004312A3">
              <w:rPr>
                <w:rFonts w:ascii="Times New Roman" w:hAnsi="Times New Roman" w:cs="Times New Roman"/>
                <w:sz w:val="20"/>
                <w:szCs w:val="20"/>
              </w:rPr>
              <w:t>2.2.3. Orientación personal</w:t>
            </w:r>
          </w:p>
        </w:tc>
        <w:tc>
          <w:tcPr>
            <w:tcW w:w="1276" w:type="dxa"/>
            <w:tcBorders>
              <w:top w:val="nil"/>
              <w:left w:val="nil"/>
              <w:bottom w:val="nil"/>
              <w:right w:val="nil"/>
            </w:tcBorders>
          </w:tcPr>
          <w:p w14:paraId="2D13B58D" w14:textId="77777777" w:rsidR="00917E5D" w:rsidRPr="004312A3" w:rsidRDefault="00917E5D" w:rsidP="009D0E17">
            <w:pPr>
              <w:spacing w:line="360" w:lineRule="auto"/>
              <w:jc w:val="both"/>
              <w:rPr>
                <w:sz w:val="20"/>
                <w:szCs w:val="20"/>
              </w:rPr>
            </w:pPr>
            <w:r w:rsidRPr="004312A3">
              <w:rPr>
                <w:sz w:val="20"/>
                <w:szCs w:val="20"/>
              </w:rPr>
              <w:t>11</w:t>
            </w:r>
          </w:p>
        </w:tc>
        <w:tc>
          <w:tcPr>
            <w:tcW w:w="760" w:type="dxa"/>
            <w:tcBorders>
              <w:top w:val="nil"/>
              <w:left w:val="nil"/>
              <w:bottom w:val="nil"/>
              <w:right w:val="nil"/>
            </w:tcBorders>
          </w:tcPr>
          <w:p w14:paraId="68289DF0" w14:textId="04F621FB" w:rsidR="00917E5D" w:rsidRPr="004312A3" w:rsidRDefault="00927DF0" w:rsidP="009D0E17">
            <w:pPr>
              <w:spacing w:line="360" w:lineRule="auto"/>
              <w:jc w:val="both"/>
              <w:rPr>
                <w:sz w:val="20"/>
                <w:szCs w:val="20"/>
              </w:rPr>
            </w:pPr>
            <w:r w:rsidRPr="004312A3">
              <w:rPr>
                <w:sz w:val="20"/>
                <w:szCs w:val="20"/>
              </w:rPr>
              <w:t>12</w:t>
            </w:r>
            <w:r w:rsidR="00DA1E82">
              <w:rPr>
                <w:sz w:val="20"/>
                <w:szCs w:val="20"/>
              </w:rPr>
              <w:t>.</w:t>
            </w:r>
            <w:r w:rsidRPr="004312A3">
              <w:rPr>
                <w:sz w:val="20"/>
                <w:szCs w:val="20"/>
              </w:rPr>
              <w:t>6</w:t>
            </w:r>
          </w:p>
        </w:tc>
      </w:tr>
      <w:tr w:rsidR="004312A3" w:rsidRPr="004312A3" w14:paraId="6B0F5E39" w14:textId="77777777" w:rsidTr="003E31A6">
        <w:trPr>
          <w:trHeight w:val="187"/>
          <w:jc w:val="center"/>
        </w:trPr>
        <w:tc>
          <w:tcPr>
            <w:tcW w:w="6804" w:type="dxa"/>
            <w:tcBorders>
              <w:top w:val="nil"/>
              <w:left w:val="nil"/>
              <w:bottom w:val="nil"/>
              <w:right w:val="nil"/>
            </w:tcBorders>
          </w:tcPr>
          <w:p w14:paraId="33F3997E" w14:textId="3AF20590" w:rsidR="00433F58" w:rsidRPr="004312A3" w:rsidRDefault="00560D0C" w:rsidP="009D0E17">
            <w:pPr>
              <w:spacing w:line="360" w:lineRule="auto"/>
              <w:jc w:val="both"/>
              <w:rPr>
                <w:sz w:val="20"/>
                <w:szCs w:val="20"/>
              </w:rPr>
            </w:pPr>
            <w:r w:rsidRPr="004312A3">
              <w:rPr>
                <w:rFonts w:ascii="Times New Roman" w:hAnsi="Times New Roman" w:cs="Times New Roman"/>
                <w:sz w:val="20"/>
                <w:szCs w:val="20"/>
              </w:rPr>
              <w:lastRenderedPageBreak/>
              <w:t>2.2.4</w:t>
            </w:r>
            <w:r w:rsidR="00433F58" w:rsidRPr="004312A3">
              <w:rPr>
                <w:rFonts w:ascii="Times New Roman" w:hAnsi="Times New Roman" w:cs="Times New Roman"/>
                <w:sz w:val="20"/>
                <w:szCs w:val="20"/>
              </w:rPr>
              <w:t>. Las tecnologías en la orientación académica.</w:t>
            </w:r>
          </w:p>
        </w:tc>
        <w:tc>
          <w:tcPr>
            <w:tcW w:w="1276" w:type="dxa"/>
            <w:tcBorders>
              <w:top w:val="nil"/>
              <w:left w:val="nil"/>
              <w:bottom w:val="nil"/>
              <w:right w:val="nil"/>
            </w:tcBorders>
          </w:tcPr>
          <w:p w14:paraId="235453FC" w14:textId="45A9DAF0" w:rsidR="00433F58" w:rsidRPr="004312A3" w:rsidRDefault="00F0512E" w:rsidP="009D0E17">
            <w:pPr>
              <w:spacing w:line="360" w:lineRule="auto"/>
              <w:jc w:val="both"/>
              <w:rPr>
                <w:sz w:val="20"/>
                <w:szCs w:val="20"/>
              </w:rPr>
            </w:pPr>
            <w:r w:rsidRPr="004312A3">
              <w:rPr>
                <w:sz w:val="20"/>
                <w:szCs w:val="20"/>
              </w:rPr>
              <w:t>4</w:t>
            </w:r>
          </w:p>
        </w:tc>
        <w:tc>
          <w:tcPr>
            <w:tcW w:w="760" w:type="dxa"/>
            <w:tcBorders>
              <w:top w:val="nil"/>
              <w:left w:val="nil"/>
              <w:bottom w:val="nil"/>
              <w:right w:val="nil"/>
            </w:tcBorders>
          </w:tcPr>
          <w:p w14:paraId="7526C2E2" w14:textId="71825872" w:rsidR="00433F58" w:rsidRPr="004312A3" w:rsidRDefault="00927DF0" w:rsidP="009D0E17">
            <w:pPr>
              <w:spacing w:line="360" w:lineRule="auto"/>
              <w:jc w:val="both"/>
              <w:rPr>
                <w:sz w:val="20"/>
                <w:szCs w:val="20"/>
              </w:rPr>
            </w:pPr>
            <w:r w:rsidRPr="004312A3">
              <w:rPr>
                <w:sz w:val="20"/>
                <w:szCs w:val="20"/>
              </w:rPr>
              <w:t>4</w:t>
            </w:r>
            <w:r w:rsidR="00DA1E82">
              <w:rPr>
                <w:sz w:val="20"/>
                <w:szCs w:val="20"/>
              </w:rPr>
              <w:t>.</w:t>
            </w:r>
            <w:r w:rsidRPr="004312A3">
              <w:rPr>
                <w:sz w:val="20"/>
                <w:szCs w:val="20"/>
              </w:rPr>
              <w:t>5</w:t>
            </w:r>
          </w:p>
        </w:tc>
      </w:tr>
      <w:tr w:rsidR="004312A3" w:rsidRPr="004312A3" w14:paraId="59A0ECD4" w14:textId="77777777" w:rsidTr="003E31A6">
        <w:trPr>
          <w:trHeight w:val="146"/>
          <w:jc w:val="center"/>
        </w:trPr>
        <w:tc>
          <w:tcPr>
            <w:tcW w:w="6804" w:type="dxa"/>
            <w:tcBorders>
              <w:top w:val="nil"/>
              <w:left w:val="nil"/>
              <w:bottom w:val="nil"/>
              <w:right w:val="nil"/>
            </w:tcBorders>
          </w:tcPr>
          <w:p w14:paraId="400BFDA4" w14:textId="105B3BE0" w:rsidR="00433F58" w:rsidRPr="004312A3" w:rsidRDefault="00433F58" w:rsidP="009D0E17">
            <w:pPr>
              <w:spacing w:line="360" w:lineRule="auto"/>
              <w:jc w:val="both"/>
              <w:rPr>
                <w:sz w:val="20"/>
                <w:szCs w:val="20"/>
              </w:rPr>
            </w:pPr>
            <w:r w:rsidRPr="004312A3">
              <w:rPr>
                <w:sz w:val="20"/>
                <w:szCs w:val="20"/>
              </w:rPr>
              <w:t>2.2.5. Asignación de PC</w:t>
            </w:r>
          </w:p>
        </w:tc>
        <w:tc>
          <w:tcPr>
            <w:tcW w:w="1276" w:type="dxa"/>
            <w:tcBorders>
              <w:top w:val="nil"/>
              <w:left w:val="nil"/>
              <w:bottom w:val="nil"/>
              <w:right w:val="nil"/>
            </w:tcBorders>
          </w:tcPr>
          <w:p w14:paraId="270E621C" w14:textId="549A7858" w:rsidR="00433F58" w:rsidRPr="004312A3" w:rsidRDefault="00062281" w:rsidP="009D0E17">
            <w:pPr>
              <w:spacing w:line="360" w:lineRule="auto"/>
              <w:jc w:val="both"/>
              <w:rPr>
                <w:sz w:val="20"/>
                <w:szCs w:val="20"/>
              </w:rPr>
            </w:pPr>
            <w:r w:rsidRPr="004312A3">
              <w:rPr>
                <w:sz w:val="20"/>
                <w:szCs w:val="20"/>
              </w:rPr>
              <w:t>1</w:t>
            </w:r>
          </w:p>
        </w:tc>
        <w:tc>
          <w:tcPr>
            <w:tcW w:w="760" w:type="dxa"/>
            <w:tcBorders>
              <w:top w:val="nil"/>
              <w:left w:val="nil"/>
              <w:bottom w:val="nil"/>
              <w:right w:val="nil"/>
            </w:tcBorders>
          </w:tcPr>
          <w:p w14:paraId="6DD6845E" w14:textId="30880B72" w:rsidR="00433F58" w:rsidRPr="004312A3" w:rsidRDefault="00927DF0" w:rsidP="009D0E17">
            <w:pPr>
              <w:spacing w:line="360" w:lineRule="auto"/>
              <w:jc w:val="both"/>
              <w:rPr>
                <w:sz w:val="20"/>
                <w:szCs w:val="20"/>
              </w:rPr>
            </w:pPr>
            <w:r w:rsidRPr="004312A3">
              <w:rPr>
                <w:sz w:val="20"/>
                <w:szCs w:val="20"/>
              </w:rPr>
              <w:t>1</w:t>
            </w:r>
            <w:r w:rsidR="00DA1E82">
              <w:rPr>
                <w:sz w:val="20"/>
                <w:szCs w:val="20"/>
              </w:rPr>
              <w:t>.</w:t>
            </w:r>
            <w:r w:rsidRPr="004312A3">
              <w:rPr>
                <w:sz w:val="20"/>
                <w:szCs w:val="20"/>
              </w:rPr>
              <w:t>1</w:t>
            </w:r>
          </w:p>
        </w:tc>
      </w:tr>
      <w:tr w:rsidR="004312A3" w:rsidRPr="004312A3" w14:paraId="3D90D0B7" w14:textId="77777777" w:rsidTr="003E31A6">
        <w:trPr>
          <w:trHeight w:val="301"/>
          <w:jc w:val="center"/>
        </w:trPr>
        <w:tc>
          <w:tcPr>
            <w:tcW w:w="6804" w:type="dxa"/>
            <w:tcBorders>
              <w:top w:val="nil"/>
              <w:left w:val="nil"/>
              <w:bottom w:val="nil"/>
              <w:right w:val="nil"/>
            </w:tcBorders>
          </w:tcPr>
          <w:p w14:paraId="5BF300F8" w14:textId="6E2BDBF8" w:rsidR="00433F58" w:rsidRPr="004312A3" w:rsidRDefault="00433F58" w:rsidP="009D0E17">
            <w:pPr>
              <w:spacing w:line="360" w:lineRule="auto"/>
              <w:jc w:val="both"/>
              <w:rPr>
                <w:b/>
                <w:sz w:val="20"/>
                <w:szCs w:val="20"/>
              </w:rPr>
            </w:pPr>
            <w:r w:rsidRPr="004312A3">
              <w:rPr>
                <w:rFonts w:ascii="Times New Roman" w:hAnsi="Times New Roman" w:cs="Times New Roman"/>
                <w:b/>
                <w:sz w:val="20"/>
                <w:szCs w:val="20"/>
              </w:rPr>
              <w:t>2.3. Interacción estudiante-PC</w:t>
            </w:r>
          </w:p>
        </w:tc>
        <w:tc>
          <w:tcPr>
            <w:tcW w:w="1276" w:type="dxa"/>
            <w:tcBorders>
              <w:top w:val="nil"/>
              <w:left w:val="nil"/>
              <w:bottom w:val="nil"/>
              <w:right w:val="nil"/>
            </w:tcBorders>
          </w:tcPr>
          <w:p w14:paraId="14790270" w14:textId="6D81B2E0" w:rsidR="00433F58" w:rsidRPr="004312A3" w:rsidRDefault="00CA4965" w:rsidP="009D0E17">
            <w:pPr>
              <w:spacing w:line="360" w:lineRule="auto"/>
              <w:jc w:val="both"/>
              <w:rPr>
                <w:b/>
                <w:sz w:val="20"/>
                <w:szCs w:val="20"/>
              </w:rPr>
            </w:pPr>
            <w:r w:rsidRPr="004312A3">
              <w:rPr>
                <w:b/>
                <w:sz w:val="20"/>
                <w:szCs w:val="20"/>
              </w:rPr>
              <w:t>40</w:t>
            </w:r>
          </w:p>
        </w:tc>
        <w:tc>
          <w:tcPr>
            <w:tcW w:w="760" w:type="dxa"/>
            <w:tcBorders>
              <w:top w:val="nil"/>
              <w:left w:val="nil"/>
              <w:bottom w:val="nil"/>
              <w:right w:val="nil"/>
            </w:tcBorders>
          </w:tcPr>
          <w:p w14:paraId="015F3C16" w14:textId="23A2A4D8" w:rsidR="00433F58" w:rsidRPr="004312A3" w:rsidRDefault="00935041" w:rsidP="009D0E17">
            <w:pPr>
              <w:spacing w:line="360" w:lineRule="auto"/>
              <w:jc w:val="both"/>
              <w:rPr>
                <w:b/>
                <w:sz w:val="20"/>
                <w:szCs w:val="20"/>
              </w:rPr>
            </w:pPr>
            <w:r w:rsidRPr="004312A3">
              <w:rPr>
                <w:b/>
                <w:sz w:val="20"/>
                <w:szCs w:val="20"/>
              </w:rPr>
              <w:t>12</w:t>
            </w:r>
            <w:r w:rsidR="00DA1E82">
              <w:rPr>
                <w:b/>
                <w:sz w:val="20"/>
                <w:szCs w:val="20"/>
              </w:rPr>
              <w:t>.</w:t>
            </w:r>
            <w:r w:rsidRPr="004312A3">
              <w:rPr>
                <w:b/>
                <w:sz w:val="20"/>
                <w:szCs w:val="20"/>
              </w:rPr>
              <w:t>2</w:t>
            </w:r>
          </w:p>
        </w:tc>
      </w:tr>
      <w:tr w:rsidR="004312A3" w:rsidRPr="004312A3" w14:paraId="7FCEA515" w14:textId="77777777" w:rsidTr="003E31A6">
        <w:trPr>
          <w:trHeight w:val="187"/>
          <w:jc w:val="center"/>
        </w:trPr>
        <w:tc>
          <w:tcPr>
            <w:tcW w:w="6804" w:type="dxa"/>
            <w:tcBorders>
              <w:top w:val="nil"/>
              <w:left w:val="nil"/>
              <w:bottom w:val="nil"/>
              <w:right w:val="nil"/>
            </w:tcBorders>
          </w:tcPr>
          <w:p w14:paraId="552524D4" w14:textId="44DCA870" w:rsidR="00433F58" w:rsidRPr="004312A3" w:rsidRDefault="00433F58" w:rsidP="009D0E17">
            <w:pPr>
              <w:spacing w:line="360" w:lineRule="auto"/>
              <w:jc w:val="both"/>
              <w:rPr>
                <w:sz w:val="20"/>
                <w:szCs w:val="20"/>
              </w:rPr>
            </w:pPr>
            <w:r w:rsidRPr="004312A3">
              <w:rPr>
                <w:rFonts w:ascii="Times New Roman" w:hAnsi="Times New Roman" w:cs="Times New Roman"/>
                <w:sz w:val="20"/>
                <w:szCs w:val="20"/>
              </w:rPr>
              <w:t xml:space="preserve">2.3.1 Comunicación o vínculo entre el estudiante y PC. </w:t>
            </w:r>
          </w:p>
        </w:tc>
        <w:tc>
          <w:tcPr>
            <w:tcW w:w="1276" w:type="dxa"/>
            <w:tcBorders>
              <w:top w:val="nil"/>
              <w:left w:val="nil"/>
              <w:bottom w:val="nil"/>
              <w:right w:val="nil"/>
            </w:tcBorders>
          </w:tcPr>
          <w:p w14:paraId="0D02CC09" w14:textId="62416BC4" w:rsidR="00433F58" w:rsidRPr="004312A3" w:rsidRDefault="00CA4965" w:rsidP="009D0E17">
            <w:pPr>
              <w:spacing w:line="360" w:lineRule="auto"/>
              <w:jc w:val="both"/>
              <w:rPr>
                <w:sz w:val="20"/>
                <w:szCs w:val="20"/>
              </w:rPr>
            </w:pPr>
            <w:r w:rsidRPr="004312A3">
              <w:rPr>
                <w:sz w:val="20"/>
                <w:szCs w:val="20"/>
              </w:rPr>
              <w:t>40</w:t>
            </w:r>
          </w:p>
        </w:tc>
        <w:tc>
          <w:tcPr>
            <w:tcW w:w="760" w:type="dxa"/>
            <w:tcBorders>
              <w:top w:val="nil"/>
              <w:left w:val="nil"/>
              <w:bottom w:val="nil"/>
              <w:right w:val="nil"/>
            </w:tcBorders>
          </w:tcPr>
          <w:p w14:paraId="3F5A21C7" w14:textId="46993E5C" w:rsidR="00433F58" w:rsidRPr="004312A3" w:rsidRDefault="00CA4965" w:rsidP="009D0E17">
            <w:pPr>
              <w:spacing w:line="360" w:lineRule="auto"/>
              <w:jc w:val="both"/>
              <w:rPr>
                <w:sz w:val="20"/>
                <w:szCs w:val="20"/>
              </w:rPr>
            </w:pPr>
            <w:r w:rsidRPr="004312A3">
              <w:rPr>
                <w:sz w:val="20"/>
                <w:szCs w:val="20"/>
              </w:rPr>
              <w:t>100</w:t>
            </w:r>
          </w:p>
        </w:tc>
      </w:tr>
      <w:tr w:rsidR="004312A3" w:rsidRPr="004312A3" w14:paraId="49A6A1FC" w14:textId="77777777" w:rsidTr="003E31A6">
        <w:trPr>
          <w:trHeight w:val="175"/>
          <w:jc w:val="center"/>
        </w:trPr>
        <w:tc>
          <w:tcPr>
            <w:tcW w:w="6804" w:type="dxa"/>
            <w:tcBorders>
              <w:top w:val="nil"/>
              <w:left w:val="nil"/>
              <w:bottom w:val="nil"/>
              <w:right w:val="nil"/>
            </w:tcBorders>
          </w:tcPr>
          <w:p w14:paraId="3E8FE033" w14:textId="319AADBD" w:rsidR="00433F58" w:rsidRPr="004312A3" w:rsidRDefault="00433F58" w:rsidP="009D0E17">
            <w:pPr>
              <w:spacing w:line="360" w:lineRule="auto"/>
              <w:jc w:val="both"/>
              <w:rPr>
                <w:b/>
                <w:sz w:val="20"/>
                <w:szCs w:val="20"/>
              </w:rPr>
            </w:pPr>
            <w:r w:rsidRPr="004312A3">
              <w:rPr>
                <w:rFonts w:ascii="Times New Roman" w:hAnsi="Times New Roman" w:cs="Times New Roman"/>
                <w:b/>
                <w:sz w:val="20"/>
                <w:szCs w:val="20"/>
              </w:rPr>
              <w:t>2.4. Necesidades</w:t>
            </w:r>
          </w:p>
        </w:tc>
        <w:tc>
          <w:tcPr>
            <w:tcW w:w="1276" w:type="dxa"/>
            <w:tcBorders>
              <w:top w:val="nil"/>
              <w:left w:val="nil"/>
              <w:bottom w:val="nil"/>
              <w:right w:val="nil"/>
            </w:tcBorders>
          </w:tcPr>
          <w:p w14:paraId="3098D3E1" w14:textId="54CEC905" w:rsidR="00433F58" w:rsidRPr="004312A3" w:rsidRDefault="00FD0B83" w:rsidP="009D0E17">
            <w:pPr>
              <w:spacing w:line="360" w:lineRule="auto"/>
              <w:jc w:val="both"/>
              <w:rPr>
                <w:b/>
                <w:sz w:val="20"/>
                <w:szCs w:val="20"/>
              </w:rPr>
            </w:pPr>
            <w:r w:rsidRPr="004312A3">
              <w:rPr>
                <w:b/>
                <w:sz w:val="20"/>
                <w:szCs w:val="20"/>
              </w:rPr>
              <w:t>42</w:t>
            </w:r>
          </w:p>
        </w:tc>
        <w:tc>
          <w:tcPr>
            <w:tcW w:w="760" w:type="dxa"/>
            <w:tcBorders>
              <w:top w:val="nil"/>
              <w:left w:val="nil"/>
              <w:bottom w:val="nil"/>
              <w:right w:val="nil"/>
            </w:tcBorders>
          </w:tcPr>
          <w:p w14:paraId="72051FEC" w14:textId="1607F924" w:rsidR="00433F58" w:rsidRPr="004312A3" w:rsidRDefault="00935041" w:rsidP="009D0E17">
            <w:pPr>
              <w:spacing w:line="360" w:lineRule="auto"/>
              <w:jc w:val="both"/>
              <w:rPr>
                <w:b/>
                <w:sz w:val="20"/>
                <w:szCs w:val="20"/>
              </w:rPr>
            </w:pPr>
            <w:r w:rsidRPr="004312A3">
              <w:rPr>
                <w:b/>
                <w:sz w:val="20"/>
                <w:szCs w:val="20"/>
              </w:rPr>
              <w:t>12</w:t>
            </w:r>
            <w:r w:rsidR="00DA1E82">
              <w:rPr>
                <w:b/>
                <w:sz w:val="20"/>
                <w:szCs w:val="20"/>
              </w:rPr>
              <w:t>.</w:t>
            </w:r>
            <w:r w:rsidRPr="004312A3">
              <w:rPr>
                <w:b/>
                <w:sz w:val="20"/>
                <w:szCs w:val="20"/>
              </w:rPr>
              <w:t>7</w:t>
            </w:r>
          </w:p>
        </w:tc>
      </w:tr>
      <w:tr w:rsidR="004312A3" w:rsidRPr="004312A3" w14:paraId="5C2B1609" w14:textId="77777777" w:rsidTr="003E31A6">
        <w:trPr>
          <w:trHeight w:val="275"/>
          <w:jc w:val="center"/>
        </w:trPr>
        <w:tc>
          <w:tcPr>
            <w:tcW w:w="6804" w:type="dxa"/>
            <w:tcBorders>
              <w:top w:val="nil"/>
              <w:left w:val="nil"/>
              <w:bottom w:val="nil"/>
              <w:right w:val="nil"/>
            </w:tcBorders>
          </w:tcPr>
          <w:p w14:paraId="3F3DA21F" w14:textId="1FC5BD34" w:rsidR="00433F58" w:rsidRPr="004312A3" w:rsidRDefault="00433F58" w:rsidP="009D0E17">
            <w:pPr>
              <w:pStyle w:val="Prrafodelista"/>
              <w:spacing w:after="0" w:line="360" w:lineRule="auto"/>
              <w:ind w:left="0"/>
              <w:jc w:val="both"/>
              <w:rPr>
                <w:sz w:val="20"/>
                <w:szCs w:val="20"/>
              </w:rPr>
            </w:pPr>
            <w:r w:rsidRPr="004312A3">
              <w:rPr>
                <w:rFonts w:ascii="Times New Roman" w:hAnsi="Times New Roman" w:cs="Times New Roman"/>
                <w:sz w:val="20"/>
                <w:szCs w:val="20"/>
              </w:rPr>
              <w:t>2.4.1. Académicas</w:t>
            </w:r>
            <w:r w:rsidR="00D609D1" w:rsidRPr="004312A3">
              <w:rPr>
                <w:rFonts w:ascii="Times New Roman" w:hAnsi="Times New Roman" w:cs="Times New Roman"/>
                <w:sz w:val="20"/>
                <w:szCs w:val="20"/>
              </w:rPr>
              <w:t xml:space="preserve"> y desorientación en los procesos de matrícula</w:t>
            </w:r>
          </w:p>
        </w:tc>
        <w:tc>
          <w:tcPr>
            <w:tcW w:w="1276" w:type="dxa"/>
            <w:tcBorders>
              <w:top w:val="nil"/>
              <w:left w:val="nil"/>
              <w:bottom w:val="nil"/>
              <w:right w:val="nil"/>
            </w:tcBorders>
          </w:tcPr>
          <w:p w14:paraId="3A8157E7" w14:textId="46B3AF69" w:rsidR="00433F58" w:rsidRPr="004312A3" w:rsidRDefault="00FD0B83" w:rsidP="009D0E17">
            <w:pPr>
              <w:spacing w:line="360" w:lineRule="auto"/>
              <w:jc w:val="both"/>
              <w:rPr>
                <w:sz w:val="20"/>
                <w:szCs w:val="20"/>
              </w:rPr>
            </w:pPr>
            <w:r w:rsidRPr="004312A3">
              <w:rPr>
                <w:sz w:val="20"/>
                <w:szCs w:val="20"/>
              </w:rPr>
              <w:t>40</w:t>
            </w:r>
          </w:p>
        </w:tc>
        <w:tc>
          <w:tcPr>
            <w:tcW w:w="760" w:type="dxa"/>
            <w:tcBorders>
              <w:top w:val="nil"/>
              <w:left w:val="nil"/>
              <w:bottom w:val="nil"/>
              <w:right w:val="nil"/>
            </w:tcBorders>
          </w:tcPr>
          <w:p w14:paraId="0F160E31" w14:textId="4AED8683" w:rsidR="00433F58" w:rsidRPr="004312A3" w:rsidRDefault="00FD0B83" w:rsidP="009D0E17">
            <w:pPr>
              <w:spacing w:line="360" w:lineRule="auto"/>
              <w:jc w:val="both"/>
              <w:rPr>
                <w:sz w:val="20"/>
                <w:szCs w:val="20"/>
              </w:rPr>
            </w:pPr>
            <w:r w:rsidRPr="004312A3">
              <w:rPr>
                <w:sz w:val="20"/>
                <w:szCs w:val="20"/>
              </w:rPr>
              <w:t>95</w:t>
            </w:r>
            <w:r w:rsidR="00DA1E82">
              <w:rPr>
                <w:sz w:val="20"/>
                <w:szCs w:val="20"/>
              </w:rPr>
              <w:t>.</w:t>
            </w:r>
            <w:r w:rsidRPr="004312A3">
              <w:rPr>
                <w:sz w:val="20"/>
                <w:szCs w:val="20"/>
              </w:rPr>
              <w:t>2</w:t>
            </w:r>
          </w:p>
        </w:tc>
      </w:tr>
      <w:tr w:rsidR="004312A3" w:rsidRPr="004312A3" w14:paraId="1F73AFD6" w14:textId="77777777" w:rsidTr="003E31A6">
        <w:trPr>
          <w:trHeight w:val="125"/>
          <w:jc w:val="center"/>
        </w:trPr>
        <w:tc>
          <w:tcPr>
            <w:tcW w:w="6804" w:type="dxa"/>
            <w:tcBorders>
              <w:top w:val="nil"/>
              <w:left w:val="nil"/>
              <w:bottom w:val="nil"/>
              <w:right w:val="nil"/>
            </w:tcBorders>
          </w:tcPr>
          <w:p w14:paraId="5F524600" w14:textId="154E1E6B" w:rsidR="00433F58" w:rsidRPr="004312A3" w:rsidRDefault="00433F58" w:rsidP="009D0E17">
            <w:pPr>
              <w:pStyle w:val="Prrafodelista"/>
              <w:spacing w:after="0" w:line="360" w:lineRule="auto"/>
              <w:ind w:left="0"/>
              <w:jc w:val="both"/>
              <w:rPr>
                <w:rFonts w:ascii="Times New Roman" w:hAnsi="Times New Roman" w:cs="Times New Roman"/>
                <w:sz w:val="20"/>
                <w:szCs w:val="20"/>
              </w:rPr>
            </w:pPr>
            <w:r w:rsidRPr="004312A3">
              <w:rPr>
                <w:rFonts w:ascii="Times New Roman" w:hAnsi="Times New Roman" w:cs="Times New Roman"/>
                <w:sz w:val="20"/>
                <w:szCs w:val="20"/>
              </w:rPr>
              <w:t>2.4.3. Personales</w:t>
            </w:r>
          </w:p>
        </w:tc>
        <w:tc>
          <w:tcPr>
            <w:tcW w:w="1276" w:type="dxa"/>
            <w:tcBorders>
              <w:top w:val="nil"/>
              <w:left w:val="nil"/>
              <w:bottom w:val="nil"/>
              <w:right w:val="nil"/>
            </w:tcBorders>
          </w:tcPr>
          <w:p w14:paraId="725447D6" w14:textId="765D351E" w:rsidR="00433F58" w:rsidRPr="004312A3" w:rsidRDefault="00FD0B83" w:rsidP="009D0E17">
            <w:pPr>
              <w:spacing w:line="360" w:lineRule="auto"/>
              <w:jc w:val="both"/>
              <w:rPr>
                <w:sz w:val="20"/>
                <w:szCs w:val="20"/>
              </w:rPr>
            </w:pPr>
            <w:r w:rsidRPr="004312A3">
              <w:rPr>
                <w:sz w:val="20"/>
                <w:szCs w:val="20"/>
              </w:rPr>
              <w:t>2</w:t>
            </w:r>
          </w:p>
        </w:tc>
        <w:tc>
          <w:tcPr>
            <w:tcW w:w="760" w:type="dxa"/>
            <w:tcBorders>
              <w:top w:val="nil"/>
              <w:left w:val="nil"/>
              <w:bottom w:val="nil"/>
              <w:right w:val="nil"/>
            </w:tcBorders>
          </w:tcPr>
          <w:p w14:paraId="2654D4C7" w14:textId="70F1A5A4" w:rsidR="00433F58" w:rsidRPr="004312A3" w:rsidRDefault="00FD0B83" w:rsidP="009D0E17">
            <w:pPr>
              <w:spacing w:line="360" w:lineRule="auto"/>
              <w:jc w:val="both"/>
              <w:rPr>
                <w:sz w:val="20"/>
                <w:szCs w:val="20"/>
              </w:rPr>
            </w:pPr>
            <w:r w:rsidRPr="004312A3">
              <w:rPr>
                <w:sz w:val="20"/>
                <w:szCs w:val="20"/>
              </w:rPr>
              <w:t>4</w:t>
            </w:r>
            <w:r w:rsidR="00DA1E82">
              <w:rPr>
                <w:sz w:val="20"/>
                <w:szCs w:val="20"/>
              </w:rPr>
              <w:t>.</w:t>
            </w:r>
            <w:r w:rsidRPr="004312A3">
              <w:rPr>
                <w:sz w:val="20"/>
                <w:szCs w:val="20"/>
              </w:rPr>
              <w:t>7</w:t>
            </w:r>
          </w:p>
        </w:tc>
      </w:tr>
      <w:tr w:rsidR="004312A3" w:rsidRPr="004312A3" w14:paraId="62B9B033" w14:textId="77777777" w:rsidTr="003E31A6">
        <w:trPr>
          <w:trHeight w:val="212"/>
          <w:jc w:val="center"/>
        </w:trPr>
        <w:tc>
          <w:tcPr>
            <w:tcW w:w="6804" w:type="dxa"/>
            <w:tcBorders>
              <w:top w:val="nil"/>
              <w:left w:val="nil"/>
              <w:bottom w:val="nil"/>
              <w:right w:val="nil"/>
            </w:tcBorders>
          </w:tcPr>
          <w:p w14:paraId="233E6546" w14:textId="016C7C51" w:rsidR="00433F58" w:rsidRPr="004312A3" w:rsidRDefault="00433F58" w:rsidP="009D0E17">
            <w:pPr>
              <w:spacing w:line="360" w:lineRule="auto"/>
              <w:jc w:val="both"/>
              <w:rPr>
                <w:rFonts w:ascii="Times New Roman" w:hAnsi="Times New Roman" w:cs="Times New Roman"/>
                <w:sz w:val="20"/>
                <w:szCs w:val="20"/>
              </w:rPr>
            </w:pPr>
            <w:r w:rsidRPr="004312A3">
              <w:rPr>
                <w:rFonts w:ascii="Times New Roman" w:hAnsi="Times New Roman" w:cs="Times New Roman"/>
                <w:b/>
                <w:sz w:val="20"/>
                <w:szCs w:val="20"/>
              </w:rPr>
              <w:t>2.5. Estrategias para la atención a estudiantes</w:t>
            </w:r>
          </w:p>
          <w:p w14:paraId="49AB5E3E" w14:textId="39E9ED18" w:rsidR="00433F58" w:rsidRPr="004312A3" w:rsidRDefault="00433F58" w:rsidP="009D0E17">
            <w:pPr>
              <w:spacing w:line="360" w:lineRule="auto"/>
              <w:ind w:hanging="283"/>
              <w:jc w:val="both"/>
              <w:rPr>
                <w:rFonts w:ascii="Times New Roman" w:hAnsi="Times New Roman" w:cs="Times New Roman"/>
                <w:sz w:val="20"/>
                <w:szCs w:val="20"/>
              </w:rPr>
            </w:pPr>
            <w:r w:rsidRPr="004312A3">
              <w:rPr>
                <w:rFonts w:ascii="Times New Roman" w:hAnsi="Times New Roman" w:cs="Times New Roman"/>
                <w:sz w:val="20"/>
                <w:szCs w:val="20"/>
              </w:rPr>
              <w:t xml:space="preserve">     2.5.1. Modo que son atendidas las necesidades</w:t>
            </w:r>
          </w:p>
        </w:tc>
        <w:tc>
          <w:tcPr>
            <w:tcW w:w="1276" w:type="dxa"/>
            <w:tcBorders>
              <w:top w:val="nil"/>
              <w:left w:val="nil"/>
              <w:bottom w:val="nil"/>
              <w:right w:val="nil"/>
            </w:tcBorders>
          </w:tcPr>
          <w:p w14:paraId="52E799CB" w14:textId="0CCFFEC1" w:rsidR="00433F58" w:rsidRPr="004312A3" w:rsidRDefault="001F6EB3" w:rsidP="009D0E17">
            <w:pPr>
              <w:spacing w:line="360" w:lineRule="auto"/>
              <w:jc w:val="both"/>
              <w:rPr>
                <w:b/>
                <w:sz w:val="20"/>
                <w:szCs w:val="20"/>
              </w:rPr>
            </w:pPr>
            <w:r w:rsidRPr="004312A3">
              <w:rPr>
                <w:b/>
                <w:sz w:val="20"/>
                <w:szCs w:val="20"/>
              </w:rPr>
              <w:t>78</w:t>
            </w:r>
          </w:p>
          <w:p w14:paraId="4E4B3FDF" w14:textId="24DF1062" w:rsidR="001F6EB3" w:rsidRPr="004312A3" w:rsidRDefault="001F6EB3" w:rsidP="009D0E17">
            <w:pPr>
              <w:spacing w:line="360" w:lineRule="auto"/>
              <w:jc w:val="both"/>
              <w:rPr>
                <w:sz w:val="20"/>
                <w:szCs w:val="20"/>
              </w:rPr>
            </w:pPr>
            <w:r w:rsidRPr="004312A3">
              <w:rPr>
                <w:sz w:val="20"/>
                <w:szCs w:val="20"/>
              </w:rPr>
              <w:t>33</w:t>
            </w:r>
          </w:p>
        </w:tc>
        <w:tc>
          <w:tcPr>
            <w:tcW w:w="760" w:type="dxa"/>
            <w:tcBorders>
              <w:top w:val="nil"/>
              <w:left w:val="nil"/>
              <w:bottom w:val="nil"/>
              <w:right w:val="nil"/>
            </w:tcBorders>
          </w:tcPr>
          <w:p w14:paraId="4962847D" w14:textId="5E397800" w:rsidR="00433F58" w:rsidRPr="004312A3" w:rsidRDefault="00935041" w:rsidP="009D0E17">
            <w:pPr>
              <w:spacing w:line="360" w:lineRule="auto"/>
              <w:jc w:val="both"/>
              <w:rPr>
                <w:b/>
                <w:sz w:val="20"/>
                <w:szCs w:val="20"/>
              </w:rPr>
            </w:pPr>
            <w:r w:rsidRPr="004312A3">
              <w:rPr>
                <w:b/>
                <w:sz w:val="20"/>
                <w:szCs w:val="20"/>
              </w:rPr>
              <w:t>23</w:t>
            </w:r>
            <w:r w:rsidR="00DA1E82">
              <w:rPr>
                <w:b/>
                <w:sz w:val="20"/>
                <w:szCs w:val="20"/>
              </w:rPr>
              <w:t>.</w:t>
            </w:r>
            <w:r w:rsidRPr="004312A3">
              <w:rPr>
                <w:b/>
                <w:sz w:val="20"/>
                <w:szCs w:val="20"/>
              </w:rPr>
              <w:t>6</w:t>
            </w:r>
          </w:p>
          <w:p w14:paraId="37DE3590" w14:textId="5DBD8BD6" w:rsidR="001F6EB3" w:rsidRPr="004312A3" w:rsidRDefault="001F6EB3" w:rsidP="009D0E17">
            <w:pPr>
              <w:spacing w:line="360" w:lineRule="auto"/>
              <w:jc w:val="both"/>
              <w:rPr>
                <w:sz w:val="20"/>
                <w:szCs w:val="20"/>
              </w:rPr>
            </w:pPr>
            <w:r w:rsidRPr="004312A3">
              <w:rPr>
                <w:sz w:val="20"/>
                <w:szCs w:val="20"/>
              </w:rPr>
              <w:t>42</w:t>
            </w:r>
            <w:r w:rsidR="00DA1E82">
              <w:rPr>
                <w:sz w:val="20"/>
                <w:szCs w:val="20"/>
              </w:rPr>
              <w:t>.</w:t>
            </w:r>
            <w:r w:rsidRPr="004312A3">
              <w:rPr>
                <w:sz w:val="20"/>
                <w:szCs w:val="20"/>
              </w:rPr>
              <w:t>3</w:t>
            </w:r>
          </w:p>
        </w:tc>
      </w:tr>
      <w:tr w:rsidR="004312A3" w:rsidRPr="004312A3" w14:paraId="48137977" w14:textId="77777777" w:rsidTr="003E31A6">
        <w:trPr>
          <w:trHeight w:val="137"/>
          <w:jc w:val="center"/>
        </w:trPr>
        <w:tc>
          <w:tcPr>
            <w:tcW w:w="6804" w:type="dxa"/>
            <w:tcBorders>
              <w:top w:val="nil"/>
              <w:left w:val="nil"/>
              <w:bottom w:val="nil"/>
              <w:right w:val="nil"/>
            </w:tcBorders>
          </w:tcPr>
          <w:p w14:paraId="33348777" w14:textId="4BAA89E7" w:rsidR="00433F58" w:rsidRPr="004312A3" w:rsidRDefault="00433F58" w:rsidP="009D0E17">
            <w:pPr>
              <w:spacing w:line="360" w:lineRule="auto"/>
              <w:jc w:val="both"/>
              <w:rPr>
                <w:sz w:val="20"/>
                <w:szCs w:val="20"/>
              </w:rPr>
            </w:pPr>
            <w:r w:rsidRPr="004312A3">
              <w:rPr>
                <w:rFonts w:ascii="Times New Roman" w:hAnsi="Times New Roman" w:cs="Times New Roman"/>
                <w:sz w:val="20"/>
                <w:szCs w:val="20"/>
              </w:rPr>
              <w:t>2.5.2. Resultados en los estudiantes</w:t>
            </w:r>
          </w:p>
        </w:tc>
        <w:tc>
          <w:tcPr>
            <w:tcW w:w="1276" w:type="dxa"/>
            <w:tcBorders>
              <w:top w:val="nil"/>
              <w:left w:val="nil"/>
              <w:bottom w:val="nil"/>
              <w:right w:val="nil"/>
            </w:tcBorders>
          </w:tcPr>
          <w:p w14:paraId="013DBF3E" w14:textId="5BF480B6" w:rsidR="00433F58" w:rsidRPr="004312A3" w:rsidRDefault="006E0F45" w:rsidP="009D0E17">
            <w:pPr>
              <w:spacing w:line="360" w:lineRule="auto"/>
              <w:jc w:val="both"/>
              <w:rPr>
                <w:sz w:val="20"/>
                <w:szCs w:val="20"/>
              </w:rPr>
            </w:pPr>
            <w:r w:rsidRPr="004312A3">
              <w:rPr>
                <w:sz w:val="20"/>
                <w:szCs w:val="20"/>
              </w:rPr>
              <w:t>3</w:t>
            </w:r>
            <w:r w:rsidR="001F6EB3" w:rsidRPr="004312A3">
              <w:rPr>
                <w:sz w:val="20"/>
                <w:szCs w:val="20"/>
              </w:rPr>
              <w:t>5</w:t>
            </w:r>
          </w:p>
        </w:tc>
        <w:tc>
          <w:tcPr>
            <w:tcW w:w="760" w:type="dxa"/>
            <w:tcBorders>
              <w:top w:val="nil"/>
              <w:left w:val="nil"/>
              <w:bottom w:val="nil"/>
              <w:right w:val="nil"/>
            </w:tcBorders>
          </w:tcPr>
          <w:p w14:paraId="38DE6D4A" w14:textId="687931BE" w:rsidR="00433F58" w:rsidRPr="004312A3" w:rsidRDefault="006E0F45" w:rsidP="009D0E17">
            <w:pPr>
              <w:spacing w:line="360" w:lineRule="auto"/>
              <w:jc w:val="both"/>
              <w:rPr>
                <w:sz w:val="20"/>
                <w:szCs w:val="20"/>
              </w:rPr>
            </w:pPr>
            <w:r w:rsidRPr="004312A3">
              <w:rPr>
                <w:sz w:val="20"/>
                <w:szCs w:val="20"/>
              </w:rPr>
              <w:t>44</w:t>
            </w:r>
            <w:r w:rsidR="00DA1E82">
              <w:rPr>
                <w:sz w:val="20"/>
                <w:szCs w:val="20"/>
              </w:rPr>
              <w:t>.</w:t>
            </w:r>
            <w:r w:rsidRPr="004312A3">
              <w:rPr>
                <w:sz w:val="20"/>
                <w:szCs w:val="20"/>
              </w:rPr>
              <w:t>8</w:t>
            </w:r>
          </w:p>
        </w:tc>
      </w:tr>
      <w:tr w:rsidR="004312A3" w:rsidRPr="004312A3" w14:paraId="7E30F50A" w14:textId="77777777" w:rsidTr="003E31A6">
        <w:trPr>
          <w:trHeight w:val="200"/>
          <w:jc w:val="center"/>
        </w:trPr>
        <w:tc>
          <w:tcPr>
            <w:tcW w:w="6804" w:type="dxa"/>
            <w:tcBorders>
              <w:top w:val="nil"/>
              <w:left w:val="nil"/>
              <w:bottom w:val="nil"/>
              <w:right w:val="nil"/>
            </w:tcBorders>
          </w:tcPr>
          <w:p w14:paraId="08D1FC05" w14:textId="0C76232A" w:rsidR="00433F58" w:rsidRPr="004312A3" w:rsidRDefault="00433F58" w:rsidP="009D0E17">
            <w:pPr>
              <w:spacing w:line="360" w:lineRule="auto"/>
              <w:jc w:val="both"/>
              <w:rPr>
                <w:sz w:val="20"/>
                <w:szCs w:val="20"/>
              </w:rPr>
            </w:pPr>
            <w:r w:rsidRPr="004312A3">
              <w:rPr>
                <w:rFonts w:ascii="Times New Roman" w:hAnsi="Times New Roman" w:cs="Times New Roman"/>
                <w:sz w:val="20"/>
                <w:szCs w:val="20"/>
              </w:rPr>
              <w:t>2.6</w:t>
            </w:r>
            <w:r w:rsidRPr="004312A3">
              <w:rPr>
                <w:rFonts w:ascii="Times New Roman" w:hAnsi="Times New Roman" w:cs="Times New Roman"/>
                <w:b/>
                <w:sz w:val="20"/>
                <w:szCs w:val="20"/>
              </w:rPr>
              <w:t xml:space="preserve">. Áreas de oportunidad en la acción tutorial </w:t>
            </w:r>
          </w:p>
        </w:tc>
        <w:tc>
          <w:tcPr>
            <w:tcW w:w="1276" w:type="dxa"/>
            <w:tcBorders>
              <w:top w:val="nil"/>
              <w:left w:val="nil"/>
              <w:bottom w:val="nil"/>
              <w:right w:val="nil"/>
            </w:tcBorders>
          </w:tcPr>
          <w:p w14:paraId="7ABDFD0B" w14:textId="7F584D0D" w:rsidR="00433F58" w:rsidRPr="004312A3" w:rsidRDefault="00341F50" w:rsidP="009D0E17">
            <w:pPr>
              <w:spacing w:line="360" w:lineRule="auto"/>
              <w:jc w:val="both"/>
              <w:rPr>
                <w:b/>
                <w:sz w:val="20"/>
                <w:szCs w:val="20"/>
              </w:rPr>
            </w:pPr>
            <w:r w:rsidRPr="004312A3">
              <w:rPr>
                <w:b/>
                <w:sz w:val="20"/>
                <w:szCs w:val="20"/>
              </w:rPr>
              <w:t>37</w:t>
            </w:r>
          </w:p>
        </w:tc>
        <w:tc>
          <w:tcPr>
            <w:tcW w:w="760" w:type="dxa"/>
            <w:tcBorders>
              <w:top w:val="nil"/>
              <w:left w:val="nil"/>
              <w:bottom w:val="nil"/>
              <w:right w:val="nil"/>
            </w:tcBorders>
          </w:tcPr>
          <w:p w14:paraId="65A175CC" w14:textId="2B2FAD45" w:rsidR="00433F58" w:rsidRPr="004312A3" w:rsidRDefault="00935041" w:rsidP="009D0E17">
            <w:pPr>
              <w:spacing w:line="360" w:lineRule="auto"/>
              <w:jc w:val="both"/>
              <w:rPr>
                <w:sz w:val="20"/>
                <w:szCs w:val="20"/>
              </w:rPr>
            </w:pPr>
            <w:r w:rsidRPr="004312A3">
              <w:rPr>
                <w:sz w:val="20"/>
                <w:szCs w:val="20"/>
              </w:rPr>
              <w:t>11</w:t>
            </w:r>
            <w:r w:rsidR="00620981">
              <w:rPr>
                <w:sz w:val="20"/>
                <w:szCs w:val="20"/>
              </w:rPr>
              <w:t>.</w:t>
            </w:r>
            <w:r w:rsidRPr="004312A3">
              <w:rPr>
                <w:sz w:val="20"/>
                <w:szCs w:val="20"/>
              </w:rPr>
              <w:t>2</w:t>
            </w:r>
          </w:p>
        </w:tc>
      </w:tr>
      <w:tr w:rsidR="004312A3" w:rsidRPr="004312A3" w14:paraId="108620D2" w14:textId="77777777" w:rsidTr="003E31A6">
        <w:trPr>
          <w:trHeight w:val="283"/>
          <w:jc w:val="center"/>
        </w:trPr>
        <w:tc>
          <w:tcPr>
            <w:tcW w:w="6804" w:type="dxa"/>
            <w:tcBorders>
              <w:top w:val="nil"/>
              <w:left w:val="nil"/>
              <w:bottom w:val="single" w:sz="18" w:space="0" w:color="auto"/>
              <w:right w:val="nil"/>
            </w:tcBorders>
          </w:tcPr>
          <w:p w14:paraId="6CF9548D" w14:textId="17BAF603" w:rsidR="00433F58" w:rsidRPr="004312A3" w:rsidRDefault="00433F58" w:rsidP="009D0E17">
            <w:pPr>
              <w:spacing w:line="360" w:lineRule="auto"/>
              <w:jc w:val="both"/>
              <w:rPr>
                <w:sz w:val="20"/>
                <w:szCs w:val="20"/>
              </w:rPr>
            </w:pPr>
            <w:r w:rsidRPr="004312A3">
              <w:rPr>
                <w:rFonts w:ascii="Times New Roman" w:hAnsi="Times New Roman" w:cs="Times New Roman"/>
                <w:sz w:val="20"/>
                <w:szCs w:val="20"/>
              </w:rPr>
              <w:t>2.6.1. Propuestas de aspectos a atender</w:t>
            </w:r>
          </w:p>
        </w:tc>
        <w:tc>
          <w:tcPr>
            <w:tcW w:w="1276" w:type="dxa"/>
            <w:tcBorders>
              <w:top w:val="nil"/>
              <w:left w:val="nil"/>
              <w:bottom w:val="single" w:sz="18" w:space="0" w:color="auto"/>
              <w:right w:val="nil"/>
            </w:tcBorders>
          </w:tcPr>
          <w:p w14:paraId="342D94A4" w14:textId="5D8E473D" w:rsidR="00433F58" w:rsidRPr="004312A3" w:rsidRDefault="00341F50" w:rsidP="009D0E17">
            <w:pPr>
              <w:spacing w:line="360" w:lineRule="auto"/>
              <w:jc w:val="both"/>
              <w:rPr>
                <w:sz w:val="20"/>
                <w:szCs w:val="20"/>
              </w:rPr>
            </w:pPr>
            <w:r w:rsidRPr="004312A3">
              <w:rPr>
                <w:sz w:val="20"/>
                <w:szCs w:val="20"/>
              </w:rPr>
              <w:t>37</w:t>
            </w:r>
          </w:p>
        </w:tc>
        <w:tc>
          <w:tcPr>
            <w:tcW w:w="760" w:type="dxa"/>
            <w:tcBorders>
              <w:top w:val="nil"/>
              <w:left w:val="nil"/>
              <w:bottom w:val="single" w:sz="18" w:space="0" w:color="auto"/>
              <w:right w:val="nil"/>
            </w:tcBorders>
          </w:tcPr>
          <w:p w14:paraId="53AC3550" w14:textId="5F16ED95" w:rsidR="00433F58" w:rsidRPr="004312A3" w:rsidRDefault="00E52ADA" w:rsidP="009D0E17">
            <w:pPr>
              <w:spacing w:line="360" w:lineRule="auto"/>
              <w:jc w:val="both"/>
              <w:rPr>
                <w:sz w:val="20"/>
                <w:szCs w:val="20"/>
              </w:rPr>
            </w:pPr>
            <w:r w:rsidRPr="004312A3">
              <w:rPr>
                <w:sz w:val="20"/>
                <w:szCs w:val="20"/>
              </w:rPr>
              <w:t>92</w:t>
            </w:r>
            <w:r w:rsidR="00620981">
              <w:rPr>
                <w:sz w:val="20"/>
                <w:szCs w:val="20"/>
              </w:rPr>
              <w:t>.</w:t>
            </w:r>
            <w:r w:rsidRPr="004312A3">
              <w:rPr>
                <w:sz w:val="20"/>
                <w:szCs w:val="20"/>
              </w:rPr>
              <w:t>2</w:t>
            </w:r>
          </w:p>
        </w:tc>
      </w:tr>
    </w:tbl>
    <w:p w14:paraId="4C310966" w14:textId="0DA54BD7" w:rsidR="009A11BA" w:rsidRPr="00935AA5" w:rsidRDefault="009A11BA" w:rsidP="00935AA5">
      <w:pPr>
        <w:spacing w:line="360" w:lineRule="auto"/>
        <w:jc w:val="center"/>
        <w:rPr>
          <w:rFonts w:eastAsiaTheme="minorHAnsi"/>
        </w:rPr>
      </w:pPr>
      <w:r w:rsidRPr="00935AA5">
        <w:rPr>
          <w:rFonts w:eastAsiaTheme="minorHAnsi"/>
        </w:rPr>
        <w:t xml:space="preserve">Fuente: </w:t>
      </w:r>
      <w:r w:rsidR="00620981" w:rsidRPr="00935AA5">
        <w:rPr>
          <w:rFonts w:eastAsiaTheme="minorHAnsi"/>
        </w:rPr>
        <w:t xml:space="preserve">Elaboración propia con base en Arbizu </w:t>
      </w:r>
      <w:r w:rsidR="00620981" w:rsidRPr="00935AA5">
        <w:rPr>
          <w:rFonts w:eastAsiaTheme="minorHAnsi"/>
          <w:i/>
        </w:rPr>
        <w:t>et al.</w:t>
      </w:r>
      <w:r w:rsidRPr="00935AA5">
        <w:rPr>
          <w:rFonts w:eastAsiaTheme="minorHAnsi"/>
        </w:rPr>
        <w:t xml:space="preserve"> (2005)</w:t>
      </w:r>
    </w:p>
    <w:p w14:paraId="1B80DC3B" w14:textId="77777777" w:rsidR="00E80DBA" w:rsidRDefault="00E80DBA" w:rsidP="009D0E17">
      <w:pPr>
        <w:spacing w:line="360" w:lineRule="auto"/>
        <w:jc w:val="both"/>
        <w:rPr>
          <w:b/>
        </w:rPr>
      </w:pPr>
    </w:p>
    <w:p w14:paraId="01FDB284" w14:textId="195B415D" w:rsidR="0099256E" w:rsidRPr="009B4162" w:rsidRDefault="0099256E" w:rsidP="009D0E17">
      <w:pPr>
        <w:spacing w:line="360" w:lineRule="auto"/>
        <w:jc w:val="both"/>
        <w:rPr>
          <w:b/>
        </w:rPr>
      </w:pPr>
      <w:r w:rsidRPr="009B4162">
        <w:rPr>
          <w:b/>
        </w:rPr>
        <w:t xml:space="preserve">Resultado de </w:t>
      </w:r>
      <w:r w:rsidR="00593078" w:rsidRPr="009B4162">
        <w:rPr>
          <w:b/>
        </w:rPr>
        <w:t xml:space="preserve">la </w:t>
      </w:r>
      <w:r w:rsidR="00367208" w:rsidRPr="009B4162">
        <w:rPr>
          <w:b/>
        </w:rPr>
        <w:t xml:space="preserve">opinión de los </w:t>
      </w:r>
      <w:r w:rsidR="00B6104A" w:rsidRPr="009B4162">
        <w:rPr>
          <w:b/>
        </w:rPr>
        <w:t>profesionales</w:t>
      </w:r>
    </w:p>
    <w:p w14:paraId="613F9B82" w14:textId="5CE7407C" w:rsidR="00B6104A" w:rsidRPr="004312A3" w:rsidRDefault="00593078" w:rsidP="00935AA5">
      <w:pPr>
        <w:spacing w:line="360" w:lineRule="auto"/>
        <w:ind w:firstLine="709"/>
        <w:jc w:val="both"/>
      </w:pPr>
      <w:r w:rsidRPr="004312A3">
        <w:t>A continuación, se des</w:t>
      </w:r>
      <w:r w:rsidR="00367208" w:rsidRPr="004312A3">
        <w:t>criben las opiniones de los profesionales considerando l</w:t>
      </w:r>
      <w:r w:rsidR="008D139D" w:rsidRPr="004312A3">
        <w:t>as categorías surgidas de</w:t>
      </w:r>
      <w:r w:rsidR="00124929" w:rsidRPr="004312A3">
        <w:t xml:space="preserve"> las preguntas en la entrevista</w:t>
      </w:r>
      <w:r w:rsidR="00773584">
        <w:t>.</w:t>
      </w:r>
    </w:p>
    <w:p w14:paraId="5FD2A00C" w14:textId="77777777" w:rsidR="00773584" w:rsidRDefault="00773584" w:rsidP="009D0E17">
      <w:pPr>
        <w:spacing w:line="360" w:lineRule="auto"/>
        <w:jc w:val="both"/>
        <w:rPr>
          <w:b/>
          <w:i/>
          <w:sz w:val="26"/>
          <w:szCs w:val="26"/>
        </w:rPr>
      </w:pPr>
    </w:p>
    <w:p w14:paraId="2CA4B13A" w14:textId="0DA7B628" w:rsidR="00FA27D7" w:rsidRPr="00935AA5" w:rsidRDefault="00FA27D7" w:rsidP="009D0E17">
      <w:pPr>
        <w:spacing w:line="360" w:lineRule="auto"/>
        <w:jc w:val="both"/>
        <w:rPr>
          <w:b/>
          <w:i/>
          <w:sz w:val="26"/>
          <w:szCs w:val="26"/>
        </w:rPr>
      </w:pPr>
      <w:r w:rsidRPr="00935AA5">
        <w:rPr>
          <w:b/>
          <w:i/>
          <w:sz w:val="26"/>
          <w:szCs w:val="26"/>
        </w:rPr>
        <w:t>Funciones del PC</w:t>
      </w:r>
    </w:p>
    <w:p w14:paraId="1E686DF5" w14:textId="04A7AFB5" w:rsidR="002616D1" w:rsidRPr="004312A3" w:rsidRDefault="002616D1" w:rsidP="009D0E17">
      <w:pPr>
        <w:spacing w:line="360" w:lineRule="auto"/>
        <w:ind w:firstLine="709"/>
        <w:jc w:val="both"/>
      </w:pPr>
      <w:r w:rsidRPr="004312A3">
        <w:t xml:space="preserve">Ocupa el </w:t>
      </w:r>
      <w:r w:rsidR="00B6104A" w:rsidRPr="004312A3">
        <w:t xml:space="preserve">primer orden la orientación académica, </w:t>
      </w:r>
      <w:r w:rsidR="00867561" w:rsidRPr="004312A3">
        <w:t>r</w:t>
      </w:r>
      <w:r w:rsidR="00CC6DE2" w:rsidRPr="004312A3">
        <w:t xml:space="preserve">epresenta el mayor porcentaje de las unidades </w:t>
      </w:r>
      <w:r w:rsidR="001B5B45" w:rsidRPr="004312A3">
        <w:t>de análisis</w:t>
      </w:r>
      <w:r w:rsidR="00CC6DE2" w:rsidRPr="004312A3">
        <w:t xml:space="preserve"> (</w:t>
      </w:r>
      <w:r w:rsidR="00D71105" w:rsidRPr="004312A3">
        <w:t>73</w:t>
      </w:r>
      <w:r w:rsidR="00773584">
        <w:t>.</w:t>
      </w:r>
      <w:r w:rsidR="00D71105" w:rsidRPr="004312A3">
        <w:t>6</w:t>
      </w:r>
      <w:r w:rsidR="00773584">
        <w:t xml:space="preserve"> </w:t>
      </w:r>
      <w:r w:rsidR="00764935" w:rsidRPr="004312A3">
        <w:t>%)</w:t>
      </w:r>
      <w:r w:rsidR="00764935">
        <w:t>:</w:t>
      </w:r>
      <w:r w:rsidR="00764935" w:rsidRPr="004312A3">
        <w:t xml:space="preserve"> </w:t>
      </w:r>
      <w:r w:rsidR="00124929" w:rsidRPr="004312A3">
        <w:t>la guía</w:t>
      </w:r>
      <w:r w:rsidR="007A6E3B" w:rsidRPr="004312A3">
        <w:t xml:space="preserve"> a los estudiantes en el proceso de </w:t>
      </w:r>
      <w:r w:rsidR="001B5B45" w:rsidRPr="004312A3">
        <w:t>matrícula</w:t>
      </w:r>
      <w:r w:rsidR="00637EEB">
        <w:t>, esto es,</w:t>
      </w:r>
      <w:r w:rsidR="00637EEB" w:rsidRPr="004312A3">
        <w:t xml:space="preserve"> </w:t>
      </w:r>
      <w:r w:rsidR="00F95093" w:rsidRPr="004312A3">
        <w:t>revis</w:t>
      </w:r>
      <w:r w:rsidR="00BC38A4" w:rsidRPr="004312A3">
        <w:t>ión d</w:t>
      </w:r>
      <w:r w:rsidR="00F95093" w:rsidRPr="004312A3">
        <w:t xml:space="preserve">el </w:t>
      </w:r>
      <w:r w:rsidR="00BC38A4" w:rsidRPr="004312A3">
        <w:t xml:space="preserve">historial académico, orientar a </w:t>
      </w:r>
      <w:r w:rsidR="008269B7" w:rsidRPr="004312A3">
        <w:t xml:space="preserve">estudiantes </w:t>
      </w:r>
      <w:r w:rsidR="00124929" w:rsidRPr="004312A3">
        <w:t xml:space="preserve">con </w:t>
      </w:r>
      <w:r w:rsidR="008269B7" w:rsidRPr="004312A3">
        <w:t xml:space="preserve">adecuación curricular, </w:t>
      </w:r>
      <w:r w:rsidR="00BC38A4" w:rsidRPr="004312A3">
        <w:t xml:space="preserve">ofrecer </w:t>
      </w:r>
      <w:r w:rsidR="007A6E3B" w:rsidRPr="004312A3">
        <w:t>asesoría académica</w:t>
      </w:r>
      <w:r w:rsidR="00F95093" w:rsidRPr="004312A3">
        <w:t xml:space="preserve"> sobre el pl</w:t>
      </w:r>
      <w:r w:rsidR="00610A67" w:rsidRPr="004312A3">
        <w:t>an de estudio,</w:t>
      </w:r>
      <w:r w:rsidR="00610A67" w:rsidRPr="004312A3">
        <w:rPr>
          <w:rFonts w:eastAsiaTheme="minorHAnsi"/>
          <w:lang w:val="es-MX"/>
        </w:rPr>
        <w:t xml:space="preserve"> </w:t>
      </w:r>
      <w:r w:rsidR="008269B7" w:rsidRPr="004312A3">
        <w:t xml:space="preserve">orientar </w:t>
      </w:r>
      <w:r w:rsidR="00BC38A4" w:rsidRPr="004312A3">
        <w:t xml:space="preserve">al estudiante </w:t>
      </w:r>
      <w:r w:rsidR="00E01BA0" w:rsidRPr="004312A3">
        <w:t>desde su ingreso y darle seguimiento durante en su formación universitaria</w:t>
      </w:r>
      <w:r w:rsidR="003467C7">
        <w:t>. A</w:t>
      </w:r>
      <w:r w:rsidR="003467C7" w:rsidRPr="004312A3">
        <w:t xml:space="preserve">lgunas </w:t>
      </w:r>
      <w:r w:rsidR="00035069" w:rsidRPr="004312A3">
        <w:t>expresiones en este sentido</w:t>
      </w:r>
      <w:r w:rsidR="003467C7">
        <w:t xml:space="preserve"> fueron las siguientes:</w:t>
      </w:r>
      <w:r w:rsidR="003467C7" w:rsidRPr="004312A3">
        <w:t xml:space="preserve"> </w:t>
      </w:r>
      <w:r w:rsidR="000D4AF7" w:rsidRPr="004312A3">
        <w:t>“Es una gran responsabilidad si estamos hab</w:t>
      </w:r>
      <w:r w:rsidR="009C5370" w:rsidRPr="004312A3">
        <w:t>lando del proceso de matrícula</w:t>
      </w:r>
      <w:r w:rsidR="00924C5E">
        <w:t>”</w:t>
      </w:r>
      <w:r w:rsidR="009C5370" w:rsidRPr="004312A3">
        <w:t xml:space="preserve"> </w:t>
      </w:r>
      <w:r w:rsidR="000D4AF7" w:rsidRPr="004312A3">
        <w:t>(</w:t>
      </w:r>
      <w:r w:rsidR="003467C7" w:rsidRPr="004312A3">
        <w:t>P1</w:t>
      </w:r>
      <w:r w:rsidR="000D4AF7" w:rsidRPr="004312A3">
        <w:t>)</w:t>
      </w:r>
      <w:r w:rsidR="003467C7">
        <w:t>;</w:t>
      </w:r>
      <w:r w:rsidR="00D57C74" w:rsidRPr="004312A3">
        <w:t xml:space="preserve"> “</w:t>
      </w:r>
      <w:r w:rsidR="003467C7">
        <w:t>S</w:t>
      </w:r>
      <w:r w:rsidR="003467C7" w:rsidRPr="004312A3">
        <w:t xml:space="preserve">i </w:t>
      </w:r>
      <w:r w:rsidR="00D57C74" w:rsidRPr="004312A3">
        <w:t>tienen adecuación curricular</w:t>
      </w:r>
      <w:r w:rsidR="003467C7">
        <w:t>,</w:t>
      </w:r>
      <w:r w:rsidR="00D57C74" w:rsidRPr="004312A3">
        <w:t xml:space="preserve"> </w:t>
      </w:r>
      <w:r w:rsidR="003467C7">
        <w:t>(</w:t>
      </w:r>
      <w:r w:rsidR="003467C7" w:rsidRPr="004312A3">
        <w:t>…</w:t>
      </w:r>
      <w:r w:rsidR="003467C7">
        <w:t xml:space="preserve">) </w:t>
      </w:r>
      <w:r w:rsidR="00D57C74" w:rsidRPr="004312A3">
        <w:t>orientarlos en la selección de las materias que matriculan”</w:t>
      </w:r>
      <w:r w:rsidR="003467C7">
        <w:t xml:space="preserve"> (</w:t>
      </w:r>
      <w:r w:rsidR="003467C7" w:rsidRPr="004312A3">
        <w:t>P3</w:t>
      </w:r>
      <w:r w:rsidR="003467C7">
        <w:t>);</w:t>
      </w:r>
      <w:r w:rsidR="003467C7" w:rsidRPr="004312A3">
        <w:t xml:space="preserve"> </w:t>
      </w:r>
      <w:r w:rsidR="009C5370" w:rsidRPr="004312A3">
        <w:t>“</w:t>
      </w:r>
      <w:r w:rsidR="003467C7">
        <w:t>R</w:t>
      </w:r>
      <w:r w:rsidR="00AB5059" w:rsidRPr="004312A3">
        <w:t>evisar el rendimiento académico del estudiantado”</w:t>
      </w:r>
      <w:r w:rsidR="003467C7">
        <w:t xml:space="preserve"> (</w:t>
      </w:r>
      <w:r w:rsidR="003467C7" w:rsidRPr="004312A3">
        <w:t>P9</w:t>
      </w:r>
      <w:r w:rsidR="003467C7">
        <w:t>);</w:t>
      </w:r>
      <w:r w:rsidR="003467C7" w:rsidRPr="004312A3">
        <w:t xml:space="preserve"> </w:t>
      </w:r>
      <w:r w:rsidR="00610A67" w:rsidRPr="004312A3">
        <w:t>“</w:t>
      </w:r>
      <w:r w:rsidR="003467C7">
        <w:t>C</w:t>
      </w:r>
      <w:r w:rsidR="003467C7" w:rsidRPr="004312A3">
        <w:t xml:space="preserve">onsultas </w:t>
      </w:r>
      <w:r w:rsidR="00610A67" w:rsidRPr="004312A3">
        <w:t>específicas sobre carga académica</w:t>
      </w:r>
      <w:r w:rsidR="00924C5E">
        <w:t>”</w:t>
      </w:r>
      <w:r w:rsidR="003467C7" w:rsidRPr="003467C7">
        <w:t xml:space="preserve"> </w:t>
      </w:r>
      <w:r w:rsidR="003467C7">
        <w:t>(</w:t>
      </w:r>
      <w:r w:rsidR="003467C7" w:rsidRPr="004312A3">
        <w:t>P10</w:t>
      </w:r>
      <w:r w:rsidR="003467C7">
        <w:t>)</w:t>
      </w:r>
      <w:r w:rsidR="00610A67" w:rsidRPr="004312A3">
        <w:t>.</w:t>
      </w:r>
      <w:r w:rsidR="0032664D" w:rsidRPr="004312A3">
        <w:t xml:space="preserve"> </w:t>
      </w:r>
    </w:p>
    <w:p w14:paraId="21DCF72B" w14:textId="668CB92C" w:rsidR="00E051D6" w:rsidRPr="004312A3" w:rsidRDefault="005163B4" w:rsidP="009D0E17">
      <w:pPr>
        <w:spacing w:line="360" w:lineRule="auto"/>
        <w:ind w:firstLine="709"/>
        <w:jc w:val="both"/>
      </w:pPr>
      <w:r w:rsidRPr="004312A3">
        <w:t xml:space="preserve">Entre los términos empleados están </w:t>
      </w:r>
      <w:r w:rsidR="005418A0" w:rsidRPr="00935AA5">
        <w:rPr>
          <w:i/>
        </w:rPr>
        <w:t>guiar</w:t>
      </w:r>
      <w:r w:rsidR="005418A0" w:rsidRPr="004312A3">
        <w:t xml:space="preserve">, </w:t>
      </w:r>
      <w:r w:rsidR="009216BE" w:rsidRPr="00935AA5">
        <w:rPr>
          <w:i/>
        </w:rPr>
        <w:t>orientar</w:t>
      </w:r>
      <w:r w:rsidR="009216BE" w:rsidRPr="004312A3">
        <w:t xml:space="preserve">, </w:t>
      </w:r>
      <w:r w:rsidR="009216BE" w:rsidRPr="00935AA5">
        <w:rPr>
          <w:i/>
        </w:rPr>
        <w:t>asesoría</w:t>
      </w:r>
      <w:r w:rsidR="0098131F" w:rsidRPr="004312A3">
        <w:t xml:space="preserve"> </w:t>
      </w:r>
      <w:r w:rsidR="0098131F" w:rsidRPr="00935AA5">
        <w:rPr>
          <w:i/>
        </w:rPr>
        <w:t>académica</w:t>
      </w:r>
      <w:r w:rsidR="005418A0" w:rsidRPr="004312A3">
        <w:t>,</w:t>
      </w:r>
      <w:r w:rsidR="009216BE" w:rsidRPr="004312A3">
        <w:t xml:space="preserve"> </w:t>
      </w:r>
      <w:r w:rsidR="005418A0" w:rsidRPr="00935AA5">
        <w:rPr>
          <w:i/>
        </w:rPr>
        <w:t>acompañamiento al e</w:t>
      </w:r>
      <w:r w:rsidR="009216BE" w:rsidRPr="00935AA5">
        <w:rPr>
          <w:i/>
        </w:rPr>
        <w:t>studiante</w:t>
      </w:r>
      <w:r w:rsidR="003467C7">
        <w:t>;</w:t>
      </w:r>
      <w:r w:rsidR="003467C7" w:rsidRPr="004312A3">
        <w:t xml:space="preserve"> </w:t>
      </w:r>
      <w:r w:rsidR="00115171" w:rsidRPr="004312A3">
        <w:t xml:space="preserve">conciben la orientación académica como proceso que se realiza </w:t>
      </w:r>
      <w:r w:rsidR="00E95B86">
        <w:t>en conjunto</w:t>
      </w:r>
      <w:r w:rsidR="00E95B86" w:rsidRPr="004312A3">
        <w:t xml:space="preserve"> </w:t>
      </w:r>
      <w:r w:rsidR="00115171" w:rsidRPr="004312A3">
        <w:t>con el estudiante</w:t>
      </w:r>
      <w:r w:rsidR="003467C7">
        <w:t>,</w:t>
      </w:r>
      <w:r w:rsidR="00115171" w:rsidRPr="004312A3">
        <w:t xml:space="preserve"> fundamentalmente </w:t>
      </w:r>
      <w:r w:rsidR="00E1723D" w:rsidRPr="004312A3">
        <w:t xml:space="preserve">en el periodo de </w:t>
      </w:r>
      <w:r w:rsidR="00E051D6" w:rsidRPr="004312A3">
        <w:t>matrícula.</w:t>
      </w:r>
    </w:p>
    <w:p w14:paraId="0D6F203C" w14:textId="720290D8" w:rsidR="00EE134E" w:rsidRPr="004312A3" w:rsidRDefault="004F5E3C" w:rsidP="009D0E17">
      <w:pPr>
        <w:spacing w:line="360" w:lineRule="auto"/>
        <w:ind w:firstLine="709"/>
        <w:jc w:val="both"/>
      </w:pPr>
      <w:r>
        <w:lastRenderedPageBreak/>
        <w:t>Mientras que c</w:t>
      </w:r>
      <w:r w:rsidRPr="004312A3">
        <w:t xml:space="preserve">on </w:t>
      </w:r>
      <w:r w:rsidR="00301F2B" w:rsidRPr="004312A3">
        <w:t>26</w:t>
      </w:r>
      <w:r w:rsidR="00B91365">
        <w:t>.</w:t>
      </w:r>
      <w:r w:rsidR="00301F2B" w:rsidRPr="004312A3">
        <w:t>3</w:t>
      </w:r>
      <w:r w:rsidR="00B91365">
        <w:t xml:space="preserve"> </w:t>
      </w:r>
      <w:r w:rsidR="00710CAA" w:rsidRPr="004312A3">
        <w:t>%</w:t>
      </w:r>
      <w:r w:rsidR="00A620F6" w:rsidRPr="004312A3">
        <w:t xml:space="preserve"> </w:t>
      </w:r>
      <w:r w:rsidR="001952B7" w:rsidRPr="004312A3">
        <w:t xml:space="preserve">se </w:t>
      </w:r>
      <w:r w:rsidR="00A620F6" w:rsidRPr="004312A3">
        <w:t xml:space="preserve">hace referencia a </w:t>
      </w:r>
      <w:r w:rsidR="00E051D6" w:rsidRPr="004312A3">
        <w:t>la orientación personal</w:t>
      </w:r>
      <w:r w:rsidR="001952B7" w:rsidRPr="004312A3">
        <w:t xml:space="preserve"> como parte de la función del PC</w:t>
      </w:r>
      <w:r w:rsidR="00A620F6" w:rsidRPr="004312A3">
        <w:t xml:space="preserve">, </w:t>
      </w:r>
      <w:r w:rsidR="006D4501" w:rsidRPr="004312A3">
        <w:t xml:space="preserve">entendida como </w:t>
      </w:r>
      <w:r w:rsidR="00DB1CF9" w:rsidRPr="004312A3">
        <w:t xml:space="preserve">un vínculo más personal, en el que se guía y orienta a los estudiantes en diferentes temas de </w:t>
      </w:r>
      <w:r w:rsidR="00637EEB">
        <w:t>interés y necesidad</w:t>
      </w:r>
      <w:r w:rsidR="00B91365">
        <w:t>:</w:t>
      </w:r>
      <w:r w:rsidR="00B91365" w:rsidRPr="004312A3">
        <w:t xml:space="preserve"> </w:t>
      </w:r>
      <w:r w:rsidR="002A382E" w:rsidRPr="004312A3">
        <w:t>como elección de carrera, gustos y preferencias</w:t>
      </w:r>
      <w:r w:rsidR="00B91365">
        <w:t>.</w:t>
      </w:r>
      <w:r w:rsidR="00B91365" w:rsidRPr="004312A3">
        <w:t xml:space="preserve"> </w:t>
      </w:r>
      <w:r w:rsidR="00B91365">
        <w:t>S</w:t>
      </w:r>
      <w:r w:rsidR="00B91365" w:rsidRPr="004312A3">
        <w:t xml:space="preserve">e </w:t>
      </w:r>
      <w:r w:rsidR="002A382E" w:rsidRPr="004312A3">
        <w:t>emplea</w:t>
      </w:r>
      <w:r w:rsidR="00B91365">
        <w:t>n</w:t>
      </w:r>
      <w:r w:rsidR="002A382E" w:rsidRPr="004312A3">
        <w:t xml:space="preserve"> los términos </w:t>
      </w:r>
      <w:r w:rsidR="002A382E" w:rsidRPr="00935AA5">
        <w:rPr>
          <w:i/>
        </w:rPr>
        <w:t>acompañamiento</w:t>
      </w:r>
      <w:r w:rsidR="002A382E" w:rsidRPr="004312A3">
        <w:t xml:space="preserve"> y </w:t>
      </w:r>
      <w:r w:rsidR="002A382E" w:rsidRPr="00935AA5">
        <w:rPr>
          <w:i/>
        </w:rPr>
        <w:t>guía</w:t>
      </w:r>
      <w:r w:rsidR="00B91365">
        <w:t>.</w:t>
      </w:r>
      <w:r w:rsidR="00B91365" w:rsidRPr="004312A3">
        <w:t xml:space="preserve"> </w:t>
      </w:r>
      <w:r w:rsidR="00B91365">
        <w:t>L</w:t>
      </w:r>
      <w:r w:rsidR="00B91365" w:rsidRPr="004312A3">
        <w:t xml:space="preserve">o </w:t>
      </w:r>
      <w:r w:rsidR="002A382E" w:rsidRPr="004312A3">
        <w:t xml:space="preserve">relacionan cuando se presentan problemas personales, de rendimiento académico y emocionales, </w:t>
      </w:r>
      <w:r w:rsidR="00B01783" w:rsidRPr="004312A3">
        <w:t xml:space="preserve">que conlleva a la canalización </w:t>
      </w:r>
      <w:r w:rsidR="00E36FCB">
        <w:t>hacia</w:t>
      </w:r>
      <w:r w:rsidR="00E36FCB" w:rsidRPr="004312A3">
        <w:t xml:space="preserve"> </w:t>
      </w:r>
      <w:r w:rsidR="00B01783" w:rsidRPr="004312A3">
        <w:t xml:space="preserve">servicios </w:t>
      </w:r>
      <w:r w:rsidR="008D7EE7" w:rsidRPr="004312A3">
        <w:t xml:space="preserve">que se organizan desde la </w:t>
      </w:r>
      <w:r w:rsidR="005B580E" w:rsidRPr="004312A3">
        <w:t xml:space="preserve">Oficina de Orientación. </w:t>
      </w:r>
      <w:r w:rsidR="00606BFB" w:rsidRPr="004312A3">
        <w:t xml:space="preserve">A </w:t>
      </w:r>
      <w:r w:rsidR="00AC38BF" w:rsidRPr="004312A3">
        <w:t>continuación,</w:t>
      </w:r>
      <w:r w:rsidR="00606BFB" w:rsidRPr="004312A3">
        <w:t xml:space="preserve"> uno </w:t>
      </w:r>
      <w:r w:rsidR="005B580E" w:rsidRPr="004312A3">
        <w:t xml:space="preserve">de </w:t>
      </w:r>
      <w:r w:rsidR="008B0871" w:rsidRPr="004312A3">
        <w:t xml:space="preserve">los </w:t>
      </w:r>
      <w:r w:rsidR="005B580E" w:rsidRPr="004312A3">
        <w:t xml:space="preserve">fragmentos del discurso de los </w:t>
      </w:r>
      <w:r w:rsidR="00FB529E" w:rsidRPr="004312A3">
        <w:t>profes</w:t>
      </w:r>
      <w:r w:rsidR="008B0871" w:rsidRPr="004312A3">
        <w:t>ionales entrevistados</w:t>
      </w:r>
      <w:r w:rsidR="00FB529E" w:rsidRPr="004312A3">
        <w:t xml:space="preserve">: </w:t>
      </w:r>
    </w:p>
    <w:p w14:paraId="7B345517" w14:textId="0DC04CE7" w:rsidR="005733C6" w:rsidRPr="004312A3" w:rsidRDefault="00B91365" w:rsidP="009D0E17">
      <w:pPr>
        <w:spacing w:line="360" w:lineRule="auto"/>
        <w:ind w:left="1440"/>
        <w:jc w:val="both"/>
        <w:rPr>
          <w:i/>
        </w:rPr>
      </w:pPr>
      <w:r>
        <w:t>N</w:t>
      </w:r>
      <w:r w:rsidR="00E92EA5" w:rsidRPr="004312A3">
        <w:t xml:space="preserve">o debería implicar únicamente la parte académica, sino establecerse otro nexo con el </w:t>
      </w:r>
      <w:r w:rsidR="00EE66E8" w:rsidRPr="004312A3">
        <w:t>estudiantado</w:t>
      </w:r>
      <w:r w:rsidR="005733C6" w:rsidRPr="004312A3">
        <w:t xml:space="preserve"> </w:t>
      </w:r>
      <w:r w:rsidR="00262C4B" w:rsidRPr="004312A3">
        <w:t>(…)</w:t>
      </w:r>
      <w:r>
        <w:t>. O</w:t>
      </w:r>
      <w:r w:rsidR="00E92EA5" w:rsidRPr="004312A3">
        <w:t>rientar acerca de s</w:t>
      </w:r>
      <w:r w:rsidR="00EE66E8" w:rsidRPr="004312A3">
        <w:t xml:space="preserve">u elección </w:t>
      </w:r>
      <w:r w:rsidR="00E92EA5" w:rsidRPr="004312A3">
        <w:t>de la carrera, si se mantiene a gusto, y si satisface sus necesidades</w:t>
      </w:r>
      <w:r w:rsidR="009C5370" w:rsidRPr="004312A3">
        <w:t xml:space="preserve"> </w:t>
      </w:r>
      <w:r w:rsidR="00262C4B" w:rsidRPr="004312A3">
        <w:t>(…)</w:t>
      </w:r>
      <w:r>
        <w:t>.</w:t>
      </w:r>
      <w:r w:rsidR="00262C4B" w:rsidRPr="004312A3">
        <w:t xml:space="preserve"> </w:t>
      </w:r>
      <w:r>
        <w:t>S</w:t>
      </w:r>
      <w:r w:rsidRPr="004312A3">
        <w:t xml:space="preserve">e </w:t>
      </w:r>
      <w:r w:rsidR="00E92EA5" w:rsidRPr="004312A3">
        <w:t>debería favorecer el acompañamiento en caso de problemas, o rendimiento académico que afectara en el proceso</w:t>
      </w:r>
      <w:r w:rsidRPr="00B91365">
        <w:t xml:space="preserve"> </w:t>
      </w:r>
      <w:r>
        <w:t>(</w:t>
      </w:r>
      <w:r w:rsidRPr="004312A3">
        <w:t>P4</w:t>
      </w:r>
      <w:r>
        <w:t>).</w:t>
      </w:r>
      <w:r w:rsidR="00EE66E8" w:rsidRPr="004312A3">
        <w:rPr>
          <w:i/>
        </w:rPr>
        <w:t xml:space="preserve"> </w:t>
      </w:r>
    </w:p>
    <w:p w14:paraId="2B2A2356" w14:textId="3820302E" w:rsidR="00E92EA5" w:rsidRDefault="005733C6" w:rsidP="009D0E17">
      <w:pPr>
        <w:spacing w:line="360" w:lineRule="auto"/>
        <w:ind w:firstLine="709"/>
        <w:jc w:val="both"/>
      </w:pPr>
      <w:r w:rsidRPr="004312A3">
        <w:t>E</w:t>
      </w:r>
      <w:r w:rsidR="00CD220E" w:rsidRPr="004312A3">
        <w:t>n esta opini</w:t>
      </w:r>
      <w:r w:rsidR="00C50E83" w:rsidRPr="004312A3">
        <w:t>ón</w:t>
      </w:r>
      <w:r w:rsidR="00CD220E" w:rsidRPr="004312A3">
        <w:t xml:space="preserve"> </w:t>
      </w:r>
      <w:r w:rsidR="00C50E83" w:rsidRPr="004312A3">
        <w:t xml:space="preserve">se </w:t>
      </w:r>
      <w:r w:rsidR="00CD220E" w:rsidRPr="004312A3">
        <w:t>incorpora una orientación más allá de la orientación en el proceso de matrícula</w:t>
      </w:r>
      <w:r w:rsidR="00EE66E8" w:rsidRPr="004312A3">
        <w:t xml:space="preserve">, </w:t>
      </w:r>
      <w:r w:rsidR="00CD220E" w:rsidRPr="004312A3">
        <w:t>un</w:t>
      </w:r>
      <w:r w:rsidR="00CB5838" w:rsidRPr="004312A3">
        <w:t xml:space="preserve"> </w:t>
      </w:r>
      <w:r w:rsidR="00CD220E" w:rsidRPr="004312A3">
        <w:t>vínculo</w:t>
      </w:r>
      <w:r w:rsidR="00CB5838" w:rsidRPr="004312A3">
        <w:t xml:space="preserve"> más personal </w:t>
      </w:r>
      <w:r w:rsidR="00CD220E" w:rsidRPr="004312A3">
        <w:t xml:space="preserve">que </w:t>
      </w:r>
      <w:r w:rsidR="00CB5838" w:rsidRPr="004312A3">
        <w:t>guí</w:t>
      </w:r>
      <w:r w:rsidR="00CD220E" w:rsidRPr="004312A3">
        <w:t>e al alumno</w:t>
      </w:r>
      <w:r w:rsidR="00BC635E" w:rsidRPr="004312A3">
        <w:t xml:space="preserve"> durante el proceso formativo. Otras expresiones que</w:t>
      </w:r>
      <w:r w:rsidR="0010372A" w:rsidRPr="004312A3">
        <w:t xml:space="preserve"> se vinculan con la orientación personal</w:t>
      </w:r>
      <w:r w:rsidR="00764935">
        <w:t xml:space="preserve"> fueron las puestas a continuación</w:t>
      </w:r>
      <w:r w:rsidR="0010372A" w:rsidRPr="004312A3">
        <w:t>:</w:t>
      </w:r>
      <w:r w:rsidR="00764935" w:rsidRPr="004312A3" w:rsidDel="00764935">
        <w:t xml:space="preserve"> </w:t>
      </w:r>
      <w:r w:rsidR="00764935">
        <w:t>“I</w:t>
      </w:r>
      <w:r w:rsidR="000D7CD8" w:rsidRPr="004312A3">
        <w:t xml:space="preserve">nquietudes que pueda tener en lo personal, o económico, </w:t>
      </w:r>
      <w:r w:rsidR="002646F3" w:rsidRPr="004312A3">
        <w:t>indicándole la</w:t>
      </w:r>
      <w:r w:rsidR="000D7CD8" w:rsidRPr="004312A3">
        <w:t xml:space="preserve"> instancia universitaria debe acudir</w:t>
      </w:r>
      <w:r w:rsidR="0010372A" w:rsidRPr="004312A3">
        <w:t>”</w:t>
      </w:r>
      <w:r w:rsidR="00764935">
        <w:t xml:space="preserve"> (</w:t>
      </w:r>
      <w:r w:rsidR="00764935" w:rsidRPr="004312A3">
        <w:t>P5</w:t>
      </w:r>
      <w:r w:rsidR="00764935">
        <w:t>);</w:t>
      </w:r>
      <w:r w:rsidR="00764935" w:rsidRPr="004312A3">
        <w:t xml:space="preserve"> </w:t>
      </w:r>
      <w:r w:rsidR="0010372A" w:rsidRPr="004312A3">
        <w:t>“</w:t>
      </w:r>
      <w:r w:rsidR="00764935">
        <w:t>S</w:t>
      </w:r>
      <w:r w:rsidR="00764935" w:rsidRPr="004312A3">
        <w:t xml:space="preserve">ituaciones </w:t>
      </w:r>
      <w:r w:rsidR="0010372A" w:rsidRPr="004312A3">
        <w:t>que se puedan dar a nivel emocional”</w:t>
      </w:r>
      <w:r w:rsidR="00764935">
        <w:t xml:space="preserve"> (</w:t>
      </w:r>
      <w:r w:rsidR="00764935" w:rsidRPr="004312A3">
        <w:t>P9</w:t>
      </w:r>
      <w:r w:rsidR="00764935">
        <w:t>)</w:t>
      </w:r>
      <w:r w:rsidR="00612660" w:rsidRPr="004312A3">
        <w:t xml:space="preserve">. </w:t>
      </w:r>
      <w:r w:rsidR="005B580E" w:rsidRPr="004312A3">
        <w:t xml:space="preserve">Se destaca por estos </w:t>
      </w:r>
      <w:r w:rsidR="00C67B34" w:rsidRPr="004312A3">
        <w:t>profesionales</w:t>
      </w:r>
      <w:r w:rsidR="005B580E" w:rsidRPr="004312A3">
        <w:t xml:space="preserve"> </w:t>
      </w:r>
      <w:r w:rsidR="00C67B34" w:rsidRPr="004312A3">
        <w:t xml:space="preserve">la necesidad de la orientación personal, sin embargo, es una labor compleja que requiere de ofrecer </w:t>
      </w:r>
      <w:r w:rsidR="00BC635E" w:rsidRPr="004312A3">
        <w:t xml:space="preserve">formación </w:t>
      </w:r>
      <w:r w:rsidR="00C67B34" w:rsidRPr="004312A3">
        <w:t xml:space="preserve">en diferentes temas a </w:t>
      </w:r>
      <w:r w:rsidR="003D304C" w:rsidRPr="004312A3">
        <w:t>los PC</w:t>
      </w:r>
      <w:r w:rsidR="00BC635E" w:rsidRPr="004312A3">
        <w:t>.</w:t>
      </w:r>
    </w:p>
    <w:p w14:paraId="388AD8A1" w14:textId="77777777" w:rsidR="00764935" w:rsidRPr="004312A3" w:rsidRDefault="00764935" w:rsidP="009D0E17">
      <w:pPr>
        <w:spacing w:line="360" w:lineRule="auto"/>
        <w:ind w:firstLine="709"/>
        <w:jc w:val="both"/>
      </w:pPr>
    </w:p>
    <w:p w14:paraId="3ED3969F" w14:textId="45E51FB7" w:rsidR="00FA27D7" w:rsidRPr="00935AA5" w:rsidRDefault="00FA27D7" w:rsidP="009D0E17">
      <w:pPr>
        <w:spacing w:line="360" w:lineRule="auto"/>
        <w:jc w:val="both"/>
        <w:rPr>
          <w:b/>
          <w:i/>
          <w:sz w:val="26"/>
          <w:szCs w:val="26"/>
        </w:rPr>
      </w:pPr>
      <w:r w:rsidRPr="00935AA5">
        <w:rPr>
          <w:b/>
          <w:i/>
          <w:sz w:val="26"/>
          <w:szCs w:val="26"/>
        </w:rPr>
        <w:t>Experiencia en la atención tutorial</w:t>
      </w:r>
    </w:p>
    <w:p w14:paraId="48238B93" w14:textId="5C3C303D" w:rsidR="00BC635E" w:rsidRPr="004312A3" w:rsidRDefault="00E55618" w:rsidP="009D0E17">
      <w:pPr>
        <w:spacing w:line="360" w:lineRule="auto"/>
        <w:ind w:firstLine="709"/>
        <w:jc w:val="both"/>
      </w:pPr>
      <w:r w:rsidRPr="004312A3">
        <w:t>En relación</w:t>
      </w:r>
      <w:r w:rsidR="00764935">
        <w:t xml:space="preserve"> con</w:t>
      </w:r>
      <w:r w:rsidRPr="004312A3">
        <w:t xml:space="preserve"> la e</w:t>
      </w:r>
      <w:r w:rsidR="008B687F" w:rsidRPr="004312A3">
        <w:t xml:space="preserve">xperiencia en la atención tutorial, </w:t>
      </w:r>
      <w:r w:rsidR="000E14EA" w:rsidRPr="004312A3">
        <w:t>40</w:t>
      </w:r>
      <w:r w:rsidR="00764935">
        <w:t>.</w:t>
      </w:r>
      <w:r w:rsidR="000E14EA" w:rsidRPr="004312A3">
        <w:t>6</w:t>
      </w:r>
      <w:r w:rsidR="00764935">
        <w:t xml:space="preserve"> </w:t>
      </w:r>
      <w:r w:rsidR="000E14EA" w:rsidRPr="004312A3">
        <w:t>%</w:t>
      </w:r>
      <w:r w:rsidR="003E63FD" w:rsidRPr="004312A3">
        <w:t xml:space="preserve"> de los fragmentos de textos </w:t>
      </w:r>
      <w:r w:rsidR="00E10238" w:rsidRPr="004312A3">
        <w:t>hace referencia a la</w:t>
      </w:r>
      <w:r w:rsidR="004D4FDC" w:rsidRPr="004312A3">
        <w:t xml:space="preserve"> orientación académica</w:t>
      </w:r>
      <w:r w:rsidR="00EE727C" w:rsidRPr="004312A3">
        <w:t xml:space="preserve"> como el </w:t>
      </w:r>
      <w:r w:rsidR="00E10238" w:rsidRPr="004312A3">
        <w:t>proceso de matrícula</w:t>
      </w:r>
      <w:r w:rsidR="00764935">
        <w:t>.</w:t>
      </w:r>
      <w:r w:rsidR="00764935" w:rsidRPr="004312A3">
        <w:t xml:space="preserve"> </w:t>
      </w:r>
      <w:r w:rsidR="00764935">
        <w:t>L</w:t>
      </w:r>
      <w:r w:rsidR="00764935" w:rsidRPr="004312A3">
        <w:t xml:space="preserve">e </w:t>
      </w:r>
      <w:r w:rsidR="002D3117" w:rsidRPr="004312A3">
        <w:t>atribuyen un proceso administrativo</w:t>
      </w:r>
      <w:r w:rsidR="00764935">
        <w:t>:</w:t>
      </w:r>
      <w:r w:rsidR="00764935" w:rsidRPr="004312A3">
        <w:t xml:space="preserve"> </w:t>
      </w:r>
      <w:r w:rsidR="00253D89" w:rsidRPr="004312A3">
        <w:t>“</w:t>
      </w:r>
      <w:r w:rsidR="00764935">
        <w:t>L</w:t>
      </w:r>
      <w:r w:rsidR="00764935" w:rsidRPr="004312A3">
        <w:t xml:space="preserve">abor </w:t>
      </w:r>
      <w:r w:rsidR="00253D89" w:rsidRPr="004312A3">
        <w:t xml:space="preserve">mecánica la matrícula </w:t>
      </w:r>
      <w:r w:rsidR="009C5370" w:rsidRPr="004312A3">
        <w:t>(</w:t>
      </w:r>
      <w:r w:rsidR="00253D89" w:rsidRPr="004312A3">
        <w:t>…</w:t>
      </w:r>
      <w:r w:rsidR="009C5370" w:rsidRPr="004312A3">
        <w:t>)</w:t>
      </w:r>
      <w:r w:rsidR="00764935">
        <w:t>.</w:t>
      </w:r>
      <w:r w:rsidR="009C5370" w:rsidRPr="004312A3">
        <w:t xml:space="preserve"> </w:t>
      </w:r>
      <w:r w:rsidR="00764935">
        <w:t>S</w:t>
      </w:r>
      <w:r w:rsidR="00764935" w:rsidRPr="004312A3">
        <w:t xml:space="preserve">e </w:t>
      </w:r>
      <w:r w:rsidR="00253D89" w:rsidRPr="004312A3">
        <w:t>cumple simplemente con una función administrativa”</w:t>
      </w:r>
      <w:r w:rsidR="00764935">
        <w:t xml:space="preserve"> (</w:t>
      </w:r>
      <w:r w:rsidR="00764935" w:rsidRPr="004312A3">
        <w:t>P7</w:t>
      </w:r>
      <w:r w:rsidR="00764935">
        <w:t>).</w:t>
      </w:r>
      <w:r w:rsidR="00764935" w:rsidRPr="004312A3">
        <w:t xml:space="preserve"> </w:t>
      </w:r>
      <w:r w:rsidR="00764935">
        <w:t>S</w:t>
      </w:r>
      <w:r w:rsidR="00764935" w:rsidRPr="004312A3">
        <w:t xml:space="preserve">e </w:t>
      </w:r>
      <w:r w:rsidR="00253D89" w:rsidRPr="004312A3">
        <w:t xml:space="preserve">destaca </w:t>
      </w:r>
      <w:r w:rsidR="002D3117" w:rsidRPr="004312A3">
        <w:t xml:space="preserve">en las opiniones </w:t>
      </w:r>
      <w:r w:rsidR="009518A6" w:rsidRPr="004312A3">
        <w:t xml:space="preserve">que </w:t>
      </w:r>
      <w:r w:rsidR="00253D89" w:rsidRPr="004312A3">
        <w:t xml:space="preserve">cada semestre se asignan </w:t>
      </w:r>
      <w:r w:rsidR="00235E3E" w:rsidRPr="004312A3">
        <w:t xml:space="preserve">números </w:t>
      </w:r>
      <w:r w:rsidR="00253D89" w:rsidRPr="004312A3">
        <w:t xml:space="preserve">diferentes </w:t>
      </w:r>
      <w:r w:rsidR="00764935">
        <w:t xml:space="preserve">de </w:t>
      </w:r>
      <w:r w:rsidR="00253D89" w:rsidRPr="004312A3">
        <w:t xml:space="preserve">estudiantes para la </w:t>
      </w:r>
      <w:r w:rsidR="00235E3E" w:rsidRPr="004312A3">
        <w:t>aprobación de la matrícula a</w:t>
      </w:r>
      <w:r w:rsidR="00253D89" w:rsidRPr="004312A3">
        <w:t xml:space="preserve"> través de una plataforma, </w:t>
      </w:r>
      <w:r w:rsidR="00235E3E" w:rsidRPr="004312A3">
        <w:t>en la que se envía la propuesta de carga de cursos y se aprueba o corrige por el PC</w:t>
      </w:r>
      <w:r w:rsidR="00764935">
        <w:t>.</w:t>
      </w:r>
      <w:r w:rsidR="00764935" w:rsidRPr="004312A3">
        <w:t xml:space="preserve"> </w:t>
      </w:r>
      <w:r w:rsidR="00764935">
        <w:t>E</w:t>
      </w:r>
      <w:r w:rsidR="00764935" w:rsidRPr="004312A3">
        <w:t xml:space="preserve">s </w:t>
      </w:r>
      <w:r w:rsidR="001508C4" w:rsidRPr="004312A3">
        <w:t>muy activo en este periodo</w:t>
      </w:r>
      <w:r w:rsidR="00764935">
        <w:t>;</w:t>
      </w:r>
      <w:r w:rsidR="00764935" w:rsidRPr="004312A3">
        <w:t xml:space="preserve"> </w:t>
      </w:r>
      <w:r w:rsidR="001508C4" w:rsidRPr="004312A3">
        <w:t>la comunicación es por medio de mensajes</w:t>
      </w:r>
      <w:r w:rsidR="005F2B06" w:rsidRPr="004312A3">
        <w:t xml:space="preserve">. </w:t>
      </w:r>
      <w:r w:rsidR="009518A6" w:rsidRPr="004312A3">
        <w:t>El P9 expres</w:t>
      </w:r>
      <w:r w:rsidR="00764935">
        <w:t>ó que</w:t>
      </w:r>
      <w:r w:rsidR="009518A6" w:rsidRPr="004312A3">
        <w:t xml:space="preserve"> “e</w:t>
      </w:r>
      <w:r w:rsidR="005F2B06" w:rsidRPr="004312A3">
        <w:t>ste proceso es más activo durante la matrícula y cargas de c</w:t>
      </w:r>
      <w:r w:rsidR="009518A6" w:rsidRPr="004312A3">
        <w:t>ursos</w:t>
      </w:r>
      <w:r w:rsidR="001108BB">
        <w:t>”.</w:t>
      </w:r>
      <w:r w:rsidR="009518A6" w:rsidRPr="004312A3">
        <w:t xml:space="preserve"> </w:t>
      </w:r>
      <w:r w:rsidR="001108BB">
        <w:t>S</w:t>
      </w:r>
      <w:r w:rsidR="001108BB" w:rsidRPr="004312A3">
        <w:t xml:space="preserve">olo </w:t>
      </w:r>
      <w:r w:rsidR="00235E3E" w:rsidRPr="004312A3">
        <w:t xml:space="preserve">dos </w:t>
      </w:r>
      <w:r w:rsidR="005F2B06" w:rsidRPr="004312A3">
        <w:t xml:space="preserve">de los </w:t>
      </w:r>
      <w:r w:rsidR="00235E3E" w:rsidRPr="004312A3">
        <w:t xml:space="preserve">profesionales </w:t>
      </w:r>
      <w:r w:rsidR="005F2B06" w:rsidRPr="004312A3">
        <w:t xml:space="preserve">hacen </w:t>
      </w:r>
      <w:r w:rsidR="00235E3E" w:rsidRPr="004312A3">
        <w:t>referen</w:t>
      </w:r>
      <w:r w:rsidR="005F2B06" w:rsidRPr="004312A3">
        <w:t>cia a</w:t>
      </w:r>
      <w:r w:rsidR="00235E3E" w:rsidRPr="004312A3">
        <w:t xml:space="preserve"> </w:t>
      </w:r>
      <w:r w:rsidR="002D3117" w:rsidRPr="004312A3">
        <w:t xml:space="preserve">establecer una </w:t>
      </w:r>
      <w:r w:rsidR="00235E3E" w:rsidRPr="004312A3">
        <w:t>cita</w:t>
      </w:r>
      <w:r w:rsidR="003C0DDE" w:rsidRPr="004312A3">
        <w:t xml:space="preserve"> con el estudiante</w:t>
      </w:r>
      <w:r w:rsidR="002D3117" w:rsidRPr="004312A3">
        <w:t xml:space="preserve"> cuando</w:t>
      </w:r>
      <w:r w:rsidR="00235E3E" w:rsidRPr="004312A3">
        <w:t xml:space="preserve"> </w:t>
      </w:r>
      <w:r w:rsidR="002D3117" w:rsidRPr="004312A3">
        <w:t xml:space="preserve">se hace </w:t>
      </w:r>
      <w:r w:rsidR="00235E3E" w:rsidRPr="004312A3">
        <w:lastRenderedPageBreak/>
        <w:t>necesario</w:t>
      </w:r>
      <w:r w:rsidR="001108BB">
        <w:t>;</w:t>
      </w:r>
      <w:r w:rsidR="001108BB" w:rsidRPr="004312A3">
        <w:t xml:space="preserve"> </w:t>
      </w:r>
      <w:r w:rsidR="00EC6F9B" w:rsidRPr="004312A3">
        <w:t xml:space="preserve">otras opiniones </w:t>
      </w:r>
      <w:r w:rsidR="002C18F4" w:rsidRPr="004312A3">
        <w:t xml:space="preserve">vinculadas con la experiencia </w:t>
      </w:r>
      <w:r w:rsidR="00EC6F9B" w:rsidRPr="004312A3">
        <w:t xml:space="preserve">son abordadas en </w:t>
      </w:r>
      <w:r w:rsidR="00913870" w:rsidRPr="004312A3">
        <w:t xml:space="preserve">las siguientes </w:t>
      </w:r>
      <w:r w:rsidR="00EC6F9B" w:rsidRPr="004312A3">
        <w:t xml:space="preserve">categorías. </w:t>
      </w:r>
    </w:p>
    <w:p w14:paraId="5ECF248E" w14:textId="16117056" w:rsidR="00262C4B" w:rsidRPr="004312A3" w:rsidRDefault="00203E7A" w:rsidP="009D0E17">
      <w:pPr>
        <w:spacing w:line="360" w:lineRule="auto"/>
        <w:ind w:firstLine="709"/>
        <w:jc w:val="both"/>
      </w:pPr>
      <w:r w:rsidRPr="004312A3">
        <w:t>Al describir el uso de las tecnologías en la orientación académica, 18</w:t>
      </w:r>
      <w:r w:rsidR="001108BB">
        <w:t xml:space="preserve">.7 </w:t>
      </w:r>
      <w:r w:rsidRPr="004312A3">
        <w:t xml:space="preserve">% de los fragmentos </w:t>
      </w:r>
      <w:r w:rsidR="003C0DDE" w:rsidRPr="004312A3">
        <w:t xml:space="preserve">de textos </w:t>
      </w:r>
      <w:r w:rsidRPr="004312A3">
        <w:t>concuerda que se ha digitalizado la orientación</w:t>
      </w:r>
      <w:r w:rsidR="001108BB">
        <w:t>:</w:t>
      </w:r>
      <w:r w:rsidR="001108BB" w:rsidRPr="004312A3">
        <w:t xml:space="preserve"> </w:t>
      </w:r>
      <w:r w:rsidR="00325D47" w:rsidRPr="004312A3">
        <w:t>se gestiona el proceso de matrícula</w:t>
      </w:r>
      <w:r w:rsidR="0062437C" w:rsidRPr="004312A3">
        <w:t xml:space="preserve"> utilizando la plataforma de los servicios de orientación de la UPC</w:t>
      </w:r>
      <w:r w:rsidR="001108BB">
        <w:t>.</w:t>
      </w:r>
      <w:r w:rsidR="001108BB" w:rsidRPr="004312A3">
        <w:t xml:space="preserve"> </w:t>
      </w:r>
      <w:r w:rsidR="001108BB">
        <w:t>E</w:t>
      </w:r>
      <w:r w:rsidR="001108BB" w:rsidRPr="004312A3">
        <w:t xml:space="preserve">s </w:t>
      </w:r>
      <w:r w:rsidR="00B4677A" w:rsidRPr="004312A3">
        <w:t xml:space="preserve">un encuentro virtual en el que se orienta al estudiante sobre los cursos que debe cargar en el semestre de acuerdo </w:t>
      </w:r>
      <w:r w:rsidR="001108BB">
        <w:t>con</w:t>
      </w:r>
      <w:r w:rsidR="001108BB" w:rsidRPr="004312A3">
        <w:t xml:space="preserve"> </w:t>
      </w:r>
      <w:r w:rsidR="00B4677A" w:rsidRPr="004312A3">
        <w:t xml:space="preserve">su avance </w:t>
      </w:r>
      <w:r w:rsidR="003C0DDE" w:rsidRPr="004312A3">
        <w:t>en el plan de estudio</w:t>
      </w:r>
      <w:r w:rsidR="001108BB">
        <w:t>,</w:t>
      </w:r>
      <w:r w:rsidR="003C0DDE" w:rsidRPr="004312A3">
        <w:t xml:space="preserve"> </w:t>
      </w:r>
      <w:r w:rsidR="001108BB">
        <w:t>así como para</w:t>
      </w:r>
      <w:r w:rsidR="001108BB" w:rsidRPr="004312A3">
        <w:t xml:space="preserve"> </w:t>
      </w:r>
      <w:r w:rsidR="00325D47" w:rsidRPr="004312A3">
        <w:t>conce</w:t>
      </w:r>
      <w:r w:rsidR="00397807" w:rsidRPr="004312A3">
        <w:t>rtar</w:t>
      </w:r>
      <w:r w:rsidR="00325D47" w:rsidRPr="004312A3">
        <w:t xml:space="preserve"> citas para atender </w:t>
      </w:r>
      <w:r w:rsidR="00397807" w:rsidRPr="004312A3">
        <w:t xml:space="preserve">las </w:t>
      </w:r>
      <w:r w:rsidR="00325D47" w:rsidRPr="004312A3">
        <w:t>necesidades</w:t>
      </w:r>
      <w:r w:rsidR="00397807" w:rsidRPr="004312A3">
        <w:t xml:space="preserve"> que surgen en los estudiantes. Se describe como un momento a ciegas</w:t>
      </w:r>
      <w:r w:rsidR="001108BB">
        <w:t>.</w:t>
      </w:r>
      <w:r w:rsidR="001108BB" w:rsidRPr="004312A3">
        <w:t xml:space="preserve"> </w:t>
      </w:r>
      <w:r w:rsidR="001108BB">
        <w:t>A</w:t>
      </w:r>
      <w:r w:rsidR="001108BB" w:rsidRPr="004312A3">
        <w:t xml:space="preserve">l </w:t>
      </w:r>
      <w:r w:rsidR="00397807" w:rsidRPr="004312A3">
        <w:t>respecto</w:t>
      </w:r>
      <w:r w:rsidR="001108BB">
        <w:t>,</w:t>
      </w:r>
      <w:r w:rsidR="00397807" w:rsidRPr="004312A3">
        <w:t xml:space="preserve"> </w:t>
      </w:r>
      <w:r w:rsidR="00325D47" w:rsidRPr="004312A3">
        <w:t xml:space="preserve">el </w:t>
      </w:r>
      <w:r w:rsidR="00280A79" w:rsidRPr="004312A3">
        <w:t xml:space="preserve">P1 </w:t>
      </w:r>
      <w:r w:rsidR="00325D47" w:rsidRPr="004312A3">
        <w:t>expresa</w:t>
      </w:r>
      <w:r w:rsidR="001108BB">
        <w:t xml:space="preserve"> que</w:t>
      </w:r>
      <w:r w:rsidR="001108BB" w:rsidRPr="004312A3">
        <w:t xml:space="preserve"> </w:t>
      </w:r>
      <w:r w:rsidR="00280A79" w:rsidRPr="004312A3">
        <w:t xml:space="preserve">“es algo impersonal, </w:t>
      </w:r>
      <w:r w:rsidR="00B66CC7" w:rsidRPr="004312A3">
        <w:t xml:space="preserve">pero </w:t>
      </w:r>
      <w:r w:rsidR="00AE2C7B" w:rsidRPr="004312A3">
        <w:t xml:space="preserve">facilita el proceso tanto al profesor como al estudiante, </w:t>
      </w:r>
      <w:r w:rsidR="00280A79" w:rsidRPr="004312A3">
        <w:t xml:space="preserve">entre las ventajas que le atribuyen </w:t>
      </w:r>
      <w:r w:rsidR="00AE2C7B" w:rsidRPr="004312A3">
        <w:t>se puede hacer en cualquier momento y a distinta hora</w:t>
      </w:r>
      <w:r w:rsidR="00280A79" w:rsidRPr="004312A3">
        <w:t>”</w:t>
      </w:r>
      <w:r w:rsidR="00AE2C7B" w:rsidRPr="004312A3">
        <w:t>.</w:t>
      </w:r>
      <w:r w:rsidR="00280A79" w:rsidRPr="004312A3">
        <w:t xml:space="preserve"> </w:t>
      </w:r>
      <w:r w:rsidR="001108BB">
        <w:t>E</w:t>
      </w:r>
      <w:r w:rsidR="001108BB" w:rsidRPr="004312A3">
        <w:t xml:space="preserve">l </w:t>
      </w:r>
      <w:r w:rsidR="000D01DB" w:rsidRPr="004312A3">
        <w:t>P3</w:t>
      </w:r>
      <w:r w:rsidR="001108BB">
        <w:t>, por su parte, menciona que</w:t>
      </w:r>
      <w:r w:rsidR="00AE2C7B" w:rsidRPr="004312A3">
        <w:t xml:space="preserve"> “desaparece el PC, se fue con la tecnología”</w:t>
      </w:r>
      <w:r w:rsidR="001108BB">
        <w:t>. Y el que</w:t>
      </w:r>
      <w:r w:rsidR="00280A79" w:rsidRPr="004312A3">
        <w:t xml:space="preserve"> </w:t>
      </w:r>
      <w:r w:rsidR="007D719A" w:rsidRPr="004312A3">
        <w:t>P5</w:t>
      </w:r>
      <w:r w:rsidR="000D01DB" w:rsidRPr="004312A3">
        <w:t xml:space="preserve"> </w:t>
      </w:r>
      <w:r w:rsidR="00A50618">
        <w:t>que “</w:t>
      </w:r>
      <w:r w:rsidR="00604DF3" w:rsidRPr="004312A3">
        <w:t>ha evolucionado en cuanto al sistema tecnológico</w:t>
      </w:r>
      <w:r w:rsidR="009C5370" w:rsidRPr="004312A3">
        <w:t>”</w:t>
      </w:r>
      <w:r w:rsidR="00A50618">
        <w:t>. Finalmente, el</w:t>
      </w:r>
      <w:r w:rsidR="00604DF3" w:rsidRPr="004312A3">
        <w:t xml:space="preserve"> </w:t>
      </w:r>
      <w:r w:rsidR="007D719A" w:rsidRPr="004312A3">
        <w:t>P11</w:t>
      </w:r>
      <w:r w:rsidR="00A50618">
        <w:t xml:space="preserve"> menciona que</w:t>
      </w:r>
      <w:r w:rsidR="007D719A" w:rsidRPr="004312A3">
        <w:t xml:space="preserve"> </w:t>
      </w:r>
      <w:r w:rsidR="002205FD" w:rsidRPr="004312A3">
        <w:t>“</w:t>
      </w:r>
      <w:r w:rsidR="00604DF3" w:rsidRPr="004312A3">
        <w:t>sin embargo</w:t>
      </w:r>
      <w:r w:rsidR="00A50618">
        <w:t>,</w:t>
      </w:r>
      <w:r w:rsidR="00604DF3" w:rsidRPr="004312A3">
        <w:t xml:space="preserve"> el proceso sigue siendo muy similar al presencial</w:t>
      </w:r>
      <w:r w:rsidR="003D66D2" w:rsidRPr="004312A3">
        <w:t xml:space="preserve"> </w:t>
      </w:r>
      <w:r w:rsidR="001B595F" w:rsidRPr="004312A3">
        <w:t>porque la asistencia sigue siendo la misma</w:t>
      </w:r>
      <w:r w:rsidR="00A50618" w:rsidRPr="004312A3">
        <w:t>”</w:t>
      </w:r>
      <w:r w:rsidR="00A50618">
        <w:t>.</w:t>
      </w:r>
      <w:r w:rsidR="00A50618" w:rsidRPr="004312A3">
        <w:t xml:space="preserve"> </w:t>
      </w:r>
      <w:r w:rsidR="00A50618">
        <w:t>L</w:t>
      </w:r>
      <w:r w:rsidR="00A50618" w:rsidRPr="004312A3">
        <w:t xml:space="preserve">a </w:t>
      </w:r>
      <w:r w:rsidR="002205FD" w:rsidRPr="004312A3">
        <w:t xml:space="preserve">baja asistencia </w:t>
      </w:r>
      <w:r w:rsidR="001C422F" w:rsidRPr="004312A3">
        <w:t>de los estudiantes</w:t>
      </w:r>
      <w:r w:rsidR="008B1891" w:rsidRPr="004312A3">
        <w:t xml:space="preserve"> no ha cambiado con el uso de la vía digital</w:t>
      </w:r>
      <w:r w:rsidR="002205FD" w:rsidRPr="004312A3">
        <w:t xml:space="preserve">. </w:t>
      </w:r>
      <w:r w:rsidR="00BA14C7" w:rsidRPr="004312A3">
        <w:t xml:space="preserve"> </w:t>
      </w:r>
    </w:p>
    <w:p w14:paraId="19642645" w14:textId="75BA43B9" w:rsidR="00A75B2E" w:rsidRPr="004312A3" w:rsidRDefault="00D22242" w:rsidP="009D0E17">
      <w:pPr>
        <w:spacing w:line="360" w:lineRule="auto"/>
        <w:ind w:firstLine="709"/>
        <w:jc w:val="both"/>
      </w:pPr>
      <w:r>
        <w:t>Por otro lado,</w:t>
      </w:r>
      <w:r w:rsidRPr="004312A3">
        <w:t xml:space="preserve"> </w:t>
      </w:r>
      <w:r w:rsidR="000E14EA" w:rsidRPr="004312A3">
        <w:t>18</w:t>
      </w:r>
      <w:r>
        <w:t>.</w:t>
      </w:r>
      <w:r w:rsidR="003E63FD" w:rsidRPr="004312A3">
        <w:t>7</w:t>
      </w:r>
      <w:r>
        <w:t xml:space="preserve"> </w:t>
      </w:r>
      <w:r w:rsidR="00A75B2E" w:rsidRPr="004312A3">
        <w:t xml:space="preserve">%, </w:t>
      </w:r>
      <w:r w:rsidR="003E63FD" w:rsidRPr="004312A3">
        <w:t xml:space="preserve">de los textos </w:t>
      </w:r>
      <w:r w:rsidR="00D8078B" w:rsidRPr="004312A3">
        <w:t xml:space="preserve">recoge </w:t>
      </w:r>
      <w:r w:rsidR="00A75B2E" w:rsidRPr="004312A3">
        <w:t xml:space="preserve">que la orientación personal </w:t>
      </w:r>
      <w:r w:rsidR="00A75B2E" w:rsidRPr="004312A3">
        <w:rPr>
          <w:lang w:val="es-MX"/>
        </w:rPr>
        <w:t xml:space="preserve">depende de la necesidad y situación particular de cada uno de los estudiantes, </w:t>
      </w:r>
      <w:r w:rsidR="00D8078B" w:rsidRPr="004312A3">
        <w:rPr>
          <w:lang w:val="es-MX"/>
        </w:rPr>
        <w:t xml:space="preserve">al que </w:t>
      </w:r>
      <w:r w:rsidR="00A75B2E" w:rsidRPr="004312A3">
        <w:rPr>
          <w:lang w:val="es-MX"/>
        </w:rPr>
        <w:t>se</w:t>
      </w:r>
      <w:r w:rsidR="00D8078B" w:rsidRPr="004312A3">
        <w:rPr>
          <w:lang w:val="es-MX"/>
        </w:rPr>
        <w:t xml:space="preserve"> guía </w:t>
      </w:r>
      <w:r w:rsidR="00A75B2E" w:rsidRPr="004312A3">
        <w:rPr>
          <w:lang w:val="es-MX"/>
        </w:rPr>
        <w:t xml:space="preserve">para que busque la instancia que le puede </w:t>
      </w:r>
      <w:r>
        <w:rPr>
          <w:lang w:val="es-MX"/>
        </w:rPr>
        <w:t>auxiliar</w:t>
      </w:r>
      <w:r w:rsidR="00A75B2E" w:rsidRPr="004312A3">
        <w:rPr>
          <w:lang w:val="es-MX"/>
        </w:rPr>
        <w:t>, o bien, se canaliza por medio de la coordinación de la carrera previo conocimiento y aprobación del estudiante</w:t>
      </w:r>
      <w:r w:rsidR="00A75B2E" w:rsidRPr="004312A3">
        <w:t>.</w:t>
      </w:r>
    </w:p>
    <w:p w14:paraId="0F70E717" w14:textId="4EEB4AE8" w:rsidR="003E63FD" w:rsidRDefault="00D22242" w:rsidP="009D0E17">
      <w:pPr>
        <w:spacing w:line="360" w:lineRule="auto"/>
        <w:ind w:firstLine="709"/>
        <w:jc w:val="both"/>
        <w:rPr>
          <w:lang w:val="es-MX"/>
        </w:rPr>
      </w:pPr>
      <w:r>
        <w:rPr>
          <w:lang w:val="es-MX"/>
        </w:rPr>
        <w:t>Respecto a</w:t>
      </w:r>
      <w:r w:rsidRPr="004312A3">
        <w:rPr>
          <w:lang w:val="es-MX"/>
        </w:rPr>
        <w:t xml:space="preserve"> </w:t>
      </w:r>
      <w:r w:rsidR="003E63FD" w:rsidRPr="004312A3">
        <w:rPr>
          <w:lang w:val="es-MX"/>
        </w:rPr>
        <w:t xml:space="preserve">los criterios para la asignación de estudiantes a los PC, </w:t>
      </w:r>
      <w:r w:rsidR="000E14EA" w:rsidRPr="004312A3">
        <w:rPr>
          <w:lang w:val="es-MX"/>
        </w:rPr>
        <w:t>15</w:t>
      </w:r>
      <w:r>
        <w:rPr>
          <w:lang w:val="es-MX"/>
        </w:rPr>
        <w:t>.</w:t>
      </w:r>
      <w:r w:rsidR="000E14EA" w:rsidRPr="004312A3">
        <w:rPr>
          <w:lang w:val="es-MX"/>
        </w:rPr>
        <w:t>6</w:t>
      </w:r>
      <w:r>
        <w:rPr>
          <w:lang w:val="es-MX"/>
        </w:rPr>
        <w:t xml:space="preserve"> </w:t>
      </w:r>
      <w:r w:rsidR="003E63FD" w:rsidRPr="004312A3">
        <w:rPr>
          <w:lang w:val="es-MX"/>
        </w:rPr>
        <w:t>% concuerda que es realizada por la dirección cada semestre sin un criterio o perfil específico</w:t>
      </w:r>
      <w:r>
        <w:rPr>
          <w:lang w:val="es-MX"/>
        </w:rPr>
        <w:t>;</w:t>
      </w:r>
      <w:r w:rsidRPr="004312A3">
        <w:rPr>
          <w:lang w:val="es-MX"/>
        </w:rPr>
        <w:t xml:space="preserve"> </w:t>
      </w:r>
      <w:r w:rsidR="003E63FD" w:rsidRPr="004312A3">
        <w:rPr>
          <w:lang w:val="es-MX"/>
        </w:rPr>
        <w:t>desconocen si existen procedimientos establecidos</w:t>
      </w:r>
      <w:r>
        <w:rPr>
          <w:lang w:val="es-MX"/>
        </w:rPr>
        <w:t>.</w:t>
      </w:r>
      <w:r w:rsidRPr="004312A3">
        <w:rPr>
          <w:lang w:val="es-MX"/>
        </w:rPr>
        <w:t xml:space="preserve"> </w:t>
      </w:r>
      <w:r>
        <w:rPr>
          <w:lang w:val="es-MX"/>
        </w:rPr>
        <w:t>U</w:t>
      </w:r>
      <w:r w:rsidRPr="004312A3">
        <w:rPr>
          <w:lang w:val="es-MX"/>
        </w:rPr>
        <w:t xml:space="preserve">no </w:t>
      </w:r>
      <w:r w:rsidR="003E63FD" w:rsidRPr="004312A3">
        <w:rPr>
          <w:lang w:val="es-MX"/>
        </w:rPr>
        <w:t xml:space="preserve">de los entrevistados supone que es asignado a aquellos profesores que tienen continuidad y una jornada que supere el </w:t>
      </w:r>
      <w:r>
        <w:rPr>
          <w:lang w:val="es-MX"/>
        </w:rPr>
        <w:t xml:space="preserve">cuarto </w:t>
      </w:r>
      <w:r w:rsidR="003E63FD" w:rsidRPr="004312A3">
        <w:rPr>
          <w:lang w:val="es-MX"/>
        </w:rPr>
        <w:t>de tiempo en la universidad. Manifiestan inconformidad con la no permanencia de los estudiantes asignados por más de un semestre, no existe continuidad y no favorece su seguimiento</w:t>
      </w:r>
      <w:r>
        <w:rPr>
          <w:lang w:val="es-MX"/>
        </w:rPr>
        <w:t>.</w:t>
      </w:r>
      <w:r w:rsidR="009C5370" w:rsidRPr="004312A3">
        <w:rPr>
          <w:lang w:val="es-MX"/>
        </w:rPr>
        <w:t xml:space="preserve"> </w:t>
      </w:r>
      <w:r>
        <w:rPr>
          <w:lang w:val="es-MX"/>
        </w:rPr>
        <w:t>“S</w:t>
      </w:r>
      <w:r w:rsidRPr="004312A3">
        <w:rPr>
          <w:lang w:val="es-MX"/>
        </w:rPr>
        <w:t xml:space="preserve">on </w:t>
      </w:r>
      <w:r w:rsidR="003E63FD" w:rsidRPr="004312A3">
        <w:rPr>
          <w:lang w:val="es-MX"/>
        </w:rPr>
        <w:t xml:space="preserve">asignados de forma regular cada inicio de semestre </w:t>
      </w:r>
      <w:proofErr w:type="gramStart"/>
      <w:r w:rsidR="003E63FD" w:rsidRPr="004312A3">
        <w:rPr>
          <w:lang w:val="es-MX"/>
        </w:rPr>
        <w:t>de acuerdo a</w:t>
      </w:r>
      <w:proofErr w:type="gramEnd"/>
      <w:r w:rsidR="003E63FD" w:rsidRPr="004312A3">
        <w:rPr>
          <w:lang w:val="es-MX"/>
        </w:rPr>
        <w:t xml:space="preserve"> la experiencia que se tenga como PC, depende de cada </w:t>
      </w:r>
      <w:r w:rsidRPr="004312A3">
        <w:rPr>
          <w:lang w:val="es-MX"/>
        </w:rPr>
        <w:t xml:space="preserve">unidad académica </w:t>
      </w:r>
      <w:r w:rsidR="003E63FD" w:rsidRPr="004312A3">
        <w:rPr>
          <w:lang w:val="es-MX"/>
        </w:rPr>
        <w:t>y las necesidades específicas que refieran al estudiante”</w:t>
      </w:r>
      <w:r>
        <w:rPr>
          <w:lang w:val="es-MX"/>
        </w:rPr>
        <w:t xml:space="preserve"> (P6)</w:t>
      </w:r>
      <w:r w:rsidR="003E63FD" w:rsidRPr="004312A3">
        <w:rPr>
          <w:lang w:val="es-MX"/>
        </w:rPr>
        <w:t>.</w:t>
      </w:r>
    </w:p>
    <w:p w14:paraId="33A58B96" w14:textId="77777777" w:rsidR="00E7606E" w:rsidRPr="004312A3" w:rsidRDefault="00E7606E" w:rsidP="009D0E17">
      <w:pPr>
        <w:spacing w:line="360" w:lineRule="auto"/>
        <w:ind w:firstLine="709"/>
        <w:jc w:val="both"/>
        <w:rPr>
          <w:lang w:val="es-MX"/>
        </w:rPr>
      </w:pPr>
    </w:p>
    <w:p w14:paraId="3F67E2B4" w14:textId="32AC75A7" w:rsidR="003E63FD" w:rsidRPr="004312A3" w:rsidRDefault="00D22242" w:rsidP="009D0E17">
      <w:pPr>
        <w:spacing w:line="360" w:lineRule="auto"/>
        <w:ind w:firstLine="709"/>
        <w:jc w:val="both"/>
      </w:pPr>
      <w:proofErr w:type="gramStart"/>
      <w:r>
        <w:rPr>
          <w:lang w:val="es-MX"/>
        </w:rPr>
        <w:lastRenderedPageBreak/>
        <w:t>Además</w:t>
      </w:r>
      <w:proofErr w:type="gramEnd"/>
      <w:r>
        <w:rPr>
          <w:lang w:val="es-MX"/>
        </w:rPr>
        <w:t xml:space="preserve"> se</w:t>
      </w:r>
      <w:r w:rsidRPr="004312A3">
        <w:rPr>
          <w:lang w:val="es-MX"/>
        </w:rPr>
        <w:t xml:space="preserve"> </w:t>
      </w:r>
      <w:r w:rsidR="003E63FD" w:rsidRPr="004312A3">
        <w:rPr>
          <w:lang w:val="es-MX"/>
        </w:rPr>
        <w:t>recogen diferentes criterios para la asignación de los estudiantes</w:t>
      </w:r>
      <w:r>
        <w:rPr>
          <w:lang w:val="es-MX"/>
        </w:rPr>
        <w:t>.</w:t>
      </w:r>
      <w:r w:rsidRPr="004312A3">
        <w:rPr>
          <w:lang w:val="es-MX"/>
        </w:rPr>
        <w:t xml:space="preserve"> </w:t>
      </w:r>
      <w:r>
        <w:t>Los entrevistados e</w:t>
      </w:r>
      <w:r w:rsidRPr="004312A3">
        <w:t xml:space="preserve">nuncian </w:t>
      </w:r>
      <w:r w:rsidR="003E63FD" w:rsidRPr="004312A3">
        <w:t xml:space="preserve">aspectos como experiencia, necesidades de los estudiantes, cantidad de docentes disponibles, pertinencia temática, permanencia del docente en la jornada, por carrera y es realizada por la dirección de la escuela, específicamente la directora, </w:t>
      </w:r>
      <w:r>
        <w:t>esto es, es</w:t>
      </w:r>
      <w:r w:rsidRPr="004312A3">
        <w:t xml:space="preserve"> </w:t>
      </w:r>
      <w:r w:rsidR="003E63FD" w:rsidRPr="004312A3">
        <w:t>variable el criterio a tomar en cuenta según las necesidades de los centros y estudiantes.</w:t>
      </w:r>
    </w:p>
    <w:p w14:paraId="3E495919" w14:textId="2B3CFB0A" w:rsidR="00415196" w:rsidRDefault="00D22242" w:rsidP="009D0E17">
      <w:pPr>
        <w:spacing w:line="360" w:lineRule="auto"/>
        <w:ind w:firstLine="709"/>
        <w:jc w:val="both"/>
      </w:pPr>
      <w:r>
        <w:t>Por último, l</w:t>
      </w:r>
      <w:r w:rsidRPr="004312A3">
        <w:t xml:space="preserve">a </w:t>
      </w:r>
      <w:r w:rsidR="00415196" w:rsidRPr="004312A3">
        <w:t xml:space="preserve">preocupación por la baja asistencia en horas de atención estudiantil </w:t>
      </w:r>
      <w:r w:rsidR="00251B5B" w:rsidRPr="004312A3">
        <w:t xml:space="preserve">representa </w:t>
      </w:r>
      <w:r w:rsidR="000E14EA" w:rsidRPr="004312A3">
        <w:t>6</w:t>
      </w:r>
      <w:r>
        <w:t>.</w:t>
      </w:r>
      <w:r w:rsidR="003E63FD" w:rsidRPr="004312A3">
        <w:t>2</w:t>
      </w:r>
      <w:r>
        <w:t xml:space="preserve"> </w:t>
      </w:r>
      <w:r w:rsidR="00952C5F" w:rsidRPr="004312A3">
        <w:t xml:space="preserve">% de los </w:t>
      </w:r>
      <w:r w:rsidR="00B54BCC" w:rsidRPr="004312A3">
        <w:t xml:space="preserve">fragmentos de </w:t>
      </w:r>
      <w:r w:rsidR="003E63FD" w:rsidRPr="004312A3">
        <w:t>textos</w:t>
      </w:r>
      <w:r w:rsidR="00251B5B" w:rsidRPr="004312A3">
        <w:t xml:space="preserve">: </w:t>
      </w:r>
      <w:r>
        <w:t>“F</w:t>
      </w:r>
      <w:r w:rsidR="009B1FF7" w:rsidRPr="004312A3">
        <w:t>alta de presencia de los estudiantes a las actividades, pudiera tratarse de temas que no son de su interés o tienen otras demandas”</w:t>
      </w:r>
      <w:r>
        <w:t xml:space="preserve"> (</w:t>
      </w:r>
      <w:r w:rsidRPr="004312A3">
        <w:t>P8</w:t>
      </w:r>
      <w:r>
        <w:t>)</w:t>
      </w:r>
      <w:r w:rsidR="00952C5F" w:rsidRPr="004312A3">
        <w:t xml:space="preserve">. </w:t>
      </w:r>
      <w:r w:rsidR="007F691E" w:rsidRPr="004312A3">
        <w:t>Es escasa l</w:t>
      </w:r>
      <w:r w:rsidR="00ED15DF" w:rsidRPr="004312A3">
        <w:t xml:space="preserve">a asistencia a las </w:t>
      </w:r>
      <w:r w:rsidR="009B1FF7" w:rsidRPr="004312A3">
        <w:t>actividades virtuales</w:t>
      </w:r>
      <w:r w:rsidR="00952C5F" w:rsidRPr="004312A3">
        <w:t xml:space="preserve"> </w:t>
      </w:r>
      <w:r w:rsidR="009B0D60" w:rsidRPr="004312A3">
        <w:t>programa</w:t>
      </w:r>
      <w:r w:rsidR="007F691E" w:rsidRPr="004312A3">
        <w:t>das</w:t>
      </w:r>
      <w:r w:rsidR="00953363" w:rsidRPr="004312A3">
        <w:t xml:space="preserve">. </w:t>
      </w:r>
    </w:p>
    <w:p w14:paraId="006ADDC6" w14:textId="77777777" w:rsidR="00A50618" w:rsidRPr="004312A3" w:rsidRDefault="00A50618" w:rsidP="009D0E17">
      <w:pPr>
        <w:spacing w:line="360" w:lineRule="auto"/>
        <w:ind w:firstLine="709"/>
        <w:jc w:val="both"/>
      </w:pPr>
    </w:p>
    <w:p w14:paraId="51049A67" w14:textId="4B7C757E" w:rsidR="00B74A4B" w:rsidRPr="00935AA5" w:rsidRDefault="003D337A" w:rsidP="009D0E17">
      <w:pPr>
        <w:spacing w:line="360" w:lineRule="auto"/>
        <w:jc w:val="both"/>
        <w:rPr>
          <w:b/>
          <w:i/>
          <w:sz w:val="26"/>
          <w:szCs w:val="26"/>
          <w:lang w:val="es-MX"/>
        </w:rPr>
      </w:pPr>
      <w:r w:rsidRPr="00935AA5">
        <w:rPr>
          <w:b/>
          <w:i/>
          <w:sz w:val="26"/>
          <w:szCs w:val="26"/>
          <w:lang w:val="es-MX"/>
        </w:rPr>
        <w:t>Interacción PC-estudiante</w:t>
      </w:r>
    </w:p>
    <w:p w14:paraId="1B38AF47" w14:textId="45D25AF0" w:rsidR="000D143B" w:rsidRPr="004312A3" w:rsidRDefault="00AD3F1B" w:rsidP="009D0E17">
      <w:pPr>
        <w:spacing w:line="360" w:lineRule="auto"/>
        <w:ind w:firstLine="709"/>
        <w:jc w:val="both"/>
        <w:rPr>
          <w:lang w:val="es-MX"/>
        </w:rPr>
      </w:pPr>
      <w:r>
        <w:rPr>
          <w:lang w:val="es-MX"/>
        </w:rPr>
        <w:t>En lo concer</w:t>
      </w:r>
      <w:r w:rsidR="0049055A">
        <w:rPr>
          <w:lang w:val="es-MX"/>
        </w:rPr>
        <w:t>n</w:t>
      </w:r>
      <w:r>
        <w:rPr>
          <w:lang w:val="es-MX"/>
        </w:rPr>
        <w:t xml:space="preserve">iente a este aspecto, </w:t>
      </w:r>
      <w:r w:rsidR="00BD6E9B" w:rsidRPr="004312A3">
        <w:rPr>
          <w:lang w:val="es-MX"/>
        </w:rPr>
        <w:t>41</w:t>
      </w:r>
      <w:r>
        <w:rPr>
          <w:lang w:val="es-MX"/>
        </w:rPr>
        <w:t>.</w:t>
      </w:r>
      <w:r w:rsidR="00BD6E9B" w:rsidRPr="004312A3">
        <w:rPr>
          <w:lang w:val="es-MX"/>
        </w:rPr>
        <w:t>6</w:t>
      </w:r>
      <w:r>
        <w:rPr>
          <w:lang w:val="es-MX"/>
        </w:rPr>
        <w:t xml:space="preserve"> </w:t>
      </w:r>
      <w:r w:rsidR="00BB6EC8" w:rsidRPr="004312A3">
        <w:rPr>
          <w:lang w:val="es-MX"/>
        </w:rPr>
        <w:t>%</w:t>
      </w:r>
      <w:r w:rsidR="0064474D" w:rsidRPr="004312A3">
        <w:rPr>
          <w:lang w:val="es-MX"/>
        </w:rPr>
        <w:t xml:space="preserve"> representa e</w:t>
      </w:r>
      <w:r w:rsidR="00AB34F2" w:rsidRPr="004312A3">
        <w:rPr>
          <w:lang w:val="es-MX"/>
        </w:rPr>
        <w:t>l vínculo que se desarrolla durante la acción tutorial</w:t>
      </w:r>
      <w:r>
        <w:rPr>
          <w:lang w:val="es-MX"/>
        </w:rPr>
        <w:t>.</w:t>
      </w:r>
      <w:r w:rsidRPr="004312A3">
        <w:rPr>
          <w:lang w:val="es-MX"/>
        </w:rPr>
        <w:t xml:space="preserve"> </w:t>
      </w:r>
      <w:r>
        <w:rPr>
          <w:lang w:val="es-MX"/>
        </w:rPr>
        <w:t>S</w:t>
      </w:r>
      <w:r w:rsidRPr="004312A3">
        <w:rPr>
          <w:lang w:val="es-MX"/>
        </w:rPr>
        <w:t xml:space="preserve">e </w:t>
      </w:r>
      <w:r w:rsidR="00A264A6" w:rsidRPr="004312A3">
        <w:rPr>
          <w:lang w:val="es-MX"/>
        </w:rPr>
        <w:t>asocia fundamentalmente con e</w:t>
      </w:r>
      <w:r w:rsidR="00C968A4" w:rsidRPr="004312A3">
        <w:rPr>
          <w:lang w:val="es-MX"/>
        </w:rPr>
        <w:t>l mom</w:t>
      </w:r>
      <w:r w:rsidR="00AC7405" w:rsidRPr="004312A3">
        <w:rPr>
          <w:lang w:val="es-MX"/>
        </w:rPr>
        <w:t>ento específico de la matrícula</w:t>
      </w:r>
      <w:r w:rsidR="00704700" w:rsidRPr="004312A3">
        <w:rPr>
          <w:lang w:val="es-MX"/>
        </w:rPr>
        <w:t xml:space="preserve"> que s</w:t>
      </w:r>
      <w:r w:rsidR="000351F2" w:rsidRPr="004312A3">
        <w:rPr>
          <w:lang w:val="es-MX"/>
        </w:rPr>
        <w:t xml:space="preserve">e realiza </w:t>
      </w:r>
      <w:r w:rsidR="00507138" w:rsidRPr="004312A3">
        <w:rPr>
          <w:lang w:val="es-MX"/>
        </w:rPr>
        <w:t xml:space="preserve">a través </w:t>
      </w:r>
      <w:r w:rsidR="000C6DD3" w:rsidRPr="004312A3">
        <w:rPr>
          <w:lang w:val="es-MX"/>
        </w:rPr>
        <w:t xml:space="preserve">de la </w:t>
      </w:r>
      <w:r w:rsidR="00507138" w:rsidRPr="004312A3">
        <w:rPr>
          <w:lang w:val="es-MX"/>
        </w:rPr>
        <w:t xml:space="preserve">plataforma </w:t>
      </w:r>
      <w:r w:rsidR="00704700" w:rsidRPr="004312A3">
        <w:rPr>
          <w:lang w:val="es-MX"/>
        </w:rPr>
        <w:t>institucional</w:t>
      </w:r>
      <w:r w:rsidR="00507138" w:rsidRPr="004312A3">
        <w:rPr>
          <w:lang w:val="es-MX"/>
        </w:rPr>
        <w:t xml:space="preserve"> </w:t>
      </w:r>
      <w:r w:rsidR="000C6DD3" w:rsidRPr="004312A3">
        <w:rPr>
          <w:lang w:val="es-MX"/>
        </w:rPr>
        <w:t>mediados por una computadora</w:t>
      </w:r>
      <w:r w:rsidR="000351F2" w:rsidRPr="004312A3">
        <w:rPr>
          <w:lang w:val="es-MX"/>
        </w:rPr>
        <w:t>, e</w:t>
      </w:r>
      <w:r w:rsidR="00704700" w:rsidRPr="004312A3">
        <w:rPr>
          <w:lang w:val="es-MX"/>
        </w:rPr>
        <w:t>n el que intercambian el estudiante y el PC los horarios para su aprobación</w:t>
      </w:r>
      <w:r>
        <w:rPr>
          <w:lang w:val="es-MX"/>
        </w:rPr>
        <w:t>.</w:t>
      </w:r>
      <w:r w:rsidRPr="004312A3">
        <w:rPr>
          <w:lang w:val="es-MX"/>
        </w:rPr>
        <w:t xml:space="preserve"> </w:t>
      </w:r>
      <w:r>
        <w:rPr>
          <w:lang w:val="es-MX"/>
        </w:rPr>
        <w:t>U</w:t>
      </w:r>
      <w:r w:rsidRPr="004312A3">
        <w:rPr>
          <w:lang w:val="es-MX"/>
        </w:rPr>
        <w:t xml:space="preserve">no </w:t>
      </w:r>
      <w:r w:rsidR="00ED7E30" w:rsidRPr="004312A3">
        <w:rPr>
          <w:lang w:val="es-MX"/>
        </w:rPr>
        <w:t xml:space="preserve">de los entrevistados </w:t>
      </w:r>
      <w:r w:rsidR="008A7DC1" w:rsidRPr="004312A3">
        <w:rPr>
          <w:lang w:val="es-MX"/>
        </w:rPr>
        <w:t>expresa</w:t>
      </w:r>
      <w:r>
        <w:rPr>
          <w:lang w:val="es-MX"/>
        </w:rPr>
        <w:t>:</w:t>
      </w:r>
      <w:r w:rsidR="00ED7E30" w:rsidRPr="004312A3">
        <w:rPr>
          <w:lang w:val="es-MX"/>
        </w:rPr>
        <w:t xml:space="preserve"> </w:t>
      </w:r>
      <w:r w:rsidR="009F3356" w:rsidRPr="004312A3">
        <w:rPr>
          <w:lang w:val="es-MX"/>
        </w:rPr>
        <w:t>“</w:t>
      </w:r>
      <w:r>
        <w:rPr>
          <w:lang w:val="es-MX"/>
        </w:rPr>
        <w:t>E</w:t>
      </w:r>
      <w:r w:rsidR="00E46632" w:rsidRPr="004312A3">
        <w:rPr>
          <w:lang w:val="es-MX"/>
        </w:rPr>
        <w:t>l sistema de atención para matrícula virtual</w:t>
      </w:r>
      <w:r w:rsidR="00704700" w:rsidRPr="004312A3">
        <w:rPr>
          <w:lang w:val="es-MX"/>
        </w:rPr>
        <w:t xml:space="preserve"> </w:t>
      </w:r>
      <w:r w:rsidR="00ED7E30" w:rsidRPr="004312A3">
        <w:rPr>
          <w:lang w:val="es-MX"/>
        </w:rPr>
        <w:t>dificulta de alguna forma la interacción entre docente y estudiante”</w:t>
      </w:r>
      <w:r>
        <w:rPr>
          <w:lang w:val="es-MX"/>
        </w:rPr>
        <w:t xml:space="preserve"> (</w:t>
      </w:r>
      <w:r w:rsidRPr="004312A3">
        <w:rPr>
          <w:lang w:val="es-MX"/>
        </w:rPr>
        <w:t>P5</w:t>
      </w:r>
      <w:r>
        <w:rPr>
          <w:lang w:val="es-MX"/>
        </w:rPr>
        <w:t>)</w:t>
      </w:r>
      <w:r w:rsidR="00ED7E30" w:rsidRPr="004312A3">
        <w:rPr>
          <w:lang w:val="es-MX"/>
        </w:rPr>
        <w:t>.</w:t>
      </w:r>
      <w:r w:rsidR="00F57A52" w:rsidRPr="004312A3">
        <w:rPr>
          <w:lang w:val="es-MX"/>
        </w:rPr>
        <w:t xml:space="preserve"> </w:t>
      </w:r>
      <w:r w:rsidR="00704700" w:rsidRPr="004312A3">
        <w:rPr>
          <w:lang w:val="es-MX"/>
        </w:rPr>
        <w:t xml:space="preserve">En su </w:t>
      </w:r>
      <w:r w:rsidR="00F57A52" w:rsidRPr="004312A3">
        <w:rPr>
          <w:lang w:val="es-MX"/>
        </w:rPr>
        <w:t>mayoría refiere</w:t>
      </w:r>
      <w:r w:rsidR="00704700" w:rsidRPr="004312A3">
        <w:rPr>
          <w:lang w:val="es-MX"/>
        </w:rPr>
        <w:t>n</w:t>
      </w:r>
      <w:r>
        <w:rPr>
          <w:lang w:val="es-MX"/>
        </w:rPr>
        <w:t xml:space="preserve"> que</w:t>
      </w:r>
      <w:r w:rsidR="00F57A52" w:rsidRPr="004312A3">
        <w:rPr>
          <w:lang w:val="es-MX"/>
        </w:rPr>
        <w:t xml:space="preserve"> </w:t>
      </w:r>
      <w:r w:rsidR="00704700" w:rsidRPr="004312A3">
        <w:rPr>
          <w:lang w:val="es-MX"/>
        </w:rPr>
        <w:t>es</w:t>
      </w:r>
      <w:r w:rsidR="00F57A52" w:rsidRPr="004312A3">
        <w:rPr>
          <w:lang w:val="es-MX"/>
        </w:rPr>
        <w:t xml:space="preserve"> adecuado, no obstante, </w:t>
      </w:r>
      <w:r w:rsidR="00704700" w:rsidRPr="004312A3">
        <w:rPr>
          <w:lang w:val="es-MX"/>
        </w:rPr>
        <w:t xml:space="preserve">manifiestan </w:t>
      </w:r>
      <w:r w:rsidR="00203E7A" w:rsidRPr="004312A3">
        <w:rPr>
          <w:lang w:val="es-MX"/>
        </w:rPr>
        <w:t>inconform</w:t>
      </w:r>
      <w:r w:rsidR="00704700" w:rsidRPr="004312A3">
        <w:rPr>
          <w:lang w:val="es-MX"/>
        </w:rPr>
        <w:t xml:space="preserve">idad </w:t>
      </w:r>
      <w:r w:rsidR="00203E7A" w:rsidRPr="004312A3">
        <w:rPr>
          <w:lang w:val="es-MX"/>
        </w:rPr>
        <w:t xml:space="preserve">con la pobre comunicación que se establece. </w:t>
      </w:r>
    </w:p>
    <w:p w14:paraId="575E1D69" w14:textId="77777777" w:rsidR="00A50618" w:rsidRDefault="00A50618" w:rsidP="009D0E17">
      <w:pPr>
        <w:spacing w:line="360" w:lineRule="auto"/>
        <w:jc w:val="both"/>
        <w:rPr>
          <w:b/>
          <w:lang w:val="es-MX"/>
        </w:rPr>
      </w:pPr>
    </w:p>
    <w:p w14:paraId="221678A0" w14:textId="023ED4A1" w:rsidR="00B817E4" w:rsidRPr="00935AA5" w:rsidRDefault="00B817E4" w:rsidP="009D0E17">
      <w:pPr>
        <w:spacing w:line="360" w:lineRule="auto"/>
        <w:jc w:val="both"/>
        <w:rPr>
          <w:b/>
          <w:i/>
          <w:sz w:val="26"/>
          <w:szCs w:val="26"/>
          <w:lang w:val="es-MX"/>
        </w:rPr>
      </w:pPr>
      <w:r w:rsidRPr="00935AA5">
        <w:rPr>
          <w:b/>
          <w:i/>
          <w:sz w:val="26"/>
          <w:szCs w:val="26"/>
          <w:lang w:val="es-MX"/>
        </w:rPr>
        <w:t>Necesidades de los estudiantes</w:t>
      </w:r>
    </w:p>
    <w:p w14:paraId="33AEA50D" w14:textId="450776A6" w:rsidR="00621D70" w:rsidRDefault="006F2178" w:rsidP="009D0E17">
      <w:pPr>
        <w:spacing w:line="360" w:lineRule="auto"/>
        <w:ind w:firstLine="709"/>
        <w:jc w:val="both"/>
      </w:pPr>
      <w:r w:rsidRPr="004312A3">
        <w:t>S</w:t>
      </w:r>
      <w:r w:rsidR="001375FF" w:rsidRPr="004312A3">
        <w:t xml:space="preserve">e muestra </w:t>
      </w:r>
      <w:r w:rsidR="008D0F6E" w:rsidRPr="004312A3">
        <w:t xml:space="preserve">en orden jerárquico las </w:t>
      </w:r>
      <w:r w:rsidR="001375FF" w:rsidRPr="004312A3">
        <w:t>necesidades identificadas en los estudiantes</w:t>
      </w:r>
      <w:r w:rsidR="00C779B8" w:rsidRPr="004312A3">
        <w:t xml:space="preserve"> por los profesionales</w:t>
      </w:r>
      <w:r w:rsidR="00621D70" w:rsidRPr="004312A3">
        <w:t xml:space="preserve">: </w:t>
      </w:r>
    </w:p>
    <w:p w14:paraId="37E4B4AB" w14:textId="404435D6" w:rsidR="00AD3F1B" w:rsidRDefault="00AD3F1B" w:rsidP="00AD3F1B">
      <w:pPr>
        <w:spacing w:line="360" w:lineRule="auto"/>
        <w:ind w:firstLine="709"/>
        <w:jc w:val="both"/>
      </w:pPr>
      <w:r>
        <w:t></w:t>
      </w:r>
      <w:r>
        <w:tab/>
        <w:t xml:space="preserve">Ocupa el mayor </w:t>
      </w:r>
      <w:r w:rsidR="00094CEC">
        <w:t>porcentaje</w:t>
      </w:r>
      <w:r>
        <w:t xml:space="preserve"> las relacionadas con la desorientación en los procesos de matrícula en estudiantes de primer ingreso: confusiones para matricular el plan de estudios, dudas sobre cantidad de cursos o créditos que pueden llevar, los requisitos de los cursos, situaciones de alerta por bajo rendimiento académico</w:t>
      </w:r>
      <w:r w:rsidR="00094CEC">
        <w:t>, p</w:t>
      </w:r>
      <w:r>
        <w:t>lan de estudio irregular</w:t>
      </w:r>
      <w:r w:rsidR="00094CEC">
        <w:t>,</w:t>
      </w:r>
      <w:r>
        <w:t xml:space="preserve"> lo que ocasiona que se presenten choques de materias y se atrasen para finalizar sus estudios, aclaraciones sobre temas o de situaciones académicas (85.7 %)</w:t>
      </w:r>
    </w:p>
    <w:p w14:paraId="4A5FA40F" w14:textId="5A4F9468" w:rsidR="00AD3F1B" w:rsidRPr="004312A3" w:rsidRDefault="00AD3F1B" w:rsidP="00AD3F1B">
      <w:pPr>
        <w:spacing w:line="360" w:lineRule="auto"/>
        <w:ind w:firstLine="709"/>
        <w:jc w:val="both"/>
      </w:pPr>
      <w:r>
        <w:lastRenderedPageBreak/>
        <w:t></w:t>
      </w:r>
      <w:r>
        <w:tab/>
        <w:t>Otras necesidades se refieren a las de índole personal</w:t>
      </w:r>
      <w:r w:rsidR="00597083">
        <w:t>,</w:t>
      </w:r>
      <w:r>
        <w:t xml:space="preserve"> principalmente a problemas económicos (14.2 %)</w:t>
      </w:r>
    </w:p>
    <w:p w14:paraId="67F98F49" w14:textId="781A1646" w:rsidR="00C779B8" w:rsidRPr="004312A3" w:rsidRDefault="001A5012" w:rsidP="009D0E17">
      <w:pPr>
        <w:spacing w:line="360" w:lineRule="auto"/>
        <w:ind w:firstLine="709"/>
        <w:jc w:val="both"/>
      </w:pPr>
      <w:r>
        <w:t>En síntesis, l</w:t>
      </w:r>
      <w:r w:rsidR="00C779B8" w:rsidRPr="004312A3">
        <w:t xml:space="preserve">as situaciones que se presentan con mayor frecuencia están relacionadas con la carga académica y matrícula, según expresaron los entrevistados. </w:t>
      </w:r>
    </w:p>
    <w:p w14:paraId="666733B6" w14:textId="77777777" w:rsidR="00AD3F1B" w:rsidRDefault="00AD3F1B" w:rsidP="009D0E17">
      <w:pPr>
        <w:spacing w:line="360" w:lineRule="auto"/>
        <w:jc w:val="both"/>
        <w:rPr>
          <w:b/>
          <w:lang w:val="es-MX"/>
        </w:rPr>
      </w:pPr>
    </w:p>
    <w:p w14:paraId="3CDEEBB6" w14:textId="1BD579D6" w:rsidR="008509BA" w:rsidRPr="00935AA5" w:rsidRDefault="008509BA" w:rsidP="009D0E17">
      <w:pPr>
        <w:spacing w:line="360" w:lineRule="auto"/>
        <w:jc w:val="both"/>
        <w:rPr>
          <w:b/>
          <w:i/>
          <w:sz w:val="26"/>
          <w:szCs w:val="26"/>
          <w:lang w:val="es-MX"/>
        </w:rPr>
      </w:pPr>
      <w:r w:rsidRPr="00935AA5">
        <w:rPr>
          <w:b/>
          <w:i/>
          <w:sz w:val="26"/>
          <w:szCs w:val="26"/>
          <w:lang w:val="es-MX"/>
        </w:rPr>
        <w:t>Estrategias para la atención a estudiantes</w:t>
      </w:r>
    </w:p>
    <w:p w14:paraId="7A6A7728" w14:textId="3836D9B2" w:rsidR="0069079C" w:rsidRPr="004312A3" w:rsidRDefault="006E2B4D" w:rsidP="009D0E17">
      <w:pPr>
        <w:spacing w:line="360" w:lineRule="auto"/>
        <w:ind w:firstLine="709"/>
        <w:jc w:val="both"/>
      </w:pPr>
      <w:r w:rsidRPr="004312A3">
        <w:t>Si se trata de orientación académica</w:t>
      </w:r>
      <w:r w:rsidR="001A5012">
        <w:t xml:space="preserve">, </w:t>
      </w:r>
      <w:r w:rsidR="009C00C2" w:rsidRPr="004312A3">
        <w:t>45</w:t>
      </w:r>
      <w:r w:rsidR="001A5012">
        <w:t>.</w:t>
      </w:r>
      <w:r w:rsidR="009C00C2" w:rsidRPr="004312A3">
        <w:t>4</w:t>
      </w:r>
      <w:r w:rsidR="001A5012">
        <w:t xml:space="preserve"> </w:t>
      </w:r>
      <w:r w:rsidR="00117DFA" w:rsidRPr="004312A3">
        <w:t>%</w:t>
      </w:r>
      <w:r w:rsidR="009C00C2" w:rsidRPr="004312A3">
        <w:t xml:space="preserve"> de los </w:t>
      </w:r>
      <w:r w:rsidR="00F34B4E" w:rsidRPr="004312A3">
        <w:t>textos</w:t>
      </w:r>
      <w:r w:rsidR="009C00C2" w:rsidRPr="004312A3">
        <w:t xml:space="preserve"> recoge q</w:t>
      </w:r>
      <w:r w:rsidR="00117DFA" w:rsidRPr="004312A3">
        <w:t xml:space="preserve">ue </w:t>
      </w:r>
      <w:r w:rsidR="009C00C2" w:rsidRPr="004312A3">
        <w:t xml:space="preserve">se </w:t>
      </w:r>
      <w:r w:rsidRPr="004312A3">
        <w:t xml:space="preserve">interviene de acuerdo a la reglamentación vigente, </w:t>
      </w:r>
      <w:r w:rsidR="00F34B4E" w:rsidRPr="004312A3">
        <w:t xml:space="preserve">con aclaraciones </w:t>
      </w:r>
      <w:r w:rsidRPr="004312A3">
        <w:t>y argumentos para que los estudiantes cancelen o modifiquen la carga</w:t>
      </w:r>
      <w:r w:rsidR="00E07FC9">
        <w:t>;</w:t>
      </w:r>
      <w:r w:rsidR="00E07FC9" w:rsidRPr="004312A3">
        <w:t xml:space="preserve"> </w:t>
      </w:r>
      <w:r w:rsidR="00117DFA" w:rsidRPr="004312A3">
        <w:t>orientarlos para que puedan recibir asesorías en los</w:t>
      </w:r>
      <w:r w:rsidRPr="004312A3">
        <w:t xml:space="preserve"> </w:t>
      </w:r>
      <w:proofErr w:type="spellStart"/>
      <w:r w:rsidRPr="004312A3">
        <w:t>estudiaderos</w:t>
      </w:r>
      <w:proofErr w:type="spellEnd"/>
      <w:r w:rsidRPr="004312A3">
        <w:t xml:space="preserve"> </w:t>
      </w:r>
      <w:r w:rsidR="00F34B4E" w:rsidRPr="004312A3">
        <w:t xml:space="preserve">y </w:t>
      </w:r>
      <w:proofErr w:type="spellStart"/>
      <w:r w:rsidR="00F34B4E" w:rsidRPr="004312A3">
        <w:t>tesineros</w:t>
      </w:r>
      <w:proofErr w:type="spellEnd"/>
      <w:r w:rsidR="00F34B4E" w:rsidRPr="004312A3">
        <w:t xml:space="preserve"> </w:t>
      </w:r>
      <w:r w:rsidR="00902602" w:rsidRPr="004312A3">
        <w:t>como una modalidad de apoyo académico basado en el estudio independiente con acompañamiento de estudiantes universitarios avanzados que fungen como facilitadores</w:t>
      </w:r>
      <w:r w:rsidR="00E07FC9">
        <w:t>;</w:t>
      </w:r>
      <w:r w:rsidR="00E07FC9" w:rsidRPr="004312A3">
        <w:t xml:space="preserve"> </w:t>
      </w:r>
      <w:r w:rsidR="00C739DA" w:rsidRPr="004312A3">
        <w:t>recomendar textos, sitios y otros espacios dentro de la universidad que subsanen las necesidades planteadas por el estudiante</w:t>
      </w:r>
      <w:r w:rsidRPr="004312A3">
        <w:t>.</w:t>
      </w:r>
    </w:p>
    <w:p w14:paraId="088BE82C" w14:textId="649167BA" w:rsidR="00247BEF" w:rsidRPr="004312A3" w:rsidRDefault="006E2B4D" w:rsidP="009D0E17">
      <w:pPr>
        <w:spacing w:line="360" w:lineRule="auto"/>
        <w:ind w:firstLine="709"/>
        <w:jc w:val="both"/>
        <w:rPr>
          <w:i/>
        </w:rPr>
      </w:pPr>
      <w:r w:rsidRPr="004312A3">
        <w:t xml:space="preserve">  </w:t>
      </w:r>
      <w:r w:rsidR="00E07FC9">
        <w:t>Además,</w:t>
      </w:r>
      <w:r w:rsidR="00E07FC9" w:rsidRPr="004312A3">
        <w:t xml:space="preserve"> </w:t>
      </w:r>
      <w:r w:rsidR="009C00C2" w:rsidRPr="004312A3">
        <w:t>45</w:t>
      </w:r>
      <w:r w:rsidR="00E07FC9">
        <w:t>.</w:t>
      </w:r>
      <w:r w:rsidR="009C00C2" w:rsidRPr="004312A3">
        <w:t>4</w:t>
      </w:r>
      <w:r w:rsidR="00E07FC9">
        <w:t xml:space="preserve"> </w:t>
      </w:r>
      <w:r w:rsidR="00DA06EC" w:rsidRPr="004312A3">
        <w:t xml:space="preserve">% </w:t>
      </w:r>
      <w:r w:rsidR="009C00C2" w:rsidRPr="004312A3">
        <w:t xml:space="preserve">de los fragmentos refiere </w:t>
      </w:r>
      <w:r w:rsidR="00C52151" w:rsidRPr="004312A3">
        <w:t xml:space="preserve">que para atender las necesidades </w:t>
      </w:r>
      <w:r w:rsidR="00F00959" w:rsidRPr="004312A3">
        <w:t>emocional</w:t>
      </w:r>
      <w:r w:rsidR="00C52151" w:rsidRPr="004312A3">
        <w:t>es</w:t>
      </w:r>
      <w:r w:rsidR="00F00959" w:rsidRPr="004312A3">
        <w:t>-motivacional</w:t>
      </w:r>
      <w:r w:rsidR="00C52151" w:rsidRPr="004312A3">
        <w:t>es</w:t>
      </w:r>
      <w:r w:rsidR="00624CC7" w:rsidRPr="004312A3">
        <w:t xml:space="preserve"> </w:t>
      </w:r>
      <w:r w:rsidR="00DA06EC" w:rsidRPr="004312A3">
        <w:t>se guía</w:t>
      </w:r>
      <w:r w:rsidR="00E07FC9">
        <w:t xml:space="preserve"> y aconseja a los alumnos</w:t>
      </w:r>
      <w:r w:rsidR="00DA06EC" w:rsidRPr="004312A3">
        <w:t xml:space="preserve"> para</w:t>
      </w:r>
      <w:r w:rsidR="007A7308" w:rsidRPr="004312A3">
        <w:t xml:space="preserve"> que</w:t>
      </w:r>
      <w:r w:rsidR="00DA06EC" w:rsidRPr="004312A3">
        <w:t xml:space="preserve"> busque</w:t>
      </w:r>
      <w:r w:rsidR="00E07FC9">
        <w:t>n</w:t>
      </w:r>
      <w:r w:rsidR="00DA06EC" w:rsidRPr="004312A3">
        <w:t xml:space="preserve"> la instancia adecuada que le</w:t>
      </w:r>
      <w:r w:rsidR="00E07FC9">
        <w:t>s</w:t>
      </w:r>
      <w:r w:rsidR="00DA06EC" w:rsidRPr="004312A3">
        <w:t xml:space="preserve"> </w:t>
      </w:r>
      <w:r w:rsidR="00E07FC9" w:rsidRPr="004312A3">
        <w:t>pued</w:t>
      </w:r>
      <w:r w:rsidR="00E07FC9">
        <w:t>a</w:t>
      </w:r>
      <w:r w:rsidR="00E07FC9" w:rsidRPr="004312A3">
        <w:t xml:space="preserve"> </w:t>
      </w:r>
      <w:r w:rsidR="00E07FC9">
        <w:t>proporcionar ayuda</w:t>
      </w:r>
      <w:r w:rsidR="00E07FC9" w:rsidRPr="004312A3">
        <w:t xml:space="preserve"> </w:t>
      </w:r>
      <w:r w:rsidR="00DA06EC" w:rsidRPr="004312A3">
        <w:t>o se le</w:t>
      </w:r>
      <w:r w:rsidR="00E07FC9">
        <w:t>s</w:t>
      </w:r>
      <w:r w:rsidR="00DA06EC" w:rsidRPr="004312A3">
        <w:t xml:space="preserve"> canaliza </w:t>
      </w:r>
      <w:r w:rsidR="00621D70" w:rsidRPr="004312A3">
        <w:t>por medio de la coordinación de la carrera, previo conocimiento del estudiante</w:t>
      </w:r>
      <w:r w:rsidR="00271BD0" w:rsidRPr="004312A3">
        <w:t xml:space="preserve"> </w:t>
      </w:r>
      <w:r w:rsidR="00DA06EC" w:rsidRPr="004312A3">
        <w:t>hacia los servicios de orientación, los CASE</w:t>
      </w:r>
      <w:r w:rsidR="006E108B" w:rsidRPr="004312A3">
        <w:t xml:space="preserve"> o </w:t>
      </w:r>
      <w:proofErr w:type="spellStart"/>
      <w:r w:rsidR="00620981" w:rsidRPr="004312A3">
        <w:t>C</w:t>
      </w:r>
      <w:r w:rsidR="00620981">
        <w:t>ased</w:t>
      </w:r>
      <w:proofErr w:type="spellEnd"/>
      <w:r w:rsidR="00B25614" w:rsidRPr="004312A3">
        <w:t xml:space="preserve">, </w:t>
      </w:r>
      <w:r w:rsidR="004E5507" w:rsidRPr="004312A3">
        <w:t xml:space="preserve">además de talleres </w:t>
      </w:r>
      <w:r w:rsidR="007C4A97" w:rsidRPr="004312A3">
        <w:t xml:space="preserve">permanentes que se ofrecen en dos periodos, </w:t>
      </w:r>
      <w:r w:rsidR="004E5507" w:rsidRPr="004312A3">
        <w:t xml:space="preserve">con temas para el desarrollo </w:t>
      </w:r>
      <w:r w:rsidR="00C739DA" w:rsidRPr="004312A3">
        <w:t>personal, conversaciones,</w:t>
      </w:r>
      <w:r w:rsidRPr="004312A3">
        <w:t xml:space="preserve"> </w:t>
      </w:r>
      <w:r w:rsidR="00243E04" w:rsidRPr="004312A3">
        <w:t xml:space="preserve">escucha, </w:t>
      </w:r>
      <w:r w:rsidR="00235B7D" w:rsidRPr="004312A3">
        <w:t xml:space="preserve">comunicación vía </w:t>
      </w:r>
      <w:r w:rsidR="00C739DA" w:rsidRPr="004312A3">
        <w:t xml:space="preserve">correo </w:t>
      </w:r>
      <w:r w:rsidR="00E818C9" w:rsidRPr="004312A3">
        <w:t>electrónico</w:t>
      </w:r>
      <w:r w:rsidR="00C739DA" w:rsidRPr="004312A3">
        <w:t xml:space="preserve"> para darles seguimiento durante el semestre</w:t>
      </w:r>
      <w:r w:rsidR="00E818C9" w:rsidRPr="004312A3">
        <w:t xml:space="preserve"> y</w:t>
      </w:r>
      <w:r w:rsidR="00C739DA" w:rsidRPr="004312A3">
        <w:t xml:space="preserve"> mensajes de ánimo o de apoyo</w:t>
      </w:r>
      <w:r w:rsidR="00E818C9" w:rsidRPr="004312A3">
        <w:t>.</w:t>
      </w:r>
      <w:r w:rsidR="00E472A9" w:rsidRPr="004312A3">
        <w:t xml:space="preserve"> </w:t>
      </w:r>
      <w:r w:rsidR="0069079C" w:rsidRPr="004312A3">
        <w:t>Respecto al plan individual</w:t>
      </w:r>
      <w:r w:rsidR="00E07FC9">
        <w:t>:</w:t>
      </w:r>
      <w:r w:rsidR="0069079C" w:rsidRPr="004312A3">
        <w:t xml:space="preserve"> </w:t>
      </w:r>
      <w:r w:rsidR="00E07FC9">
        <w:t>“N</w:t>
      </w:r>
      <w:r w:rsidR="00E07FC9" w:rsidRPr="004312A3">
        <w:t xml:space="preserve">o </w:t>
      </w:r>
      <w:r w:rsidR="0069079C" w:rsidRPr="004312A3">
        <w:t>son adecuaciones, es negociación por semestre entre el estudiante y el profesor del curso, se establecen compromisos”</w:t>
      </w:r>
      <w:r w:rsidR="00E07FC9">
        <w:t xml:space="preserve"> (P11)</w:t>
      </w:r>
      <w:r w:rsidR="00247BEF" w:rsidRPr="004312A3">
        <w:t>.</w:t>
      </w:r>
      <w:r w:rsidR="0069079C" w:rsidRPr="004312A3">
        <w:t xml:space="preserve"> </w:t>
      </w:r>
      <w:r w:rsidR="00247BEF" w:rsidRPr="004312A3">
        <w:t>Las necesidades motivacionales se presentan principalmente</w:t>
      </w:r>
      <w:r w:rsidR="00E07FC9">
        <w:t>,</w:t>
      </w:r>
      <w:r w:rsidR="00247BEF" w:rsidRPr="004312A3">
        <w:t xml:space="preserve"> según el P3</w:t>
      </w:r>
      <w:r w:rsidR="00E07FC9">
        <w:t>,</w:t>
      </w:r>
      <w:r w:rsidR="00247BEF" w:rsidRPr="004312A3">
        <w:t xml:space="preserve"> “cuando quieren desertar en sus cursos o trabajos finales de graduación”</w:t>
      </w:r>
      <w:r w:rsidR="00247BEF" w:rsidRPr="004312A3">
        <w:rPr>
          <w:i/>
        </w:rPr>
        <w:t xml:space="preserve">. </w:t>
      </w:r>
    </w:p>
    <w:p w14:paraId="4D791F0C" w14:textId="01EE65E9" w:rsidR="00C21960" w:rsidRPr="004312A3" w:rsidRDefault="00243E04" w:rsidP="009D0E17">
      <w:pPr>
        <w:spacing w:line="360" w:lineRule="auto"/>
        <w:ind w:firstLine="709"/>
        <w:jc w:val="both"/>
      </w:pPr>
      <w:r w:rsidRPr="004312A3">
        <w:t xml:space="preserve">Los </w:t>
      </w:r>
      <w:r w:rsidR="006C342F" w:rsidRPr="004312A3">
        <w:t xml:space="preserve">problemas </w:t>
      </w:r>
      <w:r w:rsidR="00235B7D" w:rsidRPr="004312A3">
        <w:t xml:space="preserve">económicos </w:t>
      </w:r>
      <w:r w:rsidR="001B5C93" w:rsidRPr="004312A3">
        <w:t xml:space="preserve">han sido </w:t>
      </w:r>
      <w:r w:rsidR="00C21960" w:rsidRPr="004312A3">
        <w:t>canaliza</w:t>
      </w:r>
      <w:r w:rsidR="00235B7D" w:rsidRPr="004312A3">
        <w:t>do</w:t>
      </w:r>
      <w:r w:rsidR="001B5C93" w:rsidRPr="004312A3">
        <w:t xml:space="preserve">s </w:t>
      </w:r>
      <w:r w:rsidR="00235B7D" w:rsidRPr="004312A3">
        <w:t xml:space="preserve">de forma satisfactoria para los servicios de </w:t>
      </w:r>
      <w:r w:rsidR="00F968FC" w:rsidRPr="004312A3">
        <w:t xml:space="preserve">la oficina de </w:t>
      </w:r>
      <w:r w:rsidR="00235B7D" w:rsidRPr="004312A3">
        <w:t>orientac</w:t>
      </w:r>
      <w:r w:rsidR="00F968FC" w:rsidRPr="004312A3">
        <w:t>ión</w:t>
      </w:r>
      <w:r w:rsidR="00E07FC9">
        <w:t>.</w:t>
      </w:r>
      <w:r w:rsidR="00E07FC9" w:rsidRPr="004312A3">
        <w:t xml:space="preserve"> </w:t>
      </w:r>
      <w:r w:rsidR="00E07FC9">
        <w:t>C</w:t>
      </w:r>
      <w:r w:rsidR="00E07FC9" w:rsidRPr="004312A3">
        <w:t xml:space="preserve">ada </w:t>
      </w:r>
      <w:r w:rsidR="00F968FC" w:rsidRPr="004312A3">
        <w:t xml:space="preserve">inicio de semestre se imparten talleres </w:t>
      </w:r>
      <w:r w:rsidR="00C52151" w:rsidRPr="004312A3">
        <w:t>a</w:t>
      </w:r>
      <w:r w:rsidR="00F968FC" w:rsidRPr="004312A3">
        <w:t xml:space="preserve"> estudiantes de primer ingreso</w:t>
      </w:r>
      <w:r w:rsidR="00905C8A" w:rsidRPr="004312A3">
        <w:t xml:space="preserve"> </w:t>
      </w:r>
      <w:r w:rsidR="001352EE" w:rsidRPr="004312A3">
        <w:t xml:space="preserve">con </w:t>
      </w:r>
      <w:r w:rsidR="00905C8A" w:rsidRPr="004312A3">
        <w:t>temas de ingreso a la vida universitaria y a la carrera, trayectoria universitaria</w:t>
      </w:r>
      <w:r w:rsidR="00F968FC" w:rsidRPr="004312A3">
        <w:t xml:space="preserve">, </w:t>
      </w:r>
      <w:r w:rsidR="001B5C93" w:rsidRPr="004312A3">
        <w:t>organizad</w:t>
      </w:r>
      <w:r w:rsidR="00F968FC" w:rsidRPr="004312A3">
        <w:t>os</w:t>
      </w:r>
      <w:r w:rsidR="001B5C93" w:rsidRPr="004312A3">
        <w:t xml:space="preserve"> por la </w:t>
      </w:r>
      <w:r w:rsidR="00C21960" w:rsidRPr="004312A3">
        <w:t>coordinación de la carrera</w:t>
      </w:r>
      <w:r w:rsidR="00D80E61" w:rsidRPr="004312A3">
        <w:t xml:space="preserve"> y </w:t>
      </w:r>
      <w:r w:rsidR="00F968FC" w:rsidRPr="004312A3">
        <w:t xml:space="preserve">con el </w:t>
      </w:r>
      <w:r w:rsidR="00415661" w:rsidRPr="004312A3">
        <w:t>acompaña</w:t>
      </w:r>
      <w:r w:rsidR="00F968FC" w:rsidRPr="004312A3">
        <w:t>miento de</w:t>
      </w:r>
      <w:r w:rsidR="00415661" w:rsidRPr="004312A3">
        <w:t xml:space="preserve">l </w:t>
      </w:r>
      <w:r w:rsidR="00C21960" w:rsidRPr="004312A3">
        <w:t>profesor consejer</w:t>
      </w:r>
      <w:r w:rsidR="00415661" w:rsidRPr="004312A3">
        <w:t>o</w:t>
      </w:r>
      <w:r w:rsidR="00905C8A" w:rsidRPr="004312A3">
        <w:t>.</w:t>
      </w:r>
      <w:r w:rsidR="00C21960" w:rsidRPr="004312A3">
        <w:t xml:space="preserve"> </w:t>
      </w:r>
    </w:p>
    <w:p w14:paraId="3AA8E680" w14:textId="4A333C96" w:rsidR="0047540F" w:rsidRPr="004312A3" w:rsidRDefault="00415661" w:rsidP="009D0E17">
      <w:pPr>
        <w:spacing w:line="360" w:lineRule="auto"/>
        <w:ind w:firstLine="709"/>
        <w:jc w:val="both"/>
      </w:pPr>
      <w:r w:rsidRPr="004312A3">
        <w:lastRenderedPageBreak/>
        <w:t xml:space="preserve">Las estrategias que </w:t>
      </w:r>
      <w:r w:rsidR="001352EE" w:rsidRPr="004312A3">
        <w:t>i</w:t>
      </w:r>
      <w:r w:rsidRPr="004312A3">
        <w:t>mplementa</w:t>
      </w:r>
      <w:r w:rsidR="001352EE" w:rsidRPr="004312A3">
        <w:t xml:space="preserve">n </w:t>
      </w:r>
      <w:r w:rsidRPr="004312A3">
        <w:t xml:space="preserve">están destinadas a </w:t>
      </w:r>
      <w:r w:rsidR="001352EE" w:rsidRPr="004312A3">
        <w:t>la</w:t>
      </w:r>
      <w:r w:rsidR="00331932" w:rsidRPr="004312A3">
        <w:t>s áreas académicas</w:t>
      </w:r>
      <w:r w:rsidR="001352EE" w:rsidRPr="004312A3">
        <w:t xml:space="preserve">, </w:t>
      </w:r>
      <w:r w:rsidRPr="004312A3">
        <w:t>motivacionales y emocionales</w:t>
      </w:r>
      <w:r w:rsidR="00E07FC9">
        <w:t>;</w:t>
      </w:r>
      <w:r w:rsidR="00E07FC9" w:rsidRPr="004312A3">
        <w:t xml:space="preserve"> </w:t>
      </w:r>
      <w:r w:rsidR="00331932" w:rsidRPr="004312A3">
        <w:t xml:space="preserve">sin embargo, </w:t>
      </w:r>
      <w:r w:rsidR="00E07FC9">
        <w:t xml:space="preserve">siguiendo </w:t>
      </w:r>
      <w:r w:rsidR="00422266" w:rsidRPr="004312A3">
        <w:t>los comentarios de la mayoría</w:t>
      </w:r>
      <w:r w:rsidR="00E07FC9">
        <w:t>,</w:t>
      </w:r>
      <w:r w:rsidR="00422266" w:rsidRPr="004312A3">
        <w:t xml:space="preserve"> no </w:t>
      </w:r>
      <w:r w:rsidR="009560D0" w:rsidRPr="004312A3">
        <w:t>hay un seguimiento al alumnado</w:t>
      </w:r>
      <w:r w:rsidRPr="004312A3">
        <w:t xml:space="preserve"> porque cada semestre se asignan diferentes </w:t>
      </w:r>
      <w:r w:rsidR="009560D0" w:rsidRPr="004312A3">
        <w:t>estudiantes y es</w:t>
      </w:r>
      <w:r w:rsidRPr="004312A3">
        <w:t xml:space="preserve"> difícil saber si una estrategia implementada ha </w:t>
      </w:r>
      <w:r w:rsidR="009560D0" w:rsidRPr="004312A3">
        <w:t>tenido éxito</w:t>
      </w:r>
      <w:r w:rsidRPr="004312A3">
        <w:t>.</w:t>
      </w:r>
      <w:r w:rsidR="00AE5DA5" w:rsidRPr="004312A3">
        <w:t xml:space="preserve"> </w:t>
      </w:r>
    </w:p>
    <w:p w14:paraId="241E8390" w14:textId="609E0F2B" w:rsidR="003A7431" w:rsidRDefault="00D96B1C" w:rsidP="009D0E17">
      <w:pPr>
        <w:spacing w:line="360" w:lineRule="auto"/>
        <w:ind w:firstLine="709"/>
        <w:jc w:val="both"/>
      </w:pPr>
      <w:r w:rsidRPr="004312A3">
        <w:t xml:space="preserve">Predomina la </w:t>
      </w:r>
      <w:r w:rsidR="003A7431" w:rsidRPr="004312A3">
        <w:t>preocupación por la</w:t>
      </w:r>
      <w:r w:rsidR="00EE7F97" w:rsidRPr="004312A3">
        <w:t xml:space="preserve"> orientación académica</w:t>
      </w:r>
      <w:r w:rsidR="003A7431" w:rsidRPr="004312A3">
        <w:t xml:space="preserve">, </w:t>
      </w:r>
      <w:r w:rsidRPr="004312A3">
        <w:t xml:space="preserve">la </w:t>
      </w:r>
      <w:r w:rsidR="003A7431" w:rsidRPr="004312A3">
        <w:t xml:space="preserve">atención a </w:t>
      </w:r>
      <w:r w:rsidR="005A4292" w:rsidRPr="004312A3">
        <w:t xml:space="preserve">estudiantes con rezago </w:t>
      </w:r>
      <w:r w:rsidR="00D24BFF">
        <w:t>por medio de</w:t>
      </w:r>
      <w:r w:rsidR="00D24BFF" w:rsidRPr="004312A3">
        <w:t xml:space="preserve"> </w:t>
      </w:r>
      <w:r w:rsidR="003A7431" w:rsidRPr="004312A3">
        <w:t xml:space="preserve">intervenciones </w:t>
      </w:r>
      <w:r w:rsidR="005A4292" w:rsidRPr="004312A3">
        <w:t>personalizadas</w:t>
      </w:r>
      <w:r w:rsidR="00D24BFF">
        <w:t>.</w:t>
      </w:r>
      <w:r w:rsidR="00D24BFF" w:rsidRPr="004312A3">
        <w:t xml:space="preserve"> </w:t>
      </w:r>
      <w:r w:rsidR="00D24BFF">
        <w:t>No obstante</w:t>
      </w:r>
      <w:r w:rsidR="00EC4AF4" w:rsidRPr="004312A3">
        <w:t>,</w:t>
      </w:r>
      <w:r w:rsidR="00D24BFF">
        <w:t xml:space="preserve"> como ya se anticipa líneas arriba,</w:t>
      </w:r>
      <w:r w:rsidR="005A4292" w:rsidRPr="004312A3">
        <w:t xml:space="preserve"> </w:t>
      </w:r>
      <w:r w:rsidR="003A7431" w:rsidRPr="004312A3">
        <w:t xml:space="preserve">no se cuenta con evidencias </w:t>
      </w:r>
      <w:r w:rsidR="005A4292" w:rsidRPr="004312A3">
        <w:t xml:space="preserve">tangibles </w:t>
      </w:r>
      <w:r w:rsidR="003A7431" w:rsidRPr="004312A3">
        <w:t>que demuestren la contribución de las estrategias en la atención y seguimiento de los estudiantes (</w:t>
      </w:r>
      <w:r w:rsidR="0031332E" w:rsidRPr="004312A3">
        <w:t>16</w:t>
      </w:r>
      <w:r w:rsidR="00E07FC9">
        <w:t>.</w:t>
      </w:r>
      <w:r w:rsidR="0031332E" w:rsidRPr="004312A3">
        <w:t>6</w:t>
      </w:r>
      <w:r w:rsidR="00E07FC9">
        <w:t xml:space="preserve"> </w:t>
      </w:r>
      <w:r w:rsidR="003A7431" w:rsidRPr="004312A3">
        <w:t>%)</w:t>
      </w:r>
      <w:r w:rsidR="00E07FC9">
        <w:t>.</w:t>
      </w:r>
    </w:p>
    <w:p w14:paraId="252289D7" w14:textId="77777777" w:rsidR="00E07FC9" w:rsidRPr="004312A3" w:rsidRDefault="00E07FC9" w:rsidP="009D0E17">
      <w:pPr>
        <w:spacing w:line="360" w:lineRule="auto"/>
        <w:ind w:firstLine="709"/>
        <w:jc w:val="both"/>
      </w:pPr>
    </w:p>
    <w:p w14:paraId="34128AB0" w14:textId="2AB8DF21" w:rsidR="009E1F7A" w:rsidRPr="00935AA5" w:rsidRDefault="009E1F7A" w:rsidP="009D0E17">
      <w:pPr>
        <w:spacing w:line="360" w:lineRule="auto"/>
        <w:jc w:val="both"/>
        <w:rPr>
          <w:b/>
          <w:i/>
          <w:sz w:val="26"/>
          <w:szCs w:val="26"/>
        </w:rPr>
      </w:pPr>
      <w:r w:rsidRPr="00935AA5">
        <w:rPr>
          <w:b/>
          <w:i/>
          <w:sz w:val="26"/>
          <w:szCs w:val="26"/>
        </w:rPr>
        <w:t xml:space="preserve">Áreas de oportunidad en la </w:t>
      </w:r>
      <w:r w:rsidR="00C205AE" w:rsidRPr="00935AA5">
        <w:rPr>
          <w:b/>
          <w:i/>
          <w:sz w:val="26"/>
          <w:szCs w:val="26"/>
        </w:rPr>
        <w:t>acción tutorial de la UPC</w:t>
      </w:r>
      <w:r w:rsidRPr="00935AA5">
        <w:rPr>
          <w:b/>
          <w:i/>
          <w:sz w:val="26"/>
          <w:szCs w:val="26"/>
        </w:rPr>
        <w:t xml:space="preserve"> </w:t>
      </w:r>
    </w:p>
    <w:p w14:paraId="73E1EEF4" w14:textId="2AF5C877" w:rsidR="00CC0D8D" w:rsidRPr="004312A3" w:rsidRDefault="005E6463" w:rsidP="009D0E17">
      <w:pPr>
        <w:spacing w:line="360" w:lineRule="auto"/>
        <w:ind w:firstLine="709"/>
        <w:jc w:val="both"/>
      </w:pPr>
      <w:r>
        <w:t>Ahora bien,</w:t>
      </w:r>
      <w:r w:rsidR="00AC38BF" w:rsidRPr="004312A3">
        <w:t xml:space="preserve"> </w:t>
      </w:r>
      <w:r w:rsidR="00494F1E" w:rsidRPr="004312A3">
        <w:t>66</w:t>
      </w:r>
      <w:r w:rsidR="00D24BFF">
        <w:t>.</w:t>
      </w:r>
      <w:r w:rsidR="00494F1E" w:rsidRPr="004312A3">
        <w:t>6</w:t>
      </w:r>
      <w:r>
        <w:t xml:space="preserve"> </w:t>
      </w:r>
      <w:r w:rsidR="00044726" w:rsidRPr="004312A3">
        <w:t xml:space="preserve">% </w:t>
      </w:r>
      <w:r w:rsidR="000A69AC" w:rsidRPr="004312A3">
        <w:t xml:space="preserve">de los textos corresponde </w:t>
      </w:r>
      <w:r w:rsidR="00970F8A" w:rsidRPr="004312A3">
        <w:t>a la mejora de los servi</w:t>
      </w:r>
      <w:r w:rsidR="00915140" w:rsidRPr="004312A3">
        <w:t>cios de orientación</w:t>
      </w:r>
      <w:r w:rsidR="00044726" w:rsidRPr="004312A3">
        <w:t xml:space="preserve"> y acercamiento dinámico hacia los estudiantes</w:t>
      </w:r>
      <w:r w:rsidR="00C052F7" w:rsidRPr="004312A3">
        <w:t xml:space="preserve">, </w:t>
      </w:r>
      <w:r w:rsidR="000B2219" w:rsidRPr="004312A3">
        <w:t>sin burocratismo</w:t>
      </w:r>
      <w:r w:rsidR="00C052F7" w:rsidRPr="004312A3">
        <w:t xml:space="preserve"> para </w:t>
      </w:r>
      <w:r w:rsidR="000B2219" w:rsidRPr="004312A3">
        <w:t>una</w:t>
      </w:r>
      <w:r w:rsidR="00C052F7" w:rsidRPr="004312A3">
        <w:t xml:space="preserve"> atención oportuna</w:t>
      </w:r>
      <w:r>
        <w:t>;</w:t>
      </w:r>
      <w:r w:rsidRPr="004312A3">
        <w:t xml:space="preserve"> </w:t>
      </w:r>
      <w:r w:rsidR="000B2219" w:rsidRPr="004312A3">
        <w:t>a</w:t>
      </w:r>
      <w:r w:rsidR="00C205AE" w:rsidRPr="004312A3">
        <w:t xml:space="preserve">signación de </w:t>
      </w:r>
      <w:r w:rsidR="00044726" w:rsidRPr="004312A3">
        <w:t>estudiantes</w:t>
      </w:r>
      <w:r w:rsidR="00C205AE" w:rsidRPr="004312A3">
        <w:t xml:space="preserve"> desde su in</w:t>
      </w:r>
      <w:r w:rsidR="00044726" w:rsidRPr="004312A3">
        <w:t>greso hasta concluir la carrera</w:t>
      </w:r>
      <w:r w:rsidR="00C205AE" w:rsidRPr="004312A3">
        <w:t xml:space="preserve"> para desarrollar el seguimiento y acciones de prevención</w:t>
      </w:r>
      <w:r>
        <w:t>;</w:t>
      </w:r>
      <w:r w:rsidRPr="004312A3">
        <w:t xml:space="preserve"> </w:t>
      </w:r>
      <w:r w:rsidR="00C205AE" w:rsidRPr="004312A3">
        <w:t>permanencia de</w:t>
      </w:r>
      <w:r w:rsidR="00C052F7" w:rsidRPr="004312A3">
        <w:t xml:space="preserve"> </w:t>
      </w:r>
      <w:r w:rsidR="00C205AE" w:rsidRPr="004312A3">
        <w:t>l</w:t>
      </w:r>
      <w:r w:rsidR="00C052F7" w:rsidRPr="004312A3">
        <w:t>a</w:t>
      </w:r>
      <w:r w:rsidR="00C205AE" w:rsidRPr="004312A3">
        <w:t xml:space="preserve"> plataforma para el proceso de matrícula</w:t>
      </w:r>
      <w:r w:rsidR="00C052F7" w:rsidRPr="004312A3">
        <w:t xml:space="preserve"> en </w:t>
      </w:r>
      <w:r w:rsidR="00C205AE" w:rsidRPr="004312A3">
        <w:t>la atención de cualquier eventualidad de los estudiantes durante el semestre</w:t>
      </w:r>
      <w:r>
        <w:t>;</w:t>
      </w:r>
      <w:r w:rsidRPr="004312A3">
        <w:t xml:space="preserve"> </w:t>
      </w:r>
      <w:r w:rsidR="00C205AE" w:rsidRPr="004312A3">
        <w:t xml:space="preserve">más difusión e información al estudiantado de los servicios del CASE y </w:t>
      </w:r>
      <w:proofErr w:type="spellStart"/>
      <w:r w:rsidR="00620981" w:rsidRPr="004312A3">
        <w:t>Cased</w:t>
      </w:r>
      <w:proofErr w:type="spellEnd"/>
      <w:r>
        <w:t>,</w:t>
      </w:r>
      <w:r w:rsidR="00620981" w:rsidRPr="004312A3">
        <w:t xml:space="preserve"> </w:t>
      </w:r>
      <w:r w:rsidR="00C205AE" w:rsidRPr="004312A3">
        <w:t>previniendo la reprobación y deserción</w:t>
      </w:r>
      <w:r>
        <w:t>;</w:t>
      </w:r>
      <w:r w:rsidRPr="004312A3">
        <w:t xml:space="preserve"> </w:t>
      </w:r>
      <w:r w:rsidR="00C205AE" w:rsidRPr="004312A3">
        <w:t>colocar fotografía visible en la plataforma del proceso de matrícula para identificar al estudiante</w:t>
      </w:r>
      <w:r>
        <w:t xml:space="preserve">; y </w:t>
      </w:r>
      <w:r w:rsidR="00E06959" w:rsidRPr="004312A3">
        <w:t>un espacio físico privado p</w:t>
      </w:r>
      <w:r w:rsidR="000B2219" w:rsidRPr="004312A3">
        <w:t>ara poder atender al estudiante</w:t>
      </w:r>
      <w:r w:rsidR="00E06959" w:rsidRPr="004312A3">
        <w:t xml:space="preserve"> e incentivar</w:t>
      </w:r>
      <w:r>
        <w:t>,</w:t>
      </w:r>
      <w:r w:rsidR="00E06959" w:rsidRPr="004312A3">
        <w:t xml:space="preserve"> </w:t>
      </w:r>
      <w:r>
        <w:t>a través de</w:t>
      </w:r>
      <w:r w:rsidR="00E06959" w:rsidRPr="004312A3">
        <w:t xml:space="preserve"> la coordinación</w:t>
      </w:r>
      <w:r>
        <w:t>,</w:t>
      </w:r>
      <w:r w:rsidR="00E06959" w:rsidRPr="004312A3">
        <w:t xml:space="preserve"> a los estudiantes para que acudan a sus consejeros </w:t>
      </w:r>
      <w:r w:rsidR="00C052F7" w:rsidRPr="004312A3">
        <w:t xml:space="preserve">y </w:t>
      </w:r>
      <w:r w:rsidR="00E06959" w:rsidRPr="004312A3">
        <w:t xml:space="preserve">apoyarlos en la solución de problemas. </w:t>
      </w:r>
    </w:p>
    <w:p w14:paraId="6C59D61C" w14:textId="660B8D2D" w:rsidR="00CC0D8D" w:rsidRPr="004312A3" w:rsidRDefault="00915140" w:rsidP="009D0E17">
      <w:pPr>
        <w:spacing w:line="360" w:lineRule="auto"/>
        <w:ind w:firstLine="709"/>
        <w:jc w:val="both"/>
      </w:pPr>
      <w:r w:rsidRPr="004312A3">
        <w:t>L</w:t>
      </w:r>
      <w:r w:rsidR="00CC0D8D" w:rsidRPr="004312A3">
        <w:t xml:space="preserve">os </w:t>
      </w:r>
      <w:r w:rsidRPr="004312A3">
        <w:t xml:space="preserve">profesionales demandan </w:t>
      </w:r>
      <w:r w:rsidR="00CC0D8D" w:rsidRPr="004312A3">
        <w:t xml:space="preserve">mejoras </w:t>
      </w:r>
      <w:r w:rsidR="008A01E6" w:rsidRPr="004312A3">
        <w:t>en</w:t>
      </w:r>
      <w:r w:rsidR="00CC0D8D" w:rsidRPr="004312A3">
        <w:t xml:space="preserve"> </w:t>
      </w:r>
      <w:r w:rsidRPr="004312A3">
        <w:t>servicios</w:t>
      </w:r>
      <w:r w:rsidR="00CC0D8D" w:rsidRPr="004312A3">
        <w:t xml:space="preserve"> y procesos</w:t>
      </w:r>
      <w:r w:rsidRPr="004312A3">
        <w:t>,</w:t>
      </w:r>
      <w:r w:rsidR="00CC0D8D" w:rsidRPr="004312A3">
        <w:t xml:space="preserve"> </w:t>
      </w:r>
      <w:r w:rsidRPr="004312A3">
        <w:t xml:space="preserve">no </w:t>
      </w:r>
      <w:r w:rsidR="008A5A7B" w:rsidRPr="004312A3">
        <w:t>se hacen</w:t>
      </w:r>
      <w:r w:rsidRPr="004312A3">
        <w:t xml:space="preserve"> propuestas </w:t>
      </w:r>
      <w:r w:rsidR="00CC0D8D" w:rsidRPr="004312A3">
        <w:t xml:space="preserve">de </w:t>
      </w:r>
      <w:r w:rsidRPr="004312A3">
        <w:t xml:space="preserve">acciones que </w:t>
      </w:r>
      <w:r w:rsidR="008A01E6" w:rsidRPr="004312A3">
        <w:t xml:space="preserve">desarrollen los </w:t>
      </w:r>
      <w:r w:rsidRPr="004312A3">
        <w:t>propio</w:t>
      </w:r>
      <w:r w:rsidR="008A01E6" w:rsidRPr="004312A3">
        <w:t>s</w:t>
      </w:r>
      <w:r w:rsidRPr="004312A3">
        <w:t xml:space="preserve"> PC</w:t>
      </w:r>
      <w:r w:rsidR="000A3D8C" w:rsidRPr="004312A3">
        <w:t>.</w:t>
      </w:r>
      <w:r w:rsidR="008A01E6" w:rsidRPr="004312A3">
        <w:t xml:space="preserve"> </w:t>
      </w:r>
      <w:r w:rsidR="006078BB" w:rsidRPr="004312A3">
        <w:t>M</w:t>
      </w:r>
      <w:r w:rsidR="008A01E6" w:rsidRPr="004312A3">
        <w:t xml:space="preserve">anifiestan </w:t>
      </w:r>
      <w:r w:rsidR="006078BB" w:rsidRPr="004312A3">
        <w:t xml:space="preserve">también </w:t>
      </w:r>
      <w:r w:rsidR="008A01E6" w:rsidRPr="004312A3">
        <w:t xml:space="preserve">desacuerdo </w:t>
      </w:r>
      <w:r w:rsidR="00CC0D8D" w:rsidRPr="004312A3">
        <w:t xml:space="preserve">con el proceso de </w:t>
      </w:r>
      <w:r w:rsidR="008A01E6" w:rsidRPr="004312A3">
        <w:t xml:space="preserve">atención </w:t>
      </w:r>
      <w:r w:rsidR="00CC0D8D" w:rsidRPr="004312A3">
        <w:t xml:space="preserve">del estudiantado </w:t>
      </w:r>
      <w:r w:rsidR="008A01E6" w:rsidRPr="004312A3">
        <w:t xml:space="preserve">mediados por </w:t>
      </w:r>
      <w:r w:rsidR="00CC0D8D" w:rsidRPr="004312A3">
        <w:t>una computadora</w:t>
      </w:r>
      <w:r w:rsidR="005E6463">
        <w:t>:</w:t>
      </w:r>
      <w:r w:rsidR="005E6463" w:rsidRPr="004312A3">
        <w:t xml:space="preserve"> </w:t>
      </w:r>
      <w:r w:rsidR="006078BB" w:rsidRPr="004312A3">
        <w:t>se argumenta</w:t>
      </w:r>
      <w:r w:rsidR="00CC0D8D" w:rsidRPr="004312A3">
        <w:t xml:space="preserve"> que afecta </w:t>
      </w:r>
      <w:r w:rsidR="006078BB" w:rsidRPr="004312A3">
        <w:t xml:space="preserve">la </w:t>
      </w:r>
      <w:r w:rsidR="00CC0D8D" w:rsidRPr="004312A3">
        <w:t xml:space="preserve">relación más cercana entre docente y estudiante.  </w:t>
      </w:r>
    </w:p>
    <w:p w14:paraId="06AE91BB" w14:textId="6B013AA9" w:rsidR="000C6BFB" w:rsidRDefault="00E1264E" w:rsidP="009D0E17">
      <w:pPr>
        <w:spacing w:line="360" w:lineRule="auto"/>
        <w:ind w:firstLine="709"/>
        <w:jc w:val="both"/>
      </w:pPr>
      <w:r w:rsidRPr="004312A3">
        <w:t xml:space="preserve">Entre los </w:t>
      </w:r>
      <w:r w:rsidR="00E06959" w:rsidRPr="004312A3">
        <w:t>fragmentos se pueden citar:</w:t>
      </w:r>
      <w:r w:rsidR="00016AC9" w:rsidRPr="004312A3">
        <w:t xml:space="preserve"> </w:t>
      </w:r>
      <w:r w:rsidR="00B77EF1" w:rsidRPr="004312A3">
        <w:t>“</w:t>
      </w:r>
      <w:r w:rsidR="005E6463">
        <w:t>U</w:t>
      </w:r>
      <w:r w:rsidR="00016AC9" w:rsidRPr="004312A3">
        <w:t>n acercamiento más de ciertos servicios que tiene la universidad y que son tan burocráticos que a veces es mejor desistir y buscar soluciones por otros lados</w:t>
      </w:r>
      <w:r w:rsidR="005E6463" w:rsidRPr="004312A3">
        <w:t>”</w:t>
      </w:r>
      <w:r w:rsidR="005E6463">
        <w:t xml:space="preserve"> (</w:t>
      </w:r>
      <w:r w:rsidR="005E6463" w:rsidRPr="004312A3">
        <w:t>P1</w:t>
      </w:r>
      <w:r w:rsidR="005E6463">
        <w:t>). De igual forma: “Q</w:t>
      </w:r>
      <w:r w:rsidR="005E6463" w:rsidRPr="004312A3">
        <w:t xml:space="preserve">ue </w:t>
      </w:r>
      <w:r w:rsidR="00016AC9" w:rsidRPr="004312A3">
        <w:t>el sistema de la U</w:t>
      </w:r>
      <w:r w:rsidR="00E06959" w:rsidRPr="004312A3">
        <w:t>PC</w:t>
      </w:r>
      <w:r w:rsidR="00016AC9" w:rsidRPr="004312A3">
        <w:t xml:space="preserve"> permaneciera abierto durante el semestre”</w:t>
      </w:r>
      <w:r w:rsidR="005E6463">
        <w:t xml:space="preserve"> (P2).</w:t>
      </w:r>
      <w:r w:rsidR="005E6463" w:rsidRPr="004312A3">
        <w:t xml:space="preserve"> </w:t>
      </w:r>
      <w:r w:rsidR="00D851B1">
        <w:t>Y que “s</w:t>
      </w:r>
      <w:r w:rsidR="00115691" w:rsidRPr="004312A3">
        <w:t>e le asigne un grupo de estudiantes desde el primer año de ingreso hasta por lo menos el bachillerato, con el fin de poder conocer mejor al estudiantado y darle un seguimiento”</w:t>
      </w:r>
      <w:r w:rsidR="005E6463">
        <w:t xml:space="preserve"> (</w:t>
      </w:r>
      <w:r w:rsidR="005E6463" w:rsidRPr="004312A3">
        <w:t>P5</w:t>
      </w:r>
      <w:r w:rsidR="005E6463">
        <w:t>).</w:t>
      </w:r>
      <w:r w:rsidR="005E6463" w:rsidRPr="004312A3">
        <w:t xml:space="preserve"> </w:t>
      </w:r>
      <w:r w:rsidR="005B637E">
        <w:t xml:space="preserve">Además de los siguientes requerimientos: </w:t>
      </w:r>
      <w:r w:rsidR="00706700">
        <w:t>“U</w:t>
      </w:r>
      <w:r w:rsidR="00706700" w:rsidRPr="004312A3">
        <w:t xml:space="preserve">na </w:t>
      </w:r>
      <w:r w:rsidR="00E06959" w:rsidRPr="004312A3">
        <w:lastRenderedPageBreak/>
        <w:t>foto en el perfil académico</w:t>
      </w:r>
      <w:r w:rsidR="005B637E">
        <w:t>”</w:t>
      </w:r>
      <w:r w:rsidR="00CE1799" w:rsidRPr="004312A3">
        <w:t xml:space="preserve"> </w:t>
      </w:r>
      <w:r w:rsidR="00706700" w:rsidRPr="004312A3">
        <w:t>(</w:t>
      </w:r>
      <w:r w:rsidR="00706700">
        <w:t>P7</w:t>
      </w:r>
      <w:r w:rsidR="00706700" w:rsidRPr="004312A3">
        <w:t>)</w:t>
      </w:r>
      <w:r w:rsidR="005B637E">
        <w:t>;</w:t>
      </w:r>
      <w:r w:rsidR="00706700" w:rsidRPr="004312A3">
        <w:t xml:space="preserve"> </w:t>
      </w:r>
      <w:r w:rsidR="00706700">
        <w:t>“S</w:t>
      </w:r>
      <w:r w:rsidR="00E06959" w:rsidRPr="004312A3">
        <w:t xml:space="preserve">e </w:t>
      </w:r>
      <w:r w:rsidR="000C6BFB" w:rsidRPr="004312A3">
        <w:t>incentive desde la coordinación al estudiantado para que busquen al profesor que les fue</w:t>
      </w:r>
      <w:r w:rsidR="009A72F6" w:rsidRPr="004312A3">
        <w:t xml:space="preserve"> asignado como consejero </w:t>
      </w:r>
      <w:r w:rsidR="000C6BFB" w:rsidRPr="004312A3">
        <w:t>ante situaciones esp</w:t>
      </w:r>
      <w:r w:rsidR="00B77EF1" w:rsidRPr="004312A3">
        <w:t>ecíficas que quisieran resolver</w:t>
      </w:r>
      <w:r w:rsidR="005B637E">
        <w:t>”</w:t>
      </w:r>
      <w:r w:rsidR="00CE1799" w:rsidRPr="004312A3">
        <w:t xml:space="preserve"> </w:t>
      </w:r>
      <w:r w:rsidR="00706700" w:rsidRPr="004312A3">
        <w:t>(</w:t>
      </w:r>
      <w:r w:rsidR="00706700">
        <w:t>P10</w:t>
      </w:r>
      <w:r w:rsidR="00706700" w:rsidRPr="004312A3">
        <w:t>)</w:t>
      </w:r>
      <w:r w:rsidR="005B637E">
        <w:t>;</w:t>
      </w:r>
      <w:r w:rsidR="00706700">
        <w:t xml:space="preserve"> “E</w:t>
      </w:r>
      <w:r w:rsidR="00F70C55" w:rsidRPr="004312A3">
        <w:t>xiste un poco de burocracia cuando son tramitados los estudiantes a los servicios de los CASE, debe de ser más fluido, para atender las necesidades del estudiante</w:t>
      </w:r>
      <w:r w:rsidR="005E6463" w:rsidRPr="004312A3">
        <w:t>”</w:t>
      </w:r>
      <w:r w:rsidR="00706700">
        <w:t xml:space="preserve"> (P11)</w:t>
      </w:r>
      <w:r w:rsidR="005B637E">
        <w:t>;</w:t>
      </w:r>
      <w:r w:rsidR="005E6463">
        <w:t xml:space="preserve"> </w:t>
      </w:r>
      <w:r w:rsidR="005B637E">
        <w:t>y</w:t>
      </w:r>
      <w:r w:rsidR="005E6463">
        <w:t xml:space="preserve"> finalmente: “U</w:t>
      </w:r>
      <w:r w:rsidR="000C6BFB" w:rsidRPr="004312A3">
        <w:t>n espacio más privado para atenderlos”</w:t>
      </w:r>
      <w:r w:rsidR="005E6463">
        <w:t xml:space="preserve"> (P12)</w:t>
      </w:r>
      <w:r w:rsidR="00CE1799" w:rsidRPr="004312A3">
        <w:t xml:space="preserve">. </w:t>
      </w:r>
    </w:p>
    <w:p w14:paraId="2D557413" w14:textId="77777777" w:rsidR="00773584" w:rsidRPr="004312A3" w:rsidRDefault="00773584" w:rsidP="00935AA5">
      <w:pPr>
        <w:spacing w:line="360" w:lineRule="auto"/>
        <w:jc w:val="both"/>
      </w:pPr>
    </w:p>
    <w:p w14:paraId="735B73DF" w14:textId="29344A79" w:rsidR="00CB4531" w:rsidRPr="009B4162" w:rsidRDefault="00CB4531" w:rsidP="009D0E17">
      <w:pPr>
        <w:spacing w:line="360" w:lineRule="auto"/>
        <w:jc w:val="both"/>
        <w:rPr>
          <w:b/>
        </w:rPr>
      </w:pPr>
      <w:r w:rsidRPr="009B4162">
        <w:rPr>
          <w:b/>
        </w:rPr>
        <w:t>Resultados de las entrevistas con estudiantes</w:t>
      </w:r>
    </w:p>
    <w:p w14:paraId="205DA44A" w14:textId="410AC014" w:rsidR="00D2589C" w:rsidRPr="004312A3" w:rsidRDefault="00767196" w:rsidP="009D0E17">
      <w:pPr>
        <w:autoSpaceDE w:val="0"/>
        <w:autoSpaceDN w:val="0"/>
        <w:adjustRightInd w:val="0"/>
        <w:spacing w:line="360" w:lineRule="auto"/>
        <w:jc w:val="both"/>
        <w:rPr>
          <w:rFonts w:ascii="AGaramond-Regular" w:hAnsi="AGaramond-Regular" w:cs="AGaramond-Regular"/>
          <w:b/>
          <w:sz w:val="22"/>
          <w:szCs w:val="22"/>
          <w:lang w:val="es-MX" w:eastAsia="es-MX"/>
        </w:rPr>
      </w:pPr>
      <w:r w:rsidRPr="00935AA5">
        <w:rPr>
          <w:b/>
          <w:i/>
          <w:sz w:val="26"/>
          <w:szCs w:val="26"/>
          <w:lang w:val="es-MX" w:eastAsia="es-MX"/>
        </w:rPr>
        <w:t>Funciones del PC</w:t>
      </w:r>
    </w:p>
    <w:p w14:paraId="774C751D" w14:textId="286873E6" w:rsidR="00316DC2" w:rsidRPr="004312A3" w:rsidRDefault="001771C6" w:rsidP="009D0E17">
      <w:pPr>
        <w:spacing w:line="360" w:lineRule="auto"/>
        <w:ind w:firstLine="709"/>
        <w:jc w:val="both"/>
      </w:pPr>
      <w:r>
        <w:t>En cuanto</w:t>
      </w:r>
      <w:r w:rsidR="00C31EDE" w:rsidRPr="004312A3">
        <w:t xml:space="preserve"> a la orientación </w:t>
      </w:r>
      <w:proofErr w:type="gramStart"/>
      <w:r w:rsidR="00C31EDE" w:rsidRPr="004312A3">
        <w:t>académica</w:t>
      </w:r>
      <w:r>
        <w:t>,</w:t>
      </w:r>
      <w:r w:rsidRPr="004312A3">
        <w:t xml:space="preserve">  </w:t>
      </w:r>
      <w:r w:rsidR="003865D1" w:rsidRPr="004312A3">
        <w:t>71</w:t>
      </w:r>
      <w:r>
        <w:t>.</w:t>
      </w:r>
      <w:r w:rsidR="003865D1" w:rsidRPr="004312A3">
        <w:t>4</w:t>
      </w:r>
      <w:proofErr w:type="gramEnd"/>
      <w:r>
        <w:t xml:space="preserve"> </w:t>
      </w:r>
      <w:r w:rsidR="000E14EA" w:rsidRPr="004312A3">
        <w:t xml:space="preserve">% </w:t>
      </w:r>
      <w:r w:rsidR="0038006F" w:rsidRPr="004312A3">
        <w:t>de l</w:t>
      </w:r>
      <w:r w:rsidR="00522691" w:rsidRPr="004312A3">
        <w:t xml:space="preserve">os textos </w:t>
      </w:r>
      <w:r w:rsidR="0038006F" w:rsidRPr="004312A3">
        <w:t>tanto de 4</w:t>
      </w:r>
      <w:r>
        <w:t>.</w:t>
      </w:r>
      <w:r w:rsidRPr="00935AA5">
        <w:rPr>
          <w:vertAlign w:val="superscript"/>
        </w:rPr>
        <w:t>o</w:t>
      </w:r>
      <w:r w:rsidRPr="004312A3">
        <w:t xml:space="preserve"> </w:t>
      </w:r>
      <w:r w:rsidR="0038006F" w:rsidRPr="004312A3">
        <w:t>de bachillerato como de 2</w:t>
      </w:r>
      <w:r>
        <w:t>.</w:t>
      </w:r>
      <w:r w:rsidRPr="00935AA5">
        <w:rPr>
          <w:vertAlign w:val="superscript"/>
        </w:rPr>
        <w:t>o</w:t>
      </w:r>
      <w:r w:rsidRPr="004312A3">
        <w:t xml:space="preserve"> </w:t>
      </w:r>
      <w:r w:rsidR="0038006F" w:rsidRPr="004312A3">
        <w:t xml:space="preserve">año </w:t>
      </w:r>
      <w:r w:rsidR="00077960" w:rsidRPr="004312A3">
        <w:t>coincide</w:t>
      </w:r>
      <w:r w:rsidR="00A403C2">
        <w:t xml:space="preserve"> en</w:t>
      </w:r>
      <w:r w:rsidR="00077960" w:rsidRPr="004312A3">
        <w:t xml:space="preserve"> que </w:t>
      </w:r>
      <w:r w:rsidR="00C31EDE" w:rsidRPr="004312A3">
        <w:t>l</w:t>
      </w:r>
      <w:r w:rsidR="003207A4" w:rsidRPr="004312A3">
        <w:t>os PC</w:t>
      </w:r>
      <w:r w:rsidR="0016556A" w:rsidRPr="004312A3">
        <w:t xml:space="preserve"> apoyan y resuelven dudas </w:t>
      </w:r>
      <w:r w:rsidR="003207A4" w:rsidRPr="004312A3">
        <w:t>propias del</w:t>
      </w:r>
      <w:r w:rsidR="0016556A" w:rsidRPr="004312A3">
        <w:t xml:space="preserve"> </w:t>
      </w:r>
      <w:r w:rsidR="00077960" w:rsidRPr="004312A3">
        <w:t xml:space="preserve">proceso de matrícula, </w:t>
      </w:r>
      <w:r w:rsidR="0016556A" w:rsidRPr="004312A3">
        <w:t>revis</w:t>
      </w:r>
      <w:r w:rsidR="003207A4" w:rsidRPr="004312A3">
        <w:t xml:space="preserve">ión del plan estudio, de </w:t>
      </w:r>
      <w:r w:rsidR="00077960" w:rsidRPr="004312A3">
        <w:t xml:space="preserve">su proceso </w:t>
      </w:r>
      <w:r w:rsidR="0016556A" w:rsidRPr="004312A3">
        <w:t xml:space="preserve">académico </w:t>
      </w:r>
      <w:r w:rsidR="003207A4" w:rsidRPr="004312A3">
        <w:t xml:space="preserve">y </w:t>
      </w:r>
      <w:r w:rsidR="0016556A" w:rsidRPr="004312A3">
        <w:t>el avance en la carrera</w:t>
      </w:r>
      <w:r w:rsidR="003207A4" w:rsidRPr="004312A3">
        <w:t xml:space="preserve">, la </w:t>
      </w:r>
      <w:r w:rsidR="00F31E04" w:rsidRPr="004312A3">
        <w:t>aprob</w:t>
      </w:r>
      <w:r w:rsidR="0016556A" w:rsidRPr="004312A3">
        <w:t>a</w:t>
      </w:r>
      <w:r w:rsidR="003207A4" w:rsidRPr="004312A3">
        <w:t xml:space="preserve">ción de </w:t>
      </w:r>
      <w:r w:rsidR="0016556A" w:rsidRPr="004312A3">
        <w:t>las materias</w:t>
      </w:r>
      <w:r w:rsidR="00CD4FF4" w:rsidRPr="004312A3">
        <w:t xml:space="preserve"> que cursará en </w:t>
      </w:r>
      <w:r w:rsidR="003207A4" w:rsidRPr="004312A3">
        <w:t xml:space="preserve">el </w:t>
      </w:r>
      <w:r w:rsidR="00CD4FF4" w:rsidRPr="004312A3">
        <w:t xml:space="preserve">semestre, </w:t>
      </w:r>
      <w:r w:rsidR="0038006F" w:rsidRPr="004312A3">
        <w:t>brinda</w:t>
      </w:r>
      <w:r>
        <w:t>n</w:t>
      </w:r>
      <w:r w:rsidR="0038006F" w:rsidRPr="004312A3">
        <w:t xml:space="preserve"> </w:t>
      </w:r>
      <w:r w:rsidR="00CD4FF4" w:rsidRPr="004312A3">
        <w:t>información de la carrera y</w:t>
      </w:r>
      <w:r w:rsidR="0038006F" w:rsidRPr="004312A3">
        <w:t xml:space="preserve"> </w:t>
      </w:r>
      <w:r>
        <w:t>respecto a</w:t>
      </w:r>
      <w:r w:rsidRPr="004312A3">
        <w:t xml:space="preserve"> </w:t>
      </w:r>
      <w:r w:rsidR="008C3C8C" w:rsidRPr="004312A3">
        <w:t>trámites</w:t>
      </w:r>
      <w:r w:rsidR="00CD4FF4" w:rsidRPr="004312A3">
        <w:t xml:space="preserve"> administrativos para su</w:t>
      </w:r>
      <w:r w:rsidR="0038006F" w:rsidRPr="004312A3">
        <w:t xml:space="preserve"> inscripción</w:t>
      </w:r>
      <w:r w:rsidR="00916633" w:rsidRPr="004312A3">
        <w:t xml:space="preserve">, </w:t>
      </w:r>
      <w:r>
        <w:t>lo cual coincide</w:t>
      </w:r>
      <w:r w:rsidRPr="004312A3">
        <w:t xml:space="preserve"> </w:t>
      </w:r>
      <w:r w:rsidR="00916633" w:rsidRPr="004312A3">
        <w:t>con la opinión de profesores</w:t>
      </w:r>
      <w:r w:rsidR="0038006F" w:rsidRPr="004312A3">
        <w:t xml:space="preserve">. </w:t>
      </w:r>
      <w:r w:rsidR="009736D3" w:rsidRPr="004312A3">
        <w:t>La gran mayoría se refirió a la matrícula como la actividad primordial</w:t>
      </w:r>
      <w:r>
        <w:t>.</w:t>
      </w:r>
      <w:r w:rsidRPr="004312A3">
        <w:t xml:space="preserve"> </w:t>
      </w:r>
      <w:r>
        <w:t>L</w:t>
      </w:r>
      <w:r w:rsidRPr="004312A3">
        <w:t xml:space="preserve">os </w:t>
      </w:r>
      <w:r w:rsidR="009736D3" w:rsidRPr="004312A3">
        <w:t xml:space="preserve">estudiantes de bachillerato añadieron: </w:t>
      </w:r>
      <w:r>
        <w:t>“a</w:t>
      </w:r>
      <w:r w:rsidR="009736D3" w:rsidRPr="004312A3">
        <w:t>bordaje de dudas”</w:t>
      </w:r>
      <w:r>
        <w:t xml:space="preserve"> (E3) y</w:t>
      </w:r>
      <w:r w:rsidRPr="004312A3">
        <w:t xml:space="preserve"> </w:t>
      </w:r>
      <w:r>
        <w:t>“a</w:t>
      </w:r>
      <w:r w:rsidR="009736D3" w:rsidRPr="004312A3">
        <w:t>suntos académicos</w:t>
      </w:r>
      <w:r>
        <w:t>”</w:t>
      </w:r>
      <w:r w:rsidR="009736D3" w:rsidRPr="004312A3">
        <w:t xml:space="preserve"> </w:t>
      </w:r>
      <w:r w:rsidRPr="004312A3">
        <w:t>(</w:t>
      </w:r>
      <w:r>
        <w:t>E6</w:t>
      </w:r>
      <w:r w:rsidRPr="004312A3">
        <w:t xml:space="preserve">), </w:t>
      </w:r>
      <w:r>
        <w:t>lo cual</w:t>
      </w:r>
      <w:r w:rsidRPr="004312A3">
        <w:t xml:space="preserve"> </w:t>
      </w:r>
      <w:r w:rsidR="009736D3" w:rsidRPr="004312A3">
        <w:t>también</w:t>
      </w:r>
      <w:r>
        <w:t xml:space="preserve"> coincide</w:t>
      </w:r>
      <w:r w:rsidR="009736D3" w:rsidRPr="004312A3">
        <w:t xml:space="preserve"> con </w:t>
      </w:r>
      <w:r>
        <w:t xml:space="preserve">las </w:t>
      </w:r>
      <w:r w:rsidR="009736D3" w:rsidRPr="004312A3">
        <w:t>respuestas del grupo de 2</w:t>
      </w:r>
      <w:r>
        <w:t>.</w:t>
      </w:r>
      <w:r w:rsidR="009736D3" w:rsidRPr="00935AA5">
        <w:rPr>
          <w:vertAlign w:val="superscript"/>
        </w:rPr>
        <w:t>o</w:t>
      </w:r>
      <w:r w:rsidR="009736D3" w:rsidRPr="004312A3">
        <w:t xml:space="preserve"> de licenciatura</w:t>
      </w:r>
      <w:r w:rsidR="00316DC2" w:rsidRPr="004312A3">
        <w:t>.</w:t>
      </w:r>
    </w:p>
    <w:p w14:paraId="6B98BD49" w14:textId="3D387B5B" w:rsidR="00316DC2" w:rsidRPr="004312A3" w:rsidRDefault="00484BF0" w:rsidP="009D0E17">
      <w:pPr>
        <w:spacing w:line="360" w:lineRule="auto"/>
        <w:ind w:firstLine="709"/>
        <w:jc w:val="both"/>
      </w:pPr>
      <w:r w:rsidRPr="004312A3">
        <w:t>L</w:t>
      </w:r>
      <w:r w:rsidR="00984D1D" w:rsidRPr="004312A3">
        <w:t xml:space="preserve">os estudiantes </w:t>
      </w:r>
      <w:r w:rsidR="00316DC2" w:rsidRPr="004312A3">
        <w:t xml:space="preserve">utilizaron términos como </w:t>
      </w:r>
      <w:r w:rsidR="00316DC2" w:rsidRPr="00935AA5">
        <w:rPr>
          <w:i/>
        </w:rPr>
        <w:t>acompañamiento</w:t>
      </w:r>
      <w:r w:rsidR="001771C6">
        <w:t xml:space="preserve"> </w:t>
      </w:r>
      <w:r w:rsidR="00316DC2" w:rsidRPr="004312A3">
        <w:t>para atender las necesidades o situaciones inmediatas o de acceso e</w:t>
      </w:r>
      <w:r w:rsidR="00984D1D" w:rsidRPr="004312A3">
        <w:t>n la carrera</w:t>
      </w:r>
      <w:r w:rsidR="002D114C">
        <w:t>;</w:t>
      </w:r>
      <w:r w:rsidR="002D114C" w:rsidRPr="004312A3">
        <w:t xml:space="preserve"> </w:t>
      </w:r>
      <w:r w:rsidR="00316DC2" w:rsidRPr="00935AA5">
        <w:rPr>
          <w:i/>
        </w:rPr>
        <w:t>aclaración de dudas</w:t>
      </w:r>
      <w:r w:rsidR="00316DC2" w:rsidRPr="004312A3">
        <w:t xml:space="preserve">, </w:t>
      </w:r>
      <w:r w:rsidR="00316DC2" w:rsidRPr="00935AA5">
        <w:rPr>
          <w:i/>
        </w:rPr>
        <w:t>solución de situaciones emergentes</w:t>
      </w:r>
      <w:r w:rsidR="00316DC2" w:rsidRPr="004312A3">
        <w:t xml:space="preserve">, </w:t>
      </w:r>
      <w:r w:rsidR="00316DC2" w:rsidRPr="00935AA5">
        <w:rPr>
          <w:i/>
        </w:rPr>
        <w:t>guía</w:t>
      </w:r>
      <w:r w:rsidR="00316DC2" w:rsidRPr="004312A3">
        <w:t xml:space="preserve"> en el proceso, </w:t>
      </w:r>
      <w:r w:rsidR="00316DC2" w:rsidRPr="00935AA5">
        <w:rPr>
          <w:i/>
        </w:rPr>
        <w:t>apoy</w:t>
      </w:r>
      <w:r w:rsidR="002D114C" w:rsidRPr="00935AA5">
        <w:rPr>
          <w:i/>
        </w:rPr>
        <w:t>o</w:t>
      </w:r>
      <w:r w:rsidR="00316DC2" w:rsidRPr="004312A3">
        <w:t xml:space="preserve"> en situaciones personales, tutorías, historias de vida, experiencia, toma de decisiones, la relación universidad-vida personal</w:t>
      </w:r>
      <w:r w:rsidR="00037EAE">
        <w:t>.</w:t>
      </w:r>
      <w:r w:rsidR="00316DC2" w:rsidRPr="004312A3">
        <w:t xml:space="preserve"> </w:t>
      </w:r>
      <w:r w:rsidR="00037EAE">
        <w:t>E</w:t>
      </w:r>
      <w:r w:rsidR="002D114C">
        <w:t xml:space="preserve">stos </w:t>
      </w:r>
      <w:r w:rsidR="00316DC2" w:rsidRPr="004312A3">
        <w:t>fragmentos</w:t>
      </w:r>
      <w:r w:rsidR="002D114C">
        <w:t xml:space="preserve"> se agrupan</w:t>
      </w:r>
      <w:r w:rsidR="00316DC2" w:rsidRPr="004312A3">
        <w:t xml:space="preserve"> en acciones de la tutoría integral, que asume la atención del individuo como acompañamiento</w:t>
      </w:r>
      <w:r w:rsidR="002D114C">
        <w:t xml:space="preserve"> —</w:t>
      </w:r>
      <w:r w:rsidR="00316DC2" w:rsidRPr="004312A3">
        <w:t xml:space="preserve">también fue mencionado por los profesionales. </w:t>
      </w:r>
      <w:r w:rsidR="002D114C">
        <w:t>Por ejemplo</w:t>
      </w:r>
      <w:r w:rsidR="00316DC2" w:rsidRPr="004312A3">
        <w:t>: “</w:t>
      </w:r>
      <w:r w:rsidR="002D114C">
        <w:t>C</w:t>
      </w:r>
      <w:r w:rsidR="00316DC2" w:rsidRPr="004312A3">
        <w:t xml:space="preserve">onsejería y acompañamiento </w:t>
      </w:r>
      <w:proofErr w:type="gramStart"/>
      <w:r w:rsidR="00316DC2" w:rsidRPr="004312A3">
        <w:t>de acuerdo a</w:t>
      </w:r>
      <w:proofErr w:type="gramEnd"/>
      <w:r w:rsidR="00316DC2" w:rsidRPr="004312A3">
        <w:t xml:space="preserve"> las necesidades o situaciones inmediatas o de acceso en la carrera”</w:t>
      </w:r>
      <w:r w:rsidR="002D114C">
        <w:t xml:space="preserve"> (</w:t>
      </w:r>
      <w:r w:rsidR="002D114C" w:rsidRPr="004312A3">
        <w:t>E25</w:t>
      </w:r>
      <w:r w:rsidR="006046FA">
        <w:t>); y</w:t>
      </w:r>
      <w:r w:rsidR="006046FA" w:rsidRPr="004312A3">
        <w:t xml:space="preserve"> </w:t>
      </w:r>
      <w:r w:rsidR="00316DC2" w:rsidRPr="004312A3">
        <w:t>“guía en el proceso”</w:t>
      </w:r>
      <w:r w:rsidR="006046FA">
        <w:t xml:space="preserve"> (</w:t>
      </w:r>
      <w:r w:rsidR="006046FA" w:rsidRPr="004312A3">
        <w:t>E28</w:t>
      </w:r>
      <w:r w:rsidR="006046FA">
        <w:t>)</w:t>
      </w:r>
      <w:r w:rsidR="00037EAE">
        <w:t>.</w:t>
      </w:r>
    </w:p>
    <w:p w14:paraId="63D8312F" w14:textId="584348D5" w:rsidR="00825CFD" w:rsidRDefault="00824932" w:rsidP="009D0E17">
      <w:pPr>
        <w:spacing w:line="360" w:lineRule="auto"/>
        <w:ind w:firstLine="709"/>
        <w:jc w:val="both"/>
      </w:pPr>
      <w:r w:rsidRPr="004312A3">
        <w:t>L</w:t>
      </w:r>
      <w:r w:rsidR="00484BF0" w:rsidRPr="004312A3">
        <w:t>a o</w:t>
      </w:r>
      <w:r w:rsidR="00170D8D" w:rsidRPr="004312A3">
        <w:t>rientación personal</w:t>
      </w:r>
      <w:r w:rsidRPr="004312A3">
        <w:t xml:space="preserve"> </w:t>
      </w:r>
      <w:r w:rsidR="00484BF0" w:rsidRPr="004312A3">
        <w:t>corresponde a</w:t>
      </w:r>
      <w:r w:rsidR="00922A8F" w:rsidRPr="004312A3">
        <w:t xml:space="preserve"> 28</w:t>
      </w:r>
      <w:r w:rsidR="006046FA">
        <w:t>.</w:t>
      </w:r>
      <w:r w:rsidR="00922A8F" w:rsidRPr="004312A3">
        <w:t>5</w:t>
      </w:r>
      <w:r w:rsidR="006046FA">
        <w:t xml:space="preserve"> </w:t>
      </w:r>
      <w:r w:rsidR="00922A8F" w:rsidRPr="004312A3">
        <w:t xml:space="preserve">% de </w:t>
      </w:r>
      <w:r w:rsidRPr="004312A3">
        <w:t xml:space="preserve">los textos en </w:t>
      </w:r>
      <w:r w:rsidR="00170D8D" w:rsidRPr="004312A3">
        <w:t>ambos grupos de estudiantes</w:t>
      </w:r>
      <w:r w:rsidR="00825CFD">
        <w:t>. Estos</w:t>
      </w:r>
      <w:r w:rsidR="00825CFD" w:rsidRPr="004312A3">
        <w:t xml:space="preserve"> </w:t>
      </w:r>
      <w:r w:rsidR="00170D8D" w:rsidRPr="004312A3">
        <w:t xml:space="preserve">expresaron que solo </w:t>
      </w:r>
      <w:r w:rsidR="00135993" w:rsidRPr="004312A3">
        <w:t xml:space="preserve">se atiende </w:t>
      </w:r>
      <w:r w:rsidR="00170D8D" w:rsidRPr="004312A3">
        <w:t>lo académico</w:t>
      </w:r>
      <w:r w:rsidR="00825CFD">
        <w:t>;</w:t>
      </w:r>
      <w:r w:rsidR="00825CFD" w:rsidRPr="004312A3">
        <w:t xml:space="preserve"> </w:t>
      </w:r>
      <w:r w:rsidR="00135993" w:rsidRPr="004312A3">
        <w:t xml:space="preserve">algunos </w:t>
      </w:r>
      <w:r w:rsidR="00A403C2">
        <w:t>pocos opinaron</w:t>
      </w:r>
      <w:r w:rsidR="00A403C2" w:rsidRPr="004312A3">
        <w:t xml:space="preserve"> </w:t>
      </w:r>
      <w:r w:rsidRPr="004312A3">
        <w:t>que</w:t>
      </w:r>
      <w:r w:rsidR="00135993" w:rsidRPr="004312A3">
        <w:t xml:space="preserve"> </w:t>
      </w:r>
      <w:r w:rsidR="00170D8D" w:rsidRPr="004312A3">
        <w:t xml:space="preserve">temas laborales, </w:t>
      </w:r>
      <w:r w:rsidR="00C20721" w:rsidRPr="004312A3">
        <w:t xml:space="preserve">o </w:t>
      </w:r>
      <w:r w:rsidR="00170D8D" w:rsidRPr="004312A3">
        <w:t>situaciones personales y económicas</w:t>
      </w:r>
      <w:r w:rsidR="00825CFD">
        <w:t>.</w:t>
      </w:r>
      <w:r w:rsidR="00825CFD" w:rsidRPr="004312A3">
        <w:t xml:space="preserve"> </w:t>
      </w:r>
      <w:r w:rsidR="00825CFD">
        <w:t>Como muestra</w:t>
      </w:r>
      <w:r w:rsidR="00A403C2">
        <w:t>:</w:t>
      </w:r>
      <w:r w:rsidR="00503519" w:rsidRPr="004312A3">
        <w:t xml:space="preserve"> “</w:t>
      </w:r>
      <w:r w:rsidR="00825CFD">
        <w:t>H</w:t>
      </w:r>
      <w:r w:rsidR="00503519" w:rsidRPr="004312A3">
        <w:t>e tenido la oportunidad de consultar, conversar y solicitar consejo en temas laborales”</w:t>
      </w:r>
      <w:r w:rsidR="00825CFD">
        <w:t xml:space="preserve"> (E4).</w:t>
      </w:r>
      <w:r w:rsidR="00503519" w:rsidRPr="004312A3">
        <w:t xml:space="preserve"> </w:t>
      </w:r>
      <w:r w:rsidR="00825CFD">
        <w:t>O</w:t>
      </w:r>
      <w:r w:rsidR="00825CFD" w:rsidRPr="004312A3">
        <w:t xml:space="preserve">tro </w:t>
      </w:r>
      <w:r w:rsidR="00503519" w:rsidRPr="004312A3">
        <w:t xml:space="preserve">dijo: </w:t>
      </w:r>
      <w:r w:rsidR="00825CFD">
        <w:t>“E</w:t>
      </w:r>
      <w:r w:rsidR="00503519" w:rsidRPr="004312A3">
        <w:t xml:space="preserve">n situaciones tipo económicas y </w:t>
      </w:r>
      <w:r w:rsidR="00CF4639" w:rsidRPr="004312A3">
        <w:t>familiares</w:t>
      </w:r>
      <w:r w:rsidR="00503519" w:rsidRPr="004312A3">
        <w:t>”</w:t>
      </w:r>
      <w:r w:rsidR="00825CFD">
        <w:t xml:space="preserve"> (E10)</w:t>
      </w:r>
      <w:r w:rsidR="00503519" w:rsidRPr="004312A3">
        <w:t>, descritas en las funciones y deberes que tiene establecido la U</w:t>
      </w:r>
      <w:r w:rsidR="0038006F" w:rsidRPr="004312A3">
        <w:t xml:space="preserve">PC </w:t>
      </w:r>
      <w:r w:rsidR="00503519" w:rsidRPr="004312A3">
        <w:t>para el PC</w:t>
      </w:r>
      <w:r w:rsidR="0038006F" w:rsidRPr="004312A3">
        <w:t>.</w:t>
      </w:r>
      <w:r w:rsidR="00503519" w:rsidRPr="004312A3">
        <w:t xml:space="preserve"> </w:t>
      </w:r>
    </w:p>
    <w:p w14:paraId="04C4E0A0" w14:textId="37F241EF" w:rsidR="00503519" w:rsidRPr="004312A3" w:rsidRDefault="00503519" w:rsidP="009D0E17">
      <w:pPr>
        <w:spacing w:line="360" w:lineRule="auto"/>
        <w:ind w:firstLine="709"/>
        <w:jc w:val="both"/>
      </w:pPr>
      <w:r w:rsidRPr="004312A3">
        <w:lastRenderedPageBreak/>
        <w:t xml:space="preserve"> </w:t>
      </w:r>
    </w:p>
    <w:p w14:paraId="68AC2B28" w14:textId="284DFD2E" w:rsidR="0062624C" w:rsidRPr="00935AA5" w:rsidRDefault="0062624C" w:rsidP="009D0E17">
      <w:pPr>
        <w:spacing w:line="360" w:lineRule="auto"/>
        <w:jc w:val="both"/>
        <w:rPr>
          <w:b/>
          <w:i/>
          <w:sz w:val="26"/>
          <w:szCs w:val="26"/>
        </w:rPr>
      </w:pPr>
      <w:r w:rsidRPr="00935AA5">
        <w:rPr>
          <w:b/>
          <w:i/>
          <w:sz w:val="26"/>
          <w:szCs w:val="26"/>
        </w:rPr>
        <w:t>Experiencia en la atención tutorial</w:t>
      </w:r>
    </w:p>
    <w:p w14:paraId="16F00329" w14:textId="6937B303" w:rsidR="00C61C01" w:rsidRPr="004312A3" w:rsidRDefault="00824932" w:rsidP="009D0E17">
      <w:pPr>
        <w:spacing w:line="360" w:lineRule="auto"/>
        <w:ind w:firstLine="709"/>
        <w:jc w:val="both"/>
      </w:pPr>
      <w:r w:rsidRPr="004312A3">
        <w:t>H</w:t>
      </w:r>
      <w:r w:rsidR="0062624C" w:rsidRPr="004312A3">
        <w:t xml:space="preserve">an sido apoyados en el proceso de introducción a la carrera, </w:t>
      </w:r>
      <w:r w:rsidRPr="004312A3">
        <w:t xml:space="preserve">los </w:t>
      </w:r>
      <w:r w:rsidR="00B20A9A" w:rsidRPr="004312A3">
        <w:t xml:space="preserve">requisitos, </w:t>
      </w:r>
      <w:r w:rsidR="0062624C" w:rsidRPr="004312A3">
        <w:t>con la documentación para su ingreso,</w:t>
      </w:r>
      <w:r w:rsidR="006A2B7E">
        <w:t xml:space="preserve"> así como disposición para</w:t>
      </w:r>
      <w:r w:rsidR="0062624C" w:rsidRPr="004312A3">
        <w:t xml:space="preserve"> conversar y solicitar consejo en temas específicos de los cursos, </w:t>
      </w:r>
      <w:r w:rsidR="00B20A9A" w:rsidRPr="004312A3">
        <w:t>situaciones de horarios</w:t>
      </w:r>
      <w:r w:rsidR="00CA6594" w:rsidRPr="004312A3">
        <w:t>, completar trabajos de cursos</w:t>
      </w:r>
      <w:r w:rsidR="00B20A9A" w:rsidRPr="004312A3">
        <w:t>, recomendaciones y observaciones acerca del plan de estudios</w:t>
      </w:r>
      <w:r w:rsidR="006A2B7E">
        <w:t>.</w:t>
      </w:r>
      <w:r w:rsidR="006A2B7E" w:rsidRPr="004312A3">
        <w:t xml:space="preserve"> </w:t>
      </w:r>
      <w:r w:rsidR="006A2B7E">
        <w:t>E</w:t>
      </w:r>
      <w:r w:rsidR="006A2B7E" w:rsidRPr="004312A3">
        <w:t xml:space="preserve">n </w:t>
      </w:r>
      <w:r w:rsidR="00B20A9A" w:rsidRPr="004312A3">
        <w:t>general</w:t>
      </w:r>
      <w:r w:rsidR="006A2B7E">
        <w:t>,</w:t>
      </w:r>
      <w:r w:rsidR="00B20A9A" w:rsidRPr="004312A3">
        <w:t xml:space="preserve"> asuntos académicos del proceso de matrícula</w:t>
      </w:r>
      <w:r w:rsidR="006A2B7E">
        <w:t>,</w:t>
      </w:r>
      <w:r w:rsidR="00B20A9A" w:rsidRPr="004312A3">
        <w:t xml:space="preserve"> fundamentalmente</w:t>
      </w:r>
      <w:r w:rsidR="00803E39" w:rsidRPr="004312A3">
        <w:t xml:space="preserve">, representados por </w:t>
      </w:r>
      <w:r w:rsidR="00D2589C" w:rsidRPr="004312A3">
        <w:t>45</w:t>
      </w:r>
      <w:r w:rsidR="006A2B7E">
        <w:t>.</w:t>
      </w:r>
      <w:r w:rsidR="00D2589C" w:rsidRPr="004312A3">
        <w:t>9</w:t>
      </w:r>
      <w:r w:rsidR="006A2B7E">
        <w:t xml:space="preserve"> </w:t>
      </w:r>
      <w:r w:rsidR="00803E39" w:rsidRPr="004312A3">
        <w:t xml:space="preserve">% de las unidades de textos. </w:t>
      </w:r>
    </w:p>
    <w:p w14:paraId="70CA2826" w14:textId="41CFAD06" w:rsidR="00D2589C" w:rsidRPr="004312A3" w:rsidRDefault="00D2589C" w:rsidP="009D0E17">
      <w:pPr>
        <w:spacing w:line="360" w:lineRule="auto"/>
        <w:ind w:firstLine="709"/>
        <w:jc w:val="both"/>
      </w:pPr>
      <w:r w:rsidRPr="004312A3">
        <w:t>M</w:t>
      </w:r>
      <w:r w:rsidR="006A2B7E">
        <w:t>ientras que entre los m</w:t>
      </w:r>
      <w:r w:rsidRPr="004312A3">
        <w:t>otivos de no acudir</w:t>
      </w:r>
      <w:r w:rsidR="00824932" w:rsidRPr="004312A3">
        <w:t xml:space="preserve"> a tutoría presencial con el PC</w:t>
      </w:r>
      <w:r w:rsidR="009C6ADD">
        <w:t xml:space="preserve"> (</w:t>
      </w:r>
      <w:r w:rsidRPr="004312A3">
        <w:t>35</w:t>
      </w:r>
      <w:r w:rsidR="006A2B7E">
        <w:t>.</w:t>
      </w:r>
      <w:r w:rsidRPr="004312A3">
        <w:t>6</w:t>
      </w:r>
      <w:r w:rsidR="006A2B7E">
        <w:t xml:space="preserve"> </w:t>
      </w:r>
      <w:r w:rsidRPr="004312A3">
        <w:t xml:space="preserve">% de los </w:t>
      </w:r>
      <w:r w:rsidR="007212F9" w:rsidRPr="004312A3">
        <w:t>estudiantes no acuden</w:t>
      </w:r>
      <w:r w:rsidRPr="004312A3">
        <w:t xml:space="preserve"> a la tutoría presencial</w:t>
      </w:r>
      <w:r w:rsidR="009C6ADD">
        <w:t>):</w:t>
      </w:r>
      <w:r w:rsidRPr="004312A3">
        <w:t xml:space="preserve"> en su mayoría </w:t>
      </w:r>
      <w:r w:rsidR="007212F9" w:rsidRPr="004312A3">
        <w:t>no</w:t>
      </w:r>
      <w:r w:rsidRPr="004312A3">
        <w:t xml:space="preserve"> ofrece</w:t>
      </w:r>
      <w:r w:rsidR="009C6ADD">
        <w:t>n</w:t>
      </w:r>
      <w:r w:rsidRPr="004312A3">
        <w:t xml:space="preserve"> explicaciones </w:t>
      </w:r>
      <w:r w:rsidR="007212F9" w:rsidRPr="004312A3">
        <w:t xml:space="preserve">o </w:t>
      </w:r>
      <w:r w:rsidR="00824932" w:rsidRPr="004312A3">
        <w:t xml:space="preserve">expresan </w:t>
      </w:r>
      <w:r w:rsidRPr="004312A3">
        <w:t>no</w:t>
      </w:r>
      <w:r w:rsidR="007212F9" w:rsidRPr="004312A3">
        <w:t xml:space="preserve"> </w:t>
      </w:r>
      <w:r w:rsidRPr="004312A3">
        <w:t>te</w:t>
      </w:r>
      <w:r w:rsidR="007212F9" w:rsidRPr="004312A3">
        <w:t xml:space="preserve">ner </w:t>
      </w:r>
      <w:r w:rsidRPr="004312A3">
        <w:t xml:space="preserve">necesidad </w:t>
      </w:r>
      <w:r w:rsidR="007212F9" w:rsidRPr="004312A3">
        <w:t xml:space="preserve">porque </w:t>
      </w:r>
      <w:r w:rsidRPr="004312A3">
        <w:t>ha</w:t>
      </w:r>
      <w:r w:rsidR="009C6ADD">
        <w:t>n</w:t>
      </w:r>
      <w:r w:rsidRPr="004312A3">
        <w:t xml:space="preserve"> resuelto el proceso de matrícula de manera virtual. </w:t>
      </w:r>
    </w:p>
    <w:p w14:paraId="39A10827" w14:textId="784F54C0" w:rsidR="00F0512E" w:rsidRPr="004312A3" w:rsidRDefault="00FD4176" w:rsidP="009D0E17">
      <w:pPr>
        <w:spacing w:line="360" w:lineRule="auto"/>
        <w:ind w:firstLine="709"/>
        <w:jc w:val="both"/>
      </w:pPr>
      <w:r w:rsidRPr="004312A3">
        <w:t>Al referirse a la o</w:t>
      </w:r>
      <w:r w:rsidR="00F0512E" w:rsidRPr="004312A3">
        <w:t>rientación personal</w:t>
      </w:r>
      <w:r w:rsidRPr="004312A3">
        <w:t xml:space="preserve">, </w:t>
      </w:r>
      <w:r w:rsidR="00D2589C" w:rsidRPr="004312A3">
        <w:t>12</w:t>
      </w:r>
      <w:r w:rsidR="009C6ADD">
        <w:t>.</w:t>
      </w:r>
      <w:r w:rsidR="00D2589C" w:rsidRPr="004312A3">
        <w:t>6</w:t>
      </w:r>
      <w:r w:rsidR="009C6ADD">
        <w:t xml:space="preserve"> </w:t>
      </w:r>
      <w:r w:rsidR="00D2589C" w:rsidRPr="004312A3">
        <w:t xml:space="preserve">% de </w:t>
      </w:r>
      <w:r w:rsidR="00B45A60" w:rsidRPr="004312A3">
        <w:t xml:space="preserve">las </w:t>
      </w:r>
      <w:r w:rsidRPr="004312A3">
        <w:t>opiniones</w:t>
      </w:r>
      <w:r w:rsidR="009C6ADD">
        <w:t xml:space="preserve"> manifiesta que los encuestados han</w:t>
      </w:r>
      <w:r w:rsidRPr="004312A3">
        <w:t xml:space="preserve"> recibido apoyo en situaciones personales, en toma de decisiones, </w:t>
      </w:r>
      <w:r w:rsidR="00207493" w:rsidRPr="004312A3">
        <w:t xml:space="preserve">sobre </w:t>
      </w:r>
      <w:r w:rsidRPr="004312A3">
        <w:t xml:space="preserve">temas económicos y familiares, guía para beca, en la trasmisión de experiencias del consejero, servicios y ayudas, </w:t>
      </w:r>
      <w:r w:rsidR="003738DF" w:rsidRPr="004312A3">
        <w:t xml:space="preserve">proceso de matrícula, </w:t>
      </w:r>
      <w:r w:rsidRPr="004312A3">
        <w:t>más acercamiento</w:t>
      </w:r>
      <w:r w:rsidR="00207493" w:rsidRPr="004312A3">
        <w:t xml:space="preserve"> con los estudiantes</w:t>
      </w:r>
      <w:r w:rsidR="009C6ADD">
        <w:t>.</w:t>
      </w:r>
      <w:r w:rsidR="009C6ADD" w:rsidRPr="004312A3">
        <w:t xml:space="preserve"> </w:t>
      </w:r>
      <w:r w:rsidR="009C6ADD">
        <w:t>A</w:t>
      </w:r>
      <w:r w:rsidR="009C6ADD" w:rsidRPr="004312A3">
        <w:t xml:space="preserve">lgunos </w:t>
      </w:r>
      <w:r w:rsidRPr="004312A3">
        <w:t xml:space="preserve">manifiestan </w:t>
      </w:r>
      <w:r w:rsidR="00207493" w:rsidRPr="004312A3">
        <w:t xml:space="preserve">que los consejeros </w:t>
      </w:r>
      <w:r w:rsidRPr="004312A3">
        <w:t>compre</w:t>
      </w:r>
      <w:r w:rsidR="00207493" w:rsidRPr="004312A3">
        <w:t xml:space="preserve">nden, </w:t>
      </w:r>
      <w:r w:rsidRPr="004312A3">
        <w:t>apoy</w:t>
      </w:r>
      <w:r w:rsidR="00207493" w:rsidRPr="004312A3">
        <w:t>an</w:t>
      </w:r>
      <w:r w:rsidRPr="004312A3">
        <w:t xml:space="preserve">, </w:t>
      </w:r>
      <w:r w:rsidR="003738DF" w:rsidRPr="004312A3">
        <w:t xml:space="preserve">hay </w:t>
      </w:r>
      <w:r w:rsidR="006A3D4D" w:rsidRPr="004312A3">
        <w:t>apertura, asertiv</w:t>
      </w:r>
      <w:r w:rsidR="00207493" w:rsidRPr="004312A3">
        <w:t>idad</w:t>
      </w:r>
      <w:r w:rsidR="006A3D4D" w:rsidRPr="004312A3">
        <w:t>, amabilidad y disponibilidad,</w:t>
      </w:r>
      <w:r w:rsidR="009C6ADD">
        <w:t xml:space="preserve"> por </w:t>
      </w:r>
      <w:r w:rsidRPr="004312A3">
        <w:t>ejemplo</w:t>
      </w:r>
      <w:r w:rsidR="009C6ADD">
        <w:t>,</w:t>
      </w:r>
      <w:r w:rsidR="009C6ADD" w:rsidRPr="004312A3">
        <w:t xml:space="preserve"> </w:t>
      </w:r>
      <w:r w:rsidR="006A3D4D" w:rsidRPr="004312A3">
        <w:t>“</w:t>
      </w:r>
      <w:r w:rsidR="0098293F" w:rsidRPr="004312A3">
        <w:t>podría mejorar extendiéndolo a no solo servicios académicos</w:t>
      </w:r>
      <w:r w:rsidR="006A3D4D" w:rsidRPr="004312A3">
        <w:t>”</w:t>
      </w:r>
      <w:r w:rsidR="009C6ADD">
        <w:t xml:space="preserve"> (</w:t>
      </w:r>
      <w:r w:rsidR="009C6ADD" w:rsidRPr="004312A3">
        <w:t>E40</w:t>
      </w:r>
      <w:r w:rsidR="009C6ADD">
        <w:t>).</w:t>
      </w:r>
    </w:p>
    <w:p w14:paraId="7E5A7578" w14:textId="00789DF4" w:rsidR="00D2589C" w:rsidRPr="004312A3" w:rsidRDefault="00C224A9" w:rsidP="009D0E17">
      <w:pPr>
        <w:spacing w:line="360" w:lineRule="auto"/>
        <w:ind w:firstLine="709"/>
        <w:jc w:val="both"/>
      </w:pPr>
      <w:r w:rsidRPr="004312A3">
        <w:t xml:space="preserve">Sobre </w:t>
      </w:r>
      <w:r w:rsidR="003738DF" w:rsidRPr="004312A3">
        <w:t xml:space="preserve">el uso de </w:t>
      </w:r>
      <w:r w:rsidRPr="004312A3">
        <w:t>l</w:t>
      </w:r>
      <w:r w:rsidR="00D2589C" w:rsidRPr="004312A3">
        <w:t>a tecnologí</w:t>
      </w:r>
      <w:r w:rsidRPr="004312A3">
        <w:t>a en la orientación</w:t>
      </w:r>
      <w:r w:rsidR="009C6ADD">
        <w:t>,</w:t>
      </w:r>
      <w:r w:rsidR="003738DF" w:rsidRPr="004312A3">
        <w:t xml:space="preserve"> </w:t>
      </w:r>
      <w:r w:rsidR="00D2589C" w:rsidRPr="004312A3">
        <w:t xml:space="preserve">los estudiantes </w:t>
      </w:r>
      <w:r w:rsidR="003738DF" w:rsidRPr="004312A3">
        <w:t>lo vinculan con e</w:t>
      </w:r>
      <w:r w:rsidR="00D2589C" w:rsidRPr="004312A3">
        <w:t>l proceso de matrícula</w:t>
      </w:r>
      <w:r w:rsidR="009C6ADD">
        <w:t xml:space="preserve">: </w:t>
      </w:r>
      <w:r w:rsidR="002873D0" w:rsidRPr="004312A3">
        <w:t>4</w:t>
      </w:r>
      <w:r w:rsidR="009C6ADD">
        <w:t>.</w:t>
      </w:r>
      <w:r w:rsidR="002873D0" w:rsidRPr="004312A3">
        <w:t>5</w:t>
      </w:r>
      <w:r w:rsidR="009C6ADD">
        <w:t xml:space="preserve"> </w:t>
      </w:r>
      <w:r w:rsidR="002873D0" w:rsidRPr="004312A3">
        <w:t>%</w:t>
      </w:r>
      <w:r w:rsidR="00EA2F1F" w:rsidRPr="004312A3">
        <w:t xml:space="preserve"> expresan</w:t>
      </w:r>
      <w:r w:rsidRPr="004312A3">
        <w:t xml:space="preserve"> </w:t>
      </w:r>
      <w:r w:rsidR="00D2589C" w:rsidRPr="004312A3">
        <w:t>son atendidos de manera virtual</w:t>
      </w:r>
      <w:r w:rsidR="009C6ADD">
        <w:t>,</w:t>
      </w:r>
      <w:r w:rsidR="00D2589C" w:rsidRPr="004312A3">
        <w:t xml:space="preserve"> lo que no favorece la relación entre ambos</w:t>
      </w:r>
      <w:r w:rsidR="00D8544D">
        <w:t xml:space="preserve">. En ese tenor: </w:t>
      </w:r>
      <w:r w:rsidR="00D2589C" w:rsidRPr="004312A3">
        <w:t>“</w:t>
      </w:r>
      <w:r w:rsidR="00D8544D">
        <w:t>N</w:t>
      </w:r>
      <w:r w:rsidR="00D8544D" w:rsidRPr="004312A3">
        <w:t xml:space="preserve">unca </w:t>
      </w:r>
      <w:r w:rsidR="00D2589C" w:rsidRPr="004312A3">
        <w:t>he sabido qui</w:t>
      </w:r>
      <w:r w:rsidR="00D8544D">
        <w:t>é</w:t>
      </w:r>
      <w:r w:rsidR="00D2589C" w:rsidRPr="004312A3">
        <w:t>n es, solo envió la matrícula y esper</w:t>
      </w:r>
      <w:r w:rsidR="00D8544D">
        <w:t>é</w:t>
      </w:r>
      <w:r w:rsidR="00D2589C" w:rsidRPr="004312A3">
        <w:t xml:space="preserve"> a que envié la aprobación”</w:t>
      </w:r>
      <w:r w:rsidR="00D8544D">
        <w:t xml:space="preserve"> (E13); </w:t>
      </w:r>
      <w:r w:rsidR="00D2589C" w:rsidRPr="004312A3">
        <w:t>“</w:t>
      </w:r>
      <w:r w:rsidR="00D8544D">
        <w:t>L</w:t>
      </w:r>
      <w:r w:rsidR="00D8544D" w:rsidRPr="004312A3">
        <w:t xml:space="preserve">a </w:t>
      </w:r>
      <w:r w:rsidR="00D2589C" w:rsidRPr="004312A3">
        <w:t>interacción es muy impersonal y solo existe en el proceso de matrícula”</w:t>
      </w:r>
      <w:r w:rsidR="00D8544D">
        <w:t xml:space="preserve"> (E18). </w:t>
      </w:r>
      <w:r w:rsidR="00D4438C">
        <w:t>Sin embargo,</w:t>
      </w:r>
      <w:r w:rsidR="00D2589C" w:rsidRPr="004312A3">
        <w:t xml:space="preserve"> posiciones contrarias expresan</w:t>
      </w:r>
      <w:r w:rsidR="00D4438C">
        <w:t xml:space="preserve"> lo siguiente:</w:t>
      </w:r>
      <w:r w:rsidR="00D2589C" w:rsidRPr="004312A3">
        <w:t xml:space="preserve"> “</w:t>
      </w:r>
      <w:r w:rsidR="00D4438C">
        <w:t>M</w:t>
      </w:r>
      <w:r w:rsidR="00D4438C" w:rsidRPr="004312A3">
        <w:t xml:space="preserve">uy </w:t>
      </w:r>
      <w:r w:rsidR="00D2589C" w:rsidRPr="004312A3">
        <w:t>individualizado, permite que el estudiante exprese sus quejas”</w:t>
      </w:r>
      <w:r w:rsidR="00D4438C">
        <w:t xml:space="preserve"> (E20);</w:t>
      </w:r>
      <w:r w:rsidR="00D2589C" w:rsidRPr="004312A3">
        <w:t xml:space="preserve"> “</w:t>
      </w:r>
      <w:r w:rsidR="00D4438C">
        <w:t>A</w:t>
      </w:r>
      <w:r w:rsidR="00D4438C" w:rsidRPr="004312A3">
        <w:t xml:space="preserve">l </w:t>
      </w:r>
      <w:r w:rsidR="00D2589C" w:rsidRPr="004312A3">
        <w:t>ser virtual se hace más accesible”</w:t>
      </w:r>
      <w:r w:rsidR="00D4438C">
        <w:t xml:space="preserve"> (E29); “S</w:t>
      </w:r>
      <w:r w:rsidR="00D4438C" w:rsidRPr="004312A3">
        <w:t xml:space="preserve">in </w:t>
      </w:r>
      <w:r w:rsidR="00D2589C" w:rsidRPr="004312A3">
        <w:t>embargo, la interacción es poca, pero las veces que he requerido apoyo, lo he recibido”</w:t>
      </w:r>
      <w:r w:rsidR="00D4438C">
        <w:t xml:space="preserve"> (E40).</w:t>
      </w:r>
      <w:r w:rsidR="00D4438C" w:rsidRPr="004312A3">
        <w:t xml:space="preserve"> </w:t>
      </w:r>
      <w:r w:rsidR="00D4438C">
        <w:t>C</w:t>
      </w:r>
      <w:r w:rsidR="00D4438C" w:rsidRPr="004312A3">
        <w:t xml:space="preserve">omo </w:t>
      </w:r>
      <w:r w:rsidR="00D2589C" w:rsidRPr="004312A3">
        <w:t>se aprecia</w:t>
      </w:r>
      <w:r w:rsidR="00D4438C">
        <w:t>,</w:t>
      </w:r>
      <w:r w:rsidR="00D2589C" w:rsidRPr="004312A3">
        <w:t xml:space="preserve"> existen opiniones </w:t>
      </w:r>
      <w:r w:rsidR="003738DF" w:rsidRPr="004312A3">
        <w:t>contrarias</w:t>
      </w:r>
      <w:r w:rsidR="00D2589C" w:rsidRPr="004312A3">
        <w:t xml:space="preserve"> de acuerdo </w:t>
      </w:r>
      <w:r w:rsidR="00D217FE">
        <w:t>con</w:t>
      </w:r>
      <w:r w:rsidR="00D4438C">
        <w:t xml:space="preserve"> </w:t>
      </w:r>
      <w:r w:rsidR="00D2589C" w:rsidRPr="004312A3">
        <w:t xml:space="preserve">la experiencia vivida. </w:t>
      </w:r>
    </w:p>
    <w:p w14:paraId="16791C0A" w14:textId="4A6B4A72" w:rsidR="005F2A6E" w:rsidRPr="004312A3" w:rsidRDefault="00D166D0" w:rsidP="009D0E17">
      <w:pPr>
        <w:spacing w:line="360" w:lineRule="auto"/>
        <w:ind w:firstLine="709"/>
        <w:jc w:val="both"/>
      </w:pPr>
      <w:r w:rsidRPr="004312A3">
        <w:t>La as</w:t>
      </w:r>
      <w:r w:rsidR="00F0512E" w:rsidRPr="004312A3">
        <w:t>ignación de PC</w:t>
      </w:r>
      <w:r w:rsidR="00DC57E5" w:rsidRPr="004312A3">
        <w:t xml:space="preserve"> corresponde </w:t>
      </w:r>
      <w:r w:rsidR="005F2A6E" w:rsidRPr="004312A3">
        <w:t xml:space="preserve">a </w:t>
      </w:r>
      <w:r w:rsidR="00DC57E5" w:rsidRPr="004312A3">
        <w:t xml:space="preserve">la </w:t>
      </w:r>
      <w:r w:rsidR="00D217FE" w:rsidRPr="004312A3">
        <w:t>unidad académica</w:t>
      </w:r>
      <w:r w:rsidR="00D217FE">
        <w:t>:</w:t>
      </w:r>
      <w:r w:rsidR="00E357F8" w:rsidRPr="004312A3">
        <w:t xml:space="preserve"> </w:t>
      </w:r>
      <w:r w:rsidR="00D2589C" w:rsidRPr="004312A3">
        <w:t>1</w:t>
      </w:r>
      <w:r w:rsidR="00D217FE">
        <w:t>.</w:t>
      </w:r>
      <w:r w:rsidR="00D2589C" w:rsidRPr="004312A3">
        <w:t>1</w:t>
      </w:r>
      <w:r w:rsidR="00D217FE">
        <w:t xml:space="preserve"> </w:t>
      </w:r>
      <w:r w:rsidR="00E357F8" w:rsidRPr="004312A3">
        <w:t xml:space="preserve">% </w:t>
      </w:r>
      <w:r w:rsidR="00DF2983" w:rsidRPr="004312A3">
        <w:t xml:space="preserve">expresa la necesidad de </w:t>
      </w:r>
      <w:r w:rsidR="00ED5EDE" w:rsidRPr="004312A3">
        <w:t xml:space="preserve">ser </w:t>
      </w:r>
      <w:r w:rsidR="00DF2983" w:rsidRPr="004312A3">
        <w:t xml:space="preserve">más eficaz y </w:t>
      </w:r>
      <w:r w:rsidR="00ED5EDE" w:rsidRPr="004312A3">
        <w:t xml:space="preserve">un </w:t>
      </w:r>
      <w:r w:rsidR="005630D4" w:rsidRPr="004312A3">
        <w:t xml:space="preserve">mayor </w:t>
      </w:r>
      <w:r w:rsidR="00ED5EDE" w:rsidRPr="004312A3">
        <w:t xml:space="preserve">número </w:t>
      </w:r>
      <w:r w:rsidR="005630D4" w:rsidRPr="004312A3">
        <w:t xml:space="preserve">de </w:t>
      </w:r>
      <w:r w:rsidR="00DF2983" w:rsidRPr="004312A3">
        <w:t xml:space="preserve">PC </w:t>
      </w:r>
      <w:r w:rsidR="005630D4" w:rsidRPr="004312A3">
        <w:t>para atender de manera satisfactoria</w:t>
      </w:r>
      <w:r w:rsidR="005F2A6E" w:rsidRPr="004312A3">
        <w:t xml:space="preserve">. </w:t>
      </w:r>
    </w:p>
    <w:p w14:paraId="60A621D2" w14:textId="77777777" w:rsidR="00825CFD" w:rsidRDefault="00825CFD" w:rsidP="009D0E17">
      <w:pPr>
        <w:spacing w:line="360" w:lineRule="auto"/>
        <w:jc w:val="both"/>
        <w:rPr>
          <w:b/>
        </w:rPr>
      </w:pPr>
    </w:p>
    <w:p w14:paraId="60AE4D63" w14:textId="4157F063" w:rsidR="00D2589C" w:rsidRPr="00935AA5" w:rsidRDefault="00F0512E" w:rsidP="009D0E17">
      <w:pPr>
        <w:spacing w:line="360" w:lineRule="auto"/>
        <w:jc w:val="both"/>
        <w:rPr>
          <w:b/>
          <w:i/>
          <w:sz w:val="28"/>
        </w:rPr>
      </w:pPr>
      <w:r w:rsidRPr="00935AA5">
        <w:rPr>
          <w:b/>
          <w:i/>
          <w:sz w:val="28"/>
        </w:rPr>
        <w:lastRenderedPageBreak/>
        <w:t>Interacción estudiante-PC</w:t>
      </w:r>
    </w:p>
    <w:p w14:paraId="153830DC" w14:textId="245D20CB" w:rsidR="006C3A8B" w:rsidRPr="004312A3" w:rsidRDefault="00825CFD" w:rsidP="009D0E17">
      <w:pPr>
        <w:spacing w:line="360" w:lineRule="auto"/>
        <w:ind w:firstLine="709"/>
        <w:jc w:val="both"/>
      </w:pPr>
      <w:r>
        <w:t>La totalidad</w:t>
      </w:r>
      <w:r w:rsidR="00007201" w:rsidRPr="004312A3">
        <w:t xml:space="preserve"> de </w:t>
      </w:r>
      <w:r w:rsidR="00D217FE" w:rsidRPr="004312A3">
        <w:t xml:space="preserve">los </w:t>
      </w:r>
      <w:r w:rsidR="00007201" w:rsidRPr="004312A3">
        <w:t>fragmentos se refirieron a la interacción</w:t>
      </w:r>
      <w:r>
        <w:t>.</w:t>
      </w:r>
      <w:r w:rsidRPr="004312A3">
        <w:t xml:space="preserve"> </w:t>
      </w:r>
      <w:r>
        <w:t>A</w:t>
      </w:r>
      <w:r w:rsidRPr="004312A3">
        <w:t xml:space="preserve">mbos </w:t>
      </w:r>
      <w:r w:rsidR="005F2A6E" w:rsidRPr="004312A3">
        <w:t xml:space="preserve">grupos </w:t>
      </w:r>
      <w:r>
        <w:t xml:space="preserve">de </w:t>
      </w:r>
      <w:r w:rsidR="00007201" w:rsidRPr="004312A3">
        <w:t>estudiantes afirmaron que es adecuada</w:t>
      </w:r>
      <w:r w:rsidR="00A06DAC">
        <w:t>; fueron solo</w:t>
      </w:r>
      <w:r w:rsidR="006B2F18" w:rsidRPr="004312A3">
        <w:t xml:space="preserve"> </w:t>
      </w:r>
      <w:r w:rsidR="00B6662C" w:rsidRPr="004312A3">
        <w:t>pocos</w:t>
      </w:r>
      <w:r w:rsidR="00A06DAC">
        <w:t xml:space="preserve"> lo que dijeron</w:t>
      </w:r>
      <w:r w:rsidR="00B6662C" w:rsidRPr="004312A3">
        <w:t xml:space="preserve"> q</w:t>
      </w:r>
      <w:r w:rsidR="00880029" w:rsidRPr="004312A3">
        <w:t>ue no es adecuada</w:t>
      </w:r>
      <w:r>
        <w:t>.</w:t>
      </w:r>
      <w:r w:rsidRPr="004312A3">
        <w:t xml:space="preserve"> </w:t>
      </w:r>
      <w:r>
        <w:t>C</w:t>
      </w:r>
      <w:r w:rsidRPr="004312A3">
        <w:t xml:space="preserve">omo </w:t>
      </w:r>
      <w:r w:rsidR="005F2A6E" w:rsidRPr="004312A3">
        <w:t xml:space="preserve">aspectos positivos refirieron </w:t>
      </w:r>
      <w:r w:rsidR="00007201" w:rsidRPr="004312A3">
        <w:t xml:space="preserve">la </w:t>
      </w:r>
      <w:r w:rsidR="001938F5" w:rsidRPr="004312A3">
        <w:t xml:space="preserve">vigilancia en su proyecto educativo, escucha asertiva, disponibilidad, accesibilidad </w:t>
      </w:r>
      <w:r w:rsidR="005F2A6E" w:rsidRPr="004312A3">
        <w:t xml:space="preserve">por parte los PC, resolutivos </w:t>
      </w:r>
      <w:r w:rsidR="001938F5" w:rsidRPr="004312A3">
        <w:t>en la solución de</w:t>
      </w:r>
      <w:r w:rsidR="005F2A6E" w:rsidRPr="004312A3">
        <w:t xml:space="preserve"> los problemas de horarios, apertura</w:t>
      </w:r>
      <w:r>
        <w:t>.</w:t>
      </w:r>
      <w:r w:rsidRPr="004312A3">
        <w:t xml:space="preserve"> </w:t>
      </w:r>
      <w:r>
        <w:t>S</w:t>
      </w:r>
      <w:r w:rsidRPr="004312A3">
        <w:t xml:space="preserve">in </w:t>
      </w:r>
      <w:r w:rsidR="001938F5" w:rsidRPr="004312A3">
        <w:t>embargo</w:t>
      </w:r>
      <w:r>
        <w:t>,</w:t>
      </w:r>
      <w:r w:rsidR="001938F5" w:rsidRPr="004312A3">
        <w:t xml:space="preserve"> </w:t>
      </w:r>
      <w:r w:rsidR="00007201" w:rsidRPr="004312A3">
        <w:t>algunos</w:t>
      </w:r>
      <w:r w:rsidR="00B6662C" w:rsidRPr="004312A3">
        <w:t xml:space="preserve"> </w:t>
      </w:r>
      <w:r w:rsidR="00007201" w:rsidRPr="004312A3">
        <w:t xml:space="preserve">coinciden </w:t>
      </w:r>
      <w:r w:rsidR="00D217FE">
        <w:t xml:space="preserve">en </w:t>
      </w:r>
      <w:r w:rsidR="00007201" w:rsidRPr="004312A3">
        <w:t>que</w:t>
      </w:r>
      <w:r>
        <w:t xml:space="preserve"> “</w:t>
      </w:r>
      <w:r w:rsidR="005F2A6E" w:rsidRPr="004312A3">
        <w:t>no hay mucha interacción, pero porque</w:t>
      </w:r>
      <w:r w:rsidR="001938F5" w:rsidRPr="004312A3">
        <w:t xml:space="preserve"> no se dan los espacios en la UPC</w:t>
      </w:r>
      <w:r w:rsidR="005F2A6E" w:rsidRPr="004312A3">
        <w:t>”</w:t>
      </w:r>
      <w:r>
        <w:t xml:space="preserve"> (E10)</w:t>
      </w:r>
      <w:r w:rsidR="00CE1799" w:rsidRPr="004312A3">
        <w:t xml:space="preserve">. </w:t>
      </w:r>
      <w:r>
        <w:t xml:space="preserve">Además, especificaron que </w:t>
      </w:r>
      <w:r w:rsidR="005F2A6E" w:rsidRPr="004312A3">
        <w:t>en el proceso de matrícula</w:t>
      </w:r>
      <w:r w:rsidR="00A06DAC">
        <w:t xml:space="preserve"> el acompañamiento es de manera virtual</w:t>
      </w:r>
      <w:r w:rsidR="005F2A6E" w:rsidRPr="004312A3">
        <w:t xml:space="preserve"> y no s</w:t>
      </w:r>
      <w:r w:rsidR="0014778E" w:rsidRPr="004312A3">
        <w:t>iempre hay buena comunicación</w:t>
      </w:r>
      <w:r>
        <w:t>.</w:t>
      </w:r>
      <w:r w:rsidRPr="004312A3">
        <w:t xml:space="preserve"> </w:t>
      </w:r>
      <w:r>
        <w:t>A</w:t>
      </w:r>
      <w:r w:rsidRPr="004312A3">
        <w:t xml:space="preserve">l </w:t>
      </w:r>
      <w:r w:rsidR="00CE1799" w:rsidRPr="004312A3">
        <w:t>respecto:</w:t>
      </w:r>
      <w:r>
        <w:t xml:space="preserve"> “N</w:t>
      </w:r>
      <w:r w:rsidRPr="004312A3">
        <w:t xml:space="preserve">o </w:t>
      </w:r>
      <w:r w:rsidR="005F2A6E" w:rsidRPr="004312A3">
        <w:t>aceptan las razones o cursos que se solicita</w:t>
      </w:r>
      <w:r w:rsidR="00F75312" w:rsidRPr="004312A3">
        <w:t>n aun</w:t>
      </w:r>
      <w:r w:rsidR="00AE212E" w:rsidRPr="004312A3">
        <w:t xml:space="preserve"> cumpliendo los requisitos”</w:t>
      </w:r>
      <w:r>
        <w:t xml:space="preserve"> (E2); “S</w:t>
      </w:r>
      <w:r w:rsidRPr="004312A3">
        <w:t xml:space="preserve">olo </w:t>
      </w:r>
      <w:r w:rsidR="005F2A6E" w:rsidRPr="004312A3">
        <w:t xml:space="preserve">me he comunicado por </w:t>
      </w:r>
      <w:r w:rsidR="00AE212E" w:rsidRPr="004312A3">
        <w:t>la plataforma de la matrícula”</w:t>
      </w:r>
      <w:r>
        <w:t xml:space="preserve"> (E6); “N</w:t>
      </w:r>
      <w:r w:rsidRPr="004312A3">
        <w:t xml:space="preserve">o </w:t>
      </w:r>
      <w:r w:rsidR="005F2A6E" w:rsidRPr="004312A3">
        <w:t>hay mucho contacto personal, aunque s</w:t>
      </w:r>
      <w:r>
        <w:t>í</w:t>
      </w:r>
      <w:r w:rsidR="005F2A6E" w:rsidRPr="004312A3">
        <w:t xml:space="preserve"> haya espacios establecidos”</w:t>
      </w:r>
      <w:r>
        <w:t xml:space="preserve"> (E12); “P</w:t>
      </w:r>
      <w:r w:rsidRPr="004312A3">
        <w:t xml:space="preserve">odría </w:t>
      </w:r>
      <w:r w:rsidR="005F2A6E" w:rsidRPr="004312A3">
        <w:t>mejorar extendiéndolo a no solo servicios académicos”</w:t>
      </w:r>
      <w:r>
        <w:t xml:space="preserve"> (E15); “Las v</w:t>
      </w:r>
      <w:r w:rsidR="005F2A6E" w:rsidRPr="004312A3">
        <w:t>eces que he requerido apoyo de manera más directa, ha sido efectiva y hemos podido resolver los problemas”</w:t>
      </w:r>
      <w:r>
        <w:t xml:space="preserve"> (E32); y por último “N</w:t>
      </w:r>
      <w:r w:rsidR="006C3A8B" w:rsidRPr="004312A3">
        <w:t>o afecta, pero no fortalece</w:t>
      </w:r>
      <w:r>
        <w:t>”</w:t>
      </w:r>
      <w:r w:rsidR="006C3A8B" w:rsidRPr="004312A3">
        <w:t xml:space="preserve"> </w:t>
      </w:r>
      <w:r w:rsidRPr="004312A3">
        <w:t>(</w:t>
      </w:r>
      <w:r>
        <w:t>E35</w:t>
      </w:r>
      <w:r w:rsidRPr="004312A3">
        <w:t>).</w:t>
      </w:r>
    </w:p>
    <w:p w14:paraId="6EDE941B" w14:textId="2F86365D" w:rsidR="00D50212" w:rsidRDefault="00D50212" w:rsidP="009D0E17">
      <w:pPr>
        <w:spacing w:line="360" w:lineRule="auto"/>
        <w:ind w:firstLine="709"/>
        <w:jc w:val="both"/>
      </w:pPr>
      <w:r w:rsidRPr="004312A3">
        <w:t xml:space="preserve">Con respecto </w:t>
      </w:r>
      <w:r w:rsidR="00F75312" w:rsidRPr="004312A3">
        <w:t>al</w:t>
      </w:r>
      <w:r w:rsidRPr="004312A3">
        <w:t xml:space="preserve"> encuentro presencial con el PC, cinco estudiantes respondieron que </w:t>
      </w:r>
      <w:r w:rsidR="00C650DD" w:rsidRPr="004312A3">
        <w:t>lo han tenido para la</w:t>
      </w:r>
      <w:r w:rsidRPr="004312A3">
        <w:t xml:space="preserve"> matrícula y </w:t>
      </w:r>
      <w:r w:rsidR="00F75312" w:rsidRPr="004312A3">
        <w:t xml:space="preserve">el </w:t>
      </w:r>
      <w:r w:rsidRPr="004312A3">
        <w:t xml:space="preserve">seguimiento durante su trayectoria académica. </w:t>
      </w:r>
      <w:r w:rsidR="00C650DD" w:rsidRPr="004312A3">
        <w:t>A</w:t>
      </w:r>
      <w:r w:rsidRPr="004312A3">
        <w:t xml:space="preserve">lgunas </w:t>
      </w:r>
      <w:r w:rsidR="00D217FE" w:rsidRPr="004312A3">
        <w:t>expres</w:t>
      </w:r>
      <w:r w:rsidR="00D217FE">
        <w:t>aron</w:t>
      </w:r>
      <w:r w:rsidR="00D217FE" w:rsidRPr="004312A3">
        <w:t xml:space="preserve"> </w:t>
      </w:r>
      <w:r w:rsidR="00C650DD" w:rsidRPr="004312A3">
        <w:t>lo siguiente</w:t>
      </w:r>
      <w:proofErr w:type="gramStart"/>
      <w:r w:rsidRPr="004312A3">
        <w:t xml:space="preserve">:  </w:t>
      </w:r>
      <w:r w:rsidR="00D217FE">
        <w:t>“</w:t>
      </w:r>
      <w:proofErr w:type="gramEnd"/>
      <w:r w:rsidR="00D217FE">
        <w:t>N</w:t>
      </w:r>
      <w:r w:rsidRPr="004312A3">
        <w:t>unca, no he buscado ni necesitado</w:t>
      </w:r>
      <w:r w:rsidR="00D217FE">
        <w:t>” (E15);</w:t>
      </w:r>
      <w:r w:rsidR="00D217FE" w:rsidRPr="004312A3">
        <w:t xml:space="preserve"> </w:t>
      </w:r>
      <w:r w:rsidR="00D217FE">
        <w:t>“N</w:t>
      </w:r>
      <w:r w:rsidRPr="004312A3">
        <w:t>o he tenido la necesidad de reunirme”</w:t>
      </w:r>
      <w:r w:rsidR="00D217FE">
        <w:t xml:space="preserve"> (E17).</w:t>
      </w:r>
      <w:r w:rsidR="00D217FE" w:rsidRPr="004312A3">
        <w:t xml:space="preserve"> </w:t>
      </w:r>
      <w:r w:rsidR="00D217FE">
        <w:t>L</w:t>
      </w:r>
      <w:r w:rsidR="00D217FE" w:rsidRPr="004312A3">
        <w:t xml:space="preserve">as </w:t>
      </w:r>
      <w:r w:rsidRPr="004312A3">
        <w:t>respuestas se inclinan</w:t>
      </w:r>
      <w:r w:rsidR="00D217FE">
        <w:t xml:space="preserve"> a</w:t>
      </w:r>
      <w:r w:rsidRPr="004312A3">
        <w:t xml:space="preserve"> que la atención que reciben </w:t>
      </w:r>
      <w:r w:rsidR="00897064" w:rsidRPr="004312A3">
        <w:t>por el PC es de manera virtual</w:t>
      </w:r>
      <w:r w:rsidRPr="004312A3">
        <w:t xml:space="preserve"> para la matrícula</w:t>
      </w:r>
      <w:r w:rsidR="00D217FE">
        <w:t>,</w:t>
      </w:r>
      <w:r w:rsidRPr="004312A3">
        <w:t xml:space="preserve"> fundamentalmente</w:t>
      </w:r>
      <w:r w:rsidR="00D217FE">
        <w:t>. Aun con ello,</w:t>
      </w:r>
      <w:r w:rsidRPr="004312A3">
        <w:t xml:space="preserve"> valoran como muy importante </w:t>
      </w:r>
      <w:r w:rsidR="00854CA3" w:rsidRPr="004312A3">
        <w:t>su rol en su formación</w:t>
      </w:r>
      <w:r w:rsidRPr="004312A3">
        <w:t xml:space="preserve">. </w:t>
      </w:r>
    </w:p>
    <w:p w14:paraId="1602A015" w14:textId="77777777" w:rsidR="00A06DAC" w:rsidRPr="004312A3" w:rsidRDefault="00A06DAC" w:rsidP="009D0E17">
      <w:pPr>
        <w:spacing w:line="360" w:lineRule="auto"/>
        <w:ind w:firstLine="709"/>
        <w:jc w:val="both"/>
      </w:pPr>
    </w:p>
    <w:p w14:paraId="44C988E1" w14:textId="1E5BB225" w:rsidR="00D50212" w:rsidRPr="00935AA5" w:rsidRDefault="00D50212" w:rsidP="009D0E17">
      <w:pPr>
        <w:spacing w:line="360" w:lineRule="auto"/>
        <w:jc w:val="both"/>
        <w:rPr>
          <w:b/>
          <w:i/>
          <w:sz w:val="26"/>
          <w:szCs w:val="26"/>
        </w:rPr>
      </w:pPr>
      <w:r w:rsidRPr="00935AA5">
        <w:rPr>
          <w:b/>
          <w:i/>
          <w:sz w:val="26"/>
          <w:szCs w:val="26"/>
        </w:rPr>
        <w:t>Necesidades</w:t>
      </w:r>
    </w:p>
    <w:p w14:paraId="1D1C0C4C" w14:textId="770952E5" w:rsidR="00D50212" w:rsidRPr="004312A3" w:rsidRDefault="00A06DAC" w:rsidP="009D0E17">
      <w:pPr>
        <w:spacing w:line="360" w:lineRule="auto"/>
        <w:ind w:firstLine="709"/>
        <w:jc w:val="both"/>
      </w:pPr>
      <w:r w:rsidRPr="004312A3">
        <w:t xml:space="preserve">En </w:t>
      </w:r>
      <w:r w:rsidR="001F56D7">
        <w:t xml:space="preserve">lo que a este punto concierne, </w:t>
      </w:r>
      <w:r w:rsidR="00FD0B83" w:rsidRPr="004312A3">
        <w:t>95</w:t>
      </w:r>
      <w:r w:rsidR="001F56D7">
        <w:t>.</w:t>
      </w:r>
      <w:r w:rsidR="00FD0B83" w:rsidRPr="004312A3">
        <w:t>2</w:t>
      </w:r>
      <w:r w:rsidR="001F56D7">
        <w:t xml:space="preserve"> </w:t>
      </w:r>
      <w:r w:rsidR="00FD0B83" w:rsidRPr="004312A3">
        <w:t>%</w:t>
      </w:r>
      <w:r w:rsidR="00E6618B">
        <w:t xml:space="preserve"> de los alumnos encuestados</w:t>
      </w:r>
      <w:r w:rsidR="001F56D7">
        <w:t xml:space="preserve"> exp</w:t>
      </w:r>
      <w:r w:rsidR="00E6618B">
        <w:t>uso</w:t>
      </w:r>
      <w:r w:rsidR="00FD0B83" w:rsidRPr="004312A3">
        <w:t xml:space="preserve"> </w:t>
      </w:r>
      <w:r w:rsidR="00854CA3" w:rsidRPr="004312A3">
        <w:t xml:space="preserve">asuntos relacionados con su proceso académico, el rendimiento, </w:t>
      </w:r>
      <w:r w:rsidR="001B56EE" w:rsidRPr="004312A3">
        <w:t xml:space="preserve">matrícula, </w:t>
      </w:r>
      <w:r w:rsidR="00854CA3" w:rsidRPr="004312A3">
        <w:t>procesos administrativos, charlas, dudas sobre cursos, oportunidades académicas, además de las que sean necesarias para el ámbito académico</w:t>
      </w:r>
      <w:r w:rsidR="001F56D7">
        <w:t>.</w:t>
      </w:r>
      <w:r w:rsidR="001F56D7" w:rsidRPr="004312A3">
        <w:t xml:space="preserve"> </w:t>
      </w:r>
      <w:r w:rsidR="00854CA3" w:rsidRPr="004312A3">
        <w:t xml:space="preserve">Los temas que </w:t>
      </w:r>
      <w:r w:rsidR="002E6FF0">
        <w:t>se sugirieron</w:t>
      </w:r>
      <w:r w:rsidR="002E6FF0" w:rsidRPr="004312A3">
        <w:t xml:space="preserve"> </w:t>
      </w:r>
      <w:r w:rsidR="00854CA3" w:rsidRPr="004312A3">
        <w:t>coinciden en</w:t>
      </w:r>
      <w:r w:rsidR="002E6FF0">
        <w:t xml:space="preserve"> la totalidad </w:t>
      </w:r>
      <w:r w:rsidR="00C764A4" w:rsidRPr="004312A3">
        <w:t xml:space="preserve">de los estudiantes, y guardan relación con las </w:t>
      </w:r>
      <w:r w:rsidR="00854CA3" w:rsidRPr="004312A3">
        <w:t>funciones que tiene el PC en la U</w:t>
      </w:r>
      <w:r w:rsidR="002D1E8B" w:rsidRPr="004312A3">
        <w:t>P</w:t>
      </w:r>
      <w:r w:rsidR="00854CA3" w:rsidRPr="004312A3">
        <w:t>C</w:t>
      </w:r>
      <w:r w:rsidR="00841F45" w:rsidRPr="004312A3">
        <w:t xml:space="preserve"> y las opiniones de los </w:t>
      </w:r>
      <w:r w:rsidR="002E6FF0" w:rsidRPr="004312A3">
        <w:t>profesionales</w:t>
      </w:r>
      <w:r w:rsidR="00854CA3" w:rsidRPr="004312A3">
        <w:t>.</w:t>
      </w:r>
    </w:p>
    <w:p w14:paraId="014F99E7" w14:textId="5D3EDB28" w:rsidR="00B66ED4" w:rsidRPr="004312A3" w:rsidRDefault="00FD0B83" w:rsidP="009D0E17">
      <w:pPr>
        <w:spacing w:line="360" w:lineRule="auto"/>
        <w:ind w:firstLine="709"/>
        <w:jc w:val="both"/>
      </w:pPr>
      <w:r w:rsidRPr="004312A3">
        <w:t xml:space="preserve">En los aspectos personales, </w:t>
      </w:r>
      <w:r w:rsidR="00A22767" w:rsidRPr="004312A3">
        <w:t>4</w:t>
      </w:r>
      <w:r w:rsidR="002E6FF0">
        <w:t>.</w:t>
      </w:r>
      <w:r w:rsidR="00A22767" w:rsidRPr="004312A3">
        <w:t>7</w:t>
      </w:r>
      <w:r w:rsidR="002E6FF0">
        <w:t xml:space="preserve"> </w:t>
      </w:r>
      <w:r w:rsidRPr="004312A3">
        <w:t xml:space="preserve">% </w:t>
      </w:r>
      <w:r w:rsidR="00E6618B">
        <w:t>hizo</w:t>
      </w:r>
      <w:r w:rsidRPr="004312A3">
        <w:t xml:space="preserve"> referencia a </w:t>
      </w:r>
      <w:r w:rsidR="00F77C23" w:rsidRPr="004312A3">
        <w:t>situaciones que</w:t>
      </w:r>
      <w:r w:rsidRPr="004312A3">
        <w:t xml:space="preserve"> </w:t>
      </w:r>
      <w:r w:rsidR="002E6FF0">
        <w:t>interfieren</w:t>
      </w:r>
      <w:r w:rsidR="002E6FF0" w:rsidRPr="004312A3">
        <w:t xml:space="preserve"> </w:t>
      </w:r>
      <w:r w:rsidRPr="004312A3">
        <w:t xml:space="preserve">el estudio, oportunidades de mejora, becas, apoyos, temas de motivación, recomendaciones que </w:t>
      </w:r>
      <w:r w:rsidRPr="004312A3">
        <w:lastRenderedPageBreak/>
        <w:t>beneficien la travesía universitaria</w:t>
      </w:r>
      <w:r w:rsidR="002E6FF0">
        <w:t xml:space="preserve"> e</w:t>
      </w:r>
      <w:r w:rsidR="002E6FF0" w:rsidRPr="004312A3">
        <w:t xml:space="preserve"> </w:t>
      </w:r>
      <w:r w:rsidRPr="004312A3">
        <w:t>información sobre los servicios que se ofrecen en la UPC.</w:t>
      </w:r>
    </w:p>
    <w:p w14:paraId="6A070018" w14:textId="4F6A6D37" w:rsidR="00A06DAC" w:rsidRDefault="00A06DAC" w:rsidP="009D0E17">
      <w:pPr>
        <w:spacing w:line="360" w:lineRule="auto"/>
        <w:jc w:val="both"/>
        <w:rPr>
          <w:b/>
        </w:rPr>
      </w:pPr>
    </w:p>
    <w:p w14:paraId="4A34B53D" w14:textId="40ECAF19" w:rsidR="00AB386F" w:rsidRPr="00935AA5" w:rsidRDefault="00AB386F" w:rsidP="009D0E17">
      <w:pPr>
        <w:spacing w:line="360" w:lineRule="auto"/>
        <w:jc w:val="both"/>
        <w:rPr>
          <w:b/>
          <w:i/>
          <w:sz w:val="26"/>
          <w:szCs w:val="26"/>
        </w:rPr>
      </w:pPr>
      <w:r w:rsidRPr="00935AA5">
        <w:rPr>
          <w:b/>
          <w:i/>
          <w:sz w:val="26"/>
          <w:szCs w:val="26"/>
        </w:rPr>
        <w:t>Estrategias para la atención a estudiantes</w:t>
      </w:r>
    </w:p>
    <w:p w14:paraId="4095D9A9" w14:textId="146DF589" w:rsidR="005E2F30" w:rsidRPr="004312A3" w:rsidRDefault="005E2F30" w:rsidP="009D0E17">
      <w:pPr>
        <w:spacing w:line="360" w:lineRule="auto"/>
        <w:ind w:firstLine="709"/>
        <w:jc w:val="both"/>
      </w:pPr>
      <w:r w:rsidRPr="004312A3">
        <w:t>E</w:t>
      </w:r>
      <w:r w:rsidR="00C74A67" w:rsidRPr="004312A3">
        <w:t>n cuanto al</w:t>
      </w:r>
      <w:r w:rsidRPr="004312A3">
        <w:t xml:space="preserve"> modo</w:t>
      </w:r>
      <w:r w:rsidR="00E6618B">
        <w:t xml:space="preserve"> en</w:t>
      </w:r>
      <w:r w:rsidRPr="004312A3">
        <w:t xml:space="preserve"> que son atendidas las necesidades, </w:t>
      </w:r>
      <w:r w:rsidR="00263859" w:rsidRPr="004312A3">
        <w:t>42</w:t>
      </w:r>
      <w:r w:rsidR="00E6618B">
        <w:t>.</w:t>
      </w:r>
      <w:r w:rsidR="00263859" w:rsidRPr="004312A3">
        <w:t>3</w:t>
      </w:r>
      <w:r w:rsidR="00E6618B">
        <w:t xml:space="preserve"> </w:t>
      </w:r>
      <w:r w:rsidRPr="004312A3">
        <w:t xml:space="preserve">% de </w:t>
      </w:r>
      <w:r w:rsidR="00C74A67" w:rsidRPr="004312A3">
        <w:t>los estudiantes expres</w:t>
      </w:r>
      <w:r w:rsidR="00E6618B">
        <w:t>ó</w:t>
      </w:r>
      <w:r w:rsidR="00F75312" w:rsidRPr="004312A3">
        <w:t xml:space="preserve"> que existe claridad al explicar </w:t>
      </w:r>
      <w:r w:rsidRPr="004312A3">
        <w:t>el proceso para la m</w:t>
      </w:r>
      <w:r w:rsidR="00F75312" w:rsidRPr="004312A3">
        <w:t>atrícula por el PC</w:t>
      </w:r>
      <w:r w:rsidRPr="004312A3">
        <w:t>,</w:t>
      </w:r>
      <w:r w:rsidR="00CE7EA2">
        <w:t xml:space="preserve"> así como que</w:t>
      </w:r>
      <w:r w:rsidRPr="004312A3">
        <w:t xml:space="preserve"> brindan observaciones, existe comprensión y diálogo</w:t>
      </w:r>
      <w:r w:rsidR="00E6618B">
        <w:t>.</w:t>
      </w:r>
      <w:r w:rsidR="00C74A67" w:rsidRPr="004312A3">
        <w:t xml:space="preserve"> </w:t>
      </w:r>
      <w:r w:rsidR="00E6618B">
        <w:t>Como muestra de lo anterior</w:t>
      </w:r>
      <w:r w:rsidR="00CE7EA2">
        <w:t>:</w:t>
      </w:r>
      <w:r w:rsidRPr="004312A3">
        <w:t xml:space="preserve"> “</w:t>
      </w:r>
      <w:r w:rsidR="00CE7EA2">
        <w:t>S</w:t>
      </w:r>
      <w:r w:rsidR="00CE7EA2" w:rsidRPr="004312A3">
        <w:t xml:space="preserve">iempre </w:t>
      </w:r>
      <w:r w:rsidRPr="004312A3">
        <w:t xml:space="preserve">se </w:t>
      </w:r>
      <w:r w:rsidR="00C74A67" w:rsidRPr="004312A3">
        <w:t>resuelve muy bien y con rapidez</w:t>
      </w:r>
      <w:r w:rsidRPr="004312A3">
        <w:t xml:space="preserve"> (</w:t>
      </w:r>
      <w:r w:rsidR="00CE7EA2" w:rsidRPr="004312A3">
        <w:t>E21</w:t>
      </w:r>
      <w:r w:rsidRPr="004312A3">
        <w:t>)</w:t>
      </w:r>
      <w:r w:rsidR="00C74A67" w:rsidRPr="004312A3">
        <w:t>”</w:t>
      </w:r>
      <w:r w:rsidR="00CE7EA2">
        <w:t>;</w:t>
      </w:r>
      <w:r w:rsidRPr="004312A3">
        <w:t xml:space="preserve"> </w:t>
      </w:r>
      <w:r w:rsidR="00CE7EA2">
        <w:t>“A</w:t>
      </w:r>
      <w:r w:rsidRPr="004312A3">
        <w:t>prueba cursos que necesito y es consciente del plan de estudios que debo cu</w:t>
      </w:r>
      <w:r w:rsidR="00C74A67" w:rsidRPr="004312A3">
        <w:t>mplir</w:t>
      </w:r>
      <w:r w:rsidR="00CE7EA2">
        <w:t>”</w:t>
      </w:r>
      <w:r w:rsidR="00C74A67" w:rsidRPr="004312A3">
        <w:t xml:space="preserve"> </w:t>
      </w:r>
      <w:r w:rsidR="00CE7EA2" w:rsidRPr="004312A3">
        <w:t>(</w:t>
      </w:r>
      <w:r w:rsidR="00CE7EA2">
        <w:t>E24</w:t>
      </w:r>
      <w:r w:rsidR="00CE7EA2" w:rsidRPr="004312A3">
        <w:t>)</w:t>
      </w:r>
      <w:r w:rsidR="00CE7EA2">
        <w:t>. Y</w:t>
      </w:r>
      <w:r w:rsidR="00CE7EA2" w:rsidRPr="004312A3">
        <w:t xml:space="preserve"> </w:t>
      </w:r>
      <w:r w:rsidRPr="004312A3">
        <w:t xml:space="preserve">en </w:t>
      </w:r>
      <w:r w:rsidR="00C74A67" w:rsidRPr="004312A3">
        <w:t xml:space="preserve">opinión </w:t>
      </w:r>
      <w:r w:rsidRPr="004312A3">
        <w:t>contraria</w:t>
      </w:r>
      <w:r w:rsidR="00CE7EA2">
        <w:t>,</w:t>
      </w:r>
      <w:r w:rsidRPr="004312A3">
        <w:t xml:space="preserve"> algunos pocos refieren</w:t>
      </w:r>
      <w:r w:rsidR="00C74A67" w:rsidRPr="004312A3">
        <w:t xml:space="preserve"> que no existen espacios físicos para la atención,</w:t>
      </w:r>
      <w:r w:rsidR="00CE7EA2">
        <w:t xml:space="preserve"> que hay</w:t>
      </w:r>
      <w:r w:rsidR="00C74A67" w:rsidRPr="004312A3">
        <w:t xml:space="preserve"> incomprensión a</w:t>
      </w:r>
      <w:r w:rsidR="00F75312" w:rsidRPr="004312A3">
        <w:t xml:space="preserve"> </w:t>
      </w:r>
      <w:r w:rsidR="00C74A67" w:rsidRPr="004312A3">
        <w:t>la hora de aprobar o reprobar los horarios y falta de preocupación por el estudiante</w:t>
      </w:r>
      <w:r w:rsidR="00CE7EA2">
        <w:t>. Por</w:t>
      </w:r>
      <w:r w:rsidR="00C74A67" w:rsidRPr="004312A3">
        <w:t xml:space="preserve"> ejemplo: </w:t>
      </w:r>
      <w:r w:rsidR="00CE7EA2">
        <w:t>“N</w:t>
      </w:r>
      <w:r w:rsidR="00CE7EA2" w:rsidRPr="004312A3">
        <w:t xml:space="preserve">o </w:t>
      </w:r>
      <w:r w:rsidR="00C74A67" w:rsidRPr="004312A3">
        <w:t>hay espacios para hacerlo</w:t>
      </w:r>
      <w:r w:rsidR="00CE7EA2">
        <w:t>”</w:t>
      </w:r>
      <w:r w:rsidRPr="004312A3">
        <w:t xml:space="preserve"> </w:t>
      </w:r>
      <w:r w:rsidR="00CE7EA2" w:rsidRPr="004312A3">
        <w:t>(</w:t>
      </w:r>
      <w:r w:rsidR="00CE7EA2">
        <w:t>E32</w:t>
      </w:r>
      <w:r w:rsidR="00CE7EA2" w:rsidRPr="004312A3">
        <w:t>)</w:t>
      </w:r>
      <w:r w:rsidR="00CE7EA2">
        <w:t>; “M</w:t>
      </w:r>
      <w:r w:rsidRPr="004312A3">
        <w:t>uchas veces rech</w:t>
      </w:r>
      <w:r w:rsidR="00C74A67" w:rsidRPr="004312A3">
        <w:t>azan la matrícula y las razones</w:t>
      </w:r>
      <w:r w:rsidR="00CE7EA2">
        <w:t>”</w:t>
      </w:r>
      <w:r w:rsidRPr="004312A3">
        <w:t xml:space="preserve"> (</w:t>
      </w:r>
      <w:r w:rsidR="00CE7EA2" w:rsidRPr="004312A3">
        <w:t>E36</w:t>
      </w:r>
      <w:r w:rsidR="00CE7EA2">
        <w:t xml:space="preserve">), y </w:t>
      </w:r>
      <w:r w:rsidR="00C74A67" w:rsidRPr="004312A3">
        <w:t>“</w:t>
      </w:r>
      <w:r w:rsidR="00CE7EA2">
        <w:t>E</w:t>
      </w:r>
      <w:r w:rsidRPr="004312A3">
        <w:t>n algunas ocasiones, no s</w:t>
      </w:r>
      <w:r w:rsidR="00C74A67" w:rsidRPr="004312A3">
        <w:t>e preocupan por los estudiantes</w:t>
      </w:r>
      <w:r w:rsidR="00CE7EA2">
        <w:t>”</w:t>
      </w:r>
      <w:r w:rsidRPr="004312A3">
        <w:t xml:space="preserve"> </w:t>
      </w:r>
      <w:r w:rsidR="00CE7EA2" w:rsidRPr="004312A3">
        <w:t>(</w:t>
      </w:r>
      <w:r w:rsidR="00CE7EA2">
        <w:t>E38</w:t>
      </w:r>
      <w:r w:rsidR="00CE7EA2" w:rsidRPr="004312A3">
        <w:t>).</w:t>
      </w:r>
    </w:p>
    <w:p w14:paraId="2E7FFBE8" w14:textId="3C46541F" w:rsidR="005E2F30" w:rsidRPr="004312A3" w:rsidRDefault="005E2F30" w:rsidP="00CE7EA2">
      <w:pPr>
        <w:spacing w:line="360" w:lineRule="auto"/>
        <w:ind w:firstLine="709"/>
        <w:jc w:val="both"/>
      </w:pPr>
      <w:r w:rsidRPr="004312A3">
        <w:t>A pesar de lo anterior</w:t>
      </w:r>
      <w:r w:rsidR="00CE7EA2">
        <w:t>,</w:t>
      </w:r>
      <w:r w:rsidRPr="004312A3">
        <w:t xml:space="preserve"> la mayoría de los estudiantes se sienten satisfechos con la atención de los PC y de sus soluciones en el proceso de matrícula</w:t>
      </w:r>
      <w:r w:rsidR="00CE7EA2">
        <w:t>, proceso que refieren</w:t>
      </w:r>
      <w:r w:rsidR="00F77C23" w:rsidRPr="004312A3">
        <w:t xml:space="preserve"> como actividad principal</w:t>
      </w:r>
      <w:r w:rsidR="00CE7EA2">
        <w:t xml:space="preserve">. Algunos testimonios de quienes </w:t>
      </w:r>
      <w:r w:rsidR="00F77C23" w:rsidRPr="004312A3">
        <w:t>v</w:t>
      </w:r>
      <w:r w:rsidR="00C66148" w:rsidRPr="004312A3">
        <w:t xml:space="preserve">aloran </w:t>
      </w:r>
      <w:r w:rsidRPr="004312A3">
        <w:t xml:space="preserve">como muy importante </w:t>
      </w:r>
      <w:r w:rsidR="00C66148" w:rsidRPr="004312A3">
        <w:t xml:space="preserve">el rol del PC </w:t>
      </w:r>
      <w:r w:rsidR="00CE7EA2">
        <w:t>de</w:t>
      </w:r>
      <w:r w:rsidR="00CE7EA2" w:rsidRPr="004312A3">
        <w:t xml:space="preserve"> </w:t>
      </w:r>
      <w:r w:rsidRPr="004312A3">
        <w:t xml:space="preserve">ambos grupos de estudiantes: </w:t>
      </w:r>
      <w:r w:rsidR="00CE7EA2">
        <w:t>“E</w:t>
      </w:r>
      <w:r w:rsidR="00CE7EA2" w:rsidRPr="004312A3">
        <w:t xml:space="preserve">s </w:t>
      </w:r>
      <w:r w:rsidRPr="004312A3">
        <w:t>un papel importante, creo que, en mi caso personal, ha sido de gran apoyo</w:t>
      </w:r>
      <w:r w:rsidR="00AD7AA1">
        <w:t>”</w:t>
      </w:r>
      <w:r w:rsidRPr="004312A3">
        <w:t xml:space="preserve"> </w:t>
      </w:r>
      <w:r w:rsidR="00CE7EA2" w:rsidRPr="004312A3">
        <w:t>(</w:t>
      </w:r>
      <w:r w:rsidR="00CE7EA2">
        <w:t>E10</w:t>
      </w:r>
      <w:r w:rsidR="00CE7EA2" w:rsidRPr="004312A3">
        <w:t>)</w:t>
      </w:r>
      <w:r w:rsidR="00CE7EA2">
        <w:t>; “E</w:t>
      </w:r>
      <w:r w:rsidRPr="004312A3">
        <w:t>s fundamental que esté presente</w:t>
      </w:r>
      <w:r w:rsidR="00AD7AA1">
        <w:t>”</w:t>
      </w:r>
      <w:r w:rsidRPr="004312A3">
        <w:t xml:space="preserve"> </w:t>
      </w:r>
      <w:r w:rsidR="00CE2C1E" w:rsidRPr="004312A3">
        <w:t>(</w:t>
      </w:r>
      <w:r w:rsidR="00CE2C1E">
        <w:t>E13</w:t>
      </w:r>
      <w:r w:rsidR="00CE2C1E" w:rsidRPr="004312A3">
        <w:t>)</w:t>
      </w:r>
      <w:r w:rsidR="00CE2C1E">
        <w:t>;</w:t>
      </w:r>
      <w:r w:rsidR="00CE2C1E" w:rsidRPr="004312A3">
        <w:t xml:space="preserve"> </w:t>
      </w:r>
      <w:r w:rsidR="00CE2C1E">
        <w:t>“Q</w:t>
      </w:r>
      <w:r w:rsidR="002D3679" w:rsidRPr="004312A3">
        <w:t>ue haya más acercamiento</w:t>
      </w:r>
      <w:r w:rsidR="00CE2C1E">
        <w:t>”</w:t>
      </w:r>
      <w:r w:rsidRPr="004312A3">
        <w:t xml:space="preserve"> </w:t>
      </w:r>
      <w:r w:rsidR="00CE7EA2" w:rsidRPr="004312A3">
        <w:t>(</w:t>
      </w:r>
      <w:r w:rsidR="00CE7EA2">
        <w:t>E1</w:t>
      </w:r>
      <w:r w:rsidR="00CE2C1E">
        <w:t>5</w:t>
      </w:r>
      <w:r w:rsidR="00CE7EA2" w:rsidRPr="004312A3">
        <w:t>)</w:t>
      </w:r>
      <w:r w:rsidR="00CE2C1E">
        <w:t>; “S</w:t>
      </w:r>
      <w:r w:rsidRPr="004312A3">
        <w:t xml:space="preserve">ea una persona que se conozca y </w:t>
      </w:r>
      <w:r w:rsidR="002D3679" w:rsidRPr="004312A3">
        <w:t>sea de ayuda para aclarar dudas</w:t>
      </w:r>
      <w:r w:rsidR="00CE2C1E">
        <w:t>”</w:t>
      </w:r>
      <w:r w:rsidRPr="004312A3">
        <w:t xml:space="preserve"> </w:t>
      </w:r>
      <w:r w:rsidR="00CE2C1E" w:rsidRPr="004312A3">
        <w:t>(</w:t>
      </w:r>
      <w:r w:rsidR="00CE2C1E">
        <w:t>E29</w:t>
      </w:r>
      <w:r w:rsidR="00CE2C1E" w:rsidRPr="004312A3">
        <w:t>)</w:t>
      </w:r>
      <w:r w:rsidR="00D46D6C">
        <w:t>. Otros</w:t>
      </w:r>
      <w:r w:rsidRPr="004312A3">
        <w:t xml:space="preserve"> añadieron comentarios </w:t>
      </w:r>
      <w:r w:rsidR="00D46D6C">
        <w:t>como los siguientes</w:t>
      </w:r>
      <w:r w:rsidRPr="004312A3">
        <w:t xml:space="preserve">: </w:t>
      </w:r>
      <w:r w:rsidR="00D46D6C">
        <w:t>“N</w:t>
      </w:r>
      <w:r w:rsidRPr="004312A3">
        <w:t>o debería existir uno por carrera, si no por nivel de la carrera</w:t>
      </w:r>
      <w:r w:rsidR="002D3679" w:rsidRPr="004312A3">
        <w:t>”</w:t>
      </w:r>
      <w:r w:rsidR="00D46D6C">
        <w:t xml:space="preserve"> (E33); “E</w:t>
      </w:r>
      <w:r w:rsidRPr="004312A3">
        <w:t>s fundamental que se les explique a los estudiantes de nuevo ingreso el rol del PC, para que tenga</w:t>
      </w:r>
      <w:r w:rsidR="00D46D6C">
        <w:t>n</w:t>
      </w:r>
      <w:r w:rsidRPr="004312A3">
        <w:t xml:space="preserve"> claro c</w:t>
      </w:r>
      <w:r w:rsidR="00D46D6C">
        <w:t>ó</w:t>
      </w:r>
      <w:r w:rsidRPr="004312A3">
        <w:t>mo puede ser de</w:t>
      </w:r>
      <w:r w:rsidR="002D3679" w:rsidRPr="004312A3">
        <w:t xml:space="preserve"> provecho en años posteriores”</w:t>
      </w:r>
      <w:r w:rsidR="00D46D6C">
        <w:t xml:space="preserve"> (E40)</w:t>
      </w:r>
      <w:r w:rsidR="002D3679" w:rsidRPr="004312A3">
        <w:t>.</w:t>
      </w:r>
    </w:p>
    <w:p w14:paraId="1273DF21" w14:textId="22035946" w:rsidR="00322495" w:rsidRPr="004312A3" w:rsidRDefault="00555F8E" w:rsidP="009D0E17">
      <w:pPr>
        <w:spacing w:line="360" w:lineRule="auto"/>
        <w:ind w:firstLine="709"/>
        <w:jc w:val="both"/>
      </w:pPr>
      <w:r>
        <w:t>Finalmente,</w:t>
      </w:r>
      <w:r w:rsidR="00D46D6C" w:rsidRPr="004312A3">
        <w:t xml:space="preserve"> </w:t>
      </w:r>
      <w:r w:rsidR="00263859" w:rsidRPr="004312A3">
        <w:t>44</w:t>
      </w:r>
      <w:r w:rsidR="00D46D6C">
        <w:t>.</w:t>
      </w:r>
      <w:r w:rsidR="00263859" w:rsidRPr="004312A3">
        <w:t>8</w:t>
      </w:r>
      <w:r w:rsidR="00D46D6C">
        <w:t xml:space="preserve"> </w:t>
      </w:r>
      <w:r w:rsidR="00263859" w:rsidRPr="004312A3">
        <w:t>%</w:t>
      </w:r>
      <w:r w:rsidR="00E84A7C" w:rsidRPr="004312A3">
        <w:t xml:space="preserve"> de las respuestas habla a favor de la </w:t>
      </w:r>
      <w:r w:rsidR="00322495" w:rsidRPr="004312A3">
        <w:t xml:space="preserve">efectiva </w:t>
      </w:r>
      <w:r w:rsidR="00E84A7C" w:rsidRPr="004312A3">
        <w:t xml:space="preserve">solución </w:t>
      </w:r>
      <w:r w:rsidR="00322495" w:rsidRPr="004312A3">
        <w:t xml:space="preserve">de sus necesidades por el consejero, </w:t>
      </w:r>
      <w:r w:rsidR="00D46D6C">
        <w:t xml:space="preserve">que </w:t>
      </w:r>
      <w:r w:rsidR="00322495" w:rsidRPr="004312A3">
        <w:t>han sido aspectos puntuales y de rápida solución, enfatizan que son problemas de matrícula, tienen claridad para explicar lo que hay que realizar, el profesor es atento y activo</w:t>
      </w:r>
      <w:r w:rsidR="00D46D6C">
        <w:t>.</w:t>
      </w:r>
      <w:r w:rsidR="00D46D6C" w:rsidRPr="004312A3">
        <w:t xml:space="preserve"> </w:t>
      </w:r>
      <w:r w:rsidR="00D46D6C">
        <w:t>O</w:t>
      </w:r>
      <w:r w:rsidR="00D46D6C" w:rsidRPr="004312A3">
        <w:t xml:space="preserve">tros </w:t>
      </w:r>
      <w:r w:rsidR="00322495" w:rsidRPr="004312A3">
        <w:t xml:space="preserve">pocos opinan que no han tenido situaciones que resolver. </w:t>
      </w:r>
      <w:r>
        <w:t>No está de más señalar que fueron</w:t>
      </w:r>
      <w:r w:rsidRPr="004312A3">
        <w:t xml:space="preserve"> </w:t>
      </w:r>
      <w:r w:rsidR="00322495" w:rsidRPr="004312A3">
        <w:t>canaliza</w:t>
      </w:r>
      <w:r w:rsidR="00275FA3" w:rsidRPr="004312A3">
        <w:t xml:space="preserve">dos por el PC </w:t>
      </w:r>
      <w:r w:rsidR="00322495" w:rsidRPr="004312A3">
        <w:t>a otro</w:t>
      </w:r>
      <w:r w:rsidR="00275FA3" w:rsidRPr="004312A3">
        <w:t>s</w:t>
      </w:r>
      <w:r w:rsidR="00322495" w:rsidRPr="004312A3">
        <w:t xml:space="preserve"> departamento</w:t>
      </w:r>
      <w:r w:rsidR="00275FA3" w:rsidRPr="004312A3">
        <w:t>s</w:t>
      </w:r>
      <w:r w:rsidR="00322495" w:rsidRPr="004312A3">
        <w:t xml:space="preserve"> cinco de los estudiantes del bachillerato y ocho de la licenciatura para solucionar su situación. </w:t>
      </w:r>
    </w:p>
    <w:p w14:paraId="4F02CB26" w14:textId="77777777" w:rsidR="00A06DAC" w:rsidRDefault="00A06DAC" w:rsidP="009D0E17">
      <w:pPr>
        <w:spacing w:line="360" w:lineRule="auto"/>
        <w:jc w:val="both"/>
        <w:rPr>
          <w:b/>
        </w:rPr>
      </w:pPr>
    </w:p>
    <w:p w14:paraId="464FA532" w14:textId="7A36EE40" w:rsidR="00446D74" w:rsidRPr="00935AA5" w:rsidRDefault="00446D74" w:rsidP="009D0E17">
      <w:pPr>
        <w:spacing w:line="360" w:lineRule="auto"/>
        <w:jc w:val="both"/>
        <w:rPr>
          <w:b/>
          <w:i/>
          <w:sz w:val="26"/>
          <w:szCs w:val="26"/>
        </w:rPr>
      </w:pPr>
      <w:r w:rsidRPr="00935AA5">
        <w:rPr>
          <w:b/>
          <w:i/>
          <w:sz w:val="26"/>
          <w:szCs w:val="26"/>
        </w:rPr>
        <w:lastRenderedPageBreak/>
        <w:t xml:space="preserve">Áreas de oportunidad en la </w:t>
      </w:r>
      <w:r w:rsidR="00EE64C7" w:rsidRPr="00935AA5">
        <w:rPr>
          <w:b/>
          <w:i/>
          <w:sz w:val="26"/>
          <w:szCs w:val="26"/>
        </w:rPr>
        <w:t>acción tutorial</w:t>
      </w:r>
    </w:p>
    <w:p w14:paraId="1E92481F" w14:textId="1A0C03C2" w:rsidR="006E1F64" w:rsidRPr="004312A3" w:rsidRDefault="00A06DAC" w:rsidP="009D0E17">
      <w:pPr>
        <w:spacing w:line="360" w:lineRule="auto"/>
        <w:ind w:firstLine="709"/>
        <w:jc w:val="both"/>
      </w:pPr>
      <w:r>
        <w:t>En este apartado,</w:t>
      </w:r>
      <w:r w:rsidRPr="004312A3">
        <w:t xml:space="preserve"> </w:t>
      </w:r>
      <w:r w:rsidR="00494F1E" w:rsidRPr="004312A3">
        <w:t>92</w:t>
      </w:r>
      <w:r>
        <w:t>.</w:t>
      </w:r>
      <w:r w:rsidR="00494F1E" w:rsidRPr="004312A3">
        <w:t>2</w:t>
      </w:r>
      <w:r>
        <w:t xml:space="preserve"> </w:t>
      </w:r>
      <w:r w:rsidR="00EE64C7" w:rsidRPr="004312A3">
        <w:t>%</w:t>
      </w:r>
      <w:r w:rsidR="00F77C23" w:rsidRPr="004312A3">
        <w:t xml:space="preserve"> </w:t>
      </w:r>
      <w:r w:rsidR="00275FA3" w:rsidRPr="004312A3">
        <w:t xml:space="preserve">de los textos refiere </w:t>
      </w:r>
      <w:r w:rsidR="00F77C23" w:rsidRPr="004312A3">
        <w:t xml:space="preserve">mejorar </w:t>
      </w:r>
      <w:r w:rsidR="005F2A6E" w:rsidRPr="004312A3">
        <w:t xml:space="preserve">la relación PC-estudiante, </w:t>
      </w:r>
      <w:r w:rsidR="000639B5" w:rsidRPr="004312A3">
        <w:t xml:space="preserve">la necesidad de </w:t>
      </w:r>
      <w:r w:rsidR="006E1F64" w:rsidRPr="004312A3">
        <w:t xml:space="preserve">espacios para </w:t>
      </w:r>
      <w:r w:rsidR="005F2A6E" w:rsidRPr="004312A3">
        <w:t>mayor interacción</w:t>
      </w:r>
      <w:r w:rsidR="00DB53AD" w:rsidRPr="004312A3">
        <w:t xml:space="preserve">, </w:t>
      </w:r>
      <w:r w:rsidR="00555F8E">
        <w:t xml:space="preserve">una </w:t>
      </w:r>
      <w:r w:rsidR="00DB53AD" w:rsidRPr="004312A3">
        <w:t xml:space="preserve">mejor relación, </w:t>
      </w:r>
      <w:r w:rsidR="006E1F64" w:rsidRPr="004312A3">
        <w:t xml:space="preserve">conocer más la situación del estudiante, </w:t>
      </w:r>
      <w:r w:rsidR="0006020E">
        <w:t>más información</w:t>
      </w:r>
      <w:r w:rsidR="006E1F64" w:rsidRPr="004312A3">
        <w:t xml:space="preserve"> sobre </w:t>
      </w:r>
      <w:r w:rsidR="005F2A6E" w:rsidRPr="004312A3">
        <w:t xml:space="preserve">horarios de consulta y apoyo en </w:t>
      </w:r>
      <w:r w:rsidR="006E1F64" w:rsidRPr="004312A3">
        <w:t xml:space="preserve">diferentes </w:t>
      </w:r>
      <w:r w:rsidR="005F2A6E" w:rsidRPr="004312A3">
        <w:t>áreas</w:t>
      </w:r>
      <w:r w:rsidR="0006020E">
        <w:t>. Y</w:t>
      </w:r>
      <w:r w:rsidR="0006020E" w:rsidRPr="004312A3">
        <w:t xml:space="preserve"> </w:t>
      </w:r>
      <w:r w:rsidR="006E1F64" w:rsidRPr="004312A3">
        <w:t xml:space="preserve">como desarrollo personal, permanencia del mismo tutor para </w:t>
      </w:r>
      <w:r w:rsidR="00DB53AD" w:rsidRPr="004312A3">
        <w:t>su</w:t>
      </w:r>
      <w:r w:rsidR="006E1F64" w:rsidRPr="004312A3">
        <w:t xml:space="preserve"> acompañamiento</w:t>
      </w:r>
      <w:r w:rsidR="0006020E">
        <w:t xml:space="preserve"> y</w:t>
      </w:r>
      <w:r w:rsidR="0006020E" w:rsidRPr="004312A3">
        <w:t xml:space="preserve"> </w:t>
      </w:r>
      <w:r w:rsidR="006E1F64" w:rsidRPr="004312A3">
        <w:t>un número mayor de PC</w:t>
      </w:r>
      <w:r>
        <w:t>.</w:t>
      </w:r>
      <w:r w:rsidRPr="004312A3">
        <w:t xml:space="preserve"> </w:t>
      </w:r>
      <w:r>
        <w:t>E</w:t>
      </w:r>
      <w:r w:rsidRPr="004312A3">
        <w:t xml:space="preserve">n </w:t>
      </w:r>
      <w:r w:rsidR="006E1F64" w:rsidRPr="004312A3">
        <w:t xml:space="preserve">uno de los fragmentos </w:t>
      </w:r>
      <w:r>
        <w:t>se alude a un</w:t>
      </w:r>
      <w:r w:rsidRPr="004312A3">
        <w:t xml:space="preserve"> </w:t>
      </w:r>
      <w:r w:rsidR="006E1F64" w:rsidRPr="004312A3">
        <w:t xml:space="preserve">mayor interés </w:t>
      </w:r>
      <w:r>
        <w:t xml:space="preserve">por parte </w:t>
      </w:r>
      <w:r w:rsidR="00C66148" w:rsidRPr="004312A3">
        <w:t>de</w:t>
      </w:r>
      <w:r>
        <w:t xml:space="preserve"> los</w:t>
      </w:r>
      <w:r w:rsidR="00C66148" w:rsidRPr="004312A3">
        <w:t xml:space="preserve"> estudiantes </w:t>
      </w:r>
      <w:r w:rsidR="006E1F64" w:rsidRPr="004312A3">
        <w:t xml:space="preserve">con los PC, porque los consejeros están dispuestos a ayudar.  </w:t>
      </w:r>
    </w:p>
    <w:p w14:paraId="18583D84" w14:textId="0F319C27" w:rsidR="006C3A8B" w:rsidRPr="004312A3" w:rsidRDefault="006E1F64" w:rsidP="009D0E17">
      <w:pPr>
        <w:spacing w:line="360" w:lineRule="auto"/>
        <w:ind w:firstLine="709"/>
        <w:jc w:val="both"/>
      </w:pPr>
      <w:r w:rsidRPr="004312A3">
        <w:t xml:space="preserve">A continuación algunas frases </w:t>
      </w:r>
      <w:r w:rsidR="002979FF">
        <w:t>relacionadas a lo aquí mencionado</w:t>
      </w:r>
      <w:r w:rsidRPr="004312A3">
        <w:t>: “</w:t>
      </w:r>
      <w:r w:rsidR="00555F8E">
        <w:t>M</w:t>
      </w:r>
      <w:r w:rsidR="005F2A6E" w:rsidRPr="004312A3">
        <w:t>ás integral de la experiencia universitaria”</w:t>
      </w:r>
      <w:r w:rsidR="00555F8E" w:rsidRPr="00555F8E">
        <w:t xml:space="preserve"> </w:t>
      </w:r>
      <w:r w:rsidR="00555F8E">
        <w:t>(</w:t>
      </w:r>
      <w:r w:rsidR="00555F8E" w:rsidRPr="004312A3">
        <w:t>E11</w:t>
      </w:r>
      <w:r w:rsidR="00555F8E">
        <w:t>);</w:t>
      </w:r>
      <w:r w:rsidR="00555F8E" w:rsidRPr="004312A3">
        <w:t xml:space="preserve"> </w:t>
      </w:r>
      <w:r w:rsidR="00555F8E">
        <w:t>“E</w:t>
      </w:r>
      <w:r w:rsidR="005F2A6E" w:rsidRPr="004312A3">
        <w:t>mpatía, comunicación”</w:t>
      </w:r>
      <w:r w:rsidR="00555F8E" w:rsidRPr="00555F8E">
        <w:t xml:space="preserve"> </w:t>
      </w:r>
      <w:r w:rsidR="00555F8E">
        <w:t>(</w:t>
      </w:r>
      <w:r w:rsidR="00555F8E" w:rsidRPr="004312A3">
        <w:t>E14</w:t>
      </w:r>
      <w:r w:rsidR="00555F8E">
        <w:t>);</w:t>
      </w:r>
      <w:r w:rsidR="00555F8E" w:rsidRPr="004312A3">
        <w:t xml:space="preserve"> </w:t>
      </w:r>
      <w:r w:rsidR="005F2A6E" w:rsidRPr="004312A3">
        <w:t>“</w:t>
      </w:r>
      <w:r w:rsidR="00555F8E">
        <w:t>M</w:t>
      </w:r>
      <w:r w:rsidR="00555F8E" w:rsidRPr="004312A3">
        <w:t xml:space="preserve">i </w:t>
      </w:r>
      <w:r w:rsidR="005F2A6E" w:rsidRPr="004312A3">
        <w:t>relación mejoró a la hora de conocerla en persona”</w:t>
      </w:r>
      <w:r w:rsidR="00555F8E" w:rsidRPr="00555F8E">
        <w:t xml:space="preserve"> </w:t>
      </w:r>
      <w:r w:rsidR="00555F8E">
        <w:t>(</w:t>
      </w:r>
      <w:r w:rsidR="00555F8E" w:rsidRPr="004312A3">
        <w:t>E16</w:t>
      </w:r>
      <w:r w:rsidR="00555F8E">
        <w:t>);</w:t>
      </w:r>
      <w:r w:rsidR="00555F8E" w:rsidRPr="004312A3">
        <w:t xml:space="preserve"> </w:t>
      </w:r>
      <w:r w:rsidR="005F2A6E" w:rsidRPr="004312A3">
        <w:t>“</w:t>
      </w:r>
      <w:r w:rsidR="00555F8E">
        <w:t>C</w:t>
      </w:r>
      <w:r w:rsidR="00555F8E" w:rsidRPr="004312A3">
        <w:t xml:space="preserve">onocer </w:t>
      </w:r>
      <w:r w:rsidR="005F2A6E" w:rsidRPr="004312A3">
        <w:t>más la situación del estudiante”</w:t>
      </w:r>
      <w:r w:rsidR="00555F8E" w:rsidRPr="00555F8E">
        <w:t xml:space="preserve"> </w:t>
      </w:r>
      <w:r w:rsidR="00555F8E">
        <w:t>(</w:t>
      </w:r>
      <w:r w:rsidR="00555F8E" w:rsidRPr="004312A3">
        <w:t>E18</w:t>
      </w:r>
      <w:proofErr w:type="gramStart"/>
      <w:r w:rsidR="00555F8E">
        <w:t>);</w:t>
      </w:r>
      <w:r w:rsidR="00555F8E" w:rsidRPr="004312A3">
        <w:t xml:space="preserve">  </w:t>
      </w:r>
      <w:r w:rsidR="005F2A6E" w:rsidRPr="004312A3">
        <w:t>“</w:t>
      </w:r>
      <w:proofErr w:type="gramEnd"/>
      <w:r w:rsidR="00555F8E">
        <w:t>E</w:t>
      </w:r>
      <w:r w:rsidR="00555F8E" w:rsidRPr="004312A3">
        <w:t xml:space="preserve">nviar </w:t>
      </w:r>
      <w:r w:rsidR="005F2A6E" w:rsidRPr="004312A3">
        <w:t>el correo introductorio de qui</w:t>
      </w:r>
      <w:r w:rsidR="00555F8E">
        <w:t>é</w:t>
      </w:r>
      <w:r w:rsidR="005F2A6E" w:rsidRPr="004312A3">
        <w:t>n será el profesor consejero”</w:t>
      </w:r>
      <w:r w:rsidR="00555F8E" w:rsidRPr="00555F8E">
        <w:t xml:space="preserve"> </w:t>
      </w:r>
      <w:r w:rsidR="00555F8E">
        <w:t>(</w:t>
      </w:r>
      <w:r w:rsidR="00555F8E" w:rsidRPr="004312A3">
        <w:t>E19</w:t>
      </w:r>
      <w:r w:rsidR="00555F8E">
        <w:t>).</w:t>
      </w:r>
    </w:p>
    <w:p w14:paraId="73AF1DB6" w14:textId="15BF4E55" w:rsidR="00C83B54" w:rsidRPr="004312A3" w:rsidRDefault="00DB53AD" w:rsidP="009D0E17">
      <w:pPr>
        <w:spacing w:line="360" w:lineRule="auto"/>
        <w:ind w:firstLine="709"/>
        <w:jc w:val="both"/>
      </w:pPr>
      <w:r w:rsidRPr="004312A3">
        <w:t>En la percepción sobre la tutoría</w:t>
      </w:r>
      <w:r w:rsidR="00555F8E">
        <w:t>,</w:t>
      </w:r>
      <w:r w:rsidR="00E84A7C" w:rsidRPr="004312A3">
        <w:t xml:space="preserve"> </w:t>
      </w:r>
      <w:r w:rsidRPr="004312A3">
        <w:t xml:space="preserve">los entrevistados </w:t>
      </w:r>
      <w:r w:rsidR="00E84A7C" w:rsidRPr="004312A3">
        <w:t>manif</w:t>
      </w:r>
      <w:r w:rsidRPr="004312A3">
        <w:t xml:space="preserve">iestan </w:t>
      </w:r>
      <w:r w:rsidR="00E84A7C" w:rsidRPr="004312A3">
        <w:t>simil</w:t>
      </w:r>
      <w:r w:rsidRPr="004312A3">
        <w:t xml:space="preserve">itudes con </w:t>
      </w:r>
      <w:r w:rsidR="00E84A7C" w:rsidRPr="004312A3">
        <w:t xml:space="preserve">el proceso </w:t>
      </w:r>
      <w:r w:rsidR="00555F8E">
        <w:t>de</w:t>
      </w:r>
      <w:r w:rsidR="00555F8E" w:rsidRPr="004312A3">
        <w:t xml:space="preserve"> </w:t>
      </w:r>
      <w:r w:rsidR="00E84A7C" w:rsidRPr="004312A3">
        <w:t>tutoría u orientación académica</w:t>
      </w:r>
      <w:r w:rsidR="00555F8E">
        <w:t xml:space="preserve"> al</w:t>
      </w:r>
      <w:r w:rsidR="00E84A7C" w:rsidRPr="004312A3">
        <w:t xml:space="preserve"> que hace referencia Arbizu</w:t>
      </w:r>
      <w:r w:rsidR="00555F8E">
        <w:t xml:space="preserve"> </w:t>
      </w:r>
      <w:r w:rsidRPr="00935AA5">
        <w:rPr>
          <w:i/>
        </w:rPr>
        <w:t>et al</w:t>
      </w:r>
      <w:r w:rsidR="00555F8E">
        <w:t>.</w:t>
      </w:r>
      <w:r w:rsidRPr="004312A3">
        <w:t xml:space="preserve"> (2005),</w:t>
      </w:r>
      <w:r w:rsidR="00555F8E">
        <w:t xml:space="preserve"> en específico</w:t>
      </w:r>
      <w:r w:rsidRPr="004312A3">
        <w:t xml:space="preserve"> cuando </w:t>
      </w:r>
      <w:r w:rsidR="00385045">
        <w:t xml:space="preserve">se </w:t>
      </w:r>
      <w:r w:rsidRPr="004312A3">
        <w:t>plantea</w:t>
      </w:r>
      <w:r w:rsidR="00E84A7C" w:rsidRPr="004312A3">
        <w:t xml:space="preserve"> </w:t>
      </w:r>
      <w:r w:rsidR="00385045">
        <w:t>el</w:t>
      </w:r>
      <w:r w:rsidR="00E84A7C" w:rsidRPr="004312A3">
        <w:t xml:space="preserve"> carácter esencialmente burocrático, donde el profesorado no asume como suyas algunas de las funciones de orientación al alumnado</w:t>
      </w:r>
      <w:r w:rsidR="00385045">
        <w:t xml:space="preserve"> y</w:t>
      </w:r>
      <w:r w:rsidR="00385045" w:rsidRPr="004312A3">
        <w:t xml:space="preserve"> </w:t>
      </w:r>
      <w:r w:rsidR="00E84A7C" w:rsidRPr="004312A3">
        <w:t xml:space="preserve">que </w:t>
      </w:r>
      <w:r w:rsidR="0041567D" w:rsidRPr="004312A3">
        <w:t xml:space="preserve">son reclamadas por </w:t>
      </w:r>
      <w:r w:rsidR="00385045">
        <w:t>este.</w:t>
      </w:r>
      <w:r w:rsidR="00385045" w:rsidRPr="004312A3">
        <w:t xml:space="preserve"> </w:t>
      </w:r>
      <w:r w:rsidR="00385045">
        <w:t>Pese a ello, e</w:t>
      </w:r>
      <w:r w:rsidR="00385045" w:rsidRPr="004312A3">
        <w:t xml:space="preserve">n </w:t>
      </w:r>
      <w:r w:rsidR="00E84A7C" w:rsidRPr="004312A3">
        <w:t>general ven muy importante la labor del PC en la universidad para recibir apoyos durante su trayectoria académi</w:t>
      </w:r>
      <w:r w:rsidR="0041567D" w:rsidRPr="004312A3">
        <w:t>ca</w:t>
      </w:r>
      <w:r w:rsidR="00E84A7C" w:rsidRPr="004312A3">
        <w:t xml:space="preserve">.     </w:t>
      </w:r>
    </w:p>
    <w:p w14:paraId="1DBCF0A2" w14:textId="77777777" w:rsidR="005B3D7B" w:rsidRDefault="005B3D7B" w:rsidP="009D0E17">
      <w:pPr>
        <w:spacing w:line="360" w:lineRule="auto"/>
        <w:jc w:val="both"/>
        <w:rPr>
          <w:b/>
        </w:rPr>
      </w:pPr>
    </w:p>
    <w:p w14:paraId="4C0F737A" w14:textId="672CC5AE" w:rsidR="003B5AF8" w:rsidRPr="00A13D8C" w:rsidRDefault="003B5AF8" w:rsidP="009D0E17">
      <w:pPr>
        <w:spacing w:line="360" w:lineRule="auto"/>
        <w:jc w:val="both"/>
        <w:rPr>
          <w:rFonts w:ascii="Calibri" w:hAnsi="Calibri" w:cs="Calibri"/>
          <w:b/>
          <w:color w:val="000000"/>
          <w:sz w:val="28"/>
          <w:szCs w:val="28"/>
          <w:lang w:val="es-ES_tradnl" w:eastAsia="es-MX"/>
        </w:rPr>
      </w:pPr>
      <w:r w:rsidRPr="00A13D8C">
        <w:rPr>
          <w:rFonts w:ascii="Calibri" w:hAnsi="Calibri" w:cs="Calibri"/>
          <w:b/>
          <w:color w:val="000000"/>
          <w:sz w:val="28"/>
          <w:szCs w:val="28"/>
          <w:lang w:val="es-ES_tradnl" w:eastAsia="es-MX"/>
        </w:rPr>
        <w:t>Discusión</w:t>
      </w:r>
    </w:p>
    <w:p w14:paraId="07CDEF4F" w14:textId="64756732" w:rsidR="008F2A1D" w:rsidRPr="004312A3" w:rsidRDefault="0035137D" w:rsidP="009D0E17">
      <w:pPr>
        <w:spacing w:line="360" w:lineRule="auto"/>
        <w:ind w:firstLine="709"/>
        <w:jc w:val="both"/>
      </w:pPr>
      <w:r w:rsidRPr="004312A3">
        <w:t>Toman</w:t>
      </w:r>
      <w:r w:rsidR="00EE5A52" w:rsidRPr="004312A3">
        <w:t xml:space="preserve">do en consideración </w:t>
      </w:r>
      <w:r w:rsidR="00D22753" w:rsidRPr="004312A3">
        <w:t>l</w:t>
      </w:r>
      <w:r w:rsidR="008F2A1D" w:rsidRPr="004312A3">
        <w:t xml:space="preserve">os resultados </w:t>
      </w:r>
      <w:r w:rsidR="00F86AAE" w:rsidRPr="004312A3">
        <w:t>obtenidos</w:t>
      </w:r>
      <w:r w:rsidR="00D217FE">
        <w:t>,</w:t>
      </w:r>
      <w:r w:rsidR="009C074C" w:rsidRPr="004312A3">
        <w:t xml:space="preserve"> </w:t>
      </w:r>
      <w:r w:rsidR="00E76C84">
        <w:t>se ubica</w:t>
      </w:r>
      <w:r w:rsidR="00E76C84" w:rsidRPr="004312A3">
        <w:t xml:space="preserve"> </w:t>
      </w:r>
      <w:r w:rsidR="009712DE" w:rsidRPr="004312A3">
        <w:t xml:space="preserve">la </w:t>
      </w:r>
      <w:r w:rsidR="008F2A1D" w:rsidRPr="004312A3">
        <w:t>acc</w:t>
      </w:r>
      <w:r w:rsidR="00EE5A52" w:rsidRPr="004312A3">
        <w:t xml:space="preserve">ión tutorial </w:t>
      </w:r>
      <w:r w:rsidR="009C074C" w:rsidRPr="004312A3">
        <w:t xml:space="preserve">de la UPC </w:t>
      </w:r>
      <w:r w:rsidR="00D02985" w:rsidRPr="004312A3">
        <w:t xml:space="preserve">dentro del </w:t>
      </w:r>
      <w:r w:rsidR="00E76C84">
        <w:t>m</w:t>
      </w:r>
      <w:r w:rsidR="00E76C84" w:rsidRPr="004312A3">
        <w:t xml:space="preserve">odelo </w:t>
      </w:r>
      <w:r w:rsidR="008F2A1D" w:rsidRPr="004312A3">
        <w:t>de tutoría integral, descrito por</w:t>
      </w:r>
      <w:r w:rsidR="00BA28DB" w:rsidRPr="004312A3">
        <w:t xml:space="preserve"> </w:t>
      </w:r>
      <w:r w:rsidR="008F2A1D" w:rsidRPr="004312A3">
        <w:t>Álvarez</w:t>
      </w:r>
      <w:r w:rsidR="00E76C84">
        <w:t xml:space="preserve"> y</w:t>
      </w:r>
      <w:r w:rsidR="008F2A1D" w:rsidRPr="004312A3">
        <w:t xml:space="preserve"> Álvarez (2015) y</w:t>
      </w:r>
      <w:r w:rsidR="00E76C84">
        <w:t xml:space="preserve"> por</w:t>
      </w:r>
      <w:r w:rsidR="008F2A1D" w:rsidRPr="004312A3">
        <w:t xml:space="preserve"> </w:t>
      </w:r>
      <w:r w:rsidR="00D02985" w:rsidRPr="004312A3">
        <w:t>Arbizu</w:t>
      </w:r>
      <w:r w:rsidR="00E76C84">
        <w:t xml:space="preserve"> </w:t>
      </w:r>
      <w:r w:rsidR="00E76C84">
        <w:rPr>
          <w:i/>
        </w:rPr>
        <w:t>et al.</w:t>
      </w:r>
      <w:r w:rsidR="00D02985" w:rsidRPr="004312A3">
        <w:t xml:space="preserve"> (2005</w:t>
      </w:r>
      <w:r w:rsidR="00E76C84" w:rsidRPr="004312A3">
        <w:t>)</w:t>
      </w:r>
      <w:r w:rsidR="00E76C84">
        <w:t>. Esto es:</w:t>
      </w:r>
      <w:r w:rsidR="00E76C84" w:rsidRPr="004312A3">
        <w:t xml:space="preserve"> </w:t>
      </w:r>
      <w:r w:rsidR="009C074C" w:rsidRPr="004312A3">
        <w:t xml:space="preserve">se </w:t>
      </w:r>
      <w:r w:rsidR="008F2A1D" w:rsidRPr="004312A3">
        <w:t>atiende</w:t>
      </w:r>
      <w:r w:rsidR="00E76C84">
        <w:t>n</w:t>
      </w:r>
      <w:r w:rsidR="008F2A1D" w:rsidRPr="004312A3">
        <w:t xml:space="preserve"> las dimensiones académica, profesional y personal del alumno desde la orientación por</w:t>
      </w:r>
      <w:r w:rsidR="00E76C84">
        <w:t xml:space="preserve"> parte d</w:t>
      </w:r>
      <w:r w:rsidR="008F2A1D" w:rsidRPr="004312A3">
        <w:t>el PC y la red de servicios de orientación</w:t>
      </w:r>
      <w:r w:rsidR="00E76C84">
        <w:t xml:space="preserve"> e</w:t>
      </w:r>
      <w:r w:rsidR="00E76C84" w:rsidRPr="004312A3">
        <w:t xml:space="preserve"> </w:t>
      </w:r>
      <w:r w:rsidR="008F2A1D" w:rsidRPr="004312A3">
        <w:t>incorporan la tutoría entre iguales</w:t>
      </w:r>
      <w:r w:rsidR="00B328D7" w:rsidRPr="004312A3">
        <w:t>.</w:t>
      </w:r>
    </w:p>
    <w:p w14:paraId="2E67AAA8" w14:textId="60EA274D" w:rsidR="00B318CF" w:rsidRPr="004312A3" w:rsidRDefault="008F2A1D" w:rsidP="009D0E17">
      <w:pPr>
        <w:spacing w:line="360" w:lineRule="auto"/>
        <w:ind w:firstLine="709"/>
        <w:jc w:val="both"/>
      </w:pPr>
      <w:r w:rsidRPr="004312A3">
        <w:t xml:space="preserve">Sin embargo, la función </w:t>
      </w:r>
      <w:r w:rsidR="004F49F9" w:rsidRPr="004312A3">
        <w:t>que realiza el</w:t>
      </w:r>
      <w:r w:rsidRPr="004312A3">
        <w:t xml:space="preserve"> PC se limita fundamentalmente a apoyar al estudiante </w:t>
      </w:r>
      <w:r w:rsidR="00B318CF" w:rsidRPr="004312A3">
        <w:t xml:space="preserve">en </w:t>
      </w:r>
      <w:r w:rsidRPr="004312A3">
        <w:t>el periodo de matrícula</w:t>
      </w:r>
      <w:r w:rsidR="00E76C84">
        <w:t>;</w:t>
      </w:r>
      <w:r w:rsidR="00E76C84" w:rsidRPr="004312A3">
        <w:t xml:space="preserve"> </w:t>
      </w:r>
      <w:r w:rsidRPr="004312A3">
        <w:t xml:space="preserve">en muy pocos casos orientan al estudiante </w:t>
      </w:r>
      <w:r w:rsidR="00C65705" w:rsidRPr="004312A3">
        <w:t>sobre otros aspectos</w:t>
      </w:r>
      <w:r w:rsidRPr="004312A3">
        <w:t xml:space="preserve">. </w:t>
      </w:r>
      <w:r w:rsidR="00E76C84">
        <w:t>En suma, el</w:t>
      </w:r>
      <w:r w:rsidR="00E76C84" w:rsidRPr="004312A3">
        <w:t xml:space="preserve"> </w:t>
      </w:r>
      <w:r w:rsidRPr="004312A3">
        <w:t xml:space="preserve">acompañamiento se percibe insuficiente por los </w:t>
      </w:r>
      <w:r w:rsidR="00B17ABF" w:rsidRPr="004312A3">
        <w:t xml:space="preserve">estudiantes </w:t>
      </w:r>
      <w:r w:rsidRPr="004312A3">
        <w:t>y los PC</w:t>
      </w:r>
      <w:r w:rsidR="00E76C84">
        <w:t>.</w:t>
      </w:r>
      <w:r w:rsidR="00E76C84" w:rsidRPr="004312A3">
        <w:t xml:space="preserve"> </w:t>
      </w:r>
      <w:r w:rsidR="00E76C84">
        <w:t>L</w:t>
      </w:r>
      <w:r w:rsidR="00E76C84" w:rsidRPr="004312A3">
        <w:t xml:space="preserve">a </w:t>
      </w:r>
      <w:r w:rsidR="00B17ABF" w:rsidRPr="004312A3">
        <w:t xml:space="preserve">gran mayoría solo </w:t>
      </w:r>
      <w:r w:rsidR="004F5AD3" w:rsidRPr="004312A3">
        <w:t>se encuentra virtualmente en el periodo de matríc</w:t>
      </w:r>
      <w:r w:rsidR="00401D03" w:rsidRPr="004312A3">
        <w:t>ula, mediados por la tecnología</w:t>
      </w:r>
      <w:r w:rsidR="004F5AD3" w:rsidRPr="004312A3">
        <w:t>.</w:t>
      </w:r>
      <w:r w:rsidR="00B318CF" w:rsidRPr="004312A3">
        <w:t xml:space="preserve"> Resultados similares se tienen en el estudio de García (2010</w:t>
      </w:r>
      <w:r w:rsidR="00113B5A" w:rsidRPr="004312A3">
        <w:t>)</w:t>
      </w:r>
      <w:r w:rsidR="00113B5A">
        <w:t>:</w:t>
      </w:r>
      <w:r w:rsidR="00113B5A" w:rsidRPr="004312A3">
        <w:t xml:space="preserve"> </w:t>
      </w:r>
      <w:r w:rsidR="00B318CF" w:rsidRPr="004312A3">
        <w:t xml:space="preserve">los entrevistados </w:t>
      </w:r>
      <w:r w:rsidR="00B318CF" w:rsidRPr="004312A3">
        <w:lastRenderedPageBreak/>
        <w:t>le dan gran importancia a la orientación profesional y a los aspectos académicos, con menor relevancia a l</w:t>
      </w:r>
      <w:r w:rsidR="00D26E9C" w:rsidRPr="004312A3">
        <w:t>a orientación personal</w:t>
      </w:r>
      <w:r w:rsidR="00B318CF" w:rsidRPr="004312A3">
        <w:t xml:space="preserve">. </w:t>
      </w:r>
    </w:p>
    <w:p w14:paraId="10C8CE1A" w14:textId="3FAD7DFD" w:rsidR="00AF58EF" w:rsidRPr="004312A3" w:rsidRDefault="008F2A1D" w:rsidP="009D0E17">
      <w:pPr>
        <w:spacing w:line="360" w:lineRule="auto"/>
        <w:ind w:firstLine="709"/>
        <w:jc w:val="both"/>
      </w:pPr>
      <w:r w:rsidRPr="004312A3">
        <w:t xml:space="preserve">El espacio de convergencia entre el </w:t>
      </w:r>
      <w:r w:rsidR="004F5AD3" w:rsidRPr="004312A3">
        <w:t>PC</w:t>
      </w:r>
      <w:r w:rsidRPr="004312A3">
        <w:t xml:space="preserve"> y </w:t>
      </w:r>
      <w:r w:rsidR="00745030" w:rsidRPr="004312A3">
        <w:t>estudiante</w:t>
      </w:r>
      <w:r w:rsidRPr="004312A3">
        <w:t xml:space="preserve"> </w:t>
      </w:r>
      <w:r w:rsidR="004F5AD3" w:rsidRPr="004312A3">
        <w:t>se realiza a través de la computadora</w:t>
      </w:r>
      <w:r w:rsidR="0080243C">
        <w:t xml:space="preserve"> y</w:t>
      </w:r>
      <w:r w:rsidR="004F5AD3" w:rsidRPr="004312A3">
        <w:t xml:space="preserve"> principalmente</w:t>
      </w:r>
      <w:r w:rsidR="00587BA3" w:rsidRPr="004312A3">
        <w:t xml:space="preserve"> en los periodos asignados para la matrícula</w:t>
      </w:r>
      <w:r w:rsidR="004F5AD3" w:rsidRPr="004312A3">
        <w:t xml:space="preserve">, </w:t>
      </w:r>
      <w:r w:rsidRPr="004312A3">
        <w:t xml:space="preserve">con la ventaja </w:t>
      </w:r>
      <w:r w:rsidR="0080243C">
        <w:t xml:space="preserve">de </w:t>
      </w:r>
      <w:r w:rsidRPr="004312A3">
        <w:t>que puede ocurrir en cualquier momento</w:t>
      </w:r>
      <w:r w:rsidR="0080243C">
        <w:t>,</w:t>
      </w:r>
      <w:r w:rsidR="00587BA3" w:rsidRPr="004312A3">
        <w:t xml:space="preserve"> según expresan los </w:t>
      </w:r>
      <w:r w:rsidR="00B03D5C" w:rsidRPr="004312A3">
        <w:t>entrevistados, centrándose</w:t>
      </w:r>
      <w:r w:rsidR="00AF58EF" w:rsidRPr="004312A3">
        <w:t xml:space="preserve"> la orientación </w:t>
      </w:r>
      <w:r w:rsidR="00D26E9C" w:rsidRPr="004312A3">
        <w:t>a aspectos específicos:</w:t>
      </w:r>
      <w:r w:rsidRPr="004312A3">
        <w:t xml:space="preserve"> aclarar o apoyar en la carga de cursos</w:t>
      </w:r>
      <w:r w:rsidR="00AF58EF" w:rsidRPr="004312A3">
        <w:t xml:space="preserve">. </w:t>
      </w:r>
      <w:r w:rsidR="00A40F8E" w:rsidRPr="004312A3">
        <w:t xml:space="preserve">De acuerdo con </w:t>
      </w:r>
      <w:r w:rsidR="005C0CA6" w:rsidRPr="004312A3">
        <w:t>Calle</w:t>
      </w:r>
      <w:r w:rsidR="0053394F">
        <w:t xml:space="preserve"> y</w:t>
      </w:r>
      <w:r w:rsidR="005C0CA6" w:rsidRPr="004312A3">
        <w:t xml:space="preserve"> Saavedra (2009)</w:t>
      </w:r>
      <w:r w:rsidR="00AF58EF" w:rsidRPr="004312A3">
        <w:t>, la tutoría permite establecer un equilibrio entre el desarrollo autónomo del estudi</w:t>
      </w:r>
      <w:r w:rsidR="00D26E9C" w:rsidRPr="004312A3">
        <w:t>ante y su formación profesional</w:t>
      </w:r>
      <w:r w:rsidR="000053EF">
        <w:t>,</w:t>
      </w:r>
      <w:r w:rsidR="00AF58EF" w:rsidRPr="004312A3">
        <w:t xml:space="preserve"> </w:t>
      </w:r>
      <w:r w:rsidR="000053EF">
        <w:t>lo que lo convierte en</w:t>
      </w:r>
      <w:r w:rsidR="000053EF" w:rsidRPr="004312A3">
        <w:t xml:space="preserve"> </w:t>
      </w:r>
      <w:r w:rsidR="00AF58EF" w:rsidRPr="004312A3">
        <w:t xml:space="preserve">protagonista de su propia realidad, con la posibilidad de cumplir las metas de los procesos de enseñanza-aprendizaje dados en el </w:t>
      </w:r>
      <w:r w:rsidR="00B03D5C" w:rsidRPr="004312A3">
        <w:t>aula</w:t>
      </w:r>
      <w:r w:rsidR="000053EF">
        <w:t>.</w:t>
      </w:r>
      <w:r w:rsidR="000053EF" w:rsidRPr="004312A3">
        <w:t xml:space="preserve"> </w:t>
      </w:r>
      <w:r w:rsidR="000053EF">
        <w:t>E</w:t>
      </w:r>
      <w:r w:rsidR="000053EF" w:rsidRPr="004312A3">
        <w:t xml:space="preserve">n </w:t>
      </w:r>
      <w:r w:rsidR="00B03D5C" w:rsidRPr="004312A3">
        <w:t>consecuencia,</w:t>
      </w:r>
      <w:r w:rsidR="00A40F8E" w:rsidRPr="004312A3">
        <w:t xml:space="preserve"> no se limita a solo orientar la carga de cursos. </w:t>
      </w:r>
    </w:p>
    <w:p w14:paraId="09643B6F" w14:textId="22052D0D" w:rsidR="008F2A1D" w:rsidRPr="004312A3" w:rsidRDefault="000053EF" w:rsidP="009D0E17">
      <w:pPr>
        <w:spacing w:line="360" w:lineRule="auto"/>
        <w:ind w:firstLine="709"/>
        <w:jc w:val="both"/>
      </w:pPr>
      <w:r>
        <w:t>Ahora bien, l</w:t>
      </w:r>
      <w:r w:rsidRPr="004312A3">
        <w:t xml:space="preserve">os </w:t>
      </w:r>
      <w:r w:rsidR="002D3EB1" w:rsidRPr="004312A3">
        <w:t>estudiantes reclaman mayor orien</w:t>
      </w:r>
      <w:r w:rsidR="00543470" w:rsidRPr="004312A3">
        <w:t xml:space="preserve">tación y seguimiento por los PC y </w:t>
      </w:r>
      <w:r w:rsidR="002D3EB1" w:rsidRPr="004312A3">
        <w:t>los PC piden permanecer por más de un semestre con los mismos tutorados asignados</w:t>
      </w:r>
      <w:r>
        <w:t>.</w:t>
      </w:r>
      <w:r w:rsidRPr="004312A3">
        <w:t xml:space="preserve"> </w:t>
      </w:r>
      <w:r>
        <w:t xml:space="preserve">Estos últimos </w:t>
      </w:r>
      <w:r w:rsidR="002D3EB1" w:rsidRPr="004312A3">
        <w:t xml:space="preserve">explican que la asignación de diferentes alumnos cada semestre </w:t>
      </w:r>
      <w:r w:rsidR="008F2A1D" w:rsidRPr="004312A3">
        <w:t>no favorece el seguimiento de su trayectoria académica. De acuerdo con Álvarez</w:t>
      </w:r>
      <w:r>
        <w:t xml:space="preserve"> y</w:t>
      </w:r>
      <w:r w:rsidR="008F2A1D" w:rsidRPr="004312A3">
        <w:t xml:space="preserve"> Álvarez</w:t>
      </w:r>
      <w:r>
        <w:t xml:space="preserve"> (</w:t>
      </w:r>
      <w:r w:rsidR="008F2A1D" w:rsidRPr="004312A3">
        <w:t>2015), los niveles de intervención de la tutoría</w:t>
      </w:r>
      <w:r>
        <w:t xml:space="preserve"> (</w:t>
      </w:r>
      <w:r w:rsidR="008F2A1D" w:rsidRPr="004312A3">
        <w:t>que se inician con la tutoría docente o de asignatura con el grupo clase; continúa con la tutoría de carrera o de acompañamiento con un grupo reducido de alumnado a lo largo de un curso, un ciclo o bien durante todo el grado o postgrado</w:t>
      </w:r>
      <w:r w:rsidR="00E11D1F">
        <w:t>)</w:t>
      </w:r>
      <w:r w:rsidR="00E11D1F" w:rsidRPr="004312A3">
        <w:t xml:space="preserve"> </w:t>
      </w:r>
      <w:r w:rsidR="008F2A1D" w:rsidRPr="004312A3">
        <w:t>para lograr mejoras en la formación del estudiantado</w:t>
      </w:r>
      <w:r w:rsidRPr="004312A3">
        <w:t xml:space="preserve"> </w:t>
      </w:r>
      <w:r w:rsidR="008F2A1D" w:rsidRPr="004312A3">
        <w:t>no puede</w:t>
      </w:r>
      <w:r w:rsidR="00E11D1F">
        <w:t>n</w:t>
      </w:r>
      <w:r w:rsidR="008F2A1D" w:rsidRPr="004312A3">
        <w:t xml:space="preserve"> limitarse a ciertos periodos</w:t>
      </w:r>
      <w:r w:rsidR="00E11D1F">
        <w:t>;</w:t>
      </w:r>
      <w:r w:rsidR="00E11D1F" w:rsidRPr="004312A3">
        <w:t xml:space="preserve"> </w:t>
      </w:r>
      <w:r w:rsidR="008F2A1D" w:rsidRPr="004312A3">
        <w:t>debe existir interacción en diferentes ámbitos de actuación.</w:t>
      </w:r>
      <w:r w:rsidR="005518AE" w:rsidRPr="004312A3">
        <w:t xml:space="preserve"> </w:t>
      </w:r>
    </w:p>
    <w:p w14:paraId="0B8C261A" w14:textId="34EF6F5A" w:rsidR="00745030" w:rsidRPr="004312A3" w:rsidRDefault="00E11D1F" w:rsidP="009D0E17">
      <w:pPr>
        <w:spacing w:line="360" w:lineRule="auto"/>
        <w:ind w:firstLine="709"/>
        <w:jc w:val="both"/>
      </w:pPr>
      <w:r>
        <w:t>Por otro lado, l</w:t>
      </w:r>
      <w:r w:rsidRPr="004312A3">
        <w:t xml:space="preserve">os </w:t>
      </w:r>
      <w:r w:rsidR="006C7FE2" w:rsidRPr="004312A3">
        <w:t xml:space="preserve">profesionales </w:t>
      </w:r>
      <w:r w:rsidR="00B105F2" w:rsidRPr="004312A3">
        <w:t xml:space="preserve">externan insatisfacción </w:t>
      </w:r>
      <w:r w:rsidR="006C7FE2" w:rsidRPr="004312A3">
        <w:t xml:space="preserve">con </w:t>
      </w:r>
      <w:r w:rsidR="00745030" w:rsidRPr="004312A3">
        <w:t xml:space="preserve">la </w:t>
      </w:r>
      <w:r w:rsidR="00B105F2" w:rsidRPr="004312A3">
        <w:t>baja</w:t>
      </w:r>
      <w:r w:rsidR="006C7FE2" w:rsidRPr="004312A3">
        <w:t xml:space="preserve"> asistencia de los estudiantes con el consejero, consideran se debe a su falta de interés</w:t>
      </w:r>
      <w:r w:rsidR="00B105F2" w:rsidRPr="004312A3">
        <w:t xml:space="preserve"> y que la </w:t>
      </w:r>
      <w:r w:rsidR="00745030" w:rsidRPr="004312A3">
        <w:t xml:space="preserve">asistencia se concentra en las fechas de carga de matrícula </w:t>
      </w:r>
      <w:r w:rsidR="001E186E" w:rsidRPr="004312A3">
        <w:t xml:space="preserve">para el </w:t>
      </w:r>
      <w:r w:rsidR="00022D06" w:rsidRPr="004312A3">
        <w:t>apoyo de los consejeros</w:t>
      </w:r>
      <w:r w:rsidR="00745030" w:rsidRPr="004312A3">
        <w:t xml:space="preserve">, </w:t>
      </w:r>
      <w:r>
        <w:t>todo lo cual coincide</w:t>
      </w:r>
      <w:r w:rsidRPr="004312A3">
        <w:t xml:space="preserve"> </w:t>
      </w:r>
      <w:r w:rsidR="00745030" w:rsidRPr="004312A3">
        <w:t xml:space="preserve">con resultados del estudio de Arbizu y Lobato (2003), que en este en particular se intensifica en los periodos de examen. </w:t>
      </w:r>
      <w:r w:rsidR="00022D06" w:rsidRPr="004312A3">
        <w:t>Los estudiantes</w:t>
      </w:r>
      <w:r w:rsidR="00337870">
        <w:t>,</w:t>
      </w:r>
      <w:r w:rsidR="00022D06" w:rsidRPr="004312A3">
        <w:t xml:space="preserve"> </w:t>
      </w:r>
      <w:r w:rsidR="00236F42" w:rsidRPr="004312A3">
        <w:t>por su parte</w:t>
      </w:r>
      <w:r w:rsidR="00337870">
        <w:t>,</w:t>
      </w:r>
      <w:r w:rsidR="00236F42" w:rsidRPr="004312A3">
        <w:t xml:space="preserve"> </w:t>
      </w:r>
      <w:r w:rsidR="00022D06" w:rsidRPr="004312A3">
        <w:t xml:space="preserve">argumentan </w:t>
      </w:r>
      <w:r w:rsidR="00236F42" w:rsidRPr="004312A3">
        <w:t xml:space="preserve">que no acuden </w:t>
      </w:r>
      <w:r w:rsidR="00022D06" w:rsidRPr="004312A3">
        <w:t>con los tutores</w:t>
      </w:r>
      <w:r w:rsidR="00236F42" w:rsidRPr="004312A3">
        <w:t xml:space="preserve"> porque no lo necesitan</w:t>
      </w:r>
      <w:r w:rsidR="00B318C2" w:rsidRPr="004312A3">
        <w:t>, por la falta de espacios físicos</w:t>
      </w:r>
      <w:r w:rsidR="00236F42" w:rsidRPr="004312A3">
        <w:t xml:space="preserve"> y </w:t>
      </w:r>
      <w:r w:rsidR="00B318C2" w:rsidRPr="004312A3">
        <w:t xml:space="preserve">cuando </w:t>
      </w:r>
      <w:r w:rsidR="00236F42" w:rsidRPr="004312A3">
        <w:t>lo hacen</w:t>
      </w:r>
      <w:r w:rsidR="00B105F2" w:rsidRPr="004312A3">
        <w:t xml:space="preserve"> </w:t>
      </w:r>
      <w:r w:rsidR="00B318C2" w:rsidRPr="004312A3">
        <w:t xml:space="preserve">es </w:t>
      </w:r>
      <w:r w:rsidR="00B105F2" w:rsidRPr="004312A3">
        <w:t>fundamentalmente</w:t>
      </w:r>
      <w:r w:rsidR="00236F42" w:rsidRPr="004312A3">
        <w:t xml:space="preserve"> en el periodo de matrícula</w:t>
      </w:r>
      <w:r w:rsidR="00337870">
        <w:t>.</w:t>
      </w:r>
      <w:r w:rsidR="00337870" w:rsidRPr="004312A3">
        <w:t xml:space="preserve"> </w:t>
      </w:r>
      <w:r w:rsidR="00337870">
        <w:t>E</w:t>
      </w:r>
      <w:r w:rsidR="00337870" w:rsidRPr="004312A3">
        <w:t xml:space="preserve">n </w:t>
      </w:r>
      <w:r w:rsidR="00B105F2" w:rsidRPr="004312A3">
        <w:t>este sentido</w:t>
      </w:r>
      <w:r w:rsidR="00337870">
        <w:t>,</w:t>
      </w:r>
      <w:r w:rsidR="00B105F2" w:rsidRPr="004312A3">
        <w:t xml:space="preserve"> </w:t>
      </w:r>
      <w:r w:rsidR="00B318CF" w:rsidRPr="004312A3">
        <w:t>el estudio García (2010) concluye que la percepción de profesorado y alumnado difiere significativamente</w:t>
      </w:r>
      <w:r w:rsidR="00337870">
        <w:t>:</w:t>
      </w:r>
      <w:r w:rsidR="00337870" w:rsidRPr="004312A3">
        <w:t xml:space="preserve"> </w:t>
      </w:r>
      <w:r w:rsidR="00B318CF" w:rsidRPr="004312A3">
        <w:t>el alumnado imputa su baja asistencia a factores externos como problemas de horarios o la falta de tiempo, el profesorado la atr</w:t>
      </w:r>
      <w:r w:rsidR="00B318C2" w:rsidRPr="004312A3">
        <w:t>ibuye a la actitud del alumnado</w:t>
      </w:r>
      <w:r w:rsidR="00236F42" w:rsidRPr="004312A3">
        <w:t xml:space="preserve">.  </w:t>
      </w:r>
      <w:r w:rsidR="00B318CF" w:rsidRPr="004312A3">
        <w:t xml:space="preserve"> </w:t>
      </w:r>
    </w:p>
    <w:p w14:paraId="6548D296" w14:textId="57391CFD" w:rsidR="008F2A1D" w:rsidRPr="004312A3" w:rsidRDefault="008F2A1D" w:rsidP="009D0E17">
      <w:pPr>
        <w:spacing w:line="360" w:lineRule="auto"/>
        <w:ind w:firstLine="709"/>
        <w:jc w:val="both"/>
      </w:pPr>
      <w:r w:rsidRPr="004312A3">
        <w:lastRenderedPageBreak/>
        <w:t xml:space="preserve">Los resultados </w:t>
      </w:r>
      <w:r w:rsidR="00337870">
        <w:t xml:space="preserve">también </w:t>
      </w:r>
      <w:r w:rsidRPr="004312A3">
        <w:t xml:space="preserve">muestran que </w:t>
      </w:r>
      <w:r w:rsidR="007F758D" w:rsidRPr="004312A3">
        <w:t xml:space="preserve">la orientación se realiza de manera </w:t>
      </w:r>
      <w:r w:rsidRPr="004312A3">
        <w:t>virtual,</w:t>
      </w:r>
      <w:r w:rsidR="007F758D" w:rsidRPr="004312A3">
        <w:t xml:space="preserve"> el espacio físico</w:t>
      </w:r>
      <w:r w:rsidR="00337870">
        <w:t xml:space="preserve"> no limitante alguna.</w:t>
      </w:r>
      <w:r w:rsidR="00337870" w:rsidRPr="004312A3">
        <w:t xml:space="preserve"> </w:t>
      </w:r>
      <w:r w:rsidR="00337870">
        <w:t>S</w:t>
      </w:r>
      <w:r w:rsidR="00337870" w:rsidRPr="004312A3">
        <w:t xml:space="preserve">in </w:t>
      </w:r>
      <w:r w:rsidR="007F758D" w:rsidRPr="004312A3">
        <w:t>embargo, ta</w:t>
      </w:r>
      <w:r w:rsidR="00B81560" w:rsidRPr="004312A3">
        <w:t>n</w:t>
      </w:r>
      <w:r w:rsidR="007F758D" w:rsidRPr="004312A3">
        <w:t xml:space="preserve">to alumnos como PC </w:t>
      </w:r>
      <w:r w:rsidR="00B81560" w:rsidRPr="004312A3">
        <w:t xml:space="preserve">consideran en su mayoría que </w:t>
      </w:r>
      <w:r w:rsidR="00337870">
        <w:t xml:space="preserve">esta modalidad </w:t>
      </w:r>
      <w:r w:rsidR="00B81560" w:rsidRPr="004312A3">
        <w:t xml:space="preserve">no </w:t>
      </w:r>
      <w:r w:rsidRPr="004312A3">
        <w:t xml:space="preserve">favorece </w:t>
      </w:r>
      <w:r w:rsidR="00337870">
        <w:t xml:space="preserve">a </w:t>
      </w:r>
      <w:r w:rsidRPr="004312A3">
        <w:t>la interacción</w:t>
      </w:r>
      <w:r w:rsidR="00B81560" w:rsidRPr="004312A3">
        <w:t xml:space="preserve"> interpersonal, aunque el tiempo y la agilidad del sistema permite que sea </w:t>
      </w:r>
      <w:r w:rsidR="00543470" w:rsidRPr="004312A3">
        <w:t>rápido</w:t>
      </w:r>
      <w:r w:rsidRPr="004312A3">
        <w:t>.</w:t>
      </w:r>
      <w:r w:rsidR="00C90AE5" w:rsidRPr="004312A3">
        <w:t xml:space="preserve"> Por supuesto</w:t>
      </w:r>
      <w:r w:rsidR="00337870">
        <w:t>,</w:t>
      </w:r>
      <w:r w:rsidR="00C90AE5" w:rsidRPr="004312A3">
        <w:t xml:space="preserve"> la orientación académica va más allá de la asignación de cursos en el periodo de matrícula</w:t>
      </w:r>
      <w:r w:rsidR="00337870">
        <w:t>.</w:t>
      </w:r>
      <w:r w:rsidR="00337870" w:rsidRPr="004312A3">
        <w:t xml:space="preserve"> </w:t>
      </w:r>
      <w:r w:rsidR="00337870">
        <w:t>C</w:t>
      </w:r>
      <w:r w:rsidR="00337870" w:rsidRPr="004312A3">
        <w:t xml:space="preserve">onforme </w:t>
      </w:r>
      <w:r w:rsidR="00337870">
        <w:t>a</w:t>
      </w:r>
      <w:r w:rsidR="00337870" w:rsidRPr="004312A3">
        <w:t xml:space="preserve"> </w:t>
      </w:r>
      <w:r w:rsidRPr="004312A3">
        <w:t>Martínez (2009</w:t>
      </w:r>
      <w:r w:rsidR="00337870" w:rsidRPr="004312A3">
        <w:t>)</w:t>
      </w:r>
      <w:r w:rsidR="00337870">
        <w:t>, l</w:t>
      </w:r>
      <w:r w:rsidR="00337870" w:rsidRPr="004312A3">
        <w:t xml:space="preserve">os </w:t>
      </w:r>
      <w:r w:rsidRPr="004312A3">
        <w:t>profesores tutores y los estudiantes tienen que mantener una relación dinámica y dialéctica para hacer posible a lo largo de este recorrido</w:t>
      </w:r>
      <w:r w:rsidR="00337870">
        <w:t>,</w:t>
      </w:r>
      <w:r w:rsidRPr="004312A3">
        <w:t xml:space="preserve"> que el alumnado construya su propio conocimiento y su proyecto personal a través del contraste entre los contenidos académicos y los problemas de la vida real y cotidiana.</w:t>
      </w:r>
    </w:p>
    <w:p w14:paraId="35C3BD58" w14:textId="5B1AC864" w:rsidR="008F2A1D" w:rsidRPr="004312A3" w:rsidRDefault="008F2A1D" w:rsidP="009D0E17">
      <w:pPr>
        <w:spacing w:line="360" w:lineRule="auto"/>
        <w:ind w:firstLine="709"/>
        <w:jc w:val="both"/>
      </w:pPr>
      <w:r w:rsidRPr="004312A3">
        <w:t xml:space="preserve">Angulo y </w:t>
      </w:r>
      <w:proofErr w:type="gramStart"/>
      <w:r w:rsidRPr="004312A3">
        <w:t>Jaramillo</w:t>
      </w:r>
      <w:r w:rsidR="00337870">
        <w:t xml:space="preserve"> </w:t>
      </w:r>
      <w:r w:rsidR="005C0CA6" w:rsidRPr="004312A3">
        <w:t xml:space="preserve"> (</w:t>
      </w:r>
      <w:proofErr w:type="gramEnd"/>
      <w:r w:rsidRPr="004312A3">
        <w:t>2009</w:t>
      </w:r>
      <w:r w:rsidR="005C0CA6" w:rsidRPr="004312A3">
        <w:t>)</w:t>
      </w:r>
      <w:r w:rsidR="00A7636D">
        <w:t xml:space="preserve"> y</w:t>
      </w:r>
      <w:r w:rsidRPr="004312A3">
        <w:t xml:space="preserve"> </w:t>
      </w:r>
      <w:r w:rsidR="003A7F7D" w:rsidRPr="004312A3">
        <w:t>Martínez, Conejo</w:t>
      </w:r>
      <w:r w:rsidR="00337870">
        <w:t xml:space="preserve"> y</w:t>
      </w:r>
      <w:r w:rsidR="003A7F7D" w:rsidRPr="004312A3">
        <w:t xml:space="preserve"> Rodríguez (2017) </w:t>
      </w:r>
      <w:r w:rsidRPr="004312A3">
        <w:t>concuerdan que la tutoría es un proceso de acompañamiento individual y académico para mejorar el rendimiento académico, solucionar problemas escolares, desarrollar hábitos de estudio y convivencia social. Las estrategias uti</w:t>
      </w:r>
      <w:r w:rsidR="002B65E3" w:rsidRPr="004312A3">
        <w:t xml:space="preserve">lizadas </w:t>
      </w:r>
      <w:r w:rsidRPr="004312A3">
        <w:t xml:space="preserve">están destinadas a lo académico, </w:t>
      </w:r>
      <w:r w:rsidR="00C90AE5" w:rsidRPr="004312A3">
        <w:t xml:space="preserve">el </w:t>
      </w:r>
      <w:r w:rsidRPr="004312A3">
        <w:t>seguimiento a</w:t>
      </w:r>
      <w:r w:rsidR="00543470" w:rsidRPr="004312A3">
        <w:t xml:space="preserve"> </w:t>
      </w:r>
      <w:r w:rsidRPr="004312A3">
        <w:t>l</w:t>
      </w:r>
      <w:r w:rsidR="00543470" w:rsidRPr="004312A3">
        <w:t>os</w:t>
      </w:r>
      <w:r w:rsidRPr="004312A3">
        <w:t xml:space="preserve"> </w:t>
      </w:r>
      <w:r w:rsidR="00543470" w:rsidRPr="004312A3">
        <w:t>estudiantes</w:t>
      </w:r>
      <w:r w:rsidR="00C90AE5" w:rsidRPr="004312A3">
        <w:t xml:space="preserve"> es escaso, </w:t>
      </w:r>
      <w:r w:rsidRPr="004312A3">
        <w:t xml:space="preserve">algunos </w:t>
      </w:r>
      <w:r w:rsidR="00C90AE5" w:rsidRPr="004312A3">
        <w:t xml:space="preserve">han sido </w:t>
      </w:r>
      <w:r w:rsidRPr="004312A3">
        <w:t xml:space="preserve">canalizados </w:t>
      </w:r>
      <w:r w:rsidR="00C90AE5" w:rsidRPr="004312A3">
        <w:t>a áreas especializadas para su atención</w:t>
      </w:r>
      <w:r w:rsidR="00402DF9" w:rsidRPr="004312A3">
        <w:t xml:space="preserve"> (13 estudiantes)</w:t>
      </w:r>
      <w:r w:rsidR="00C90AE5" w:rsidRPr="004312A3">
        <w:t xml:space="preserve">, </w:t>
      </w:r>
      <w:r w:rsidR="005A3C7C" w:rsidRPr="004312A3">
        <w:t xml:space="preserve">se ofrecen </w:t>
      </w:r>
      <w:r w:rsidRPr="004312A3">
        <w:t xml:space="preserve">servicios de orientación </w:t>
      </w:r>
      <w:r w:rsidR="005A3C7C" w:rsidRPr="004312A3">
        <w:t>donde los alumnos puede</w:t>
      </w:r>
      <w:r w:rsidRPr="004312A3">
        <w:t xml:space="preserve">n acudir y solicitar los apoyos, además </w:t>
      </w:r>
      <w:r w:rsidR="005A3C7C" w:rsidRPr="004312A3">
        <w:t xml:space="preserve">se </w:t>
      </w:r>
      <w:r w:rsidR="00543470" w:rsidRPr="004312A3">
        <w:t>imparten</w:t>
      </w:r>
      <w:r w:rsidR="005A3C7C" w:rsidRPr="004312A3">
        <w:t xml:space="preserve"> </w:t>
      </w:r>
      <w:r w:rsidRPr="004312A3">
        <w:t xml:space="preserve">talleres </w:t>
      </w:r>
      <w:r w:rsidR="005A3C7C" w:rsidRPr="004312A3">
        <w:t xml:space="preserve">que pueden acudir voluntariamente, así como la </w:t>
      </w:r>
      <w:r w:rsidRPr="004312A3">
        <w:t xml:space="preserve">atención </w:t>
      </w:r>
      <w:r w:rsidR="005A3C7C" w:rsidRPr="004312A3">
        <w:t xml:space="preserve">desde los </w:t>
      </w:r>
      <w:proofErr w:type="spellStart"/>
      <w:r w:rsidR="005A3C7C" w:rsidRPr="004312A3">
        <w:t>estudiaderos</w:t>
      </w:r>
      <w:proofErr w:type="spellEnd"/>
      <w:r w:rsidR="005A3C7C" w:rsidRPr="004312A3">
        <w:t xml:space="preserve"> y </w:t>
      </w:r>
      <w:proofErr w:type="spellStart"/>
      <w:r w:rsidR="005A3C7C" w:rsidRPr="004312A3">
        <w:t>tesineros</w:t>
      </w:r>
      <w:proofErr w:type="spellEnd"/>
      <w:r w:rsidR="005A3C7C" w:rsidRPr="004312A3">
        <w:t xml:space="preserve"> con el apoyo </w:t>
      </w:r>
      <w:r w:rsidRPr="004312A3">
        <w:t xml:space="preserve">entre pares, que han contribuido a disminuir la reprobación, </w:t>
      </w:r>
      <w:r w:rsidR="005A3C7C" w:rsidRPr="004312A3">
        <w:t>según expresa</w:t>
      </w:r>
      <w:r w:rsidR="002B65E3" w:rsidRPr="004312A3">
        <w:t>n entrevistados</w:t>
      </w:r>
      <w:r w:rsidRPr="004312A3">
        <w:t xml:space="preserve">. </w:t>
      </w:r>
    </w:p>
    <w:p w14:paraId="3143A300" w14:textId="2D8685E3" w:rsidR="009C6BAF" w:rsidRPr="004312A3" w:rsidRDefault="00671A30" w:rsidP="009D0E17">
      <w:pPr>
        <w:spacing w:line="360" w:lineRule="auto"/>
        <w:ind w:firstLine="709"/>
        <w:jc w:val="both"/>
      </w:pPr>
      <w:r w:rsidRPr="004312A3">
        <w:t>E</w:t>
      </w:r>
      <w:r w:rsidR="00EB13CE" w:rsidRPr="004312A3">
        <w:t xml:space="preserve">n </w:t>
      </w:r>
      <w:r w:rsidRPr="004312A3">
        <w:t xml:space="preserve">las </w:t>
      </w:r>
      <w:r w:rsidR="00EB13CE" w:rsidRPr="004312A3">
        <w:t xml:space="preserve">entrevistas a los PC se obtuvo </w:t>
      </w:r>
      <w:r w:rsidRPr="004312A3">
        <w:t xml:space="preserve">que </w:t>
      </w:r>
      <w:r w:rsidR="00EB13CE" w:rsidRPr="004312A3">
        <w:t xml:space="preserve">el trámite para la atención </w:t>
      </w:r>
      <w:r w:rsidRPr="004312A3">
        <w:t xml:space="preserve">en los CASE o </w:t>
      </w:r>
      <w:proofErr w:type="spellStart"/>
      <w:r w:rsidR="00620981" w:rsidRPr="004312A3">
        <w:t>Cased</w:t>
      </w:r>
      <w:proofErr w:type="spellEnd"/>
      <w:r w:rsidRPr="004312A3">
        <w:t xml:space="preserve"> </w:t>
      </w:r>
      <w:r w:rsidR="009C6BAF" w:rsidRPr="004312A3">
        <w:t>es un proceso burocrático, que debe de ser más fluido</w:t>
      </w:r>
      <w:r w:rsidRPr="004312A3">
        <w:t xml:space="preserve"> y dinámico, </w:t>
      </w:r>
      <w:r w:rsidR="008038BF" w:rsidRPr="004312A3">
        <w:t xml:space="preserve">con </w:t>
      </w:r>
      <w:r w:rsidRPr="004312A3">
        <w:t xml:space="preserve">mayor difusión </w:t>
      </w:r>
      <w:r w:rsidR="008038BF" w:rsidRPr="004312A3">
        <w:t xml:space="preserve">a los </w:t>
      </w:r>
      <w:r w:rsidRPr="004312A3">
        <w:t>estudiantes</w:t>
      </w:r>
      <w:r w:rsidR="00633080" w:rsidRPr="004312A3">
        <w:t>.</w:t>
      </w:r>
    </w:p>
    <w:p w14:paraId="0AD0FC2A" w14:textId="1CCB1BFA" w:rsidR="009C6BAF" w:rsidRPr="004312A3" w:rsidRDefault="009C6BAF" w:rsidP="009D0E17">
      <w:pPr>
        <w:spacing w:line="360" w:lineRule="auto"/>
        <w:ind w:firstLine="709"/>
        <w:jc w:val="both"/>
      </w:pPr>
      <w:r w:rsidRPr="004312A3">
        <w:t xml:space="preserve">Las </w:t>
      </w:r>
      <w:r w:rsidR="00D133AF" w:rsidRPr="004312A3">
        <w:t xml:space="preserve">demandas de atención de los </w:t>
      </w:r>
      <w:r w:rsidR="00CC07CE" w:rsidRPr="004312A3">
        <w:t>estudiantes</w:t>
      </w:r>
      <w:r w:rsidR="00D133AF" w:rsidRPr="004312A3">
        <w:t xml:space="preserve"> se presentan</w:t>
      </w:r>
      <w:r w:rsidR="00402DF9" w:rsidRPr="004312A3">
        <w:t xml:space="preserve"> en</w:t>
      </w:r>
      <w:r w:rsidR="00D133AF" w:rsidRPr="004312A3">
        <w:t xml:space="preserve"> áreas </w:t>
      </w:r>
      <w:r w:rsidR="00A7636D" w:rsidRPr="004312A3">
        <w:t>académic</w:t>
      </w:r>
      <w:r w:rsidR="00A7636D">
        <w:t>as</w:t>
      </w:r>
      <w:r w:rsidR="00A7636D" w:rsidRPr="004312A3">
        <w:t xml:space="preserve"> </w:t>
      </w:r>
      <w:r w:rsidR="00D133AF" w:rsidRPr="004312A3">
        <w:t xml:space="preserve">y </w:t>
      </w:r>
      <w:r w:rsidR="00A7636D">
        <w:t xml:space="preserve">de carácter </w:t>
      </w:r>
      <w:r w:rsidRPr="004312A3">
        <w:t xml:space="preserve">emocional-motivacional, </w:t>
      </w:r>
      <w:r w:rsidR="00D133AF" w:rsidRPr="004312A3">
        <w:t xml:space="preserve">así como de índole </w:t>
      </w:r>
      <w:r w:rsidRPr="004312A3">
        <w:t>personal y económicas</w:t>
      </w:r>
      <w:r w:rsidR="007B5709" w:rsidRPr="004312A3">
        <w:t xml:space="preserve">, </w:t>
      </w:r>
      <w:r w:rsidR="00435D06" w:rsidRPr="004312A3">
        <w:t xml:space="preserve">por </w:t>
      </w:r>
      <w:r w:rsidR="00D133AF" w:rsidRPr="004312A3">
        <w:t xml:space="preserve">lo que </w:t>
      </w:r>
      <w:r w:rsidR="00435D06" w:rsidRPr="004312A3">
        <w:t xml:space="preserve">se requiere de una </w:t>
      </w:r>
      <w:r w:rsidR="00D133AF" w:rsidRPr="004312A3">
        <w:t xml:space="preserve">orientación </w:t>
      </w:r>
      <w:r w:rsidR="00435D06" w:rsidRPr="004312A3">
        <w:t xml:space="preserve">que abarque todos los ámbitos, con los diferentes actores y servicios de manera </w:t>
      </w:r>
      <w:r w:rsidR="002C6C4E" w:rsidRPr="004312A3">
        <w:t xml:space="preserve">integral. </w:t>
      </w:r>
    </w:p>
    <w:p w14:paraId="525FC087" w14:textId="3A289A6E" w:rsidR="00CB1DC6" w:rsidRPr="004312A3" w:rsidRDefault="00CB1DC6" w:rsidP="009D0E17">
      <w:pPr>
        <w:spacing w:line="360" w:lineRule="auto"/>
        <w:ind w:firstLine="709"/>
        <w:jc w:val="both"/>
      </w:pPr>
      <w:r w:rsidRPr="004312A3">
        <w:t>De igual manera</w:t>
      </w:r>
      <w:r w:rsidR="00A7636D">
        <w:t>,</w:t>
      </w:r>
      <w:r w:rsidRPr="004312A3">
        <w:t xml:space="preserve"> demanda por</w:t>
      </w:r>
      <w:r w:rsidR="00A7636D">
        <w:t xml:space="preserve"> parte de</w:t>
      </w:r>
      <w:r w:rsidRPr="004312A3">
        <w:t xml:space="preserve"> los profesores incentivar la coordinación académica, la asistencia de los estudiantes con sus PC</w:t>
      </w:r>
      <w:r w:rsidR="00E80A8C">
        <w:t>,</w:t>
      </w:r>
      <w:r w:rsidR="00DA1C13" w:rsidRPr="004312A3">
        <w:t xml:space="preserve"> demanda</w:t>
      </w:r>
      <w:r w:rsidR="00E80A8C">
        <w:t xml:space="preserve"> similar a la presentada</w:t>
      </w:r>
      <w:r w:rsidR="00DA1C13" w:rsidRPr="004312A3">
        <w:t xml:space="preserve"> </w:t>
      </w:r>
      <w:r w:rsidRPr="004312A3">
        <w:t xml:space="preserve">en el estudio de </w:t>
      </w:r>
      <w:r w:rsidR="00DA1C13" w:rsidRPr="004312A3">
        <w:t>Arbizu y Lobato (2003).</w:t>
      </w:r>
    </w:p>
    <w:p w14:paraId="0E667D79" w14:textId="2561827A" w:rsidR="009C6BAF" w:rsidRPr="004312A3" w:rsidRDefault="00E80A8C" w:rsidP="009D0E17">
      <w:pPr>
        <w:spacing w:line="360" w:lineRule="auto"/>
        <w:ind w:firstLine="709"/>
        <w:jc w:val="both"/>
      </w:pPr>
      <w:r>
        <w:t>Sin lugar a duda la</w:t>
      </w:r>
      <w:r w:rsidRPr="004312A3">
        <w:t xml:space="preserve"> </w:t>
      </w:r>
      <w:r w:rsidR="002C6C4E" w:rsidRPr="004312A3">
        <w:t xml:space="preserve">apertura a la inclusión de personas con </w:t>
      </w:r>
      <w:r w:rsidRPr="004312A3">
        <w:t xml:space="preserve">necesidades educativas especiales </w:t>
      </w:r>
      <w:r w:rsidR="002C6C4E" w:rsidRPr="004312A3">
        <w:t xml:space="preserve">a la universidad es </w:t>
      </w:r>
      <w:r w:rsidR="00620981" w:rsidRPr="004312A3">
        <w:t>un mérito para resaltar</w:t>
      </w:r>
      <w:r>
        <w:t>. P</w:t>
      </w:r>
      <w:r w:rsidRPr="004312A3">
        <w:t xml:space="preserve">ara </w:t>
      </w:r>
      <w:r w:rsidR="002C6C4E" w:rsidRPr="004312A3">
        <w:t xml:space="preserve">ello tienen organizado los </w:t>
      </w:r>
      <w:r w:rsidR="002C6C4E" w:rsidRPr="004312A3">
        <w:lastRenderedPageBreak/>
        <w:t xml:space="preserve">procedimientos y espacios </w:t>
      </w:r>
      <w:r w:rsidR="0043134A" w:rsidRPr="004312A3">
        <w:t xml:space="preserve">que </w:t>
      </w:r>
      <w:r w:rsidR="002C6C4E" w:rsidRPr="004312A3">
        <w:t>ofrece</w:t>
      </w:r>
      <w:r w:rsidR="0043134A" w:rsidRPr="004312A3">
        <w:t>n los</w:t>
      </w:r>
      <w:r w:rsidR="002C6C4E" w:rsidRPr="004312A3">
        <w:t xml:space="preserve"> apoyos especializados a estos estudiantes a través del </w:t>
      </w:r>
      <w:proofErr w:type="spellStart"/>
      <w:r w:rsidR="00620981" w:rsidRPr="004312A3">
        <w:t>Cased</w:t>
      </w:r>
      <w:proofErr w:type="spellEnd"/>
      <w:r w:rsidR="002C6C4E" w:rsidRPr="004312A3">
        <w:t xml:space="preserve">. </w:t>
      </w:r>
    </w:p>
    <w:p w14:paraId="523B47E8" w14:textId="77777777" w:rsidR="00620981" w:rsidRDefault="00620981" w:rsidP="009D0E17">
      <w:pPr>
        <w:spacing w:line="360" w:lineRule="auto"/>
        <w:jc w:val="both"/>
        <w:rPr>
          <w:b/>
        </w:rPr>
      </w:pPr>
    </w:p>
    <w:p w14:paraId="0CE856DD" w14:textId="28D74B27" w:rsidR="003B5AF8" w:rsidRPr="00A13D8C" w:rsidRDefault="003B5AF8" w:rsidP="009D0E17">
      <w:pPr>
        <w:spacing w:line="360" w:lineRule="auto"/>
        <w:jc w:val="both"/>
        <w:rPr>
          <w:rFonts w:ascii="Calibri" w:hAnsi="Calibri" w:cs="Calibri"/>
          <w:b/>
          <w:color w:val="000000"/>
          <w:sz w:val="28"/>
          <w:szCs w:val="28"/>
          <w:lang w:val="es-ES_tradnl" w:eastAsia="es-MX"/>
        </w:rPr>
      </w:pPr>
      <w:r w:rsidRPr="00A13D8C">
        <w:rPr>
          <w:rFonts w:ascii="Calibri" w:hAnsi="Calibri" w:cs="Calibri"/>
          <w:b/>
          <w:color w:val="000000"/>
          <w:sz w:val="28"/>
          <w:szCs w:val="28"/>
          <w:lang w:val="es-ES_tradnl" w:eastAsia="es-MX"/>
        </w:rPr>
        <w:t>Conclusiones</w:t>
      </w:r>
    </w:p>
    <w:p w14:paraId="3F9F8D42" w14:textId="2D1D48E3" w:rsidR="0081072D" w:rsidRPr="004312A3" w:rsidRDefault="0081072D" w:rsidP="009D0E17">
      <w:pPr>
        <w:spacing w:line="360" w:lineRule="auto"/>
        <w:ind w:firstLine="709"/>
        <w:jc w:val="both"/>
      </w:pPr>
      <w:r w:rsidRPr="004312A3">
        <w:t>El estudio permitió comprender y conocer la percepción que tienen los principales protagonistas, profesionales y estudiantes,</w:t>
      </w:r>
      <w:r w:rsidR="00AD7B67">
        <w:t xml:space="preserve"> así como</w:t>
      </w:r>
      <w:r w:rsidRPr="004312A3">
        <w:t xml:space="preserve"> analizar sus experiencias y el significado que tiene para ellos la atención tutorial que se ofrece en la UPC</w:t>
      </w:r>
      <w:r w:rsidR="00AD7B67">
        <w:t>.</w:t>
      </w:r>
      <w:r w:rsidR="00AD7B67" w:rsidRPr="004312A3">
        <w:t xml:space="preserve"> </w:t>
      </w:r>
      <w:r w:rsidR="00AD7B67">
        <w:t>Gracias a ello se arribó a</w:t>
      </w:r>
      <w:r w:rsidRPr="004312A3">
        <w:t xml:space="preserve"> las siguientes conclusiones: </w:t>
      </w:r>
    </w:p>
    <w:p w14:paraId="1F068543" w14:textId="2BF1278C" w:rsidR="00491C61" w:rsidRPr="004312A3" w:rsidRDefault="005561FD" w:rsidP="009D0E17">
      <w:pPr>
        <w:spacing w:line="360" w:lineRule="auto"/>
        <w:ind w:firstLine="709"/>
        <w:jc w:val="both"/>
      </w:pPr>
      <w:r w:rsidRPr="004312A3">
        <w:t xml:space="preserve">Tanto al referirse a la experiencia como a las funciones, hay </w:t>
      </w:r>
      <w:r w:rsidR="00612AB7" w:rsidRPr="004312A3">
        <w:t xml:space="preserve">predominio </w:t>
      </w:r>
      <w:r w:rsidRPr="004312A3">
        <w:t xml:space="preserve">de </w:t>
      </w:r>
      <w:r w:rsidR="00612AB7" w:rsidRPr="004312A3">
        <w:t>la orientación a</w:t>
      </w:r>
      <w:r w:rsidR="00076823" w:rsidRPr="004312A3">
        <w:t>cadémica</w:t>
      </w:r>
      <w:r w:rsidR="00475599" w:rsidRPr="004312A3">
        <w:t xml:space="preserve">, </w:t>
      </w:r>
      <w:r w:rsidR="00612AB7" w:rsidRPr="004312A3">
        <w:t>en menor medida</w:t>
      </w:r>
      <w:r w:rsidR="00AD7B67">
        <w:t xml:space="preserve"> aparece</w:t>
      </w:r>
      <w:r w:rsidR="00612AB7" w:rsidRPr="004312A3">
        <w:t xml:space="preserve"> </w:t>
      </w:r>
      <w:r w:rsidR="003B44CB" w:rsidRPr="004312A3">
        <w:t>la orientación personal</w:t>
      </w:r>
      <w:r w:rsidR="00AD7B67">
        <w:t>,</w:t>
      </w:r>
      <w:r w:rsidR="00475599" w:rsidRPr="004312A3">
        <w:t xml:space="preserve"> </w:t>
      </w:r>
      <w:r w:rsidRPr="004312A3">
        <w:t>e</w:t>
      </w:r>
      <w:r w:rsidR="00475599" w:rsidRPr="004312A3">
        <w:t>n opinión de los profesionales y estudiantes.</w:t>
      </w:r>
      <w:r w:rsidRPr="004312A3">
        <w:t xml:space="preserve"> </w:t>
      </w:r>
    </w:p>
    <w:p w14:paraId="13BF4755" w14:textId="0DA2F531" w:rsidR="00AA0B24" w:rsidRPr="004312A3" w:rsidRDefault="00482CB5" w:rsidP="009D0E17">
      <w:pPr>
        <w:spacing w:line="360" w:lineRule="auto"/>
        <w:ind w:firstLine="709"/>
        <w:jc w:val="both"/>
      </w:pPr>
      <w:r w:rsidRPr="004312A3">
        <w:t>P</w:t>
      </w:r>
      <w:r w:rsidR="00AA0B24" w:rsidRPr="004312A3">
        <w:t xml:space="preserve">ara describir la acción tutorial, </w:t>
      </w:r>
      <w:r w:rsidRPr="004312A3">
        <w:t xml:space="preserve">se emplean términos </w:t>
      </w:r>
      <w:r w:rsidR="00AA0B24" w:rsidRPr="004312A3">
        <w:t xml:space="preserve">como </w:t>
      </w:r>
      <w:r w:rsidR="00AA0B24" w:rsidRPr="00935AA5">
        <w:rPr>
          <w:i/>
        </w:rPr>
        <w:t>guía</w:t>
      </w:r>
      <w:r w:rsidR="00AA0B24" w:rsidRPr="004312A3">
        <w:t xml:space="preserve">, </w:t>
      </w:r>
      <w:r w:rsidR="00AA0B24" w:rsidRPr="00935AA5">
        <w:rPr>
          <w:i/>
        </w:rPr>
        <w:t>acompañamiento</w:t>
      </w:r>
      <w:r w:rsidR="00AA0B24" w:rsidRPr="004312A3">
        <w:t xml:space="preserve">, </w:t>
      </w:r>
      <w:r w:rsidRPr="004312A3">
        <w:t xml:space="preserve">en </w:t>
      </w:r>
      <w:r w:rsidR="00AD7B67">
        <w:t>sintonía</w:t>
      </w:r>
      <w:r w:rsidR="00AD7B67" w:rsidRPr="004312A3">
        <w:t xml:space="preserve"> </w:t>
      </w:r>
      <w:r w:rsidR="00AA0B24" w:rsidRPr="004312A3">
        <w:t>con</w:t>
      </w:r>
      <w:r w:rsidR="004C20B4" w:rsidRPr="004312A3">
        <w:t xml:space="preserve"> el modelo de tutoría integral. Sin embargo, el profesorado no es quien toma la iniciativa para acercar</w:t>
      </w:r>
      <w:r w:rsidR="00491C61" w:rsidRPr="004312A3">
        <w:t>se</w:t>
      </w:r>
      <w:r w:rsidR="004C20B4" w:rsidRPr="004312A3">
        <w:t xml:space="preserve"> a los estudiantes, por el </w:t>
      </w:r>
      <w:r w:rsidR="004C5993" w:rsidRPr="004312A3">
        <w:t>contrario,</w:t>
      </w:r>
      <w:r w:rsidR="004C20B4" w:rsidRPr="004312A3">
        <w:t xml:space="preserve"> es el estudiante quien se acerca al consejero y este a su vez establece estrategias para la atención a estas necesidades. </w:t>
      </w:r>
    </w:p>
    <w:p w14:paraId="6C1A2F00" w14:textId="37D1424E" w:rsidR="004C20B4" w:rsidRPr="004312A3" w:rsidRDefault="00C11BD9" w:rsidP="009D0E17">
      <w:pPr>
        <w:spacing w:line="360" w:lineRule="auto"/>
        <w:ind w:firstLine="709"/>
        <w:jc w:val="both"/>
      </w:pPr>
      <w:r w:rsidRPr="004312A3">
        <w:t>La</w:t>
      </w:r>
      <w:r w:rsidR="0056286A" w:rsidRPr="004312A3">
        <w:t xml:space="preserve"> interacción entre </w:t>
      </w:r>
      <w:r w:rsidR="00767D98" w:rsidRPr="004312A3">
        <w:t xml:space="preserve">los profesionales y estudiantes </w:t>
      </w:r>
      <w:r w:rsidR="0056286A" w:rsidRPr="004312A3">
        <w:t>se concreta fundamentalmente durante el proceso de matrícula a través de la plataforma institucional</w:t>
      </w:r>
      <w:r w:rsidRPr="004312A3">
        <w:t xml:space="preserve">, </w:t>
      </w:r>
      <w:r w:rsidR="00CE13AB" w:rsidRPr="004312A3">
        <w:t xml:space="preserve">que, </w:t>
      </w:r>
      <w:r w:rsidRPr="004312A3">
        <w:t>aunque agiliza el proceso, limita el intercambio y comunicación más personal</w:t>
      </w:r>
      <w:r w:rsidR="00AD7B67">
        <w:t>: según</w:t>
      </w:r>
      <w:r w:rsidR="00CE13AB" w:rsidRPr="004312A3">
        <w:t xml:space="preserve"> </w:t>
      </w:r>
      <w:r w:rsidR="00D14FFB" w:rsidRPr="004312A3">
        <w:t>41</w:t>
      </w:r>
      <w:r w:rsidR="00AD7B67">
        <w:t>.</w:t>
      </w:r>
      <w:r w:rsidR="00D14FFB" w:rsidRPr="004312A3">
        <w:t>6</w:t>
      </w:r>
      <w:r w:rsidR="00AD7B67">
        <w:t xml:space="preserve"> </w:t>
      </w:r>
      <w:r w:rsidR="00D14FFB" w:rsidRPr="004312A3">
        <w:t xml:space="preserve">% </w:t>
      </w:r>
      <w:r w:rsidR="00CE13AB" w:rsidRPr="004312A3">
        <w:t xml:space="preserve">de </w:t>
      </w:r>
      <w:r w:rsidR="00AD7B67">
        <w:t>l</w:t>
      </w:r>
      <w:r w:rsidR="00CE13AB" w:rsidRPr="004312A3">
        <w:t>os textos en los p</w:t>
      </w:r>
      <w:r w:rsidR="00D14FFB" w:rsidRPr="004312A3">
        <w:t xml:space="preserve">rofesionales </w:t>
      </w:r>
      <w:r w:rsidR="00CE13AB" w:rsidRPr="004312A3">
        <w:t>y 100</w:t>
      </w:r>
      <w:r w:rsidR="00AD7B67">
        <w:t xml:space="preserve"> </w:t>
      </w:r>
      <w:r w:rsidR="00CE13AB" w:rsidRPr="004312A3">
        <w:t xml:space="preserve">% de los estudiantes. </w:t>
      </w:r>
    </w:p>
    <w:p w14:paraId="1AAABD17" w14:textId="69F1D157" w:rsidR="00EB3570" w:rsidRPr="004312A3" w:rsidRDefault="00AD344D" w:rsidP="009D0E17">
      <w:pPr>
        <w:spacing w:line="360" w:lineRule="auto"/>
        <w:ind w:firstLine="709"/>
        <w:jc w:val="both"/>
      </w:pPr>
      <w:r>
        <w:t>Asimismo,</w:t>
      </w:r>
      <w:r w:rsidRPr="004312A3">
        <w:t xml:space="preserve"> </w:t>
      </w:r>
      <w:r w:rsidR="00882C91" w:rsidRPr="004312A3">
        <w:t>15</w:t>
      </w:r>
      <w:r>
        <w:t>.</w:t>
      </w:r>
      <w:r w:rsidR="00882C91" w:rsidRPr="004312A3">
        <w:t>6</w:t>
      </w:r>
      <w:r>
        <w:t xml:space="preserve"> </w:t>
      </w:r>
      <w:r w:rsidR="00882C91" w:rsidRPr="004312A3">
        <w:t>% de los profesionales opinaron sobre l</w:t>
      </w:r>
      <w:r w:rsidR="00EB3570" w:rsidRPr="004312A3">
        <w:t>a asignación de estudiantes</w:t>
      </w:r>
      <w:r w:rsidR="00882C91" w:rsidRPr="004312A3">
        <w:t xml:space="preserve">, aunque en </w:t>
      </w:r>
      <w:r w:rsidR="0056286A" w:rsidRPr="004312A3">
        <w:t xml:space="preserve">los textos se recoge que </w:t>
      </w:r>
      <w:r w:rsidR="000709CB" w:rsidRPr="004312A3">
        <w:t>n</w:t>
      </w:r>
      <w:r w:rsidR="00EB3570" w:rsidRPr="004312A3">
        <w:t xml:space="preserve">o </w:t>
      </w:r>
      <w:r w:rsidR="0056286A" w:rsidRPr="004312A3">
        <w:t xml:space="preserve">favorece </w:t>
      </w:r>
      <w:r>
        <w:t>al</w:t>
      </w:r>
      <w:r w:rsidRPr="004312A3">
        <w:t xml:space="preserve"> </w:t>
      </w:r>
      <w:r w:rsidR="00EB3570" w:rsidRPr="004312A3">
        <w:t xml:space="preserve">acompañamiento, seguimiento y trayectoria escolar del estudiante, debido a que </w:t>
      </w:r>
      <w:r w:rsidR="000709CB" w:rsidRPr="004312A3">
        <w:t>no se le puede dar continuidad a estrategias o acciones que se implementen</w:t>
      </w:r>
      <w:r w:rsidR="00882C91" w:rsidRPr="004312A3">
        <w:t>, no fue relevante el porcentaje en los estudiantes (1</w:t>
      </w:r>
      <w:r>
        <w:t>.</w:t>
      </w:r>
      <w:r w:rsidR="00882C91" w:rsidRPr="004312A3">
        <w:t>1</w:t>
      </w:r>
      <w:r>
        <w:t xml:space="preserve"> </w:t>
      </w:r>
      <w:r w:rsidR="00882C91" w:rsidRPr="004312A3">
        <w:t>%)</w:t>
      </w:r>
      <w:r w:rsidR="000709CB" w:rsidRPr="004312A3">
        <w:t>.</w:t>
      </w:r>
    </w:p>
    <w:p w14:paraId="23F752D7" w14:textId="33B1BBD6" w:rsidR="00A56FC7" w:rsidRPr="004312A3" w:rsidRDefault="00A56FC7" w:rsidP="009D0E17">
      <w:pPr>
        <w:spacing w:line="360" w:lineRule="auto"/>
        <w:ind w:firstLine="709"/>
        <w:jc w:val="both"/>
      </w:pPr>
      <w:r w:rsidRPr="004312A3">
        <w:t>Las necesidades que se describen en los</w:t>
      </w:r>
      <w:r w:rsidR="00AD344D">
        <w:t xml:space="preserve"> juicios </w:t>
      </w:r>
      <w:r w:rsidR="008872C1">
        <w:t>emitidos por</w:t>
      </w:r>
      <w:r w:rsidR="00AD344D">
        <w:t xml:space="preserve"> los</w:t>
      </w:r>
      <w:r w:rsidRPr="004312A3">
        <w:t xml:space="preserve"> estudiantes se centralizan en </w:t>
      </w:r>
      <w:r w:rsidR="008872C1">
        <w:t>aquellas</w:t>
      </w:r>
      <w:r w:rsidR="008872C1" w:rsidRPr="004312A3">
        <w:t xml:space="preserve"> </w:t>
      </w:r>
      <w:r w:rsidRPr="004312A3">
        <w:t xml:space="preserve">de </w:t>
      </w:r>
      <w:r w:rsidR="008872C1">
        <w:t xml:space="preserve">tipo </w:t>
      </w:r>
      <w:r w:rsidRPr="004312A3">
        <w:t>académica</w:t>
      </w:r>
      <w:r w:rsidR="008872C1">
        <w:t>, en especial</w:t>
      </w:r>
      <w:r w:rsidRPr="004312A3">
        <w:t xml:space="preserve"> </w:t>
      </w:r>
      <w:r w:rsidR="00A017A8" w:rsidRPr="004312A3">
        <w:t>durante la carga de cursos</w:t>
      </w:r>
      <w:r w:rsidR="008872C1">
        <w:t>,</w:t>
      </w:r>
      <w:r w:rsidR="00A017A8" w:rsidRPr="004312A3">
        <w:t xml:space="preserve"> </w:t>
      </w:r>
      <w:r w:rsidRPr="004312A3">
        <w:t xml:space="preserve">y </w:t>
      </w:r>
      <w:r w:rsidR="00A017A8" w:rsidRPr="004312A3">
        <w:t xml:space="preserve">de tipo </w:t>
      </w:r>
      <w:r w:rsidRPr="004312A3">
        <w:t>profesional</w:t>
      </w:r>
      <w:r w:rsidR="00A017A8" w:rsidRPr="004312A3">
        <w:t xml:space="preserve"> propias de la carrera</w:t>
      </w:r>
      <w:r w:rsidR="00AD344D">
        <w:t>.</w:t>
      </w:r>
      <w:r w:rsidR="00A017A8" w:rsidRPr="004312A3">
        <w:t xml:space="preserve"> </w:t>
      </w:r>
      <w:r w:rsidR="00AD344D">
        <w:t>C</w:t>
      </w:r>
      <w:r w:rsidR="00AD344D" w:rsidRPr="004312A3">
        <w:t xml:space="preserve">on </w:t>
      </w:r>
      <w:r w:rsidR="00A017A8" w:rsidRPr="004312A3">
        <w:t>un 85</w:t>
      </w:r>
      <w:r w:rsidR="00AD344D">
        <w:t>.</w:t>
      </w:r>
      <w:r w:rsidR="00A017A8" w:rsidRPr="004312A3">
        <w:t>7</w:t>
      </w:r>
      <w:r w:rsidR="00AD344D">
        <w:t xml:space="preserve"> </w:t>
      </w:r>
      <w:r w:rsidR="00A017A8" w:rsidRPr="004312A3">
        <w:t>% en profesionales y 92</w:t>
      </w:r>
      <w:r w:rsidR="00AD344D">
        <w:t>.</w:t>
      </w:r>
      <w:r w:rsidR="00A017A8" w:rsidRPr="004312A3">
        <w:t>2</w:t>
      </w:r>
      <w:r w:rsidR="00AD344D">
        <w:t xml:space="preserve"> </w:t>
      </w:r>
      <w:r w:rsidR="00A017A8" w:rsidRPr="004312A3">
        <w:t>% en los estudiantes</w:t>
      </w:r>
      <w:r w:rsidRPr="004312A3">
        <w:t xml:space="preserve">, son identificadas durante el proceso de matrícula o cuando acuden por ayuda con el consejero, se </w:t>
      </w:r>
      <w:r w:rsidR="00A017A8" w:rsidRPr="004312A3">
        <w:t xml:space="preserve">orienta y soluciona las necesidades </w:t>
      </w:r>
      <w:r w:rsidRPr="004312A3">
        <w:t xml:space="preserve">cuando </w:t>
      </w:r>
      <w:r w:rsidR="00A017A8" w:rsidRPr="004312A3">
        <w:t>son demanda</w:t>
      </w:r>
      <w:r w:rsidR="00EC46F5">
        <w:t>da</w:t>
      </w:r>
      <w:r w:rsidR="00A017A8" w:rsidRPr="004312A3">
        <w:t>s por los estudiantes.</w:t>
      </w:r>
      <w:r w:rsidRPr="004312A3">
        <w:t xml:space="preserve">  </w:t>
      </w:r>
    </w:p>
    <w:p w14:paraId="6231BA4D" w14:textId="447FC24E" w:rsidR="00A56FC7" w:rsidRPr="004312A3" w:rsidRDefault="00A56FC7" w:rsidP="009D0E17">
      <w:pPr>
        <w:spacing w:line="360" w:lineRule="auto"/>
        <w:ind w:firstLine="709"/>
        <w:jc w:val="both"/>
      </w:pPr>
      <w:r w:rsidRPr="004312A3">
        <w:t xml:space="preserve">Entre las estrategias que se emplean en la orientación por los PC están la conversación, escucha, recomendar textos, sitios y otros espacios dentro de la universidad, el </w:t>
      </w:r>
      <w:r w:rsidRPr="004312A3">
        <w:lastRenderedPageBreak/>
        <w:t xml:space="preserve">correo personal para darles seguimiento durante el semestre, mensajes de ánimo o de apoyo, talleres para nuevo ingreso, plan individual a partir de la solicitud del alumno en los CASE y </w:t>
      </w:r>
      <w:proofErr w:type="spellStart"/>
      <w:r w:rsidR="008872C1" w:rsidRPr="004312A3">
        <w:t>Cased</w:t>
      </w:r>
      <w:proofErr w:type="spellEnd"/>
      <w:r w:rsidR="008872C1" w:rsidRPr="004312A3">
        <w:t xml:space="preserve"> </w:t>
      </w:r>
      <w:r w:rsidRPr="004312A3">
        <w:t xml:space="preserve">respectivamente. </w:t>
      </w:r>
      <w:r w:rsidR="002B4D8A" w:rsidRPr="004312A3">
        <w:t>L</w:t>
      </w:r>
      <w:r w:rsidRPr="004312A3">
        <w:t xml:space="preserve">os de mayores logros corresponden con los servicios que se prestan por los CASE y </w:t>
      </w:r>
      <w:proofErr w:type="spellStart"/>
      <w:r w:rsidR="008872C1" w:rsidRPr="004312A3">
        <w:t>Cased</w:t>
      </w:r>
      <w:proofErr w:type="spellEnd"/>
      <w:r w:rsidR="008872C1" w:rsidRPr="004312A3">
        <w:t xml:space="preserve"> </w:t>
      </w:r>
      <w:r w:rsidRPr="004312A3">
        <w:t>en la disminución de la reprobación en los cursos de mayor índice</w:t>
      </w:r>
      <w:r w:rsidR="00505EAE" w:rsidRPr="004312A3">
        <w:t xml:space="preserve"> de reprobados, según comentan en su mayoría l</w:t>
      </w:r>
      <w:r w:rsidRPr="004312A3">
        <w:t xml:space="preserve">os entrevistados. </w:t>
      </w:r>
    </w:p>
    <w:p w14:paraId="43821BDC" w14:textId="07AA66E5" w:rsidR="001A3A35" w:rsidRPr="004312A3" w:rsidRDefault="001B748A" w:rsidP="009D0E17">
      <w:pPr>
        <w:spacing w:line="360" w:lineRule="auto"/>
        <w:ind w:firstLine="709"/>
        <w:jc w:val="both"/>
      </w:pPr>
      <w:r w:rsidRPr="004312A3">
        <w:t xml:space="preserve">Existe demanda por los </w:t>
      </w:r>
      <w:r w:rsidR="00F813A2" w:rsidRPr="004312A3">
        <w:t>estudiantes</w:t>
      </w:r>
      <w:r w:rsidRPr="004312A3">
        <w:t xml:space="preserve"> de mayor comunicación </w:t>
      </w:r>
      <w:r w:rsidR="000709CB" w:rsidRPr="004312A3">
        <w:t>y seguimiento p</w:t>
      </w:r>
      <w:r w:rsidRPr="004312A3">
        <w:t>o</w:t>
      </w:r>
      <w:r w:rsidR="000709CB" w:rsidRPr="004312A3">
        <w:t>r</w:t>
      </w:r>
      <w:r w:rsidRPr="004312A3">
        <w:t xml:space="preserve"> el PC</w:t>
      </w:r>
      <w:r w:rsidR="008872C1">
        <w:t>.</w:t>
      </w:r>
      <w:r w:rsidRPr="004312A3">
        <w:t xml:space="preserve"> </w:t>
      </w:r>
      <w:r w:rsidR="008872C1">
        <w:t>P</w:t>
      </w:r>
      <w:r w:rsidR="008872C1" w:rsidRPr="004312A3">
        <w:t xml:space="preserve">ara </w:t>
      </w:r>
      <w:r w:rsidRPr="004312A3">
        <w:t>favorecer la</w:t>
      </w:r>
      <w:r w:rsidR="00AC54B4" w:rsidRPr="004312A3">
        <w:t>s</w:t>
      </w:r>
      <w:r w:rsidRPr="004312A3">
        <w:t xml:space="preserve"> trayectoria</w:t>
      </w:r>
      <w:r w:rsidR="00AC54B4" w:rsidRPr="004312A3">
        <w:t>s</w:t>
      </w:r>
      <w:r w:rsidRPr="004312A3">
        <w:t xml:space="preserve"> académica</w:t>
      </w:r>
      <w:r w:rsidR="00AC54B4" w:rsidRPr="004312A3">
        <w:t>s</w:t>
      </w:r>
      <w:r w:rsidR="008872C1">
        <w:t>, además,</w:t>
      </w:r>
      <w:r w:rsidRPr="004312A3">
        <w:t xml:space="preserve"> se requiere de </w:t>
      </w:r>
      <w:r w:rsidR="001A3A35" w:rsidRPr="004312A3">
        <w:t>organizar espacios</w:t>
      </w:r>
      <w:r w:rsidR="008872C1">
        <w:t xml:space="preserve"> y</w:t>
      </w:r>
      <w:r w:rsidR="008872C1" w:rsidRPr="004312A3">
        <w:t xml:space="preserve"> </w:t>
      </w:r>
      <w:r w:rsidR="001A3A35" w:rsidRPr="004312A3">
        <w:t xml:space="preserve">horarios </w:t>
      </w:r>
      <w:r w:rsidR="000709CB" w:rsidRPr="004312A3">
        <w:t xml:space="preserve">accesibles </w:t>
      </w:r>
      <w:r w:rsidR="001A3A35" w:rsidRPr="004312A3">
        <w:t xml:space="preserve">para </w:t>
      </w:r>
      <w:r w:rsidR="000709CB" w:rsidRPr="004312A3">
        <w:t>todos</w:t>
      </w:r>
      <w:r w:rsidR="00AC54B4" w:rsidRPr="004312A3">
        <w:t xml:space="preserve"> durante todo </w:t>
      </w:r>
      <w:r w:rsidR="000709CB" w:rsidRPr="004312A3">
        <w:t>el curso escolar</w:t>
      </w:r>
      <w:r w:rsidR="0078498C" w:rsidRPr="004312A3">
        <w:t>.</w:t>
      </w:r>
      <w:r w:rsidR="001A3A35" w:rsidRPr="004312A3">
        <w:t xml:space="preserve"> </w:t>
      </w:r>
      <w:r w:rsidRPr="004312A3">
        <w:t xml:space="preserve"> </w:t>
      </w:r>
    </w:p>
    <w:p w14:paraId="65175DA9" w14:textId="75E58353" w:rsidR="004F5B5D" w:rsidRPr="004312A3" w:rsidRDefault="00C11BD9" w:rsidP="009D0E17">
      <w:pPr>
        <w:spacing w:line="360" w:lineRule="auto"/>
        <w:ind w:firstLine="709"/>
        <w:jc w:val="both"/>
      </w:pPr>
      <w:r w:rsidRPr="004312A3">
        <w:t>Los estudiantes manifiestan que e</w:t>
      </w:r>
      <w:r w:rsidR="0078498C" w:rsidRPr="004312A3">
        <w:t xml:space="preserve">l </w:t>
      </w:r>
      <w:r w:rsidR="001A3A35" w:rsidRPr="004312A3">
        <w:t xml:space="preserve">uso de las tecnologías de la información y comunicación </w:t>
      </w:r>
      <w:r w:rsidR="00AB3857">
        <w:t xml:space="preserve">y la flexibilidad </w:t>
      </w:r>
      <w:r w:rsidR="001A3A35" w:rsidRPr="004312A3">
        <w:t xml:space="preserve">están presentes en </w:t>
      </w:r>
      <w:r w:rsidR="0078498C" w:rsidRPr="004312A3">
        <w:t>la orientación</w:t>
      </w:r>
      <w:r w:rsidR="00364838">
        <w:t>.</w:t>
      </w:r>
      <w:r w:rsidR="00364838" w:rsidRPr="004312A3">
        <w:t xml:space="preserve"> </w:t>
      </w:r>
      <w:r w:rsidR="00AB3857">
        <w:t xml:space="preserve">De </w:t>
      </w:r>
      <w:r w:rsidR="001D1B9B">
        <w:t>hecho,</w:t>
      </w:r>
      <w:r w:rsidR="00AB3857">
        <w:t xml:space="preserve"> se trata del</w:t>
      </w:r>
      <w:r w:rsidR="001A3A35" w:rsidRPr="004312A3">
        <w:t xml:space="preserve"> espacio</w:t>
      </w:r>
      <w:r w:rsidR="00364838">
        <w:t xml:space="preserve"> en</w:t>
      </w:r>
      <w:r w:rsidR="001A3A35" w:rsidRPr="004312A3">
        <w:t xml:space="preserve"> qu</w:t>
      </w:r>
      <w:r w:rsidR="0078498C" w:rsidRPr="004312A3">
        <w:t xml:space="preserve">e convergen </w:t>
      </w:r>
      <w:r w:rsidR="00A56FC7" w:rsidRPr="004312A3">
        <w:t xml:space="preserve">con el </w:t>
      </w:r>
      <w:r w:rsidR="0078498C" w:rsidRPr="004312A3">
        <w:t xml:space="preserve">PC para recibir </w:t>
      </w:r>
      <w:r w:rsidR="001A3A35" w:rsidRPr="004312A3">
        <w:t xml:space="preserve">orientación </w:t>
      </w:r>
      <w:r w:rsidR="0078498C" w:rsidRPr="004312A3">
        <w:t xml:space="preserve">en </w:t>
      </w:r>
      <w:r w:rsidR="001A3A35" w:rsidRPr="004312A3">
        <w:t>la carga de cursos</w:t>
      </w:r>
      <w:r w:rsidR="009370F1" w:rsidRPr="004312A3">
        <w:t>,</w:t>
      </w:r>
      <w:r w:rsidR="00364838">
        <w:t xml:space="preserve"> </w:t>
      </w:r>
      <w:r w:rsidR="00AB3857">
        <w:t>calificado como</w:t>
      </w:r>
      <w:r w:rsidR="001A3A35" w:rsidRPr="004312A3">
        <w:t xml:space="preserve"> un proceso administrativo e impersonal</w:t>
      </w:r>
      <w:r w:rsidR="00E06338" w:rsidRPr="004312A3">
        <w:t>, con baja representatividad en los textos por ambos grupos</w:t>
      </w:r>
      <w:r w:rsidR="004F5B5D" w:rsidRPr="004312A3">
        <w:t xml:space="preserve">. </w:t>
      </w:r>
    </w:p>
    <w:p w14:paraId="1A4FE8A1" w14:textId="5BDF2F0F" w:rsidR="002E7AD9" w:rsidRPr="004312A3" w:rsidRDefault="00AB3857" w:rsidP="009D0E17">
      <w:pPr>
        <w:spacing w:line="360" w:lineRule="auto"/>
        <w:ind w:firstLine="709"/>
        <w:jc w:val="both"/>
      </w:pPr>
      <w:r>
        <w:t>Es de destacar que l</w:t>
      </w:r>
      <w:r w:rsidRPr="004312A3">
        <w:t xml:space="preserve">a </w:t>
      </w:r>
      <w:r w:rsidR="00DF1B5D" w:rsidRPr="004312A3">
        <w:t xml:space="preserve">percepción de los estudiantes arroja </w:t>
      </w:r>
      <w:r w:rsidR="002E7AD9" w:rsidRPr="004312A3">
        <w:t>satisfacción por la atención</w:t>
      </w:r>
      <w:r w:rsidR="00792057" w:rsidRPr="004312A3">
        <w:t xml:space="preserve"> ofrecida</w:t>
      </w:r>
      <w:r w:rsidR="002E7AD9" w:rsidRPr="004312A3">
        <w:t xml:space="preserve"> y valoran </w:t>
      </w:r>
      <w:r>
        <w:t>la importancia del</w:t>
      </w:r>
      <w:r w:rsidR="002E7AD9" w:rsidRPr="004312A3">
        <w:t xml:space="preserve"> PC</w:t>
      </w:r>
      <w:r w:rsidR="00792057" w:rsidRPr="004312A3">
        <w:t xml:space="preserve">.   </w:t>
      </w:r>
    </w:p>
    <w:p w14:paraId="7E87E93B" w14:textId="3911336D" w:rsidR="007001C0" w:rsidRPr="004312A3" w:rsidRDefault="00082848" w:rsidP="009D0E17">
      <w:pPr>
        <w:spacing w:line="360" w:lineRule="auto"/>
        <w:jc w:val="both"/>
      </w:pPr>
      <w:r w:rsidRPr="004312A3">
        <w:tab/>
      </w:r>
      <w:r w:rsidR="003468D9">
        <w:t>Las</w:t>
      </w:r>
      <w:r w:rsidR="003468D9" w:rsidRPr="004312A3">
        <w:t xml:space="preserve"> aportaciones para la mejora tanto en estudiantes como profesionales coinciden</w:t>
      </w:r>
      <w:r w:rsidR="00FE70F4" w:rsidRPr="004312A3">
        <w:t xml:space="preserve"> en cuanto a la </w:t>
      </w:r>
      <w:r w:rsidR="00E006FF" w:rsidRPr="004312A3">
        <w:t xml:space="preserve">demanda de </w:t>
      </w:r>
      <w:r w:rsidR="00FE70F4" w:rsidRPr="004312A3">
        <w:t>permane</w:t>
      </w:r>
      <w:r w:rsidR="00E006FF" w:rsidRPr="004312A3">
        <w:t xml:space="preserve">cer </w:t>
      </w:r>
      <w:r w:rsidR="00FE70F4" w:rsidRPr="004312A3">
        <w:t>con el mismo consejero en toda su carrera</w:t>
      </w:r>
      <w:r w:rsidR="00AB3857">
        <w:t>. L</w:t>
      </w:r>
      <w:r w:rsidR="00E006FF" w:rsidRPr="004312A3">
        <w:t xml:space="preserve">os alumnos solicitan recibir </w:t>
      </w:r>
      <w:r w:rsidR="00FE70F4" w:rsidRPr="004312A3">
        <w:t>apoyo</w:t>
      </w:r>
      <w:r w:rsidR="00E006FF" w:rsidRPr="004312A3">
        <w:t xml:space="preserve">s en diferentes áreas del </w:t>
      </w:r>
      <w:r w:rsidR="00FE70F4" w:rsidRPr="004312A3">
        <w:t>desarrollo personal</w:t>
      </w:r>
      <w:r w:rsidR="00817BB5" w:rsidRPr="004312A3">
        <w:t xml:space="preserve">, también </w:t>
      </w:r>
      <w:r w:rsidR="00E006FF" w:rsidRPr="004312A3">
        <w:t xml:space="preserve">asumen la necesidad de mostrar </w:t>
      </w:r>
      <w:r w:rsidR="00FE70F4" w:rsidRPr="004312A3">
        <w:t>mayor interés con los PC</w:t>
      </w:r>
      <w:r w:rsidR="00AB3857">
        <w:t>.</w:t>
      </w:r>
      <w:r w:rsidR="00AB3857" w:rsidRPr="004312A3">
        <w:t xml:space="preserve"> </w:t>
      </w:r>
      <w:r w:rsidR="00AB3857">
        <w:t>S</w:t>
      </w:r>
      <w:r w:rsidR="00AB3857" w:rsidRPr="004312A3">
        <w:t xml:space="preserve">in </w:t>
      </w:r>
      <w:r w:rsidR="00817BB5" w:rsidRPr="004312A3">
        <w:t xml:space="preserve">embargo, los profesores demandan que se les apoye </w:t>
      </w:r>
      <w:r w:rsidR="00AB3857">
        <w:t>a través de</w:t>
      </w:r>
      <w:r w:rsidR="00AB3857" w:rsidRPr="004312A3">
        <w:t xml:space="preserve"> </w:t>
      </w:r>
      <w:r w:rsidR="00817BB5" w:rsidRPr="004312A3">
        <w:t>la coordinación académica para que los estudiantes acudan con los consejeros</w:t>
      </w:r>
      <w:r w:rsidR="004A2402">
        <w:t xml:space="preserve"> y</w:t>
      </w:r>
      <w:r w:rsidR="004A2402" w:rsidRPr="004312A3">
        <w:t xml:space="preserve"> </w:t>
      </w:r>
      <w:r w:rsidR="00AB3857">
        <w:t>delegar</w:t>
      </w:r>
      <w:r w:rsidR="00AB3857" w:rsidRPr="004312A3">
        <w:t xml:space="preserve"> </w:t>
      </w:r>
      <w:r w:rsidR="00817BB5" w:rsidRPr="004312A3">
        <w:t xml:space="preserve">la responsabilidad a otros departamentos. </w:t>
      </w:r>
    </w:p>
    <w:p w14:paraId="57F9CC38" w14:textId="6B3248C4" w:rsidR="00EB610B" w:rsidRPr="004312A3" w:rsidRDefault="004A2402" w:rsidP="009D0E17">
      <w:pPr>
        <w:spacing w:line="360" w:lineRule="auto"/>
        <w:ind w:firstLine="709"/>
        <w:jc w:val="both"/>
      </w:pPr>
      <w:r>
        <w:t>Por último, s</w:t>
      </w:r>
      <w:r w:rsidRPr="004312A3">
        <w:t xml:space="preserve">e </w:t>
      </w:r>
      <w:r w:rsidR="00EB610B" w:rsidRPr="004312A3">
        <w:t xml:space="preserve">sugiere revisar </w:t>
      </w:r>
      <w:r w:rsidR="00817BB5" w:rsidRPr="004312A3">
        <w:t xml:space="preserve">en futuras investigaciones </w:t>
      </w:r>
      <w:r w:rsidR="00EB610B" w:rsidRPr="004312A3">
        <w:t xml:space="preserve">la correspondencia de las acciones tutoriales con los resultados académicos </w:t>
      </w:r>
      <w:r w:rsidR="00817BB5" w:rsidRPr="004312A3">
        <w:t>de</w:t>
      </w:r>
      <w:r w:rsidR="00EB610B" w:rsidRPr="004312A3">
        <w:t xml:space="preserve"> los estudiantes</w:t>
      </w:r>
      <w:r w:rsidR="00817BB5" w:rsidRPr="004312A3">
        <w:t xml:space="preserve"> para constatar el beneficio en la trayectoria escolar de los tutorados. </w:t>
      </w:r>
      <w:r w:rsidR="00EB610B" w:rsidRPr="004312A3">
        <w:t xml:space="preserve"> </w:t>
      </w:r>
    </w:p>
    <w:p w14:paraId="251C6F9D" w14:textId="4251D30A" w:rsidR="00EB610B" w:rsidRPr="004312A3" w:rsidRDefault="00EB610B" w:rsidP="009D0E17">
      <w:pPr>
        <w:spacing w:line="360" w:lineRule="auto"/>
        <w:ind w:firstLine="709"/>
        <w:jc w:val="both"/>
      </w:pPr>
      <w:r w:rsidRPr="004312A3">
        <w:t xml:space="preserve">La muestra empleada permitió conocer la percepción que tienen </w:t>
      </w:r>
      <w:r w:rsidR="004E6977" w:rsidRPr="004312A3">
        <w:t xml:space="preserve">profesionales de los centros CASE, </w:t>
      </w:r>
      <w:proofErr w:type="spellStart"/>
      <w:r w:rsidR="004A2402" w:rsidRPr="004312A3">
        <w:t>Cased</w:t>
      </w:r>
      <w:proofErr w:type="spellEnd"/>
      <w:r w:rsidR="004E6977" w:rsidRPr="004312A3">
        <w:t xml:space="preserve">, </w:t>
      </w:r>
      <w:r w:rsidRPr="004312A3">
        <w:t xml:space="preserve">docentes y estudiantes </w:t>
      </w:r>
      <w:r w:rsidR="004E6977" w:rsidRPr="004312A3">
        <w:t>respecto a las tutorías en la institución</w:t>
      </w:r>
      <w:r w:rsidR="004A2402">
        <w:t>.</w:t>
      </w:r>
      <w:r w:rsidR="004A2402" w:rsidRPr="004312A3">
        <w:t xml:space="preserve"> </w:t>
      </w:r>
      <w:r w:rsidR="004A2402">
        <w:t>C</w:t>
      </w:r>
      <w:r w:rsidR="004A2402" w:rsidRPr="004312A3">
        <w:t xml:space="preserve">onstituye </w:t>
      </w:r>
      <w:r w:rsidR="004E6977" w:rsidRPr="004312A3">
        <w:t xml:space="preserve">un estudio exploratorio que puede ser profundizado </w:t>
      </w:r>
      <w:r w:rsidR="00C74BE5" w:rsidRPr="004312A3">
        <w:t xml:space="preserve">y contrastado </w:t>
      </w:r>
      <w:r w:rsidR="004A2402">
        <w:t>con</w:t>
      </w:r>
      <w:r w:rsidR="004A2402" w:rsidRPr="004312A3">
        <w:t xml:space="preserve"> </w:t>
      </w:r>
      <w:r w:rsidR="00C74BE5" w:rsidRPr="004312A3">
        <w:t>otra</w:t>
      </w:r>
      <w:r w:rsidR="004E6977" w:rsidRPr="004312A3">
        <w:t xml:space="preserve">s </w:t>
      </w:r>
      <w:r w:rsidR="00C74BE5" w:rsidRPr="004312A3">
        <w:t xml:space="preserve">investigaciones </w:t>
      </w:r>
      <w:r w:rsidR="004E6977" w:rsidRPr="004312A3">
        <w:t xml:space="preserve">sobre el tema.  </w:t>
      </w:r>
    </w:p>
    <w:p w14:paraId="3EE9A201" w14:textId="70E8C325" w:rsidR="000B6B9D" w:rsidRDefault="000B6B9D" w:rsidP="009D0E17">
      <w:pPr>
        <w:pStyle w:val="Default"/>
        <w:spacing w:line="360" w:lineRule="auto"/>
        <w:jc w:val="both"/>
        <w:rPr>
          <w:rFonts w:ascii="Times New Roman" w:eastAsia="Times New Roman" w:hAnsi="Times New Roman" w:cs="Times New Roman"/>
          <w:b/>
          <w:color w:val="auto"/>
          <w:lang w:val="es-ES" w:eastAsia="es-ES"/>
        </w:rPr>
      </w:pPr>
    </w:p>
    <w:p w14:paraId="5284D834" w14:textId="77777777" w:rsidR="00E7606E" w:rsidRDefault="00E7606E" w:rsidP="009D0E17">
      <w:pPr>
        <w:pStyle w:val="Default"/>
        <w:spacing w:line="360" w:lineRule="auto"/>
        <w:jc w:val="both"/>
        <w:rPr>
          <w:rFonts w:ascii="Times New Roman" w:eastAsia="Times New Roman" w:hAnsi="Times New Roman" w:cs="Times New Roman"/>
          <w:b/>
          <w:color w:val="auto"/>
          <w:lang w:val="es-ES" w:eastAsia="es-ES"/>
        </w:rPr>
      </w:pPr>
    </w:p>
    <w:p w14:paraId="4EF2A9C2" w14:textId="5819F5E8" w:rsidR="00FD3091" w:rsidRPr="00A13D8C" w:rsidRDefault="00217E92" w:rsidP="00A13D8C">
      <w:pPr>
        <w:spacing w:line="360" w:lineRule="auto"/>
        <w:jc w:val="both"/>
        <w:rPr>
          <w:rFonts w:ascii="Calibri" w:hAnsi="Calibri" w:cs="Calibri"/>
          <w:b/>
          <w:color w:val="000000"/>
          <w:sz w:val="28"/>
          <w:szCs w:val="28"/>
          <w:lang w:val="es-ES_tradnl" w:eastAsia="es-MX"/>
        </w:rPr>
      </w:pPr>
      <w:r w:rsidRPr="00A13D8C">
        <w:rPr>
          <w:rFonts w:ascii="Calibri" w:hAnsi="Calibri" w:cs="Calibri"/>
          <w:b/>
          <w:color w:val="000000"/>
          <w:sz w:val="28"/>
          <w:szCs w:val="28"/>
          <w:lang w:val="es-ES_tradnl" w:eastAsia="es-MX"/>
        </w:rPr>
        <w:lastRenderedPageBreak/>
        <w:t>Referencias</w:t>
      </w:r>
    </w:p>
    <w:p w14:paraId="632247C9" w14:textId="2F16EE4C" w:rsidR="001B6E45" w:rsidRPr="004312A3" w:rsidRDefault="001B6E45" w:rsidP="009D0E17">
      <w:pPr>
        <w:spacing w:line="360" w:lineRule="auto"/>
        <w:ind w:left="709" w:hanging="709"/>
        <w:jc w:val="both"/>
      </w:pPr>
      <w:r w:rsidRPr="004312A3">
        <w:t xml:space="preserve">Aguilar, </w:t>
      </w:r>
      <w:r w:rsidR="00E65A92">
        <w:t>M. F</w:t>
      </w:r>
      <w:r w:rsidRPr="004312A3">
        <w:t xml:space="preserve">. (2015). </w:t>
      </w:r>
      <w:proofErr w:type="spellStart"/>
      <w:r w:rsidRPr="004312A3">
        <w:t>University</w:t>
      </w:r>
      <w:proofErr w:type="spellEnd"/>
      <w:r w:rsidRPr="004312A3">
        <w:t xml:space="preserve"> </w:t>
      </w:r>
      <w:proofErr w:type="spellStart"/>
      <w:r w:rsidRPr="004312A3">
        <w:t>Tutoring</w:t>
      </w:r>
      <w:proofErr w:type="spellEnd"/>
      <w:r w:rsidRPr="004312A3">
        <w:t xml:space="preserve"> and </w:t>
      </w:r>
      <w:proofErr w:type="spellStart"/>
      <w:r w:rsidRPr="004312A3">
        <w:t>the</w:t>
      </w:r>
      <w:proofErr w:type="spellEnd"/>
      <w:r w:rsidRPr="004312A3">
        <w:t xml:space="preserve"> Use </w:t>
      </w:r>
      <w:proofErr w:type="spellStart"/>
      <w:r w:rsidRPr="004312A3">
        <w:t>of</w:t>
      </w:r>
      <w:proofErr w:type="spellEnd"/>
      <w:r w:rsidRPr="004312A3">
        <w:t xml:space="preserve"> Digital Pen: </w:t>
      </w:r>
      <w:proofErr w:type="spellStart"/>
      <w:r w:rsidRPr="004312A3">
        <w:t>Analysis</w:t>
      </w:r>
      <w:proofErr w:type="spellEnd"/>
      <w:r w:rsidRPr="004312A3">
        <w:t xml:space="preserve"> </w:t>
      </w:r>
      <w:proofErr w:type="spellStart"/>
      <w:r w:rsidRPr="004312A3">
        <w:t>of</w:t>
      </w:r>
      <w:proofErr w:type="spellEnd"/>
      <w:r w:rsidRPr="004312A3">
        <w:t xml:space="preserve"> </w:t>
      </w:r>
      <w:proofErr w:type="spellStart"/>
      <w:r w:rsidRPr="004312A3">
        <w:t>the</w:t>
      </w:r>
      <w:proofErr w:type="spellEnd"/>
      <w:r w:rsidRPr="004312A3">
        <w:t xml:space="preserve"> </w:t>
      </w:r>
      <w:proofErr w:type="spellStart"/>
      <w:r w:rsidRPr="004312A3">
        <w:t>Expe</w:t>
      </w:r>
      <w:r w:rsidR="00346B10" w:rsidRPr="004312A3">
        <w:t>rience</w:t>
      </w:r>
      <w:proofErr w:type="spellEnd"/>
      <w:r w:rsidR="00346B10" w:rsidRPr="004312A3">
        <w:t xml:space="preserve">. </w:t>
      </w:r>
      <w:r w:rsidR="00346B10" w:rsidRPr="004312A3">
        <w:rPr>
          <w:i/>
        </w:rPr>
        <w:t>Investigación E</w:t>
      </w:r>
      <w:r w:rsidRPr="004312A3">
        <w:rPr>
          <w:i/>
        </w:rPr>
        <w:t>ducativa</w:t>
      </w:r>
      <w:r w:rsidRPr="004312A3">
        <w:t xml:space="preserve">, </w:t>
      </w:r>
      <w:r w:rsidRPr="00935AA5">
        <w:rPr>
          <w:i/>
        </w:rPr>
        <w:t>17</w:t>
      </w:r>
      <w:r w:rsidRPr="004312A3">
        <w:t xml:space="preserve">(1), 130-145. Recuperado de </w:t>
      </w:r>
      <w:hyperlink r:id="rId8" w:history="1">
        <w:r w:rsidRPr="004312A3">
          <w:rPr>
            <w:rStyle w:val="Hipervnculo"/>
            <w:color w:val="auto"/>
          </w:rPr>
          <w:t>http://www.scielo.org.mx/scielo.php?script=sci_arttext&amp;pid=S1607-40412015000100009&amp;lng=es&amp;tlng=en</w:t>
        </w:r>
      </w:hyperlink>
      <w:r w:rsidRPr="004312A3">
        <w:t xml:space="preserve">. </w:t>
      </w:r>
    </w:p>
    <w:p w14:paraId="2C59B108" w14:textId="30B26738" w:rsidR="00152FBE" w:rsidRPr="004312A3" w:rsidRDefault="00152FBE" w:rsidP="009D0E17">
      <w:pPr>
        <w:spacing w:line="360" w:lineRule="auto"/>
        <w:ind w:left="709" w:hanging="709"/>
        <w:jc w:val="both"/>
      </w:pPr>
      <w:r w:rsidRPr="004312A3">
        <w:t>Álvarez, J.</w:t>
      </w:r>
      <w:r w:rsidR="00E65A92">
        <w:t xml:space="preserve"> </w:t>
      </w:r>
      <w:r w:rsidRPr="004312A3">
        <w:t>L</w:t>
      </w:r>
      <w:r w:rsidR="00E65A92">
        <w:t>.</w:t>
      </w:r>
      <w:r w:rsidR="00E65A92" w:rsidRPr="004312A3">
        <w:t xml:space="preserve"> </w:t>
      </w:r>
      <w:r w:rsidRPr="004312A3">
        <w:t xml:space="preserve">(2012). </w:t>
      </w:r>
      <w:r w:rsidRPr="004312A3">
        <w:rPr>
          <w:i/>
        </w:rPr>
        <w:t>Cómo hacer investigación cualitativa. Fundamentos y metodología</w:t>
      </w:r>
      <w:r w:rsidRPr="004312A3">
        <w:t>. (5</w:t>
      </w:r>
      <w:r w:rsidR="00E65A92">
        <w:t>.</w:t>
      </w:r>
      <w:r w:rsidRPr="004312A3">
        <w:t>ª ed.). Barcelona</w:t>
      </w:r>
      <w:r w:rsidR="00E65A92">
        <w:t>,</w:t>
      </w:r>
      <w:r w:rsidR="00E65A92" w:rsidRPr="004312A3">
        <w:t xml:space="preserve"> </w:t>
      </w:r>
      <w:r w:rsidRPr="004312A3">
        <w:t>España: Paidós Ibérica.</w:t>
      </w:r>
    </w:p>
    <w:p w14:paraId="01D3739B" w14:textId="2E6AD337" w:rsidR="00DB3C46" w:rsidRPr="004312A3" w:rsidRDefault="00DB3C46" w:rsidP="009D0E17">
      <w:pPr>
        <w:spacing w:line="360" w:lineRule="auto"/>
        <w:ind w:left="709" w:hanging="709"/>
        <w:jc w:val="both"/>
        <w:rPr>
          <w:rStyle w:val="Hipervnculo"/>
          <w:color w:val="auto"/>
        </w:rPr>
      </w:pPr>
      <w:r w:rsidRPr="004312A3">
        <w:t>Álvarez, M.</w:t>
      </w:r>
      <w:r w:rsidR="005C0CA6" w:rsidRPr="004312A3">
        <w:t xml:space="preserve"> </w:t>
      </w:r>
      <w:r w:rsidR="00E65A92">
        <w:t>y</w:t>
      </w:r>
      <w:r w:rsidR="00E65A92" w:rsidRPr="004312A3">
        <w:t xml:space="preserve"> </w:t>
      </w:r>
      <w:r w:rsidRPr="004312A3">
        <w:t xml:space="preserve">Álvarez, J. (2015). La tutoría universitaria: del modelo actual a un modelo integral. </w:t>
      </w:r>
      <w:r w:rsidRPr="004312A3">
        <w:rPr>
          <w:i/>
        </w:rPr>
        <w:t>Revista Electrónica Interuniversitaria de Formación del Profesorado</w:t>
      </w:r>
      <w:r w:rsidR="00E65A92">
        <w:rPr>
          <w:i/>
        </w:rPr>
        <w:t>,</w:t>
      </w:r>
      <w:r w:rsidRPr="004312A3">
        <w:rPr>
          <w:i/>
        </w:rPr>
        <w:t>18</w:t>
      </w:r>
      <w:r w:rsidR="00AD09F1" w:rsidRPr="004312A3">
        <w:t xml:space="preserve">(2), 125-142. </w:t>
      </w:r>
      <w:r w:rsidR="00E65A92">
        <w:t>Recuperado de</w:t>
      </w:r>
      <w:r w:rsidRPr="004312A3">
        <w:t xml:space="preserve"> </w:t>
      </w:r>
      <w:hyperlink r:id="rId9" w:history="1">
        <w:r w:rsidRPr="004312A3">
          <w:rPr>
            <w:rStyle w:val="Hipervnculo"/>
            <w:color w:val="auto"/>
          </w:rPr>
          <w:t>http://dx.doi.org/10.6018/reifop.18.2.21967</w:t>
        </w:r>
      </w:hyperlink>
      <w:r w:rsidR="00E65A92">
        <w:rPr>
          <w:rStyle w:val="Hipervnculo"/>
          <w:color w:val="auto"/>
        </w:rPr>
        <w:t>.</w:t>
      </w:r>
    </w:p>
    <w:p w14:paraId="3E401D22" w14:textId="63A26907" w:rsidR="0069104B" w:rsidRPr="004312A3" w:rsidRDefault="0069104B" w:rsidP="009D0E17">
      <w:pPr>
        <w:spacing w:line="360" w:lineRule="auto"/>
        <w:ind w:left="709" w:hanging="709"/>
        <w:jc w:val="both"/>
      </w:pPr>
      <w:r w:rsidRPr="004312A3">
        <w:t>Álvarez</w:t>
      </w:r>
      <w:r w:rsidR="00CA6544" w:rsidRPr="004312A3">
        <w:t xml:space="preserve"> P, </w:t>
      </w:r>
      <w:r w:rsidRPr="004312A3">
        <w:t>P., López A, D.</w:t>
      </w:r>
      <w:r w:rsidR="00E65A92">
        <w:t xml:space="preserve"> y</w:t>
      </w:r>
      <w:r w:rsidRPr="004312A3">
        <w:t xml:space="preserve"> Pérez J</w:t>
      </w:r>
      <w:r w:rsidR="00E65A92">
        <w:t>.</w:t>
      </w:r>
      <w:r w:rsidR="00E65A92" w:rsidRPr="004312A3">
        <w:t xml:space="preserve"> </w:t>
      </w:r>
      <w:r w:rsidRPr="004312A3">
        <w:t>D. (2016). Programa de Tutoría Universitaria Formativa y Desarrollo del Proyecto Personal del Alumnado</w:t>
      </w:r>
      <w:r w:rsidR="00E65A92">
        <w:t>,</w:t>
      </w:r>
      <w:r w:rsidR="00E65A92" w:rsidRPr="004312A3">
        <w:t xml:space="preserve"> </w:t>
      </w:r>
      <w:r w:rsidRPr="004312A3">
        <w:rPr>
          <w:i/>
        </w:rPr>
        <w:t>Pedagogía</w:t>
      </w:r>
      <w:r w:rsidRPr="004312A3">
        <w:t xml:space="preserve">, </w:t>
      </w:r>
      <w:r w:rsidRPr="00935AA5">
        <w:rPr>
          <w:i/>
        </w:rPr>
        <w:t>37</w:t>
      </w:r>
      <w:r w:rsidRPr="004312A3">
        <w:t xml:space="preserve">(100), 67-89. </w:t>
      </w:r>
    </w:p>
    <w:p w14:paraId="2806B5D6" w14:textId="5092C702" w:rsidR="00BA28DB" w:rsidRPr="004312A3" w:rsidRDefault="00217E92" w:rsidP="009D0E17">
      <w:pPr>
        <w:spacing w:line="360" w:lineRule="auto"/>
        <w:ind w:left="709" w:hanging="709"/>
        <w:jc w:val="both"/>
      </w:pPr>
      <w:r w:rsidRPr="004312A3">
        <w:t xml:space="preserve">Angulo, </w:t>
      </w:r>
      <w:r w:rsidR="00E65A92" w:rsidRPr="004312A3">
        <w:t>M</w:t>
      </w:r>
      <w:r w:rsidR="00E65A92">
        <w:t>.</w:t>
      </w:r>
      <w:r w:rsidRPr="004312A3">
        <w:t xml:space="preserve"> F</w:t>
      </w:r>
      <w:r w:rsidR="00FD3091" w:rsidRPr="004312A3">
        <w:t xml:space="preserve"> y Jaramillo, C. (2009). Caracterización de las tutorías de la Lice</w:t>
      </w:r>
      <w:r w:rsidRPr="004312A3">
        <w:t>nciatura en Lengua castellana, inglés y f</w:t>
      </w:r>
      <w:r w:rsidR="00FD3091" w:rsidRPr="004312A3">
        <w:t xml:space="preserve">rancés de la universidad de La Salle. </w:t>
      </w:r>
      <w:r w:rsidR="00FD3091" w:rsidRPr="004312A3">
        <w:rPr>
          <w:i/>
        </w:rPr>
        <w:t>Actualidades Pedagógicas</w:t>
      </w:r>
      <w:r w:rsidR="00346B10" w:rsidRPr="004312A3">
        <w:rPr>
          <w:i/>
        </w:rPr>
        <w:t xml:space="preserve">, </w:t>
      </w:r>
      <w:r w:rsidR="003D76AE" w:rsidRPr="004312A3">
        <w:rPr>
          <w:i/>
        </w:rPr>
        <w:t>54</w:t>
      </w:r>
      <w:r w:rsidR="00FD3091" w:rsidRPr="004312A3">
        <w:t>, 175-185.</w:t>
      </w:r>
      <w:r w:rsidRPr="004312A3">
        <w:t xml:space="preserve"> </w:t>
      </w:r>
    </w:p>
    <w:p w14:paraId="318509DC" w14:textId="373041AE" w:rsidR="00231569" w:rsidRDefault="00231569" w:rsidP="009D0E17">
      <w:pPr>
        <w:spacing w:line="360" w:lineRule="auto"/>
        <w:ind w:left="709" w:hanging="709"/>
        <w:jc w:val="both"/>
      </w:pPr>
      <w:r w:rsidRPr="004312A3">
        <w:t xml:space="preserve">Arbizu, F., Lobato, C., Del Castillo, L. (2005). Algunos modelos de abordaje de la tutoría universitaria. </w:t>
      </w:r>
      <w:r w:rsidRPr="004312A3">
        <w:rPr>
          <w:i/>
        </w:rPr>
        <w:t xml:space="preserve">Revista de </w:t>
      </w:r>
      <w:proofErr w:type="spellStart"/>
      <w:r w:rsidRPr="004312A3">
        <w:rPr>
          <w:i/>
        </w:rPr>
        <w:t>Psicodidáctica</w:t>
      </w:r>
      <w:proofErr w:type="spellEnd"/>
      <w:r w:rsidRPr="004312A3">
        <w:t xml:space="preserve">, </w:t>
      </w:r>
      <w:r w:rsidRPr="00935AA5">
        <w:rPr>
          <w:i/>
        </w:rPr>
        <w:t>10</w:t>
      </w:r>
      <w:r w:rsidRPr="004312A3">
        <w:t>(1), 7-21.</w:t>
      </w:r>
    </w:p>
    <w:p w14:paraId="249A1365" w14:textId="23F37216" w:rsidR="003468D9" w:rsidRPr="004312A3" w:rsidRDefault="003468D9" w:rsidP="009D0E17">
      <w:pPr>
        <w:spacing w:line="360" w:lineRule="auto"/>
        <w:ind w:left="709" w:hanging="709"/>
        <w:jc w:val="both"/>
      </w:pPr>
      <w:r>
        <w:t xml:space="preserve">Arbizu, F., Lobato, C. (2003). Percepciones del profesorado universitario respecto a las tareas de la función docente en el proceso de enseñanza-aprendizaje. </w:t>
      </w:r>
      <w:r w:rsidRPr="003468D9">
        <w:rPr>
          <w:i/>
        </w:rPr>
        <w:t>Campo Abierto, 23</w:t>
      </w:r>
      <w:r>
        <w:t xml:space="preserve">, </w:t>
      </w:r>
      <w:r w:rsidRPr="003468D9">
        <w:t>69-89</w:t>
      </w:r>
      <w:r>
        <w:t>.</w:t>
      </w:r>
    </w:p>
    <w:p w14:paraId="71678964" w14:textId="2ABAD24D" w:rsidR="00FD3091" w:rsidRPr="004312A3" w:rsidRDefault="00FD3091" w:rsidP="009D0E17">
      <w:pPr>
        <w:spacing w:line="360" w:lineRule="auto"/>
        <w:ind w:left="709" w:hanging="709"/>
        <w:jc w:val="both"/>
      </w:pPr>
      <w:r w:rsidRPr="004312A3">
        <w:t>Calle, M</w:t>
      </w:r>
      <w:r w:rsidR="002C0E28" w:rsidRPr="004312A3">
        <w:t>a</w:t>
      </w:r>
      <w:r w:rsidR="00217E92" w:rsidRPr="004312A3">
        <w:t>. G</w:t>
      </w:r>
      <w:r w:rsidRPr="004312A3">
        <w:t xml:space="preserve"> y Saavedra, L</w:t>
      </w:r>
      <w:r w:rsidR="00217E92" w:rsidRPr="004312A3">
        <w:t>.</w:t>
      </w:r>
      <w:r w:rsidRPr="004312A3">
        <w:t xml:space="preserve"> R. (2009). La tutoría como mediación para el desarrollo autónomo del estudiante. </w:t>
      </w:r>
      <w:r w:rsidRPr="004312A3">
        <w:rPr>
          <w:i/>
        </w:rPr>
        <w:t>Tabula Rasa11</w:t>
      </w:r>
      <w:r w:rsidR="003D76AE" w:rsidRPr="004312A3">
        <w:t xml:space="preserve">, </w:t>
      </w:r>
      <w:r w:rsidRPr="004312A3">
        <w:t xml:space="preserve">309-328. Recuperado de </w:t>
      </w:r>
      <w:hyperlink r:id="rId10" w:history="1">
        <w:r w:rsidRPr="004312A3">
          <w:rPr>
            <w:rStyle w:val="Hipervnculo"/>
            <w:color w:val="auto"/>
          </w:rPr>
          <w:t>http://www.redalyc.org/articulo.oa?id=39617332013</w:t>
        </w:r>
      </w:hyperlink>
      <w:r w:rsidRPr="004312A3">
        <w:t xml:space="preserve"> </w:t>
      </w:r>
    </w:p>
    <w:p w14:paraId="5C22ACC3" w14:textId="72CD249E" w:rsidR="00BD5F42" w:rsidRPr="004312A3" w:rsidRDefault="00BD5F42" w:rsidP="009D0E17">
      <w:pPr>
        <w:spacing w:line="360" w:lineRule="auto"/>
        <w:ind w:left="709" w:hanging="709"/>
        <w:jc w:val="both"/>
      </w:pPr>
      <w:r w:rsidRPr="004312A3">
        <w:t>Carrillo, D.</w:t>
      </w:r>
      <w:r w:rsidR="00722258">
        <w:t xml:space="preserve"> y</w:t>
      </w:r>
      <w:r w:rsidRPr="004312A3">
        <w:t xml:space="preserve"> Ruiz, M. I. (2017). La </w:t>
      </w:r>
      <w:r w:rsidR="00722258">
        <w:t>t</w:t>
      </w:r>
      <w:r w:rsidR="00722258" w:rsidRPr="004312A3">
        <w:t>utoría</w:t>
      </w:r>
      <w:r w:rsidRPr="004312A3">
        <w:t xml:space="preserve">: Una </w:t>
      </w:r>
      <w:r w:rsidR="00722258" w:rsidRPr="004312A3">
        <w:t>herramienta indispensable para el estudiante universitario</w:t>
      </w:r>
      <w:r w:rsidRPr="004312A3">
        <w:t xml:space="preserve">. </w:t>
      </w:r>
      <w:r w:rsidRPr="004312A3">
        <w:rPr>
          <w:i/>
        </w:rPr>
        <w:t>Salud y Administración</w:t>
      </w:r>
      <w:r w:rsidR="00722258">
        <w:t>,</w:t>
      </w:r>
      <w:r w:rsidR="00722258" w:rsidRPr="004312A3">
        <w:t xml:space="preserve"> </w:t>
      </w:r>
      <w:r w:rsidRPr="00935AA5">
        <w:rPr>
          <w:i/>
        </w:rPr>
        <w:t>4</w:t>
      </w:r>
      <w:r w:rsidRPr="004312A3">
        <w:t>(10), 41</w:t>
      </w:r>
      <w:r w:rsidR="00722258">
        <w:t>-5</w:t>
      </w:r>
      <w:r w:rsidRPr="004312A3">
        <w:t xml:space="preserve">1. Recuperado de </w:t>
      </w:r>
      <w:hyperlink r:id="rId11" w:history="1">
        <w:r w:rsidRPr="004312A3">
          <w:rPr>
            <w:rStyle w:val="Hipervnculo"/>
            <w:color w:val="auto"/>
          </w:rPr>
          <w:t>http://www.unsis.edu.mx/revista/doc/vol4num10/5_La_Tutoria.pdf</w:t>
        </w:r>
      </w:hyperlink>
      <w:r w:rsidR="00722258">
        <w:t>.</w:t>
      </w:r>
    </w:p>
    <w:p w14:paraId="745DADB6" w14:textId="0E11151E" w:rsidR="0069104B" w:rsidRPr="004312A3" w:rsidRDefault="0069104B" w:rsidP="009D0E17">
      <w:pPr>
        <w:spacing w:line="360" w:lineRule="auto"/>
        <w:ind w:left="709" w:hanging="709"/>
        <w:jc w:val="both"/>
      </w:pPr>
      <w:r w:rsidRPr="004312A3">
        <w:t xml:space="preserve">De la Cruz, G. (2017). Tutoría en </w:t>
      </w:r>
      <w:r w:rsidR="008408AB" w:rsidRPr="004312A3">
        <w:t>educación superior</w:t>
      </w:r>
      <w:r w:rsidRPr="004312A3">
        <w:t xml:space="preserve">: análisis desde diferentes corrientes psicológicas e implicaciones prácticas. </w:t>
      </w:r>
      <w:r w:rsidRPr="004312A3">
        <w:rPr>
          <w:i/>
        </w:rPr>
        <w:t>Revista de Investigación Educativa</w:t>
      </w:r>
      <w:r w:rsidRPr="004312A3">
        <w:t>, (25), 34</w:t>
      </w:r>
      <w:r w:rsidR="008408AB">
        <w:t>-</w:t>
      </w:r>
      <w:r w:rsidRPr="004312A3">
        <w:t>59.</w:t>
      </w:r>
    </w:p>
    <w:p w14:paraId="4A209690" w14:textId="6F760D80" w:rsidR="002A37A4" w:rsidRPr="004312A3" w:rsidRDefault="002A37A4" w:rsidP="009D0E17">
      <w:pPr>
        <w:spacing w:line="360" w:lineRule="auto"/>
        <w:ind w:left="709" w:hanging="709"/>
        <w:jc w:val="both"/>
      </w:pPr>
      <w:r w:rsidRPr="004312A3">
        <w:lastRenderedPageBreak/>
        <w:t>Dur</w:t>
      </w:r>
      <w:r w:rsidR="006F5940">
        <w:t>á</w:t>
      </w:r>
      <w:r w:rsidRPr="004312A3">
        <w:t>n,</w:t>
      </w:r>
      <w:r w:rsidR="0006556D" w:rsidRPr="004312A3">
        <w:t xml:space="preserve"> M.</w:t>
      </w:r>
      <w:r w:rsidRPr="004312A3">
        <w:t xml:space="preserve"> (2012). </w:t>
      </w:r>
      <w:r w:rsidR="0051131E" w:rsidRPr="004312A3">
        <w:t xml:space="preserve">El estudio de caso en la investigación cualitativa. </w:t>
      </w:r>
      <w:r w:rsidRPr="004312A3">
        <w:rPr>
          <w:i/>
        </w:rPr>
        <w:t>Revista Nacional de Administración</w:t>
      </w:r>
      <w:r w:rsidR="008408AB">
        <w:rPr>
          <w:i/>
        </w:rPr>
        <w:t>,</w:t>
      </w:r>
      <w:r w:rsidR="008408AB" w:rsidRPr="004312A3">
        <w:t xml:space="preserve"> </w:t>
      </w:r>
      <w:r w:rsidRPr="004312A3">
        <w:t>3(1), 128</w:t>
      </w:r>
      <w:r w:rsidR="008408AB">
        <w:t>. Recuperado de</w:t>
      </w:r>
      <w:r w:rsidRPr="004312A3">
        <w:t xml:space="preserve"> </w:t>
      </w:r>
      <w:hyperlink r:id="rId12" w:history="1">
        <w:r w:rsidR="0051131E" w:rsidRPr="004312A3">
          <w:rPr>
            <w:rStyle w:val="Hipervnculo"/>
            <w:color w:val="auto"/>
          </w:rPr>
          <w:t>https://investiga.uned.ac.cr/revistas/index.php/rna/article/download/477/372</w:t>
        </w:r>
      </w:hyperlink>
      <w:r w:rsidR="008408AB">
        <w:t>.</w:t>
      </w:r>
    </w:p>
    <w:p w14:paraId="2E8FC583" w14:textId="59775528" w:rsidR="00F86B6D" w:rsidRPr="004312A3" w:rsidRDefault="00F86B6D" w:rsidP="009D0E17">
      <w:pPr>
        <w:spacing w:line="360" w:lineRule="auto"/>
        <w:ind w:left="709" w:hanging="709"/>
        <w:jc w:val="both"/>
      </w:pPr>
      <w:r w:rsidRPr="004312A3">
        <w:t>García, A</w:t>
      </w:r>
      <w:r w:rsidR="008408AB">
        <w:t xml:space="preserve">. </w:t>
      </w:r>
      <w:r w:rsidRPr="004312A3">
        <w:t xml:space="preserve">A. (2010). </w:t>
      </w:r>
      <w:r w:rsidRPr="004312A3">
        <w:rPr>
          <w:i/>
        </w:rPr>
        <w:t xml:space="preserve">La tutoría en la Universidad de Santiago de Compostela: percepción y valoración de alumnado y profesorado. </w:t>
      </w:r>
      <w:r w:rsidRPr="004312A3">
        <w:t>(</w:t>
      </w:r>
      <w:r w:rsidR="008408AB">
        <w:t>t</w:t>
      </w:r>
      <w:r w:rsidR="008408AB" w:rsidRPr="004312A3">
        <w:t xml:space="preserve">esis </w:t>
      </w:r>
      <w:r w:rsidRPr="004312A3">
        <w:t xml:space="preserve">doctoral inédita). Universidad de Santiago de Compostela, España. Recuperado de </w:t>
      </w:r>
      <w:hyperlink r:id="rId13" w:history="1">
        <w:r w:rsidRPr="004312A3">
          <w:rPr>
            <w:rStyle w:val="Hipervnculo"/>
            <w:color w:val="auto"/>
          </w:rPr>
          <w:t>https://minerva.usc.es/xmlui/bitstream/handle/10347/2840/;jsessionid=23C306A1C2E416CCC2CC226674A7D7A5?sequence=1</w:t>
        </w:r>
      </w:hyperlink>
      <w:r w:rsidR="008408AB">
        <w:t>.</w:t>
      </w:r>
    </w:p>
    <w:p w14:paraId="37D27790" w14:textId="520AB6D2" w:rsidR="00FD41B8" w:rsidRPr="004312A3" w:rsidRDefault="00C62690" w:rsidP="009D0E17">
      <w:pPr>
        <w:spacing w:line="360" w:lineRule="auto"/>
        <w:ind w:left="709" w:hanging="709"/>
        <w:jc w:val="both"/>
      </w:pPr>
      <w:r w:rsidRPr="004312A3">
        <w:t>García</w:t>
      </w:r>
      <w:r w:rsidR="00FD41B8" w:rsidRPr="004312A3">
        <w:t xml:space="preserve">, N., Asensio, I., Carballo, R., García, M. </w:t>
      </w:r>
      <w:r w:rsidR="008408AB">
        <w:t>y</w:t>
      </w:r>
      <w:r w:rsidR="008408AB" w:rsidRPr="004312A3">
        <w:t xml:space="preserve"> </w:t>
      </w:r>
      <w:r w:rsidR="00FD41B8" w:rsidRPr="004312A3">
        <w:t xml:space="preserve">Guardia, S. (2005). La tutoría universitaria ante el proceso de armonización europeo. </w:t>
      </w:r>
      <w:r w:rsidR="00FD41B8" w:rsidRPr="004312A3">
        <w:rPr>
          <w:i/>
        </w:rPr>
        <w:t>Revista de Educación</w:t>
      </w:r>
      <w:r w:rsidR="00FD41B8" w:rsidRPr="004312A3">
        <w:t xml:space="preserve">, </w:t>
      </w:r>
      <w:r w:rsidR="00FD41B8" w:rsidRPr="00935AA5">
        <w:rPr>
          <w:i/>
        </w:rPr>
        <w:t>337</w:t>
      </w:r>
      <w:r w:rsidR="00FD41B8" w:rsidRPr="004312A3">
        <w:t>, 189-210.</w:t>
      </w:r>
    </w:p>
    <w:p w14:paraId="3D4C4E7F" w14:textId="2EA22B2F" w:rsidR="00F86B6D" w:rsidRPr="004312A3" w:rsidRDefault="00F86B6D" w:rsidP="009D0E17">
      <w:pPr>
        <w:spacing w:line="360" w:lineRule="auto"/>
        <w:ind w:left="709" w:hanging="709"/>
        <w:jc w:val="both"/>
      </w:pPr>
      <w:r w:rsidRPr="004312A3">
        <w:t>Gómez, M</w:t>
      </w:r>
      <w:r w:rsidR="008408AB">
        <w:t>.</w:t>
      </w:r>
      <w:r w:rsidR="008408AB" w:rsidRPr="004312A3">
        <w:t xml:space="preserve"> </w:t>
      </w:r>
      <w:r w:rsidRPr="004312A3">
        <w:t xml:space="preserve">E. (2012). La percepción de los estudiantes sobre el Programa de Tutoría Académica. </w:t>
      </w:r>
      <w:r w:rsidRPr="00935AA5">
        <w:rPr>
          <w:i/>
        </w:rPr>
        <w:t>Convergencia</w:t>
      </w:r>
      <w:r w:rsidRPr="004312A3">
        <w:t xml:space="preserve">, </w:t>
      </w:r>
      <w:r w:rsidRPr="00935AA5">
        <w:rPr>
          <w:i/>
        </w:rPr>
        <w:t>19</w:t>
      </w:r>
      <w:r w:rsidRPr="004312A3">
        <w:t>(58), 209-233. Recuperado</w:t>
      </w:r>
      <w:r w:rsidR="004B755C" w:rsidRPr="004312A3">
        <w:t xml:space="preserve"> </w:t>
      </w:r>
      <w:r w:rsidRPr="004312A3">
        <w:t xml:space="preserve">de </w:t>
      </w:r>
      <w:hyperlink r:id="rId14" w:history="1">
        <w:r w:rsidRPr="004312A3">
          <w:rPr>
            <w:rStyle w:val="Hipervnculo"/>
            <w:color w:val="auto"/>
          </w:rPr>
          <w:t>http://www.scielo.org.mx/scielo.php?script=sci_arttext&amp;pid=S1405-14352012000100009&amp;lng=es&amp;tlng=pt</w:t>
        </w:r>
      </w:hyperlink>
      <w:r w:rsidRPr="004312A3">
        <w:t>.</w:t>
      </w:r>
    </w:p>
    <w:p w14:paraId="4E3CD112" w14:textId="1E5F6B91" w:rsidR="00D75F9C" w:rsidRPr="004312A3" w:rsidRDefault="001F7DEF" w:rsidP="009D0E17">
      <w:pPr>
        <w:spacing w:line="360" w:lineRule="auto"/>
        <w:ind w:left="709" w:hanging="709"/>
        <w:jc w:val="both"/>
      </w:pPr>
      <w:r w:rsidRPr="004312A3">
        <w:t xml:space="preserve">Hernández, G. (2017). </w:t>
      </w:r>
      <w:r w:rsidR="00D75F9C" w:rsidRPr="004312A3">
        <w:t>Modelo</w:t>
      </w:r>
      <w:r w:rsidRPr="004312A3">
        <w:t xml:space="preserve"> de </w:t>
      </w:r>
      <w:r w:rsidR="008408AB">
        <w:t>A</w:t>
      </w:r>
      <w:r w:rsidR="008408AB" w:rsidRPr="004312A3">
        <w:t xml:space="preserve">tención </w:t>
      </w:r>
      <w:r w:rsidR="00D75F9C" w:rsidRPr="004312A3">
        <w:t xml:space="preserve">Tutorial Inclusivo, alineado al currículo, para la mejora de los logros académicos del estudiante universitario. </w:t>
      </w:r>
      <w:r w:rsidR="008408AB">
        <w:t>(proyecto de investigación).</w:t>
      </w:r>
      <w:r w:rsidR="00D75F9C" w:rsidRPr="004312A3">
        <w:t xml:space="preserve"> CAIPI/2017/09</w:t>
      </w:r>
    </w:p>
    <w:p w14:paraId="365767B4" w14:textId="003B1935" w:rsidR="0051131E" w:rsidRPr="004312A3" w:rsidRDefault="0051131E" w:rsidP="009D0E17">
      <w:pPr>
        <w:spacing w:line="360" w:lineRule="auto"/>
        <w:ind w:left="709" w:hanging="709"/>
        <w:jc w:val="both"/>
      </w:pPr>
      <w:r w:rsidRPr="004312A3">
        <w:t>Hernández, R., Fernández, C</w:t>
      </w:r>
      <w:r w:rsidR="008408AB" w:rsidRPr="004312A3">
        <w:t>.</w:t>
      </w:r>
      <w:r w:rsidR="008408AB">
        <w:t xml:space="preserve"> y </w:t>
      </w:r>
      <w:r w:rsidRPr="004312A3">
        <w:t xml:space="preserve">Baptista, M. (2010). </w:t>
      </w:r>
      <w:r w:rsidRPr="004312A3">
        <w:rPr>
          <w:i/>
        </w:rPr>
        <w:t>Metodología de la investigación. Diseños del proceso de investigación cualitativa</w:t>
      </w:r>
      <w:r w:rsidRPr="004312A3">
        <w:t xml:space="preserve"> (5</w:t>
      </w:r>
      <w:r w:rsidR="008408AB">
        <w:t>.</w:t>
      </w:r>
      <w:r w:rsidRPr="00935AA5">
        <w:rPr>
          <w:vertAlign w:val="superscript"/>
        </w:rPr>
        <w:t>a</w:t>
      </w:r>
      <w:r w:rsidRPr="004312A3">
        <w:t xml:space="preserve"> ed.). </w:t>
      </w:r>
      <w:r w:rsidR="008408AB">
        <w:t xml:space="preserve">Ciudad de </w:t>
      </w:r>
      <w:r w:rsidRPr="004312A3">
        <w:t>México</w:t>
      </w:r>
      <w:r w:rsidR="008408AB">
        <w:t>, Méxic</w:t>
      </w:r>
      <w:r w:rsidR="001D1B9B">
        <w:t>o</w:t>
      </w:r>
      <w:r w:rsidRPr="004312A3">
        <w:t>: McGraw</w:t>
      </w:r>
      <w:r w:rsidR="008408AB">
        <w:t>-</w:t>
      </w:r>
      <w:r w:rsidRPr="004312A3">
        <w:t>Hill.</w:t>
      </w:r>
    </w:p>
    <w:p w14:paraId="0B89750B" w14:textId="765549B4" w:rsidR="004920B9" w:rsidRPr="004312A3" w:rsidRDefault="004920B9" w:rsidP="009D0E17">
      <w:pPr>
        <w:spacing w:line="360" w:lineRule="auto"/>
        <w:ind w:left="709" w:hanging="709"/>
        <w:jc w:val="both"/>
      </w:pPr>
      <w:r w:rsidRPr="004312A3">
        <w:t xml:space="preserve">López, E. (2017). El concepto y las finalidades de la tutoría universitaria: una consulta a expertos. </w:t>
      </w:r>
      <w:r w:rsidRPr="004312A3">
        <w:rPr>
          <w:i/>
        </w:rPr>
        <w:t>Revista Española de Orientación y Psicopedagogía</w:t>
      </w:r>
      <w:r w:rsidRPr="004312A3">
        <w:t xml:space="preserve">, </w:t>
      </w:r>
      <w:r w:rsidRPr="00935AA5">
        <w:rPr>
          <w:i/>
        </w:rPr>
        <w:t>28</w:t>
      </w:r>
      <w:r w:rsidRPr="004312A3">
        <w:t>(2), 61-78.</w:t>
      </w:r>
    </w:p>
    <w:p w14:paraId="036DBAB4" w14:textId="40F96CC3" w:rsidR="00D949E9" w:rsidRPr="004312A3" w:rsidRDefault="00D949E9" w:rsidP="009D0E17">
      <w:pPr>
        <w:spacing w:line="360" w:lineRule="auto"/>
        <w:ind w:left="709" w:hanging="709"/>
        <w:jc w:val="both"/>
      </w:pPr>
      <w:r w:rsidRPr="004312A3">
        <w:t>Martínez, L.</w:t>
      </w:r>
      <w:r w:rsidR="008408AB">
        <w:t>,</w:t>
      </w:r>
      <w:r w:rsidRPr="004312A3">
        <w:t xml:space="preserve"> Conejo, F.</w:t>
      </w:r>
      <w:r w:rsidR="008408AB">
        <w:t xml:space="preserve"> y</w:t>
      </w:r>
      <w:r w:rsidRPr="004312A3">
        <w:t xml:space="preserve"> Rodríguez, A. (2017) La acción tutorial como experiencia educativa para la formación integral de los estudiantes de Medicina. </w:t>
      </w:r>
      <w:r w:rsidRPr="004312A3">
        <w:rPr>
          <w:i/>
        </w:rPr>
        <w:t>Revista Electrónica “Actualidades Investigativas en Educación”</w:t>
      </w:r>
      <w:r w:rsidR="008408AB">
        <w:rPr>
          <w:i/>
        </w:rPr>
        <w:t xml:space="preserve">, </w:t>
      </w:r>
      <w:r w:rsidR="003D76AE" w:rsidRPr="004312A3">
        <w:rPr>
          <w:i/>
        </w:rPr>
        <w:t>17</w:t>
      </w:r>
      <w:r w:rsidR="00AC58C7" w:rsidRPr="004312A3">
        <w:t xml:space="preserve">(3), 1-123. Recuperado de </w:t>
      </w:r>
      <w:hyperlink r:id="rId15" w:history="1">
        <w:r w:rsidR="003A7F7D" w:rsidRPr="004312A3">
          <w:rPr>
            <w:rStyle w:val="Hipervnculo"/>
            <w:color w:val="auto"/>
          </w:rPr>
          <w:t>http://www.scielo.sa.cr/pdf/aie/v17n3/1409-4703-aie-17-03-00565.pdf</w:t>
        </w:r>
      </w:hyperlink>
      <w:r w:rsidR="008408AB">
        <w:t>.</w:t>
      </w:r>
    </w:p>
    <w:p w14:paraId="23A04D1B" w14:textId="3BCE3DBF" w:rsidR="00D3601B" w:rsidRPr="004312A3" w:rsidRDefault="00D3601B" w:rsidP="009D0E17">
      <w:pPr>
        <w:spacing w:line="360" w:lineRule="auto"/>
        <w:ind w:left="709" w:hanging="709"/>
        <w:jc w:val="both"/>
      </w:pPr>
      <w:r w:rsidRPr="004312A3">
        <w:t xml:space="preserve">Martínez, M. (2009). La orientación y la tutoría en la universidad en el marco del Espacio Europeo de Educación Superior (EEES). </w:t>
      </w:r>
      <w:r w:rsidRPr="004312A3">
        <w:rPr>
          <w:i/>
        </w:rPr>
        <w:t>Revista Fuentes</w:t>
      </w:r>
      <w:r w:rsidR="00375713">
        <w:rPr>
          <w:i/>
        </w:rPr>
        <w:t xml:space="preserve">, </w:t>
      </w:r>
      <w:r w:rsidRPr="004312A3">
        <w:rPr>
          <w:i/>
        </w:rPr>
        <w:t>9</w:t>
      </w:r>
      <w:r w:rsidRPr="004312A3">
        <w:t>, 78-97.</w:t>
      </w:r>
      <w:r w:rsidR="002C0E28" w:rsidRPr="004312A3">
        <w:t xml:space="preserve"> Recuperado de </w:t>
      </w:r>
      <w:hyperlink r:id="rId16" w:history="1">
        <w:r w:rsidR="003A7F7D" w:rsidRPr="004312A3">
          <w:rPr>
            <w:rStyle w:val="Hipervnculo"/>
            <w:color w:val="auto"/>
          </w:rPr>
          <w:t>http://institucional.us.es/revistas/fuente/9/art_4.pdf</w:t>
        </w:r>
      </w:hyperlink>
      <w:r w:rsidR="00375713">
        <w:t>.</w:t>
      </w:r>
    </w:p>
    <w:p w14:paraId="5DAAD398" w14:textId="7223981C" w:rsidR="00C62690" w:rsidRPr="004312A3" w:rsidRDefault="00C62690" w:rsidP="009D0E17">
      <w:pPr>
        <w:spacing w:line="360" w:lineRule="auto"/>
        <w:ind w:left="709" w:hanging="709"/>
        <w:jc w:val="both"/>
      </w:pPr>
      <w:r w:rsidRPr="004312A3">
        <w:lastRenderedPageBreak/>
        <w:t xml:space="preserve">Pérez, A. (2006). Percepciones sobre la tutoría en profesores y alumnos de la Universidad. Síntesis de una investigación. </w:t>
      </w:r>
      <w:r w:rsidRPr="004312A3">
        <w:rPr>
          <w:i/>
        </w:rPr>
        <w:t>Educación,</w:t>
      </w:r>
      <w:r w:rsidRPr="004312A3">
        <w:t xml:space="preserve"> </w:t>
      </w:r>
      <w:r w:rsidRPr="004312A3">
        <w:rPr>
          <w:i/>
        </w:rPr>
        <w:t>Desarrollo y Diversidad</w:t>
      </w:r>
      <w:r w:rsidRPr="004312A3">
        <w:t xml:space="preserve">, </w:t>
      </w:r>
      <w:r w:rsidRPr="00935AA5">
        <w:rPr>
          <w:i/>
        </w:rPr>
        <w:t>9</w:t>
      </w:r>
      <w:r w:rsidRPr="004312A3">
        <w:t>(2), 5-20.</w:t>
      </w:r>
    </w:p>
    <w:p w14:paraId="37B94415" w14:textId="46B7E740" w:rsidR="00C62690" w:rsidRPr="004312A3" w:rsidRDefault="00C62690" w:rsidP="009D0E17">
      <w:pPr>
        <w:spacing w:line="360" w:lineRule="auto"/>
        <w:ind w:left="709" w:hanging="709"/>
        <w:jc w:val="both"/>
      </w:pPr>
      <w:r w:rsidRPr="004312A3">
        <w:t xml:space="preserve">Sebastián, A. </w:t>
      </w:r>
      <w:r w:rsidR="00375713">
        <w:t>y</w:t>
      </w:r>
      <w:r w:rsidR="00375713" w:rsidRPr="004312A3">
        <w:t xml:space="preserve"> </w:t>
      </w:r>
      <w:r w:rsidRPr="004312A3">
        <w:t xml:space="preserve">Sánchez, </w:t>
      </w:r>
      <w:r w:rsidR="00375713" w:rsidRPr="004312A3">
        <w:t>M</w:t>
      </w:r>
      <w:r w:rsidR="00375713">
        <w:t>.</w:t>
      </w:r>
      <w:r w:rsidR="00375713" w:rsidRPr="004312A3">
        <w:t xml:space="preserve"> </w:t>
      </w:r>
      <w:r w:rsidRPr="004312A3">
        <w:t xml:space="preserve">F. (1999). La función tutorial en la Universidad y la demanda de atención personalizada en la orientación. </w:t>
      </w:r>
      <w:r w:rsidRPr="00935AA5">
        <w:rPr>
          <w:i/>
        </w:rPr>
        <w:t>Educación XXI:</w:t>
      </w:r>
      <w:r w:rsidRPr="004312A3">
        <w:t xml:space="preserve"> </w:t>
      </w:r>
      <w:r w:rsidRPr="004312A3">
        <w:rPr>
          <w:i/>
        </w:rPr>
        <w:t>Revista de la Facultad de Educación</w:t>
      </w:r>
      <w:r w:rsidRPr="004312A3">
        <w:t xml:space="preserve">, </w:t>
      </w:r>
      <w:r w:rsidRPr="00935AA5">
        <w:rPr>
          <w:i/>
        </w:rPr>
        <w:t>2</w:t>
      </w:r>
      <w:r w:rsidRPr="004312A3">
        <w:t>, 245-264.</w:t>
      </w:r>
    </w:p>
    <w:p w14:paraId="6C1E2F01" w14:textId="30803520" w:rsidR="00FD3091" w:rsidRDefault="00FD3091" w:rsidP="009D0E17">
      <w:pPr>
        <w:spacing w:line="360" w:lineRule="auto"/>
        <w:ind w:left="709" w:hanging="709"/>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7606E" w:rsidRPr="0048642A" w14:paraId="0BA44687" w14:textId="77777777" w:rsidTr="00D75941">
        <w:tc>
          <w:tcPr>
            <w:tcW w:w="3045" w:type="dxa"/>
            <w:shd w:val="clear" w:color="auto" w:fill="auto"/>
            <w:tcMar>
              <w:top w:w="100" w:type="dxa"/>
              <w:left w:w="100" w:type="dxa"/>
              <w:bottom w:w="100" w:type="dxa"/>
              <w:right w:w="100" w:type="dxa"/>
            </w:tcMar>
          </w:tcPr>
          <w:p w14:paraId="542F67A7" w14:textId="77777777" w:rsidR="00E7606E" w:rsidRPr="0048642A" w:rsidRDefault="00E7606E" w:rsidP="00D75941">
            <w:pPr>
              <w:pStyle w:val="Ttulo3"/>
              <w:widowControl w:val="0"/>
              <w:spacing w:before="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39A86129" w14:textId="1B545D30" w:rsidR="00E7606E" w:rsidRPr="0048642A" w:rsidRDefault="00510DB4" w:rsidP="00D75941">
            <w:pPr>
              <w:pStyle w:val="Ttulo3"/>
              <w:widowControl w:val="0"/>
              <w:spacing w:before="0"/>
              <w:rPr>
                <w:sz w:val="20"/>
                <w:szCs w:val="20"/>
                <w:lang w:val="es-MX"/>
              </w:rPr>
            </w:pPr>
            <w:bookmarkStart w:id="1" w:name="_btsjgdfgjwkr" w:colFirst="0" w:colLast="0"/>
            <w:bookmarkEnd w:id="1"/>
            <w:r>
              <w:rPr>
                <w:sz w:val="20"/>
                <w:szCs w:val="20"/>
                <w:lang w:val="es-MX"/>
              </w:rPr>
              <w:t>Autor (es)</w:t>
            </w:r>
          </w:p>
        </w:tc>
      </w:tr>
      <w:tr w:rsidR="00E7606E" w:rsidRPr="0048642A" w14:paraId="45EE6378" w14:textId="77777777" w:rsidTr="00D75941">
        <w:tc>
          <w:tcPr>
            <w:tcW w:w="3045" w:type="dxa"/>
            <w:shd w:val="clear" w:color="auto" w:fill="auto"/>
            <w:tcMar>
              <w:top w:w="100" w:type="dxa"/>
              <w:left w:w="100" w:type="dxa"/>
              <w:bottom w:w="100" w:type="dxa"/>
              <w:right w:w="100" w:type="dxa"/>
            </w:tcMar>
          </w:tcPr>
          <w:p w14:paraId="38325A59" w14:textId="77777777" w:rsidR="00E7606E" w:rsidRPr="0048642A" w:rsidRDefault="00E7606E" w:rsidP="00D75941">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7EC0CFBC" w14:textId="577EF871" w:rsidR="00E7606E" w:rsidRPr="00510DB4" w:rsidRDefault="00E7606E"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w:t>
            </w:r>
          </w:p>
        </w:tc>
      </w:tr>
      <w:tr w:rsidR="00E7606E" w:rsidRPr="0048642A" w14:paraId="53BDB3D9" w14:textId="77777777" w:rsidTr="00D75941">
        <w:tc>
          <w:tcPr>
            <w:tcW w:w="3045" w:type="dxa"/>
            <w:shd w:val="clear" w:color="auto" w:fill="auto"/>
            <w:tcMar>
              <w:top w:w="100" w:type="dxa"/>
              <w:left w:w="100" w:type="dxa"/>
              <w:bottom w:w="100" w:type="dxa"/>
              <w:right w:w="100" w:type="dxa"/>
            </w:tcMar>
          </w:tcPr>
          <w:p w14:paraId="656ADC51" w14:textId="77777777" w:rsidR="00E7606E" w:rsidRPr="0048642A" w:rsidRDefault="00E7606E" w:rsidP="00D75941">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4F92F494" w14:textId="1EEED33F"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w:t>
            </w:r>
          </w:p>
        </w:tc>
      </w:tr>
      <w:tr w:rsidR="00E7606E" w:rsidRPr="0048642A" w14:paraId="467E23EF" w14:textId="77777777" w:rsidTr="00D75941">
        <w:tc>
          <w:tcPr>
            <w:tcW w:w="3045" w:type="dxa"/>
            <w:shd w:val="clear" w:color="auto" w:fill="auto"/>
            <w:tcMar>
              <w:top w:w="100" w:type="dxa"/>
              <w:left w:w="100" w:type="dxa"/>
              <w:bottom w:w="100" w:type="dxa"/>
              <w:right w:w="100" w:type="dxa"/>
            </w:tcMar>
          </w:tcPr>
          <w:p w14:paraId="2FA95CC2" w14:textId="77777777" w:rsidR="00E7606E" w:rsidRPr="0048642A" w:rsidRDefault="00E7606E" w:rsidP="00D75941">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0F58388D" w14:textId="7A9A3221" w:rsidR="00E7606E" w:rsidRPr="00510DB4" w:rsidRDefault="00510DB4" w:rsidP="00D75941">
            <w:pPr>
              <w:widowControl w:val="0"/>
              <w:rPr>
                <w:b/>
                <w:sz w:val="18"/>
                <w:szCs w:val="18"/>
                <w:lang w:val="es-MX"/>
              </w:rPr>
            </w:pPr>
            <w:r w:rsidRPr="00510DB4">
              <w:rPr>
                <w:b/>
                <w:sz w:val="18"/>
                <w:szCs w:val="18"/>
                <w:lang w:val="es-MX"/>
              </w:rPr>
              <w:t>NO APLICA</w:t>
            </w:r>
          </w:p>
        </w:tc>
      </w:tr>
      <w:tr w:rsidR="00E7606E" w:rsidRPr="0048642A" w14:paraId="03384B60" w14:textId="77777777" w:rsidTr="00D75941">
        <w:tc>
          <w:tcPr>
            <w:tcW w:w="3045" w:type="dxa"/>
            <w:shd w:val="clear" w:color="auto" w:fill="auto"/>
            <w:tcMar>
              <w:top w:w="100" w:type="dxa"/>
              <w:left w:w="100" w:type="dxa"/>
              <w:bottom w:w="100" w:type="dxa"/>
              <w:right w:w="100" w:type="dxa"/>
            </w:tcMar>
          </w:tcPr>
          <w:p w14:paraId="70354FD4" w14:textId="77777777" w:rsidR="00E7606E" w:rsidRPr="0048642A" w:rsidRDefault="00E7606E" w:rsidP="00D75941">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48446736" w14:textId="65F65EE9" w:rsidR="00E7606E" w:rsidRPr="00510DB4" w:rsidRDefault="00E7606E"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 y Gloria del Jesús Hernández Marín</w:t>
            </w:r>
          </w:p>
        </w:tc>
      </w:tr>
      <w:tr w:rsidR="00E7606E" w:rsidRPr="0048642A" w14:paraId="2EFA1AA9" w14:textId="77777777" w:rsidTr="00D75941">
        <w:tc>
          <w:tcPr>
            <w:tcW w:w="3045" w:type="dxa"/>
            <w:shd w:val="clear" w:color="auto" w:fill="auto"/>
            <w:tcMar>
              <w:top w:w="100" w:type="dxa"/>
              <w:left w:w="100" w:type="dxa"/>
              <w:bottom w:w="100" w:type="dxa"/>
              <w:right w:w="100" w:type="dxa"/>
            </w:tcMar>
          </w:tcPr>
          <w:p w14:paraId="21B063AA" w14:textId="77777777" w:rsidR="00E7606E" w:rsidRPr="0048642A" w:rsidRDefault="00E7606E" w:rsidP="00D75941">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06EC36AC" w14:textId="45410F84"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w:t>
            </w:r>
          </w:p>
        </w:tc>
      </w:tr>
      <w:tr w:rsidR="00E7606E" w:rsidRPr="0048642A" w14:paraId="62452AB4" w14:textId="77777777" w:rsidTr="00D75941">
        <w:tc>
          <w:tcPr>
            <w:tcW w:w="3045" w:type="dxa"/>
            <w:shd w:val="clear" w:color="auto" w:fill="auto"/>
            <w:tcMar>
              <w:top w:w="100" w:type="dxa"/>
              <w:left w:w="100" w:type="dxa"/>
              <w:bottom w:w="100" w:type="dxa"/>
              <w:right w:w="100" w:type="dxa"/>
            </w:tcMar>
          </w:tcPr>
          <w:p w14:paraId="4BDD8562" w14:textId="77777777" w:rsidR="00E7606E" w:rsidRPr="0048642A" w:rsidRDefault="00E7606E" w:rsidP="00D75941">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0C52DF17" w14:textId="6697E6FA"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w:t>
            </w:r>
          </w:p>
        </w:tc>
      </w:tr>
      <w:tr w:rsidR="00E7606E" w:rsidRPr="0048642A" w14:paraId="3F7044D4" w14:textId="77777777" w:rsidTr="00D75941">
        <w:tc>
          <w:tcPr>
            <w:tcW w:w="3045" w:type="dxa"/>
            <w:shd w:val="clear" w:color="auto" w:fill="auto"/>
            <w:tcMar>
              <w:top w:w="100" w:type="dxa"/>
              <w:left w:w="100" w:type="dxa"/>
              <w:bottom w:w="100" w:type="dxa"/>
              <w:right w:w="100" w:type="dxa"/>
            </w:tcMar>
          </w:tcPr>
          <w:p w14:paraId="128421D2" w14:textId="77777777" w:rsidR="00E7606E" w:rsidRPr="0048642A" w:rsidRDefault="00E7606E" w:rsidP="00D75941">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72123460" w14:textId="0DFD7568"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 y Gloria del Jesús Hernández Marín</w:t>
            </w:r>
          </w:p>
        </w:tc>
      </w:tr>
      <w:tr w:rsidR="00E7606E" w:rsidRPr="0048642A" w14:paraId="5BB742CC" w14:textId="77777777" w:rsidTr="00D75941">
        <w:tc>
          <w:tcPr>
            <w:tcW w:w="3045" w:type="dxa"/>
            <w:shd w:val="clear" w:color="auto" w:fill="auto"/>
            <w:tcMar>
              <w:top w:w="100" w:type="dxa"/>
              <w:left w:w="100" w:type="dxa"/>
              <w:bottom w:w="100" w:type="dxa"/>
              <w:right w:w="100" w:type="dxa"/>
            </w:tcMar>
          </w:tcPr>
          <w:p w14:paraId="510D5FE4" w14:textId="77777777" w:rsidR="00E7606E" w:rsidRPr="0048642A" w:rsidRDefault="00E7606E" w:rsidP="00D75941">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092496BB" w14:textId="0E9D8BC1"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 y Gloria del Jesús Hernández Marín</w:t>
            </w:r>
          </w:p>
        </w:tc>
      </w:tr>
      <w:tr w:rsidR="00E7606E" w:rsidRPr="0048642A" w14:paraId="50E5F779" w14:textId="77777777" w:rsidTr="00D75941">
        <w:tc>
          <w:tcPr>
            <w:tcW w:w="3045" w:type="dxa"/>
            <w:shd w:val="clear" w:color="auto" w:fill="auto"/>
            <w:tcMar>
              <w:top w:w="100" w:type="dxa"/>
              <w:left w:w="100" w:type="dxa"/>
              <w:bottom w:w="100" w:type="dxa"/>
              <w:right w:w="100" w:type="dxa"/>
            </w:tcMar>
          </w:tcPr>
          <w:p w14:paraId="208A7529" w14:textId="77777777" w:rsidR="00E7606E" w:rsidRPr="0048642A" w:rsidRDefault="00E7606E" w:rsidP="00D75941">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7ABD72B1" w14:textId="43DFA2B8"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w:t>
            </w:r>
          </w:p>
        </w:tc>
      </w:tr>
      <w:tr w:rsidR="00E7606E" w:rsidRPr="0048642A" w14:paraId="079BD8FB" w14:textId="77777777" w:rsidTr="00D75941">
        <w:tc>
          <w:tcPr>
            <w:tcW w:w="3045" w:type="dxa"/>
            <w:shd w:val="clear" w:color="auto" w:fill="auto"/>
            <w:tcMar>
              <w:top w:w="100" w:type="dxa"/>
              <w:left w:w="100" w:type="dxa"/>
              <w:bottom w:w="100" w:type="dxa"/>
              <w:right w:w="100" w:type="dxa"/>
            </w:tcMar>
          </w:tcPr>
          <w:p w14:paraId="2153AA83" w14:textId="77777777" w:rsidR="00E7606E" w:rsidRPr="0048642A" w:rsidRDefault="00E7606E" w:rsidP="00D75941">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21C116FE" w14:textId="25C8918C"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 y Gloria del Jesús Hernández Marín</w:t>
            </w:r>
          </w:p>
        </w:tc>
      </w:tr>
      <w:tr w:rsidR="00E7606E" w:rsidRPr="0048642A" w14:paraId="5B3F2335" w14:textId="77777777" w:rsidTr="00D75941">
        <w:tc>
          <w:tcPr>
            <w:tcW w:w="3045" w:type="dxa"/>
            <w:shd w:val="clear" w:color="auto" w:fill="auto"/>
            <w:tcMar>
              <w:top w:w="100" w:type="dxa"/>
              <w:left w:w="100" w:type="dxa"/>
              <w:bottom w:w="100" w:type="dxa"/>
              <w:right w:w="100" w:type="dxa"/>
            </w:tcMar>
          </w:tcPr>
          <w:p w14:paraId="00DFCC56" w14:textId="77777777" w:rsidR="00E7606E" w:rsidRPr="0048642A" w:rsidRDefault="00E7606E" w:rsidP="00D75941">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24AEA6BB" w14:textId="63C4B77F"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 y Gloria del Jesús Hernández Marín</w:t>
            </w:r>
          </w:p>
        </w:tc>
      </w:tr>
      <w:tr w:rsidR="00E7606E" w:rsidRPr="0048642A" w14:paraId="4A8F9207" w14:textId="77777777" w:rsidTr="00D75941">
        <w:tc>
          <w:tcPr>
            <w:tcW w:w="3045" w:type="dxa"/>
            <w:shd w:val="clear" w:color="auto" w:fill="auto"/>
            <w:tcMar>
              <w:top w:w="100" w:type="dxa"/>
              <w:left w:w="100" w:type="dxa"/>
              <w:bottom w:w="100" w:type="dxa"/>
              <w:right w:w="100" w:type="dxa"/>
            </w:tcMar>
          </w:tcPr>
          <w:p w14:paraId="20369457" w14:textId="77777777" w:rsidR="00E7606E" w:rsidRPr="0048642A" w:rsidRDefault="00E7606E" w:rsidP="00D75941">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68E594EF" w14:textId="4E9E47BF"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 y Gloria del Jesús Hernández Marín</w:t>
            </w:r>
          </w:p>
        </w:tc>
      </w:tr>
      <w:tr w:rsidR="00E7606E" w:rsidRPr="0048642A" w14:paraId="1C4114A1" w14:textId="77777777" w:rsidTr="00D75941">
        <w:tc>
          <w:tcPr>
            <w:tcW w:w="3045" w:type="dxa"/>
            <w:shd w:val="clear" w:color="auto" w:fill="auto"/>
            <w:tcMar>
              <w:top w:w="100" w:type="dxa"/>
              <w:left w:w="100" w:type="dxa"/>
              <w:bottom w:w="100" w:type="dxa"/>
              <w:right w:w="100" w:type="dxa"/>
            </w:tcMar>
          </w:tcPr>
          <w:p w14:paraId="00E20464" w14:textId="77777777" w:rsidR="00E7606E" w:rsidRPr="0048642A" w:rsidRDefault="00E7606E" w:rsidP="00D75941">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79CF2EBD" w14:textId="68D6F120" w:rsidR="00E7606E" w:rsidRPr="00510DB4" w:rsidRDefault="00510DB4" w:rsidP="00D75941">
            <w:pPr>
              <w:widowControl w:val="0"/>
              <w:rPr>
                <w:b/>
                <w:sz w:val="18"/>
                <w:szCs w:val="18"/>
                <w:lang w:val="es-MX"/>
              </w:rPr>
            </w:pPr>
            <w:r w:rsidRPr="00510DB4">
              <w:rPr>
                <w:b/>
                <w:sz w:val="18"/>
                <w:szCs w:val="18"/>
                <w:lang w:val="es-MX"/>
              </w:rPr>
              <w:t xml:space="preserve">Silvia Estela </w:t>
            </w:r>
            <w:proofErr w:type="spellStart"/>
            <w:r w:rsidRPr="00510DB4">
              <w:rPr>
                <w:b/>
                <w:sz w:val="18"/>
                <w:szCs w:val="18"/>
                <w:lang w:val="es-MX"/>
              </w:rPr>
              <w:t>Yon</w:t>
            </w:r>
            <w:proofErr w:type="spellEnd"/>
            <w:r w:rsidRPr="00510DB4">
              <w:rPr>
                <w:b/>
                <w:sz w:val="18"/>
                <w:szCs w:val="18"/>
                <w:lang w:val="es-MX"/>
              </w:rPr>
              <w:t xml:space="preserve"> Guzmán y Gloria del Jesús Hernández Marín</w:t>
            </w:r>
          </w:p>
        </w:tc>
      </w:tr>
      <w:tr w:rsidR="00E7606E" w:rsidRPr="0048642A" w14:paraId="2AA9CA49" w14:textId="77777777" w:rsidTr="00D75941">
        <w:tc>
          <w:tcPr>
            <w:tcW w:w="3045" w:type="dxa"/>
            <w:shd w:val="clear" w:color="auto" w:fill="auto"/>
            <w:tcMar>
              <w:top w:w="100" w:type="dxa"/>
              <w:left w:w="100" w:type="dxa"/>
              <w:bottom w:w="100" w:type="dxa"/>
              <w:right w:w="100" w:type="dxa"/>
            </w:tcMar>
          </w:tcPr>
          <w:p w14:paraId="07C12F32" w14:textId="77777777" w:rsidR="00E7606E" w:rsidRPr="0048642A" w:rsidRDefault="00E7606E" w:rsidP="00D75941">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193C4850" w14:textId="77777777" w:rsidR="00E7606E" w:rsidRPr="00510DB4" w:rsidRDefault="00E7606E" w:rsidP="00D75941">
            <w:pPr>
              <w:widowControl w:val="0"/>
              <w:jc w:val="both"/>
              <w:rPr>
                <w:b/>
                <w:sz w:val="18"/>
                <w:szCs w:val="18"/>
                <w:lang w:val="es-MX"/>
              </w:rPr>
            </w:pPr>
            <w:r w:rsidRPr="00510DB4">
              <w:rPr>
                <w:b/>
                <w:sz w:val="18"/>
                <w:szCs w:val="18"/>
                <w:lang w:val="es-MX"/>
              </w:rPr>
              <w:t xml:space="preserve">Adquisición del apoyo financiero para el proyecto que conduce a esta publicación. (Silvia Estela </w:t>
            </w:r>
            <w:proofErr w:type="spellStart"/>
            <w:r w:rsidRPr="00510DB4">
              <w:rPr>
                <w:b/>
                <w:sz w:val="18"/>
                <w:szCs w:val="18"/>
                <w:lang w:val="es-MX"/>
              </w:rPr>
              <w:t>Yon</w:t>
            </w:r>
            <w:proofErr w:type="spellEnd"/>
            <w:r w:rsidRPr="00510DB4">
              <w:rPr>
                <w:b/>
                <w:sz w:val="18"/>
                <w:szCs w:val="18"/>
                <w:lang w:val="es-MX"/>
              </w:rPr>
              <w:t xml:space="preserve"> Guzmán con el apoyo del Programa Fortalecimiento de la Calidad Educativa (PFCE), 2018, de la Secretaria de Educación Pública, (SEP), otorgado a la Universidad Autónoma del Carmen, en Campeche, México. </w:t>
            </w:r>
          </w:p>
          <w:p w14:paraId="38AEF2EA" w14:textId="77777777" w:rsidR="00E7606E" w:rsidRPr="00510DB4" w:rsidRDefault="00E7606E" w:rsidP="00D75941">
            <w:pPr>
              <w:widowControl w:val="0"/>
              <w:jc w:val="both"/>
              <w:rPr>
                <w:b/>
                <w:sz w:val="18"/>
                <w:szCs w:val="18"/>
                <w:lang w:val="es-MX"/>
              </w:rPr>
            </w:pPr>
            <w:r w:rsidRPr="00510DB4">
              <w:rPr>
                <w:b/>
                <w:sz w:val="18"/>
                <w:szCs w:val="18"/>
                <w:lang w:val="es-MX"/>
              </w:rPr>
              <w:t>Gloria del Jesús Hernández Marín como responsable del Proyecto registrado “Modelo de Atención Tutorial Inclusivo, para la mejora de logros académicos del estudiante universitario” de la Universidad Autónoma del Carmen. Con apoyo de los recursos asignados en la convocatoria para desarrollar proyectos de investigación CAIPI, departamento de investigación y posgrados de la Universidad Autónoma del Carmen.</w:t>
            </w:r>
          </w:p>
        </w:tc>
      </w:tr>
    </w:tbl>
    <w:p w14:paraId="4182DB9A" w14:textId="77777777" w:rsidR="00E7606E" w:rsidRPr="004312A3" w:rsidRDefault="00E7606E" w:rsidP="009D0E17">
      <w:pPr>
        <w:spacing w:line="360" w:lineRule="auto"/>
        <w:ind w:left="709" w:hanging="709"/>
        <w:jc w:val="both"/>
      </w:pPr>
    </w:p>
    <w:sectPr w:rsidR="00E7606E" w:rsidRPr="004312A3" w:rsidSect="00935AA5">
      <w:headerReference w:type="default" r:id="rId17"/>
      <w:footerReference w:type="default" r:id="rId18"/>
      <w:pgSz w:w="12242" w:h="15842" w:code="1"/>
      <w:pgMar w:top="1843" w:right="1701" w:bottom="1417" w:left="1701" w:header="709"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2E0F" w14:textId="77777777" w:rsidR="00A83F03" w:rsidRDefault="00A83F03" w:rsidP="00EE0E10">
      <w:r>
        <w:separator/>
      </w:r>
    </w:p>
  </w:endnote>
  <w:endnote w:type="continuationSeparator" w:id="0">
    <w:p w14:paraId="45398774" w14:textId="77777777" w:rsidR="00A83F03" w:rsidRDefault="00A83F03" w:rsidP="00EE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Garamond-Regular">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C2C9" w14:textId="1DCB17FD" w:rsidR="002A01E1" w:rsidRPr="00935AA5" w:rsidRDefault="002A01E1" w:rsidP="00935AA5">
    <w:pPr>
      <w:pStyle w:val="Piedepgina"/>
      <w:jc w:val="center"/>
      <w:rPr>
        <w:rFonts w:asciiTheme="minorHAnsi" w:hAnsiTheme="minorHAnsi" w:cstheme="minorHAnsi"/>
      </w:rPr>
    </w:pPr>
    <w:r w:rsidRPr="00935AA5">
      <w:rPr>
        <w:rFonts w:asciiTheme="minorHAnsi" w:hAnsiTheme="minorHAnsi" w:cstheme="minorHAnsi"/>
        <w:b/>
        <w:sz w:val="22"/>
      </w:rPr>
      <w:t>Vol. 9, Núm. 18                   Enero - Junio 2019                       DOI:</w:t>
    </w:r>
    <w:r w:rsidR="00485E6C">
      <w:rPr>
        <w:rFonts w:asciiTheme="minorHAnsi" w:hAnsiTheme="minorHAnsi" w:cstheme="minorHAnsi"/>
        <w:b/>
        <w:sz w:val="22"/>
      </w:rPr>
      <w:t xml:space="preserve"> </w:t>
    </w:r>
    <w:hyperlink r:id="rId1" w:history="1">
      <w:r w:rsidR="00485E6C" w:rsidRPr="00485E6C">
        <w:rPr>
          <w:rFonts w:asciiTheme="minorHAnsi" w:hAnsiTheme="minorHAnsi" w:cstheme="minorHAnsi"/>
          <w:b/>
          <w:sz w:val="22"/>
        </w:rPr>
        <w:t>10.23913/</w:t>
      </w:r>
      <w:proofErr w:type="gramStart"/>
      <w:r w:rsidR="00485E6C" w:rsidRPr="00485E6C">
        <w:rPr>
          <w:rFonts w:asciiTheme="minorHAnsi" w:hAnsiTheme="minorHAnsi" w:cstheme="minorHAnsi"/>
          <w:b/>
          <w:sz w:val="22"/>
        </w:rPr>
        <w:t>ride.v</w:t>
      </w:r>
      <w:proofErr w:type="gramEnd"/>
      <w:r w:rsidR="00485E6C" w:rsidRPr="00485E6C">
        <w:rPr>
          <w:rFonts w:asciiTheme="minorHAnsi" w:hAnsiTheme="minorHAnsi" w:cstheme="minorHAnsi"/>
          <w:b/>
          <w:sz w:val="22"/>
        </w:rPr>
        <w:t>9i18.443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F922F" w14:textId="77777777" w:rsidR="00A83F03" w:rsidRDefault="00A83F03" w:rsidP="00EE0E10">
      <w:r>
        <w:separator/>
      </w:r>
    </w:p>
  </w:footnote>
  <w:footnote w:type="continuationSeparator" w:id="0">
    <w:p w14:paraId="5AF25DDA" w14:textId="77777777" w:rsidR="00A83F03" w:rsidRDefault="00A83F03" w:rsidP="00EE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3ADBB" w14:textId="2ED8F7C5" w:rsidR="002A01E1" w:rsidRDefault="002A01E1" w:rsidP="00935AA5">
    <w:pPr>
      <w:pStyle w:val="Encabezado"/>
      <w:jc w:val="center"/>
    </w:pPr>
    <w:r w:rsidRPr="005A563C">
      <w:rPr>
        <w:noProof/>
        <w:lang w:val="es-MX" w:eastAsia="es-MX"/>
      </w:rPr>
      <w:drawing>
        <wp:inline distT="0" distB="0" distL="0" distR="0" wp14:anchorId="54A61EC0" wp14:editId="03F691F5">
          <wp:extent cx="5257800" cy="6673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E6B"/>
    <w:multiLevelType w:val="hybridMultilevel"/>
    <w:tmpl w:val="90E670B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3AA458F"/>
    <w:multiLevelType w:val="multilevel"/>
    <w:tmpl w:val="8AE2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C63D6"/>
    <w:multiLevelType w:val="multilevel"/>
    <w:tmpl w:val="ADD6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D750F"/>
    <w:multiLevelType w:val="multilevel"/>
    <w:tmpl w:val="2D64D37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213339"/>
    <w:multiLevelType w:val="multilevel"/>
    <w:tmpl w:val="54B87F7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18384B17"/>
    <w:multiLevelType w:val="hybridMultilevel"/>
    <w:tmpl w:val="E7924CC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96855CB"/>
    <w:multiLevelType w:val="multilevel"/>
    <w:tmpl w:val="302A4978"/>
    <w:lvl w:ilvl="0">
      <w:start w:val="1"/>
      <w:numFmt w:val="decimal"/>
      <w:lvlText w:val="%1"/>
      <w:lvlJc w:val="left"/>
      <w:pPr>
        <w:ind w:left="405" w:hanging="405"/>
      </w:pPr>
      <w:rPr>
        <w:rFonts w:ascii="Times New Roman" w:hAnsi="Times New Roman" w:cs="Times New Roman" w:hint="default"/>
      </w:rPr>
    </w:lvl>
    <w:lvl w:ilvl="1">
      <w:start w:val="4"/>
      <w:numFmt w:val="decimal"/>
      <w:lvlText w:val="%1.%2"/>
      <w:lvlJc w:val="left"/>
      <w:pPr>
        <w:ind w:left="705" w:hanging="405"/>
      </w:pPr>
      <w:rPr>
        <w:rFonts w:ascii="Times New Roman" w:hAnsi="Times New Roman" w:cs="Times New Roman" w:hint="default"/>
      </w:rPr>
    </w:lvl>
    <w:lvl w:ilvl="2">
      <w:start w:val="1"/>
      <w:numFmt w:val="decimal"/>
      <w:lvlText w:val="%1.%2.%3"/>
      <w:lvlJc w:val="left"/>
      <w:pPr>
        <w:ind w:left="1320" w:hanging="720"/>
      </w:pPr>
      <w:rPr>
        <w:rFonts w:ascii="Times New Roman" w:hAnsi="Times New Roman" w:cs="Times New Roman" w:hint="default"/>
      </w:rPr>
    </w:lvl>
    <w:lvl w:ilvl="3">
      <w:start w:val="1"/>
      <w:numFmt w:val="decimal"/>
      <w:lvlText w:val="%1.%2.%3.%4"/>
      <w:lvlJc w:val="left"/>
      <w:pPr>
        <w:ind w:left="1620" w:hanging="720"/>
      </w:pPr>
      <w:rPr>
        <w:rFonts w:ascii="Times New Roman" w:hAnsi="Times New Roman" w:cs="Times New Roman" w:hint="default"/>
      </w:rPr>
    </w:lvl>
    <w:lvl w:ilvl="4">
      <w:start w:val="1"/>
      <w:numFmt w:val="decimal"/>
      <w:lvlText w:val="%1.%2.%3.%4.%5"/>
      <w:lvlJc w:val="left"/>
      <w:pPr>
        <w:ind w:left="1920" w:hanging="720"/>
      </w:pPr>
      <w:rPr>
        <w:rFonts w:ascii="Times New Roman" w:hAnsi="Times New Roman" w:cs="Times New Roman" w:hint="default"/>
      </w:rPr>
    </w:lvl>
    <w:lvl w:ilvl="5">
      <w:start w:val="1"/>
      <w:numFmt w:val="decimal"/>
      <w:lvlText w:val="%1.%2.%3.%4.%5.%6"/>
      <w:lvlJc w:val="left"/>
      <w:pPr>
        <w:ind w:left="2580" w:hanging="1080"/>
      </w:pPr>
      <w:rPr>
        <w:rFonts w:ascii="Times New Roman" w:hAnsi="Times New Roman" w:cs="Times New Roman" w:hint="default"/>
      </w:rPr>
    </w:lvl>
    <w:lvl w:ilvl="6">
      <w:start w:val="1"/>
      <w:numFmt w:val="decimal"/>
      <w:lvlText w:val="%1.%2.%3.%4.%5.%6.%7"/>
      <w:lvlJc w:val="left"/>
      <w:pPr>
        <w:ind w:left="2880" w:hanging="1080"/>
      </w:pPr>
      <w:rPr>
        <w:rFonts w:ascii="Times New Roman" w:hAnsi="Times New Roman" w:cs="Times New Roman" w:hint="default"/>
      </w:rPr>
    </w:lvl>
    <w:lvl w:ilvl="7">
      <w:start w:val="1"/>
      <w:numFmt w:val="decimal"/>
      <w:lvlText w:val="%1.%2.%3.%4.%5.%6.%7.%8"/>
      <w:lvlJc w:val="left"/>
      <w:pPr>
        <w:ind w:left="3540" w:hanging="1440"/>
      </w:pPr>
      <w:rPr>
        <w:rFonts w:ascii="Times New Roman" w:hAnsi="Times New Roman" w:cs="Times New Roman" w:hint="default"/>
      </w:rPr>
    </w:lvl>
    <w:lvl w:ilvl="8">
      <w:start w:val="1"/>
      <w:numFmt w:val="decimal"/>
      <w:lvlText w:val="%1.%2.%3.%4.%5.%6.%7.%8.%9"/>
      <w:lvlJc w:val="left"/>
      <w:pPr>
        <w:ind w:left="3840" w:hanging="1440"/>
      </w:pPr>
      <w:rPr>
        <w:rFonts w:ascii="Times New Roman" w:hAnsi="Times New Roman" w:cs="Times New Roman" w:hint="default"/>
      </w:rPr>
    </w:lvl>
  </w:abstractNum>
  <w:abstractNum w:abstractNumId="7" w15:restartNumberingAfterBreak="0">
    <w:nsid w:val="1B7C29FE"/>
    <w:multiLevelType w:val="multilevel"/>
    <w:tmpl w:val="54B87F7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1C64643B"/>
    <w:multiLevelType w:val="multilevel"/>
    <w:tmpl w:val="EA14BF5A"/>
    <w:lvl w:ilvl="0">
      <w:start w:val="1"/>
      <w:numFmt w:val="decimal"/>
      <w:lvlText w:val="%1"/>
      <w:lvlJc w:val="left"/>
      <w:pPr>
        <w:ind w:left="405" w:hanging="405"/>
      </w:pPr>
      <w:rPr>
        <w:rFonts w:hint="default"/>
      </w:rPr>
    </w:lvl>
    <w:lvl w:ilvl="1">
      <w:start w:val="2"/>
      <w:numFmt w:val="decimal"/>
      <w:lvlText w:val="%1.%2"/>
      <w:lvlJc w:val="left"/>
      <w:pPr>
        <w:ind w:left="703" w:hanging="405"/>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1912" w:hanging="72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2868" w:hanging="108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3824" w:hanging="1440"/>
      </w:pPr>
      <w:rPr>
        <w:rFonts w:hint="default"/>
      </w:rPr>
    </w:lvl>
  </w:abstractNum>
  <w:abstractNum w:abstractNumId="9" w15:restartNumberingAfterBreak="0">
    <w:nsid w:val="1F4C6BFE"/>
    <w:multiLevelType w:val="hybridMultilevel"/>
    <w:tmpl w:val="99FA80F4"/>
    <w:lvl w:ilvl="0" w:tplc="79D4363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309AF"/>
    <w:multiLevelType w:val="multilevel"/>
    <w:tmpl w:val="54B87F7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36051509"/>
    <w:multiLevelType w:val="multilevel"/>
    <w:tmpl w:val="58A88E32"/>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39E7084C"/>
    <w:multiLevelType w:val="multilevel"/>
    <w:tmpl w:val="5C1E3D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13" w15:restartNumberingAfterBreak="0">
    <w:nsid w:val="3A3A0C58"/>
    <w:multiLevelType w:val="hybridMultilevel"/>
    <w:tmpl w:val="E7F674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CF42BF3"/>
    <w:multiLevelType w:val="multilevel"/>
    <w:tmpl w:val="58A88E32"/>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43D758EA"/>
    <w:multiLevelType w:val="hybridMultilevel"/>
    <w:tmpl w:val="9FC0F6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16FCA"/>
    <w:multiLevelType w:val="multilevel"/>
    <w:tmpl w:val="54B87F7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7" w15:restartNumberingAfterBreak="0">
    <w:nsid w:val="44CF0701"/>
    <w:multiLevelType w:val="hybridMultilevel"/>
    <w:tmpl w:val="C67AA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FC797E"/>
    <w:multiLevelType w:val="multilevel"/>
    <w:tmpl w:val="60A650DC"/>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C7446DD"/>
    <w:multiLevelType w:val="multilevel"/>
    <w:tmpl w:val="58A88E32"/>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0" w15:restartNumberingAfterBreak="0">
    <w:nsid w:val="4CD558BD"/>
    <w:multiLevelType w:val="hybridMultilevel"/>
    <w:tmpl w:val="C5BC40D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D6326A8"/>
    <w:multiLevelType w:val="hybridMultilevel"/>
    <w:tmpl w:val="EFB44EB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134649"/>
    <w:multiLevelType w:val="multilevel"/>
    <w:tmpl w:val="54B87F7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68BE109B"/>
    <w:multiLevelType w:val="hybridMultilevel"/>
    <w:tmpl w:val="4E0EEB8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28B08E6"/>
    <w:multiLevelType w:val="hybridMultilevel"/>
    <w:tmpl w:val="FC04C39A"/>
    <w:lvl w:ilvl="0" w:tplc="AA6ECCC4">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5" w15:restartNumberingAfterBreak="0">
    <w:nsid w:val="75AA59A8"/>
    <w:multiLevelType w:val="hybridMultilevel"/>
    <w:tmpl w:val="1BDC2B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2"/>
  </w:num>
  <w:num w:numId="3">
    <w:abstractNumId w:val="15"/>
  </w:num>
  <w:num w:numId="4">
    <w:abstractNumId w:val="24"/>
  </w:num>
  <w:num w:numId="5">
    <w:abstractNumId w:val="20"/>
  </w:num>
  <w:num w:numId="6">
    <w:abstractNumId w:val="5"/>
  </w:num>
  <w:num w:numId="7">
    <w:abstractNumId w:val="9"/>
  </w:num>
  <w:num w:numId="8">
    <w:abstractNumId w:val="21"/>
  </w:num>
  <w:num w:numId="9">
    <w:abstractNumId w:val="1"/>
  </w:num>
  <w:num w:numId="10">
    <w:abstractNumId w:val="17"/>
  </w:num>
  <w:num w:numId="11">
    <w:abstractNumId w:val="0"/>
  </w:num>
  <w:num w:numId="12">
    <w:abstractNumId w:val="2"/>
  </w:num>
  <w:num w:numId="13">
    <w:abstractNumId w:val="7"/>
  </w:num>
  <w:num w:numId="14">
    <w:abstractNumId w:val="25"/>
  </w:num>
  <w:num w:numId="15">
    <w:abstractNumId w:val="4"/>
  </w:num>
  <w:num w:numId="16">
    <w:abstractNumId w:val="14"/>
  </w:num>
  <w:num w:numId="17">
    <w:abstractNumId w:val="18"/>
  </w:num>
  <w:num w:numId="18">
    <w:abstractNumId w:val="10"/>
  </w:num>
  <w:num w:numId="19">
    <w:abstractNumId w:val="16"/>
  </w:num>
  <w:num w:numId="20">
    <w:abstractNumId w:val="22"/>
  </w:num>
  <w:num w:numId="21">
    <w:abstractNumId w:val="11"/>
  </w:num>
  <w:num w:numId="22">
    <w:abstractNumId w:val="8"/>
  </w:num>
  <w:num w:numId="23">
    <w:abstractNumId w:val="6"/>
  </w:num>
  <w:num w:numId="24">
    <w:abstractNumId w:val="19"/>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78"/>
    <w:rsid w:val="00001400"/>
    <w:rsid w:val="000017C6"/>
    <w:rsid w:val="000053EF"/>
    <w:rsid w:val="000064A9"/>
    <w:rsid w:val="000066ED"/>
    <w:rsid w:val="00006A3F"/>
    <w:rsid w:val="00007201"/>
    <w:rsid w:val="0000728D"/>
    <w:rsid w:val="00010778"/>
    <w:rsid w:val="00011731"/>
    <w:rsid w:val="00011798"/>
    <w:rsid w:val="00011F89"/>
    <w:rsid w:val="000153F5"/>
    <w:rsid w:val="00015DE7"/>
    <w:rsid w:val="00016AC9"/>
    <w:rsid w:val="0001739C"/>
    <w:rsid w:val="00020062"/>
    <w:rsid w:val="00021153"/>
    <w:rsid w:val="00021176"/>
    <w:rsid w:val="000215EB"/>
    <w:rsid w:val="00022D06"/>
    <w:rsid w:val="0002410D"/>
    <w:rsid w:val="0002495C"/>
    <w:rsid w:val="0002511D"/>
    <w:rsid w:val="00025B70"/>
    <w:rsid w:val="00025D78"/>
    <w:rsid w:val="00025FB0"/>
    <w:rsid w:val="000314F6"/>
    <w:rsid w:val="00032A78"/>
    <w:rsid w:val="00033812"/>
    <w:rsid w:val="00034393"/>
    <w:rsid w:val="00035069"/>
    <w:rsid w:val="000351F2"/>
    <w:rsid w:val="000355A9"/>
    <w:rsid w:val="00035AB9"/>
    <w:rsid w:val="00036046"/>
    <w:rsid w:val="00036B37"/>
    <w:rsid w:val="00036CAA"/>
    <w:rsid w:val="00036FAC"/>
    <w:rsid w:val="0003727D"/>
    <w:rsid w:val="00037EAE"/>
    <w:rsid w:val="00041EC9"/>
    <w:rsid w:val="000427FE"/>
    <w:rsid w:val="00043844"/>
    <w:rsid w:val="000445C9"/>
    <w:rsid w:val="00044726"/>
    <w:rsid w:val="00045B00"/>
    <w:rsid w:val="00051391"/>
    <w:rsid w:val="0005327E"/>
    <w:rsid w:val="000552C4"/>
    <w:rsid w:val="000561A9"/>
    <w:rsid w:val="00056D36"/>
    <w:rsid w:val="0005795E"/>
    <w:rsid w:val="0006020E"/>
    <w:rsid w:val="0006178F"/>
    <w:rsid w:val="000618DE"/>
    <w:rsid w:val="00062281"/>
    <w:rsid w:val="000639B5"/>
    <w:rsid w:val="0006556D"/>
    <w:rsid w:val="000657C1"/>
    <w:rsid w:val="00066BD4"/>
    <w:rsid w:val="00066CFE"/>
    <w:rsid w:val="000675CC"/>
    <w:rsid w:val="000675D3"/>
    <w:rsid w:val="000700E1"/>
    <w:rsid w:val="000709CB"/>
    <w:rsid w:val="0007114B"/>
    <w:rsid w:val="00071973"/>
    <w:rsid w:val="00072940"/>
    <w:rsid w:val="00073711"/>
    <w:rsid w:val="00075F1D"/>
    <w:rsid w:val="00076823"/>
    <w:rsid w:val="00076C69"/>
    <w:rsid w:val="00077635"/>
    <w:rsid w:val="00077960"/>
    <w:rsid w:val="00081ED9"/>
    <w:rsid w:val="00082848"/>
    <w:rsid w:val="00082940"/>
    <w:rsid w:val="00082C4A"/>
    <w:rsid w:val="00083894"/>
    <w:rsid w:val="00083FCB"/>
    <w:rsid w:val="000845B2"/>
    <w:rsid w:val="0008594F"/>
    <w:rsid w:val="00085B63"/>
    <w:rsid w:val="000864C8"/>
    <w:rsid w:val="000870A7"/>
    <w:rsid w:val="0009177F"/>
    <w:rsid w:val="000917CF"/>
    <w:rsid w:val="00091DE0"/>
    <w:rsid w:val="00092C1B"/>
    <w:rsid w:val="00092FEB"/>
    <w:rsid w:val="00094CEC"/>
    <w:rsid w:val="00094F12"/>
    <w:rsid w:val="00094F9E"/>
    <w:rsid w:val="000975B9"/>
    <w:rsid w:val="00097F0F"/>
    <w:rsid w:val="000A0DA6"/>
    <w:rsid w:val="000A1030"/>
    <w:rsid w:val="000A2013"/>
    <w:rsid w:val="000A3A8A"/>
    <w:rsid w:val="000A3D8C"/>
    <w:rsid w:val="000A44AB"/>
    <w:rsid w:val="000A69AC"/>
    <w:rsid w:val="000A6E4A"/>
    <w:rsid w:val="000A6F67"/>
    <w:rsid w:val="000A751B"/>
    <w:rsid w:val="000B1AB2"/>
    <w:rsid w:val="000B2219"/>
    <w:rsid w:val="000B23BE"/>
    <w:rsid w:val="000B2E13"/>
    <w:rsid w:val="000B415B"/>
    <w:rsid w:val="000B6B9D"/>
    <w:rsid w:val="000C2485"/>
    <w:rsid w:val="000C343B"/>
    <w:rsid w:val="000C344A"/>
    <w:rsid w:val="000C4FC4"/>
    <w:rsid w:val="000C53EE"/>
    <w:rsid w:val="000C5B46"/>
    <w:rsid w:val="000C690D"/>
    <w:rsid w:val="000C6BFB"/>
    <w:rsid w:val="000C6DD3"/>
    <w:rsid w:val="000C7F4E"/>
    <w:rsid w:val="000D01DB"/>
    <w:rsid w:val="000D0B59"/>
    <w:rsid w:val="000D143B"/>
    <w:rsid w:val="000D24B2"/>
    <w:rsid w:val="000D27F6"/>
    <w:rsid w:val="000D2E7C"/>
    <w:rsid w:val="000D2EA8"/>
    <w:rsid w:val="000D377E"/>
    <w:rsid w:val="000D3A7A"/>
    <w:rsid w:val="000D3FBE"/>
    <w:rsid w:val="000D4363"/>
    <w:rsid w:val="000D4AB2"/>
    <w:rsid w:val="000D4AF7"/>
    <w:rsid w:val="000D7CD8"/>
    <w:rsid w:val="000E14EA"/>
    <w:rsid w:val="000E1A40"/>
    <w:rsid w:val="000E42D5"/>
    <w:rsid w:val="000E4A06"/>
    <w:rsid w:val="000E571B"/>
    <w:rsid w:val="000E57B0"/>
    <w:rsid w:val="000E67F1"/>
    <w:rsid w:val="000E7D9E"/>
    <w:rsid w:val="000E7E4B"/>
    <w:rsid w:val="000F0D97"/>
    <w:rsid w:val="000F12CA"/>
    <w:rsid w:val="000F1C9A"/>
    <w:rsid w:val="000F33B4"/>
    <w:rsid w:val="000F35E3"/>
    <w:rsid w:val="000F7274"/>
    <w:rsid w:val="000F781B"/>
    <w:rsid w:val="000F7C5D"/>
    <w:rsid w:val="00102211"/>
    <w:rsid w:val="0010372A"/>
    <w:rsid w:val="00103A3B"/>
    <w:rsid w:val="00103EE6"/>
    <w:rsid w:val="00105111"/>
    <w:rsid w:val="00110726"/>
    <w:rsid w:val="001108BB"/>
    <w:rsid w:val="00110BD3"/>
    <w:rsid w:val="00111CD9"/>
    <w:rsid w:val="00113B5A"/>
    <w:rsid w:val="00115171"/>
    <w:rsid w:val="00115691"/>
    <w:rsid w:val="00115ABA"/>
    <w:rsid w:val="00116215"/>
    <w:rsid w:val="00116A80"/>
    <w:rsid w:val="00117DFA"/>
    <w:rsid w:val="0012065E"/>
    <w:rsid w:val="0012146B"/>
    <w:rsid w:val="00121C6E"/>
    <w:rsid w:val="00121C85"/>
    <w:rsid w:val="001223EA"/>
    <w:rsid w:val="0012282C"/>
    <w:rsid w:val="00122B95"/>
    <w:rsid w:val="0012454C"/>
    <w:rsid w:val="00124929"/>
    <w:rsid w:val="00124CA8"/>
    <w:rsid w:val="00125210"/>
    <w:rsid w:val="00126A6A"/>
    <w:rsid w:val="00126F19"/>
    <w:rsid w:val="0013085A"/>
    <w:rsid w:val="00133A5F"/>
    <w:rsid w:val="001352EE"/>
    <w:rsid w:val="00135945"/>
    <w:rsid w:val="00135993"/>
    <w:rsid w:val="00135A6C"/>
    <w:rsid w:val="00135B8E"/>
    <w:rsid w:val="0013750A"/>
    <w:rsid w:val="001375FF"/>
    <w:rsid w:val="001377C8"/>
    <w:rsid w:val="00140304"/>
    <w:rsid w:val="00140B30"/>
    <w:rsid w:val="001413BC"/>
    <w:rsid w:val="0014263C"/>
    <w:rsid w:val="001430E8"/>
    <w:rsid w:val="001430F8"/>
    <w:rsid w:val="00144921"/>
    <w:rsid w:val="001460A3"/>
    <w:rsid w:val="001465C3"/>
    <w:rsid w:val="00147585"/>
    <w:rsid w:val="0014778E"/>
    <w:rsid w:val="001508C4"/>
    <w:rsid w:val="00151614"/>
    <w:rsid w:val="00152239"/>
    <w:rsid w:val="00152908"/>
    <w:rsid w:val="00152FBE"/>
    <w:rsid w:val="00155F77"/>
    <w:rsid w:val="0015763B"/>
    <w:rsid w:val="001629CF"/>
    <w:rsid w:val="00163A12"/>
    <w:rsid w:val="00163A89"/>
    <w:rsid w:val="00164C9D"/>
    <w:rsid w:val="0016556A"/>
    <w:rsid w:val="0016562B"/>
    <w:rsid w:val="0016583A"/>
    <w:rsid w:val="00167A3B"/>
    <w:rsid w:val="00170D8D"/>
    <w:rsid w:val="0017129E"/>
    <w:rsid w:val="00171BCF"/>
    <w:rsid w:val="00171CBC"/>
    <w:rsid w:val="001741B8"/>
    <w:rsid w:val="00175EE2"/>
    <w:rsid w:val="001771C6"/>
    <w:rsid w:val="001772D2"/>
    <w:rsid w:val="001809AC"/>
    <w:rsid w:val="00180F41"/>
    <w:rsid w:val="00182D45"/>
    <w:rsid w:val="0018504D"/>
    <w:rsid w:val="001873DC"/>
    <w:rsid w:val="001875A2"/>
    <w:rsid w:val="001875C1"/>
    <w:rsid w:val="00190535"/>
    <w:rsid w:val="001906DC"/>
    <w:rsid w:val="001907BB"/>
    <w:rsid w:val="00190D41"/>
    <w:rsid w:val="001938A4"/>
    <w:rsid w:val="001938E3"/>
    <w:rsid w:val="001938E6"/>
    <w:rsid w:val="001938F5"/>
    <w:rsid w:val="0019415B"/>
    <w:rsid w:val="001952B7"/>
    <w:rsid w:val="00195961"/>
    <w:rsid w:val="001A01A4"/>
    <w:rsid w:val="001A232F"/>
    <w:rsid w:val="001A3344"/>
    <w:rsid w:val="001A3A35"/>
    <w:rsid w:val="001A5012"/>
    <w:rsid w:val="001A5FAD"/>
    <w:rsid w:val="001A7911"/>
    <w:rsid w:val="001A7EC7"/>
    <w:rsid w:val="001A7FB3"/>
    <w:rsid w:val="001B11DC"/>
    <w:rsid w:val="001B3EE3"/>
    <w:rsid w:val="001B4671"/>
    <w:rsid w:val="001B56EE"/>
    <w:rsid w:val="001B595F"/>
    <w:rsid w:val="001B5A17"/>
    <w:rsid w:val="001B5B45"/>
    <w:rsid w:val="001B5C93"/>
    <w:rsid w:val="001B6456"/>
    <w:rsid w:val="001B65C6"/>
    <w:rsid w:val="001B6E45"/>
    <w:rsid w:val="001B748A"/>
    <w:rsid w:val="001C0525"/>
    <w:rsid w:val="001C25A1"/>
    <w:rsid w:val="001C2E9F"/>
    <w:rsid w:val="001C351C"/>
    <w:rsid w:val="001C422F"/>
    <w:rsid w:val="001C45CA"/>
    <w:rsid w:val="001C4B9C"/>
    <w:rsid w:val="001C5963"/>
    <w:rsid w:val="001D1B9B"/>
    <w:rsid w:val="001D2100"/>
    <w:rsid w:val="001D286C"/>
    <w:rsid w:val="001D2F8C"/>
    <w:rsid w:val="001D5CDC"/>
    <w:rsid w:val="001D7329"/>
    <w:rsid w:val="001E080E"/>
    <w:rsid w:val="001E186E"/>
    <w:rsid w:val="001E31EF"/>
    <w:rsid w:val="001E3BB5"/>
    <w:rsid w:val="001E3E29"/>
    <w:rsid w:val="001E4B73"/>
    <w:rsid w:val="001E5D9A"/>
    <w:rsid w:val="001E7D71"/>
    <w:rsid w:val="001F0927"/>
    <w:rsid w:val="001F0DD2"/>
    <w:rsid w:val="001F2767"/>
    <w:rsid w:val="001F37DF"/>
    <w:rsid w:val="001F3CE0"/>
    <w:rsid w:val="001F56D7"/>
    <w:rsid w:val="001F6A5B"/>
    <w:rsid w:val="001F6BEB"/>
    <w:rsid w:val="001F6EB3"/>
    <w:rsid w:val="001F7DEF"/>
    <w:rsid w:val="0020119D"/>
    <w:rsid w:val="002013F3"/>
    <w:rsid w:val="00203E7A"/>
    <w:rsid w:val="00203F87"/>
    <w:rsid w:val="00204F15"/>
    <w:rsid w:val="00205495"/>
    <w:rsid w:val="00205CB4"/>
    <w:rsid w:val="00206D13"/>
    <w:rsid w:val="00207493"/>
    <w:rsid w:val="00207DBC"/>
    <w:rsid w:val="00210E82"/>
    <w:rsid w:val="002114AE"/>
    <w:rsid w:val="00215737"/>
    <w:rsid w:val="00216451"/>
    <w:rsid w:val="0021691F"/>
    <w:rsid w:val="00216968"/>
    <w:rsid w:val="002177EB"/>
    <w:rsid w:val="00217AB0"/>
    <w:rsid w:val="00217E92"/>
    <w:rsid w:val="002205FD"/>
    <w:rsid w:val="00221A3C"/>
    <w:rsid w:val="00223B89"/>
    <w:rsid w:val="0022468D"/>
    <w:rsid w:val="002249FF"/>
    <w:rsid w:val="00226FCE"/>
    <w:rsid w:val="00230077"/>
    <w:rsid w:val="002303BB"/>
    <w:rsid w:val="00231569"/>
    <w:rsid w:val="00232275"/>
    <w:rsid w:val="002333CA"/>
    <w:rsid w:val="0023345A"/>
    <w:rsid w:val="002338AF"/>
    <w:rsid w:val="002345B5"/>
    <w:rsid w:val="00235163"/>
    <w:rsid w:val="00235751"/>
    <w:rsid w:val="00235B7D"/>
    <w:rsid w:val="00235E3E"/>
    <w:rsid w:val="00236590"/>
    <w:rsid w:val="002365E2"/>
    <w:rsid w:val="00236F42"/>
    <w:rsid w:val="002377C0"/>
    <w:rsid w:val="0024046D"/>
    <w:rsid w:val="00240525"/>
    <w:rsid w:val="00241F75"/>
    <w:rsid w:val="002431C3"/>
    <w:rsid w:val="00243E04"/>
    <w:rsid w:val="002448F0"/>
    <w:rsid w:val="00246B62"/>
    <w:rsid w:val="00246C70"/>
    <w:rsid w:val="00246D2E"/>
    <w:rsid w:val="00247BEF"/>
    <w:rsid w:val="00251B5B"/>
    <w:rsid w:val="00252008"/>
    <w:rsid w:val="00253AC7"/>
    <w:rsid w:val="00253B69"/>
    <w:rsid w:val="00253D89"/>
    <w:rsid w:val="00256067"/>
    <w:rsid w:val="0025693D"/>
    <w:rsid w:val="00257F64"/>
    <w:rsid w:val="00257FD6"/>
    <w:rsid w:val="00260047"/>
    <w:rsid w:val="00260891"/>
    <w:rsid w:val="00260D0D"/>
    <w:rsid w:val="00260F54"/>
    <w:rsid w:val="00260FF3"/>
    <w:rsid w:val="0026101A"/>
    <w:rsid w:val="002611E1"/>
    <w:rsid w:val="002616D1"/>
    <w:rsid w:val="00262C4B"/>
    <w:rsid w:val="0026326D"/>
    <w:rsid w:val="002634CD"/>
    <w:rsid w:val="00263859"/>
    <w:rsid w:val="0026390F"/>
    <w:rsid w:val="00264409"/>
    <w:rsid w:val="002646F3"/>
    <w:rsid w:val="00264A79"/>
    <w:rsid w:val="00264BCC"/>
    <w:rsid w:val="00265581"/>
    <w:rsid w:val="00266528"/>
    <w:rsid w:val="0026712D"/>
    <w:rsid w:val="002677B5"/>
    <w:rsid w:val="002716CF"/>
    <w:rsid w:val="00271980"/>
    <w:rsid w:val="00271BD0"/>
    <w:rsid w:val="00272085"/>
    <w:rsid w:val="00274156"/>
    <w:rsid w:val="00275FA3"/>
    <w:rsid w:val="0027717B"/>
    <w:rsid w:val="00277442"/>
    <w:rsid w:val="00277F7E"/>
    <w:rsid w:val="00280720"/>
    <w:rsid w:val="00280A79"/>
    <w:rsid w:val="00280B7A"/>
    <w:rsid w:val="00280C38"/>
    <w:rsid w:val="002815FC"/>
    <w:rsid w:val="0028259D"/>
    <w:rsid w:val="002825C6"/>
    <w:rsid w:val="00283BF4"/>
    <w:rsid w:val="00284101"/>
    <w:rsid w:val="00284B1F"/>
    <w:rsid w:val="00284E32"/>
    <w:rsid w:val="0028547B"/>
    <w:rsid w:val="00285561"/>
    <w:rsid w:val="002873D0"/>
    <w:rsid w:val="002873DD"/>
    <w:rsid w:val="00290D94"/>
    <w:rsid w:val="00293492"/>
    <w:rsid w:val="0029391D"/>
    <w:rsid w:val="0029489C"/>
    <w:rsid w:val="00295786"/>
    <w:rsid w:val="002979FF"/>
    <w:rsid w:val="00297EF7"/>
    <w:rsid w:val="002A0180"/>
    <w:rsid w:val="002A01E1"/>
    <w:rsid w:val="002A0698"/>
    <w:rsid w:val="002A1B39"/>
    <w:rsid w:val="002A33D7"/>
    <w:rsid w:val="002A37A4"/>
    <w:rsid w:val="002A382E"/>
    <w:rsid w:val="002A3AE1"/>
    <w:rsid w:val="002A3EAE"/>
    <w:rsid w:val="002A56BB"/>
    <w:rsid w:val="002A6DFF"/>
    <w:rsid w:val="002A7C30"/>
    <w:rsid w:val="002B05B8"/>
    <w:rsid w:val="002B1A38"/>
    <w:rsid w:val="002B1FD1"/>
    <w:rsid w:val="002B2C8E"/>
    <w:rsid w:val="002B3229"/>
    <w:rsid w:val="002B49DB"/>
    <w:rsid w:val="002B4D8A"/>
    <w:rsid w:val="002B6482"/>
    <w:rsid w:val="002B65E3"/>
    <w:rsid w:val="002B6F84"/>
    <w:rsid w:val="002B7168"/>
    <w:rsid w:val="002C0E28"/>
    <w:rsid w:val="002C121C"/>
    <w:rsid w:val="002C1330"/>
    <w:rsid w:val="002C18F4"/>
    <w:rsid w:val="002C21F4"/>
    <w:rsid w:val="002C24C3"/>
    <w:rsid w:val="002C3221"/>
    <w:rsid w:val="002C409C"/>
    <w:rsid w:val="002C5295"/>
    <w:rsid w:val="002C6194"/>
    <w:rsid w:val="002C6C4E"/>
    <w:rsid w:val="002C707C"/>
    <w:rsid w:val="002C7E63"/>
    <w:rsid w:val="002D0259"/>
    <w:rsid w:val="002D0627"/>
    <w:rsid w:val="002D06AA"/>
    <w:rsid w:val="002D114C"/>
    <w:rsid w:val="002D14CA"/>
    <w:rsid w:val="002D1E8B"/>
    <w:rsid w:val="002D236C"/>
    <w:rsid w:val="002D2767"/>
    <w:rsid w:val="002D3117"/>
    <w:rsid w:val="002D325F"/>
    <w:rsid w:val="002D3679"/>
    <w:rsid w:val="002D3EB1"/>
    <w:rsid w:val="002D4074"/>
    <w:rsid w:val="002D417D"/>
    <w:rsid w:val="002D458E"/>
    <w:rsid w:val="002D5E53"/>
    <w:rsid w:val="002D5F23"/>
    <w:rsid w:val="002E16D1"/>
    <w:rsid w:val="002E25B6"/>
    <w:rsid w:val="002E37E4"/>
    <w:rsid w:val="002E383D"/>
    <w:rsid w:val="002E5755"/>
    <w:rsid w:val="002E634A"/>
    <w:rsid w:val="002E6398"/>
    <w:rsid w:val="002E6F77"/>
    <w:rsid w:val="002E6FF0"/>
    <w:rsid w:val="002E7AD9"/>
    <w:rsid w:val="002F007E"/>
    <w:rsid w:val="002F079A"/>
    <w:rsid w:val="002F135A"/>
    <w:rsid w:val="002F28C7"/>
    <w:rsid w:val="002F3BB7"/>
    <w:rsid w:val="002F7A5E"/>
    <w:rsid w:val="003002B0"/>
    <w:rsid w:val="00301F2B"/>
    <w:rsid w:val="00302EF1"/>
    <w:rsid w:val="0030303B"/>
    <w:rsid w:val="003038A1"/>
    <w:rsid w:val="003044C2"/>
    <w:rsid w:val="00304FA0"/>
    <w:rsid w:val="003052D7"/>
    <w:rsid w:val="00307121"/>
    <w:rsid w:val="00307D7C"/>
    <w:rsid w:val="0031064B"/>
    <w:rsid w:val="00312B1E"/>
    <w:rsid w:val="00312C32"/>
    <w:rsid w:val="0031332E"/>
    <w:rsid w:val="003149C4"/>
    <w:rsid w:val="00316258"/>
    <w:rsid w:val="00316DC2"/>
    <w:rsid w:val="003207A4"/>
    <w:rsid w:val="00320882"/>
    <w:rsid w:val="00321A53"/>
    <w:rsid w:val="00322495"/>
    <w:rsid w:val="0032331B"/>
    <w:rsid w:val="00323513"/>
    <w:rsid w:val="00323540"/>
    <w:rsid w:val="00324D5A"/>
    <w:rsid w:val="00325D47"/>
    <w:rsid w:val="0032664D"/>
    <w:rsid w:val="003279DC"/>
    <w:rsid w:val="0033061B"/>
    <w:rsid w:val="00330B44"/>
    <w:rsid w:val="00330BE1"/>
    <w:rsid w:val="00331932"/>
    <w:rsid w:val="0033396B"/>
    <w:rsid w:val="003346F9"/>
    <w:rsid w:val="003347A5"/>
    <w:rsid w:val="00337870"/>
    <w:rsid w:val="003409A0"/>
    <w:rsid w:val="00340B6E"/>
    <w:rsid w:val="003416C3"/>
    <w:rsid w:val="003418A5"/>
    <w:rsid w:val="00341F50"/>
    <w:rsid w:val="00343247"/>
    <w:rsid w:val="003440A3"/>
    <w:rsid w:val="00344677"/>
    <w:rsid w:val="0034581F"/>
    <w:rsid w:val="00345899"/>
    <w:rsid w:val="003465CE"/>
    <w:rsid w:val="003467C7"/>
    <w:rsid w:val="003468D9"/>
    <w:rsid w:val="00346B10"/>
    <w:rsid w:val="0035137D"/>
    <w:rsid w:val="00351645"/>
    <w:rsid w:val="00352FC6"/>
    <w:rsid w:val="00353050"/>
    <w:rsid w:val="003536F9"/>
    <w:rsid w:val="0035536E"/>
    <w:rsid w:val="0036020A"/>
    <w:rsid w:val="0036147B"/>
    <w:rsid w:val="00361D44"/>
    <w:rsid w:val="0036333C"/>
    <w:rsid w:val="00364838"/>
    <w:rsid w:val="00364960"/>
    <w:rsid w:val="0036521E"/>
    <w:rsid w:val="00365D25"/>
    <w:rsid w:val="00366CB3"/>
    <w:rsid w:val="00366E9A"/>
    <w:rsid w:val="00367208"/>
    <w:rsid w:val="003675BF"/>
    <w:rsid w:val="00370088"/>
    <w:rsid w:val="00370564"/>
    <w:rsid w:val="00371A6F"/>
    <w:rsid w:val="00371B01"/>
    <w:rsid w:val="003728C0"/>
    <w:rsid w:val="003738DF"/>
    <w:rsid w:val="003755DD"/>
    <w:rsid w:val="0037562A"/>
    <w:rsid w:val="00375713"/>
    <w:rsid w:val="00376EB3"/>
    <w:rsid w:val="00377324"/>
    <w:rsid w:val="00377422"/>
    <w:rsid w:val="00377EB9"/>
    <w:rsid w:val="0038006F"/>
    <w:rsid w:val="003808F5"/>
    <w:rsid w:val="00380B6D"/>
    <w:rsid w:val="00381BDB"/>
    <w:rsid w:val="00381E1A"/>
    <w:rsid w:val="003825C6"/>
    <w:rsid w:val="00382AD5"/>
    <w:rsid w:val="003841DF"/>
    <w:rsid w:val="00385045"/>
    <w:rsid w:val="00385417"/>
    <w:rsid w:val="003865D1"/>
    <w:rsid w:val="003866D1"/>
    <w:rsid w:val="00387142"/>
    <w:rsid w:val="003876F1"/>
    <w:rsid w:val="00390037"/>
    <w:rsid w:val="00390E37"/>
    <w:rsid w:val="00392C10"/>
    <w:rsid w:val="0039411F"/>
    <w:rsid w:val="00394E44"/>
    <w:rsid w:val="00397807"/>
    <w:rsid w:val="003A1E2E"/>
    <w:rsid w:val="003A3B8B"/>
    <w:rsid w:val="003A5633"/>
    <w:rsid w:val="003A5A6D"/>
    <w:rsid w:val="003A7431"/>
    <w:rsid w:val="003A7F7D"/>
    <w:rsid w:val="003B0217"/>
    <w:rsid w:val="003B2C92"/>
    <w:rsid w:val="003B3782"/>
    <w:rsid w:val="003B44CB"/>
    <w:rsid w:val="003B5AF8"/>
    <w:rsid w:val="003B6419"/>
    <w:rsid w:val="003B6E72"/>
    <w:rsid w:val="003C0DDE"/>
    <w:rsid w:val="003C0F89"/>
    <w:rsid w:val="003C1819"/>
    <w:rsid w:val="003C2F85"/>
    <w:rsid w:val="003C319C"/>
    <w:rsid w:val="003C3742"/>
    <w:rsid w:val="003C67ED"/>
    <w:rsid w:val="003C6BF5"/>
    <w:rsid w:val="003C7064"/>
    <w:rsid w:val="003C7C3C"/>
    <w:rsid w:val="003C7FE3"/>
    <w:rsid w:val="003D10CF"/>
    <w:rsid w:val="003D1CAA"/>
    <w:rsid w:val="003D304C"/>
    <w:rsid w:val="003D3312"/>
    <w:rsid w:val="003D337A"/>
    <w:rsid w:val="003D643E"/>
    <w:rsid w:val="003D66D2"/>
    <w:rsid w:val="003D76AE"/>
    <w:rsid w:val="003D7D3A"/>
    <w:rsid w:val="003E0002"/>
    <w:rsid w:val="003E31A6"/>
    <w:rsid w:val="003E373C"/>
    <w:rsid w:val="003E449B"/>
    <w:rsid w:val="003E5BED"/>
    <w:rsid w:val="003E63BB"/>
    <w:rsid w:val="003E63FD"/>
    <w:rsid w:val="003F0E20"/>
    <w:rsid w:val="003F133B"/>
    <w:rsid w:val="003F3D12"/>
    <w:rsid w:val="003F4C0A"/>
    <w:rsid w:val="003F591A"/>
    <w:rsid w:val="003F59BF"/>
    <w:rsid w:val="003F6C24"/>
    <w:rsid w:val="00400555"/>
    <w:rsid w:val="00401D03"/>
    <w:rsid w:val="004023C5"/>
    <w:rsid w:val="004026A3"/>
    <w:rsid w:val="00402DF9"/>
    <w:rsid w:val="00404F51"/>
    <w:rsid w:val="00405159"/>
    <w:rsid w:val="00406454"/>
    <w:rsid w:val="00406CB0"/>
    <w:rsid w:val="004109C8"/>
    <w:rsid w:val="00411666"/>
    <w:rsid w:val="00413375"/>
    <w:rsid w:val="00415196"/>
    <w:rsid w:val="00415661"/>
    <w:rsid w:val="0041567D"/>
    <w:rsid w:val="0041666E"/>
    <w:rsid w:val="004168E6"/>
    <w:rsid w:val="00421EC6"/>
    <w:rsid w:val="00422266"/>
    <w:rsid w:val="00422784"/>
    <w:rsid w:val="00423E89"/>
    <w:rsid w:val="00424D0F"/>
    <w:rsid w:val="00425FAA"/>
    <w:rsid w:val="00427EF7"/>
    <w:rsid w:val="004312A3"/>
    <w:rsid w:val="0043134A"/>
    <w:rsid w:val="00431ECE"/>
    <w:rsid w:val="00432B04"/>
    <w:rsid w:val="00433677"/>
    <w:rsid w:val="00433D1B"/>
    <w:rsid w:val="00433F58"/>
    <w:rsid w:val="00434AD0"/>
    <w:rsid w:val="00435D06"/>
    <w:rsid w:val="00437DE7"/>
    <w:rsid w:val="00440D61"/>
    <w:rsid w:val="00441591"/>
    <w:rsid w:val="00441F31"/>
    <w:rsid w:val="00446C46"/>
    <w:rsid w:val="00446D74"/>
    <w:rsid w:val="00447208"/>
    <w:rsid w:val="00447675"/>
    <w:rsid w:val="0044777F"/>
    <w:rsid w:val="004505CE"/>
    <w:rsid w:val="00450CCC"/>
    <w:rsid w:val="004516D2"/>
    <w:rsid w:val="00451E5A"/>
    <w:rsid w:val="00453556"/>
    <w:rsid w:val="004542B0"/>
    <w:rsid w:val="00454F53"/>
    <w:rsid w:val="00455B2F"/>
    <w:rsid w:val="00455C48"/>
    <w:rsid w:val="00455F1B"/>
    <w:rsid w:val="00456284"/>
    <w:rsid w:val="004604F9"/>
    <w:rsid w:val="00462445"/>
    <w:rsid w:val="00462C72"/>
    <w:rsid w:val="004632B3"/>
    <w:rsid w:val="00463A34"/>
    <w:rsid w:val="00465775"/>
    <w:rsid w:val="004663A7"/>
    <w:rsid w:val="00470550"/>
    <w:rsid w:val="004710B3"/>
    <w:rsid w:val="00471B12"/>
    <w:rsid w:val="004738B1"/>
    <w:rsid w:val="0047390F"/>
    <w:rsid w:val="0047540F"/>
    <w:rsid w:val="00475599"/>
    <w:rsid w:val="00475B00"/>
    <w:rsid w:val="00475DCE"/>
    <w:rsid w:val="004760F7"/>
    <w:rsid w:val="0047712D"/>
    <w:rsid w:val="00477B10"/>
    <w:rsid w:val="00481409"/>
    <w:rsid w:val="00482CB5"/>
    <w:rsid w:val="00484BF0"/>
    <w:rsid w:val="004853AA"/>
    <w:rsid w:val="00485E6C"/>
    <w:rsid w:val="00486B23"/>
    <w:rsid w:val="00486B71"/>
    <w:rsid w:val="00487000"/>
    <w:rsid w:val="004875E7"/>
    <w:rsid w:val="0049025B"/>
    <w:rsid w:val="0049055A"/>
    <w:rsid w:val="004909B9"/>
    <w:rsid w:val="00491C61"/>
    <w:rsid w:val="004920B9"/>
    <w:rsid w:val="00493C5B"/>
    <w:rsid w:val="004941C5"/>
    <w:rsid w:val="00494F1E"/>
    <w:rsid w:val="00496E91"/>
    <w:rsid w:val="004973D8"/>
    <w:rsid w:val="004A0106"/>
    <w:rsid w:val="004A0DCE"/>
    <w:rsid w:val="004A1B79"/>
    <w:rsid w:val="004A2402"/>
    <w:rsid w:val="004A2BCA"/>
    <w:rsid w:val="004A2F0F"/>
    <w:rsid w:val="004A681A"/>
    <w:rsid w:val="004A7A74"/>
    <w:rsid w:val="004B0E72"/>
    <w:rsid w:val="004B2A34"/>
    <w:rsid w:val="004B351A"/>
    <w:rsid w:val="004B4BBB"/>
    <w:rsid w:val="004B63AB"/>
    <w:rsid w:val="004B755C"/>
    <w:rsid w:val="004C0D6E"/>
    <w:rsid w:val="004C1F75"/>
    <w:rsid w:val="004C20B4"/>
    <w:rsid w:val="004C20FE"/>
    <w:rsid w:val="004C2500"/>
    <w:rsid w:val="004C284B"/>
    <w:rsid w:val="004C2B4A"/>
    <w:rsid w:val="004C2E45"/>
    <w:rsid w:val="004C40E7"/>
    <w:rsid w:val="004C4680"/>
    <w:rsid w:val="004C57C0"/>
    <w:rsid w:val="004C5993"/>
    <w:rsid w:val="004C5C77"/>
    <w:rsid w:val="004C62AE"/>
    <w:rsid w:val="004C6513"/>
    <w:rsid w:val="004C6554"/>
    <w:rsid w:val="004C6CC1"/>
    <w:rsid w:val="004C6E83"/>
    <w:rsid w:val="004D28FF"/>
    <w:rsid w:val="004D42A0"/>
    <w:rsid w:val="004D4FDC"/>
    <w:rsid w:val="004D51C7"/>
    <w:rsid w:val="004D52BC"/>
    <w:rsid w:val="004D61A3"/>
    <w:rsid w:val="004D666D"/>
    <w:rsid w:val="004E0C44"/>
    <w:rsid w:val="004E1CBB"/>
    <w:rsid w:val="004E285E"/>
    <w:rsid w:val="004E5507"/>
    <w:rsid w:val="004E55E8"/>
    <w:rsid w:val="004E6977"/>
    <w:rsid w:val="004E7901"/>
    <w:rsid w:val="004F132A"/>
    <w:rsid w:val="004F1640"/>
    <w:rsid w:val="004F16A8"/>
    <w:rsid w:val="004F2DD9"/>
    <w:rsid w:val="004F3848"/>
    <w:rsid w:val="004F3B6C"/>
    <w:rsid w:val="004F49F9"/>
    <w:rsid w:val="004F5AD3"/>
    <w:rsid w:val="004F5B5D"/>
    <w:rsid w:val="004F5E3C"/>
    <w:rsid w:val="00500218"/>
    <w:rsid w:val="005004AC"/>
    <w:rsid w:val="00502EC3"/>
    <w:rsid w:val="00503350"/>
    <w:rsid w:val="00503519"/>
    <w:rsid w:val="005041BB"/>
    <w:rsid w:val="0050508C"/>
    <w:rsid w:val="005054BC"/>
    <w:rsid w:val="00505EAE"/>
    <w:rsid w:val="00507138"/>
    <w:rsid w:val="00510DB4"/>
    <w:rsid w:val="0051131E"/>
    <w:rsid w:val="00512138"/>
    <w:rsid w:val="005138DF"/>
    <w:rsid w:val="00514F75"/>
    <w:rsid w:val="005159B0"/>
    <w:rsid w:val="00515F87"/>
    <w:rsid w:val="005163B4"/>
    <w:rsid w:val="0051646B"/>
    <w:rsid w:val="005164AD"/>
    <w:rsid w:val="0051782B"/>
    <w:rsid w:val="00521564"/>
    <w:rsid w:val="00522691"/>
    <w:rsid w:val="00523D66"/>
    <w:rsid w:val="00524694"/>
    <w:rsid w:val="00524ED1"/>
    <w:rsid w:val="005310C5"/>
    <w:rsid w:val="005325A8"/>
    <w:rsid w:val="0053394F"/>
    <w:rsid w:val="00535480"/>
    <w:rsid w:val="00535EB4"/>
    <w:rsid w:val="005378B4"/>
    <w:rsid w:val="005418A0"/>
    <w:rsid w:val="005425E2"/>
    <w:rsid w:val="00542D35"/>
    <w:rsid w:val="00542E3B"/>
    <w:rsid w:val="00543470"/>
    <w:rsid w:val="0054609F"/>
    <w:rsid w:val="00546658"/>
    <w:rsid w:val="005468F8"/>
    <w:rsid w:val="00551731"/>
    <w:rsid w:val="005518AE"/>
    <w:rsid w:val="00552065"/>
    <w:rsid w:val="005527A8"/>
    <w:rsid w:val="0055403C"/>
    <w:rsid w:val="0055472D"/>
    <w:rsid w:val="00555631"/>
    <w:rsid w:val="00555F8E"/>
    <w:rsid w:val="005561FD"/>
    <w:rsid w:val="005576AE"/>
    <w:rsid w:val="00560694"/>
    <w:rsid w:val="00560D0C"/>
    <w:rsid w:val="0056286A"/>
    <w:rsid w:val="00562B1F"/>
    <w:rsid w:val="005630D4"/>
    <w:rsid w:val="00565CF3"/>
    <w:rsid w:val="005705F5"/>
    <w:rsid w:val="00572EC3"/>
    <w:rsid w:val="005733C6"/>
    <w:rsid w:val="005733CA"/>
    <w:rsid w:val="00573AC9"/>
    <w:rsid w:val="00576CA0"/>
    <w:rsid w:val="00576E7C"/>
    <w:rsid w:val="00580DF8"/>
    <w:rsid w:val="00581554"/>
    <w:rsid w:val="00581F6A"/>
    <w:rsid w:val="00583825"/>
    <w:rsid w:val="00583B13"/>
    <w:rsid w:val="00587BA3"/>
    <w:rsid w:val="00592503"/>
    <w:rsid w:val="00592D0B"/>
    <w:rsid w:val="00592DBA"/>
    <w:rsid w:val="00593078"/>
    <w:rsid w:val="00593B13"/>
    <w:rsid w:val="00593DDE"/>
    <w:rsid w:val="00596B3A"/>
    <w:rsid w:val="00597083"/>
    <w:rsid w:val="00597B77"/>
    <w:rsid w:val="005A1831"/>
    <w:rsid w:val="005A2A54"/>
    <w:rsid w:val="005A3C7C"/>
    <w:rsid w:val="005A4175"/>
    <w:rsid w:val="005A4292"/>
    <w:rsid w:val="005A7CF3"/>
    <w:rsid w:val="005B18EA"/>
    <w:rsid w:val="005B3CFC"/>
    <w:rsid w:val="005B3D7B"/>
    <w:rsid w:val="005B580E"/>
    <w:rsid w:val="005B637E"/>
    <w:rsid w:val="005B65BF"/>
    <w:rsid w:val="005B7ACF"/>
    <w:rsid w:val="005C07B9"/>
    <w:rsid w:val="005C0C43"/>
    <w:rsid w:val="005C0CA6"/>
    <w:rsid w:val="005C32FA"/>
    <w:rsid w:val="005C3872"/>
    <w:rsid w:val="005C692B"/>
    <w:rsid w:val="005C79EF"/>
    <w:rsid w:val="005D0211"/>
    <w:rsid w:val="005D0D2C"/>
    <w:rsid w:val="005D1647"/>
    <w:rsid w:val="005D1F9D"/>
    <w:rsid w:val="005D2465"/>
    <w:rsid w:val="005D3253"/>
    <w:rsid w:val="005D3266"/>
    <w:rsid w:val="005D5305"/>
    <w:rsid w:val="005E0607"/>
    <w:rsid w:val="005E06E9"/>
    <w:rsid w:val="005E0D3B"/>
    <w:rsid w:val="005E2F30"/>
    <w:rsid w:val="005E3209"/>
    <w:rsid w:val="005E5834"/>
    <w:rsid w:val="005E604D"/>
    <w:rsid w:val="005E6463"/>
    <w:rsid w:val="005F0F27"/>
    <w:rsid w:val="005F2A6E"/>
    <w:rsid w:val="005F2B06"/>
    <w:rsid w:val="005F4396"/>
    <w:rsid w:val="005F5FEF"/>
    <w:rsid w:val="005F6606"/>
    <w:rsid w:val="005F6691"/>
    <w:rsid w:val="005F6C95"/>
    <w:rsid w:val="005F7483"/>
    <w:rsid w:val="005F76D3"/>
    <w:rsid w:val="00602B8A"/>
    <w:rsid w:val="00604162"/>
    <w:rsid w:val="00604502"/>
    <w:rsid w:val="006046FA"/>
    <w:rsid w:val="00604DF3"/>
    <w:rsid w:val="00605A6A"/>
    <w:rsid w:val="0060641E"/>
    <w:rsid w:val="00606BFB"/>
    <w:rsid w:val="006078BB"/>
    <w:rsid w:val="006107AF"/>
    <w:rsid w:val="00610A67"/>
    <w:rsid w:val="00610CEF"/>
    <w:rsid w:val="00612660"/>
    <w:rsid w:val="00612AB7"/>
    <w:rsid w:val="00613527"/>
    <w:rsid w:val="006144C0"/>
    <w:rsid w:val="00614699"/>
    <w:rsid w:val="006153D7"/>
    <w:rsid w:val="00616E38"/>
    <w:rsid w:val="00620981"/>
    <w:rsid w:val="00620DF1"/>
    <w:rsid w:val="00621D70"/>
    <w:rsid w:val="006227AA"/>
    <w:rsid w:val="0062323F"/>
    <w:rsid w:val="00624147"/>
    <w:rsid w:val="0062437C"/>
    <w:rsid w:val="00624CC7"/>
    <w:rsid w:val="0062624C"/>
    <w:rsid w:val="006272FE"/>
    <w:rsid w:val="0063012F"/>
    <w:rsid w:val="006310E4"/>
    <w:rsid w:val="00631B7A"/>
    <w:rsid w:val="0063202D"/>
    <w:rsid w:val="006320F9"/>
    <w:rsid w:val="00633080"/>
    <w:rsid w:val="00636486"/>
    <w:rsid w:val="00637EEB"/>
    <w:rsid w:val="00643348"/>
    <w:rsid w:val="0064474D"/>
    <w:rsid w:val="00644B7C"/>
    <w:rsid w:val="0064586E"/>
    <w:rsid w:val="00645974"/>
    <w:rsid w:val="006459E2"/>
    <w:rsid w:val="00646EE6"/>
    <w:rsid w:val="00647B73"/>
    <w:rsid w:val="006506B4"/>
    <w:rsid w:val="00651A3E"/>
    <w:rsid w:val="00652209"/>
    <w:rsid w:val="00652C5E"/>
    <w:rsid w:val="00655A8A"/>
    <w:rsid w:val="00656DBE"/>
    <w:rsid w:val="0066012E"/>
    <w:rsid w:val="00660C66"/>
    <w:rsid w:val="0066204D"/>
    <w:rsid w:val="006628DD"/>
    <w:rsid w:val="00663A1D"/>
    <w:rsid w:val="006644B1"/>
    <w:rsid w:val="0066709E"/>
    <w:rsid w:val="0066727F"/>
    <w:rsid w:val="0067010B"/>
    <w:rsid w:val="0067043D"/>
    <w:rsid w:val="00670968"/>
    <w:rsid w:val="0067198E"/>
    <w:rsid w:val="00671A30"/>
    <w:rsid w:val="00671C17"/>
    <w:rsid w:val="00673E8B"/>
    <w:rsid w:val="00674DFD"/>
    <w:rsid w:val="00677857"/>
    <w:rsid w:val="00680263"/>
    <w:rsid w:val="00684705"/>
    <w:rsid w:val="0068471D"/>
    <w:rsid w:val="00685034"/>
    <w:rsid w:val="00685197"/>
    <w:rsid w:val="00685E80"/>
    <w:rsid w:val="006867D6"/>
    <w:rsid w:val="0068698A"/>
    <w:rsid w:val="00686B30"/>
    <w:rsid w:val="0069079C"/>
    <w:rsid w:val="00690BD6"/>
    <w:rsid w:val="0069104B"/>
    <w:rsid w:val="00692340"/>
    <w:rsid w:val="0069357B"/>
    <w:rsid w:val="0069774F"/>
    <w:rsid w:val="00697B1C"/>
    <w:rsid w:val="00697B87"/>
    <w:rsid w:val="006A035C"/>
    <w:rsid w:val="006A06F2"/>
    <w:rsid w:val="006A10D4"/>
    <w:rsid w:val="006A203F"/>
    <w:rsid w:val="006A2B7E"/>
    <w:rsid w:val="006A3049"/>
    <w:rsid w:val="006A3D4D"/>
    <w:rsid w:val="006A5C08"/>
    <w:rsid w:val="006A6EA5"/>
    <w:rsid w:val="006B19A3"/>
    <w:rsid w:val="006B2E55"/>
    <w:rsid w:val="006B2F18"/>
    <w:rsid w:val="006B3326"/>
    <w:rsid w:val="006B4478"/>
    <w:rsid w:val="006B44B5"/>
    <w:rsid w:val="006B45A3"/>
    <w:rsid w:val="006B689C"/>
    <w:rsid w:val="006B6A3A"/>
    <w:rsid w:val="006C20C1"/>
    <w:rsid w:val="006C342F"/>
    <w:rsid w:val="006C3810"/>
    <w:rsid w:val="006C38A7"/>
    <w:rsid w:val="006C3A8B"/>
    <w:rsid w:val="006C577F"/>
    <w:rsid w:val="006C5D5A"/>
    <w:rsid w:val="006C60BD"/>
    <w:rsid w:val="006C730C"/>
    <w:rsid w:val="006C7BF6"/>
    <w:rsid w:val="006C7DB0"/>
    <w:rsid w:val="006C7FE2"/>
    <w:rsid w:val="006D102C"/>
    <w:rsid w:val="006D1D52"/>
    <w:rsid w:val="006D355F"/>
    <w:rsid w:val="006D3855"/>
    <w:rsid w:val="006D4501"/>
    <w:rsid w:val="006D502C"/>
    <w:rsid w:val="006D5248"/>
    <w:rsid w:val="006D7738"/>
    <w:rsid w:val="006E0166"/>
    <w:rsid w:val="006E0F45"/>
    <w:rsid w:val="006E108B"/>
    <w:rsid w:val="006E10C4"/>
    <w:rsid w:val="006E129B"/>
    <w:rsid w:val="006E137D"/>
    <w:rsid w:val="006E14DA"/>
    <w:rsid w:val="006E1F64"/>
    <w:rsid w:val="006E2B4D"/>
    <w:rsid w:val="006E3FA1"/>
    <w:rsid w:val="006E5682"/>
    <w:rsid w:val="006F0846"/>
    <w:rsid w:val="006F2178"/>
    <w:rsid w:val="006F2BFB"/>
    <w:rsid w:val="006F32EA"/>
    <w:rsid w:val="006F5940"/>
    <w:rsid w:val="006F7158"/>
    <w:rsid w:val="006F7B8B"/>
    <w:rsid w:val="007000AA"/>
    <w:rsid w:val="007001C0"/>
    <w:rsid w:val="00701F67"/>
    <w:rsid w:val="00704700"/>
    <w:rsid w:val="00706592"/>
    <w:rsid w:val="00706700"/>
    <w:rsid w:val="00707FB1"/>
    <w:rsid w:val="00707FF5"/>
    <w:rsid w:val="00710489"/>
    <w:rsid w:val="007108F5"/>
    <w:rsid w:val="00710CAA"/>
    <w:rsid w:val="007112ED"/>
    <w:rsid w:val="007117D0"/>
    <w:rsid w:val="00712067"/>
    <w:rsid w:val="00712D3D"/>
    <w:rsid w:val="0071706E"/>
    <w:rsid w:val="007212F9"/>
    <w:rsid w:val="00722094"/>
    <w:rsid w:val="00722258"/>
    <w:rsid w:val="00722A57"/>
    <w:rsid w:val="00723F20"/>
    <w:rsid w:val="007243B8"/>
    <w:rsid w:val="00725566"/>
    <w:rsid w:val="00725813"/>
    <w:rsid w:val="00727110"/>
    <w:rsid w:val="00727688"/>
    <w:rsid w:val="007279FE"/>
    <w:rsid w:val="00730E36"/>
    <w:rsid w:val="00731A06"/>
    <w:rsid w:val="007336E4"/>
    <w:rsid w:val="0073395C"/>
    <w:rsid w:val="00737459"/>
    <w:rsid w:val="0073777E"/>
    <w:rsid w:val="00737BD3"/>
    <w:rsid w:val="00737C04"/>
    <w:rsid w:val="0074112F"/>
    <w:rsid w:val="007423BF"/>
    <w:rsid w:val="00744352"/>
    <w:rsid w:val="00744B4A"/>
    <w:rsid w:val="00745030"/>
    <w:rsid w:val="007501A3"/>
    <w:rsid w:val="00751192"/>
    <w:rsid w:val="0075122C"/>
    <w:rsid w:val="007519C4"/>
    <w:rsid w:val="007522DD"/>
    <w:rsid w:val="00752972"/>
    <w:rsid w:val="0075354B"/>
    <w:rsid w:val="007538B4"/>
    <w:rsid w:val="0075393D"/>
    <w:rsid w:val="007549DD"/>
    <w:rsid w:val="00755843"/>
    <w:rsid w:val="00755916"/>
    <w:rsid w:val="00760C71"/>
    <w:rsid w:val="00761832"/>
    <w:rsid w:val="007643C4"/>
    <w:rsid w:val="00764935"/>
    <w:rsid w:val="0076692B"/>
    <w:rsid w:val="0076698C"/>
    <w:rsid w:val="00766A22"/>
    <w:rsid w:val="00767196"/>
    <w:rsid w:val="00767D98"/>
    <w:rsid w:val="00767FB2"/>
    <w:rsid w:val="00770FA2"/>
    <w:rsid w:val="00771336"/>
    <w:rsid w:val="00771D4B"/>
    <w:rsid w:val="00773584"/>
    <w:rsid w:val="00774669"/>
    <w:rsid w:val="00774EBE"/>
    <w:rsid w:val="0077618C"/>
    <w:rsid w:val="00776B6B"/>
    <w:rsid w:val="0077707D"/>
    <w:rsid w:val="00780EB9"/>
    <w:rsid w:val="00783F4D"/>
    <w:rsid w:val="0078498C"/>
    <w:rsid w:val="007863A7"/>
    <w:rsid w:val="00786534"/>
    <w:rsid w:val="00786752"/>
    <w:rsid w:val="00787D5E"/>
    <w:rsid w:val="007911A0"/>
    <w:rsid w:val="0079178B"/>
    <w:rsid w:val="00792057"/>
    <w:rsid w:val="0079280C"/>
    <w:rsid w:val="00792890"/>
    <w:rsid w:val="00792CEC"/>
    <w:rsid w:val="00793AA7"/>
    <w:rsid w:val="00794792"/>
    <w:rsid w:val="00794993"/>
    <w:rsid w:val="007A0197"/>
    <w:rsid w:val="007A0B3A"/>
    <w:rsid w:val="007A1931"/>
    <w:rsid w:val="007A1E6C"/>
    <w:rsid w:val="007A28F9"/>
    <w:rsid w:val="007A397B"/>
    <w:rsid w:val="007A4C42"/>
    <w:rsid w:val="007A5E21"/>
    <w:rsid w:val="007A6E3B"/>
    <w:rsid w:val="007A7308"/>
    <w:rsid w:val="007A797A"/>
    <w:rsid w:val="007B095D"/>
    <w:rsid w:val="007B0C35"/>
    <w:rsid w:val="007B119F"/>
    <w:rsid w:val="007B2F72"/>
    <w:rsid w:val="007B387F"/>
    <w:rsid w:val="007B406B"/>
    <w:rsid w:val="007B43BF"/>
    <w:rsid w:val="007B4728"/>
    <w:rsid w:val="007B534E"/>
    <w:rsid w:val="007B5709"/>
    <w:rsid w:val="007B57A9"/>
    <w:rsid w:val="007B67F5"/>
    <w:rsid w:val="007C1EC1"/>
    <w:rsid w:val="007C1F52"/>
    <w:rsid w:val="007C264B"/>
    <w:rsid w:val="007C27C7"/>
    <w:rsid w:val="007C3251"/>
    <w:rsid w:val="007C4A97"/>
    <w:rsid w:val="007C53AB"/>
    <w:rsid w:val="007C56F0"/>
    <w:rsid w:val="007C5CA9"/>
    <w:rsid w:val="007C6711"/>
    <w:rsid w:val="007D3338"/>
    <w:rsid w:val="007D3A34"/>
    <w:rsid w:val="007D6083"/>
    <w:rsid w:val="007D69A8"/>
    <w:rsid w:val="007D719A"/>
    <w:rsid w:val="007D7814"/>
    <w:rsid w:val="007D7CD0"/>
    <w:rsid w:val="007E0D4E"/>
    <w:rsid w:val="007E105F"/>
    <w:rsid w:val="007E4213"/>
    <w:rsid w:val="007E4CF5"/>
    <w:rsid w:val="007E50FA"/>
    <w:rsid w:val="007E5CD9"/>
    <w:rsid w:val="007E64B5"/>
    <w:rsid w:val="007F0F70"/>
    <w:rsid w:val="007F173C"/>
    <w:rsid w:val="007F2345"/>
    <w:rsid w:val="007F2E81"/>
    <w:rsid w:val="007F691E"/>
    <w:rsid w:val="007F758D"/>
    <w:rsid w:val="00801E17"/>
    <w:rsid w:val="00802135"/>
    <w:rsid w:val="0080243C"/>
    <w:rsid w:val="00803028"/>
    <w:rsid w:val="008038BF"/>
    <w:rsid w:val="00803E39"/>
    <w:rsid w:val="0080408B"/>
    <w:rsid w:val="00804217"/>
    <w:rsid w:val="00804829"/>
    <w:rsid w:val="0080493D"/>
    <w:rsid w:val="0081072D"/>
    <w:rsid w:val="00811950"/>
    <w:rsid w:val="008137A2"/>
    <w:rsid w:val="008143DA"/>
    <w:rsid w:val="00814B8A"/>
    <w:rsid w:val="00816D8A"/>
    <w:rsid w:val="00817BB5"/>
    <w:rsid w:val="00817C31"/>
    <w:rsid w:val="0082051E"/>
    <w:rsid w:val="00821CEF"/>
    <w:rsid w:val="00824932"/>
    <w:rsid w:val="00824B62"/>
    <w:rsid w:val="00824BF2"/>
    <w:rsid w:val="00824C8D"/>
    <w:rsid w:val="00825CFD"/>
    <w:rsid w:val="0082687E"/>
    <w:rsid w:val="008269B7"/>
    <w:rsid w:val="008278F0"/>
    <w:rsid w:val="00827E56"/>
    <w:rsid w:val="00827E7D"/>
    <w:rsid w:val="00832968"/>
    <w:rsid w:val="00832AB1"/>
    <w:rsid w:val="0083367F"/>
    <w:rsid w:val="00835E5C"/>
    <w:rsid w:val="0083602B"/>
    <w:rsid w:val="0083607B"/>
    <w:rsid w:val="00836339"/>
    <w:rsid w:val="00836C20"/>
    <w:rsid w:val="0083721A"/>
    <w:rsid w:val="00837EC4"/>
    <w:rsid w:val="008408AB"/>
    <w:rsid w:val="0084195C"/>
    <w:rsid w:val="00841F45"/>
    <w:rsid w:val="00844FCA"/>
    <w:rsid w:val="008467A4"/>
    <w:rsid w:val="00846EC4"/>
    <w:rsid w:val="008509BA"/>
    <w:rsid w:val="00851E91"/>
    <w:rsid w:val="0085287B"/>
    <w:rsid w:val="00854CA3"/>
    <w:rsid w:val="008577C3"/>
    <w:rsid w:val="00857EB3"/>
    <w:rsid w:val="008600C6"/>
    <w:rsid w:val="0086017D"/>
    <w:rsid w:val="008624B8"/>
    <w:rsid w:val="00864A86"/>
    <w:rsid w:val="0086634A"/>
    <w:rsid w:val="008667B6"/>
    <w:rsid w:val="00867561"/>
    <w:rsid w:val="00872B6A"/>
    <w:rsid w:val="008730CC"/>
    <w:rsid w:val="00873B22"/>
    <w:rsid w:val="00874BA0"/>
    <w:rsid w:val="00880029"/>
    <w:rsid w:val="008824B6"/>
    <w:rsid w:val="00882C91"/>
    <w:rsid w:val="00883556"/>
    <w:rsid w:val="008838BA"/>
    <w:rsid w:val="00884101"/>
    <w:rsid w:val="00884B51"/>
    <w:rsid w:val="00885722"/>
    <w:rsid w:val="00887180"/>
    <w:rsid w:val="008872C1"/>
    <w:rsid w:val="00890085"/>
    <w:rsid w:val="00890781"/>
    <w:rsid w:val="008907C2"/>
    <w:rsid w:val="00892F81"/>
    <w:rsid w:val="00894319"/>
    <w:rsid w:val="00894D95"/>
    <w:rsid w:val="00895164"/>
    <w:rsid w:val="00896232"/>
    <w:rsid w:val="00896FF1"/>
    <w:rsid w:val="00897064"/>
    <w:rsid w:val="008A0170"/>
    <w:rsid w:val="008A01E6"/>
    <w:rsid w:val="008A2F24"/>
    <w:rsid w:val="008A31D5"/>
    <w:rsid w:val="008A492B"/>
    <w:rsid w:val="008A55E0"/>
    <w:rsid w:val="008A5A7B"/>
    <w:rsid w:val="008A7DC1"/>
    <w:rsid w:val="008B0871"/>
    <w:rsid w:val="008B1243"/>
    <w:rsid w:val="008B1891"/>
    <w:rsid w:val="008B191A"/>
    <w:rsid w:val="008B2DB4"/>
    <w:rsid w:val="008B631A"/>
    <w:rsid w:val="008B687F"/>
    <w:rsid w:val="008C04FC"/>
    <w:rsid w:val="008C3B5D"/>
    <w:rsid w:val="008C3C8C"/>
    <w:rsid w:val="008C4499"/>
    <w:rsid w:val="008C4E34"/>
    <w:rsid w:val="008C6E4E"/>
    <w:rsid w:val="008C7293"/>
    <w:rsid w:val="008D0F6E"/>
    <w:rsid w:val="008D139D"/>
    <w:rsid w:val="008D2AD6"/>
    <w:rsid w:val="008D536A"/>
    <w:rsid w:val="008D5F27"/>
    <w:rsid w:val="008D7EE7"/>
    <w:rsid w:val="008E025B"/>
    <w:rsid w:val="008E04C7"/>
    <w:rsid w:val="008E07B1"/>
    <w:rsid w:val="008E27A4"/>
    <w:rsid w:val="008E331E"/>
    <w:rsid w:val="008F09CC"/>
    <w:rsid w:val="008F2A1D"/>
    <w:rsid w:val="008F3934"/>
    <w:rsid w:val="008F46F0"/>
    <w:rsid w:val="008F5BB4"/>
    <w:rsid w:val="008F5DAC"/>
    <w:rsid w:val="008F6BC8"/>
    <w:rsid w:val="008F7182"/>
    <w:rsid w:val="00900168"/>
    <w:rsid w:val="00902602"/>
    <w:rsid w:val="00902E04"/>
    <w:rsid w:val="00904976"/>
    <w:rsid w:val="00905C8A"/>
    <w:rsid w:val="00906E4E"/>
    <w:rsid w:val="009117C6"/>
    <w:rsid w:val="009136A3"/>
    <w:rsid w:val="00913870"/>
    <w:rsid w:val="009139DB"/>
    <w:rsid w:val="00915140"/>
    <w:rsid w:val="009156AC"/>
    <w:rsid w:val="009157EF"/>
    <w:rsid w:val="0091589B"/>
    <w:rsid w:val="00916633"/>
    <w:rsid w:val="0091727C"/>
    <w:rsid w:val="00917E5D"/>
    <w:rsid w:val="00920329"/>
    <w:rsid w:val="009216BE"/>
    <w:rsid w:val="00921C24"/>
    <w:rsid w:val="00922440"/>
    <w:rsid w:val="00922574"/>
    <w:rsid w:val="00922A8F"/>
    <w:rsid w:val="00923339"/>
    <w:rsid w:val="00924C5E"/>
    <w:rsid w:val="00927143"/>
    <w:rsid w:val="00927DF0"/>
    <w:rsid w:val="009308AD"/>
    <w:rsid w:val="00930A9E"/>
    <w:rsid w:val="00931C6F"/>
    <w:rsid w:val="00935041"/>
    <w:rsid w:val="00935AA5"/>
    <w:rsid w:val="009365E8"/>
    <w:rsid w:val="009366C7"/>
    <w:rsid w:val="009370F1"/>
    <w:rsid w:val="00940680"/>
    <w:rsid w:val="00940EC1"/>
    <w:rsid w:val="00940F63"/>
    <w:rsid w:val="009410E5"/>
    <w:rsid w:val="00941498"/>
    <w:rsid w:val="00946F8D"/>
    <w:rsid w:val="009518A6"/>
    <w:rsid w:val="0095205C"/>
    <w:rsid w:val="009520DF"/>
    <w:rsid w:val="00952AB6"/>
    <w:rsid w:val="00952C5F"/>
    <w:rsid w:val="00953363"/>
    <w:rsid w:val="00953A9F"/>
    <w:rsid w:val="00954673"/>
    <w:rsid w:val="009560D0"/>
    <w:rsid w:val="00956E81"/>
    <w:rsid w:val="00957175"/>
    <w:rsid w:val="0095736C"/>
    <w:rsid w:val="009574EF"/>
    <w:rsid w:val="0096000D"/>
    <w:rsid w:val="0096252E"/>
    <w:rsid w:val="009630D6"/>
    <w:rsid w:val="0096387A"/>
    <w:rsid w:val="009651FC"/>
    <w:rsid w:val="0096575C"/>
    <w:rsid w:val="00967B34"/>
    <w:rsid w:val="00970F8A"/>
    <w:rsid w:val="009712DE"/>
    <w:rsid w:val="00972656"/>
    <w:rsid w:val="009736D3"/>
    <w:rsid w:val="00973CA1"/>
    <w:rsid w:val="0097499B"/>
    <w:rsid w:val="00975719"/>
    <w:rsid w:val="009758D2"/>
    <w:rsid w:val="00975DD2"/>
    <w:rsid w:val="009768FD"/>
    <w:rsid w:val="00977846"/>
    <w:rsid w:val="00980633"/>
    <w:rsid w:val="00980CD6"/>
    <w:rsid w:val="00981159"/>
    <w:rsid w:val="0098131F"/>
    <w:rsid w:val="0098293F"/>
    <w:rsid w:val="00982B24"/>
    <w:rsid w:val="00984127"/>
    <w:rsid w:val="00984D1D"/>
    <w:rsid w:val="009860E7"/>
    <w:rsid w:val="009870AA"/>
    <w:rsid w:val="00987813"/>
    <w:rsid w:val="009908DF"/>
    <w:rsid w:val="00990C00"/>
    <w:rsid w:val="0099256E"/>
    <w:rsid w:val="009927B9"/>
    <w:rsid w:val="0099308A"/>
    <w:rsid w:val="00993DB0"/>
    <w:rsid w:val="00995F04"/>
    <w:rsid w:val="009960D1"/>
    <w:rsid w:val="00996D46"/>
    <w:rsid w:val="009A11BA"/>
    <w:rsid w:val="009A38B0"/>
    <w:rsid w:val="009A47FE"/>
    <w:rsid w:val="009A5297"/>
    <w:rsid w:val="009A6378"/>
    <w:rsid w:val="009A6CDB"/>
    <w:rsid w:val="009A72F6"/>
    <w:rsid w:val="009B0911"/>
    <w:rsid w:val="009B0D60"/>
    <w:rsid w:val="009B1B68"/>
    <w:rsid w:val="009B1FF7"/>
    <w:rsid w:val="009B2386"/>
    <w:rsid w:val="009B345D"/>
    <w:rsid w:val="009B3F0E"/>
    <w:rsid w:val="009B4162"/>
    <w:rsid w:val="009B61C0"/>
    <w:rsid w:val="009B7AC1"/>
    <w:rsid w:val="009C00C2"/>
    <w:rsid w:val="009C074C"/>
    <w:rsid w:val="009C1815"/>
    <w:rsid w:val="009C2EB8"/>
    <w:rsid w:val="009C2EF6"/>
    <w:rsid w:val="009C3689"/>
    <w:rsid w:val="009C3CF6"/>
    <w:rsid w:val="009C3E00"/>
    <w:rsid w:val="009C5370"/>
    <w:rsid w:val="009C551F"/>
    <w:rsid w:val="009C6094"/>
    <w:rsid w:val="009C6ADD"/>
    <w:rsid w:val="009C6BAF"/>
    <w:rsid w:val="009C79CA"/>
    <w:rsid w:val="009D0D8F"/>
    <w:rsid w:val="009D0E17"/>
    <w:rsid w:val="009D2419"/>
    <w:rsid w:val="009D25C9"/>
    <w:rsid w:val="009D538D"/>
    <w:rsid w:val="009D67D3"/>
    <w:rsid w:val="009D7414"/>
    <w:rsid w:val="009D759E"/>
    <w:rsid w:val="009D7D98"/>
    <w:rsid w:val="009E067A"/>
    <w:rsid w:val="009E086B"/>
    <w:rsid w:val="009E1472"/>
    <w:rsid w:val="009E1F7A"/>
    <w:rsid w:val="009E2D75"/>
    <w:rsid w:val="009E5BE6"/>
    <w:rsid w:val="009E76E3"/>
    <w:rsid w:val="009F0C59"/>
    <w:rsid w:val="009F295C"/>
    <w:rsid w:val="009F3356"/>
    <w:rsid w:val="009F4EDD"/>
    <w:rsid w:val="009F637B"/>
    <w:rsid w:val="009F675D"/>
    <w:rsid w:val="00A017A8"/>
    <w:rsid w:val="00A04D55"/>
    <w:rsid w:val="00A0536A"/>
    <w:rsid w:val="00A05759"/>
    <w:rsid w:val="00A0678F"/>
    <w:rsid w:val="00A06DAC"/>
    <w:rsid w:val="00A13D8C"/>
    <w:rsid w:val="00A14B85"/>
    <w:rsid w:val="00A1776D"/>
    <w:rsid w:val="00A17AE7"/>
    <w:rsid w:val="00A20841"/>
    <w:rsid w:val="00A2085D"/>
    <w:rsid w:val="00A208BC"/>
    <w:rsid w:val="00A20B97"/>
    <w:rsid w:val="00A21BB8"/>
    <w:rsid w:val="00A22031"/>
    <w:rsid w:val="00A22767"/>
    <w:rsid w:val="00A23B62"/>
    <w:rsid w:val="00A2473F"/>
    <w:rsid w:val="00A25456"/>
    <w:rsid w:val="00A264A6"/>
    <w:rsid w:val="00A26DEB"/>
    <w:rsid w:val="00A27D50"/>
    <w:rsid w:val="00A27DDD"/>
    <w:rsid w:val="00A309C6"/>
    <w:rsid w:val="00A32988"/>
    <w:rsid w:val="00A3310E"/>
    <w:rsid w:val="00A35471"/>
    <w:rsid w:val="00A36193"/>
    <w:rsid w:val="00A3633C"/>
    <w:rsid w:val="00A3647D"/>
    <w:rsid w:val="00A3726B"/>
    <w:rsid w:val="00A37ACC"/>
    <w:rsid w:val="00A403C2"/>
    <w:rsid w:val="00A40F8E"/>
    <w:rsid w:val="00A41638"/>
    <w:rsid w:val="00A41DC8"/>
    <w:rsid w:val="00A42C2E"/>
    <w:rsid w:val="00A43CD6"/>
    <w:rsid w:val="00A44552"/>
    <w:rsid w:val="00A4473A"/>
    <w:rsid w:val="00A4607E"/>
    <w:rsid w:val="00A50127"/>
    <w:rsid w:val="00A50618"/>
    <w:rsid w:val="00A50FCE"/>
    <w:rsid w:val="00A52915"/>
    <w:rsid w:val="00A546D9"/>
    <w:rsid w:val="00A54B40"/>
    <w:rsid w:val="00A56FC7"/>
    <w:rsid w:val="00A57934"/>
    <w:rsid w:val="00A60717"/>
    <w:rsid w:val="00A60B52"/>
    <w:rsid w:val="00A618E4"/>
    <w:rsid w:val="00A61D06"/>
    <w:rsid w:val="00A61F27"/>
    <w:rsid w:val="00A620F6"/>
    <w:rsid w:val="00A638A4"/>
    <w:rsid w:val="00A63AAA"/>
    <w:rsid w:val="00A63B9A"/>
    <w:rsid w:val="00A65C5F"/>
    <w:rsid w:val="00A65F0A"/>
    <w:rsid w:val="00A6684A"/>
    <w:rsid w:val="00A70B61"/>
    <w:rsid w:val="00A726C3"/>
    <w:rsid w:val="00A73A6D"/>
    <w:rsid w:val="00A75B2E"/>
    <w:rsid w:val="00A762F1"/>
    <w:rsid w:val="00A7636D"/>
    <w:rsid w:val="00A76428"/>
    <w:rsid w:val="00A77CB3"/>
    <w:rsid w:val="00A82670"/>
    <w:rsid w:val="00A82DDD"/>
    <w:rsid w:val="00A83F03"/>
    <w:rsid w:val="00A8427D"/>
    <w:rsid w:val="00A84B19"/>
    <w:rsid w:val="00A859E7"/>
    <w:rsid w:val="00A85FAE"/>
    <w:rsid w:val="00A86B39"/>
    <w:rsid w:val="00A90682"/>
    <w:rsid w:val="00A91FF9"/>
    <w:rsid w:val="00A92C31"/>
    <w:rsid w:val="00A931D5"/>
    <w:rsid w:val="00A95200"/>
    <w:rsid w:val="00A967D7"/>
    <w:rsid w:val="00A975AC"/>
    <w:rsid w:val="00AA07CC"/>
    <w:rsid w:val="00AA0A59"/>
    <w:rsid w:val="00AA0B24"/>
    <w:rsid w:val="00AA0F0E"/>
    <w:rsid w:val="00AA1334"/>
    <w:rsid w:val="00AA1A32"/>
    <w:rsid w:val="00AA309A"/>
    <w:rsid w:val="00AA3582"/>
    <w:rsid w:val="00AA5B1E"/>
    <w:rsid w:val="00AA74A4"/>
    <w:rsid w:val="00AA7F5B"/>
    <w:rsid w:val="00AA7F82"/>
    <w:rsid w:val="00AB0D2E"/>
    <w:rsid w:val="00AB160C"/>
    <w:rsid w:val="00AB34F2"/>
    <w:rsid w:val="00AB3857"/>
    <w:rsid w:val="00AB386F"/>
    <w:rsid w:val="00AB41B9"/>
    <w:rsid w:val="00AB5059"/>
    <w:rsid w:val="00AC050C"/>
    <w:rsid w:val="00AC0ED0"/>
    <w:rsid w:val="00AC14C4"/>
    <w:rsid w:val="00AC2363"/>
    <w:rsid w:val="00AC2D15"/>
    <w:rsid w:val="00AC38BF"/>
    <w:rsid w:val="00AC3BBA"/>
    <w:rsid w:val="00AC4137"/>
    <w:rsid w:val="00AC54B4"/>
    <w:rsid w:val="00AC58C7"/>
    <w:rsid w:val="00AC5E1C"/>
    <w:rsid w:val="00AC7405"/>
    <w:rsid w:val="00AC746F"/>
    <w:rsid w:val="00AD09F1"/>
    <w:rsid w:val="00AD2933"/>
    <w:rsid w:val="00AD30E6"/>
    <w:rsid w:val="00AD344D"/>
    <w:rsid w:val="00AD36B6"/>
    <w:rsid w:val="00AD3F1B"/>
    <w:rsid w:val="00AD7AA1"/>
    <w:rsid w:val="00AD7B67"/>
    <w:rsid w:val="00AE212E"/>
    <w:rsid w:val="00AE2C7B"/>
    <w:rsid w:val="00AE3404"/>
    <w:rsid w:val="00AE3CC7"/>
    <w:rsid w:val="00AE5D8C"/>
    <w:rsid w:val="00AE5DA5"/>
    <w:rsid w:val="00AE7218"/>
    <w:rsid w:val="00AF0267"/>
    <w:rsid w:val="00AF0288"/>
    <w:rsid w:val="00AF1ECD"/>
    <w:rsid w:val="00AF31FF"/>
    <w:rsid w:val="00AF44A7"/>
    <w:rsid w:val="00AF58EF"/>
    <w:rsid w:val="00AF6F5C"/>
    <w:rsid w:val="00AF7028"/>
    <w:rsid w:val="00AF7966"/>
    <w:rsid w:val="00B00FFA"/>
    <w:rsid w:val="00B010AA"/>
    <w:rsid w:val="00B01783"/>
    <w:rsid w:val="00B0294D"/>
    <w:rsid w:val="00B0294F"/>
    <w:rsid w:val="00B03D5C"/>
    <w:rsid w:val="00B0423A"/>
    <w:rsid w:val="00B042BA"/>
    <w:rsid w:val="00B04DED"/>
    <w:rsid w:val="00B05BE9"/>
    <w:rsid w:val="00B06903"/>
    <w:rsid w:val="00B06D6A"/>
    <w:rsid w:val="00B105F2"/>
    <w:rsid w:val="00B108DC"/>
    <w:rsid w:val="00B108F0"/>
    <w:rsid w:val="00B10DA7"/>
    <w:rsid w:val="00B12AFC"/>
    <w:rsid w:val="00B12C91"/>
    <w:rsid w:val="00B147C9"/>
    <w:rsid w:val="00B149A1"/>
    <w:rsid w:val="00B16CC4"/>
    <w:rsid w:val="00B17ABF"/>
    <w:rsid w:val="00B17D14"/>
    <w:rsid w:val="00B20A9A"/>
    <w:rsid w:val="00B20C51"/>
    <w:rsid w:val="00B219C6"/>
    <w:rsid w:val="00B2211B"/>
    <w:rsid w:val="00B2250E"/>
    <w:rsid w:val="00B24151"/>
    <w:rsid w:val="00B24441"/>
    <w:rsid w:val="00B25614"/>
    <w:rsid w:val="00B260D0"/>
    <w:rsid w:val="00B268AB"/>
    <w:rsid w:val="00B3009E"/>
    <w:rsid w:val="00B30ACB"/>
    <w:rsid w:val="00B31456"/>
    <w:rsid w:val="00B318C2"/>
    <w:rsid w:val="00B318CF"/>
    <w:rsid w:val="00B328D7"/>
    <w:rsid w:val="00B32D70"/>
    <w:rsid w:val="00B33152"/>
    <w:rsid w:val="00B33B9F"/>
    <w:rsid w:val="00B34895"/>
    <w:rsid w:val="00B34AED"/>
    <w:rsid w:val="00B35B28"/>
    <w:rsid w:val="00B36230"/>
    <w:rsid w:val="00B37723"/>
    <w:rsid w:val="00B40024"/>
    <w:rsid w:val="00B41C2D"/>
    <w:rsid w:val="00B42B80"/>
    <w:rsid w:val="00B42E52"/>
    <w:rsid w:val="00B43C2F"/>
    <w:rsid w:val="00B44EFA"/>
    <w:rsid w:val="00B452D9"/>
    <w:rsid w:val="00B45A60"/>
    <w:rsid w:val="00B4677A"/>
    <w:rsid w:val="00B46A45"/>
    <w:rsid w:val="00B47071"/>
    <w:rsid w:val="00B5167E"/>
    <w:rsid w:val="00B52EAE"/>
    <w:rsid w:val="00B54BCC"/>
    <w:rsid w:val="00B5650F"/>
    <w:rsid w:val="00B56FFE"/>
    <w:rsid w:val="00B6039E"/>
    <w:rsid w:val="00B60667"/>
    <w:rsid w:val="00B60C7D"/>
    <w:rsid w:val="00B60D53"/>
    <w:rsid w:val="00B6104A"/>
    <w:rsid w:val="00B61917"/>
    <w:rsid w:val="00B62468"/>
    <w:rsid w:val="00B63D5D"/>
    <w:rsid w:val="00B64001"/>
    <w:rsid w:val="00B64E1C"/>
    <w:rsid w:val="00B6662C"/>
    <w:rsid w:val="00B66CC7"/>
    <w:rsid w:val="00B66ED4"/>
    <w:rsid w:val="00B673FC"/>
    <w:rsid w:val="00B7162E"/>
    <w:rsid w:val="00B7218C"/>
    <w:rsid w:val="00B7219C"/>
    <w:rsid w:val="00B74A4B"/>
    <w:rsid w:val="00B74F77"/>
    <w:rsid w:val="00B75AA4"/>
    <w:rsid w:val="00B769B4"/>
    <w:rsid w:val="00B775A0"/>
    <w:rsid w:val="00B7774E"/>
    <w:rsid w:val="00B77EF1"/>
    <w:rsid w:val="00B77FE9"/>
    <w:rsid w:val="00B81560"/>
    <w:rsid w:val="00B817E4"/>
    <w:rsid w:val="00B81802"/>
    <w:rsid w:val="00B839E8"/>
    <w:rsid w:val="00B85401"/>
    <w:rsid w:val="00B9022C"/>
    <w:rsid w:val="00B91365"/>
    <w:rsid w:val="00B92C4A"/>
    <w:rsid w:val="00B930B5"/>
    <w:rsid w:val="00B940E5"/>
    <w:rsid w:val="00B957C8"/>
    <w:rsid w:val="00B9719A"/>
    <w:rsid w:val="00B975A7"/>
    <w:rsid w:val="00BA14C7"/>
    <w:rsid w:val="00BA1659"/>
    <w:rsid w:val="00BA28DB"/>
    <w:rsid w:val="00BA37EC"/>
    <w:rsid w:val="00BA415B"/>
    <w:rsid w:val="00BA49E4"/>
    <w:rsid w:val="00BA5865"/>
    <w:rsid w:val="00BA596F"/>
    <w:rsid w:val="00BA6000"/>
    <w:rsid w:val="00BB11A2"/>
    <w:rsid w:val="00BB288B"/>
    <w:rsid w:val="00BB28E1"/>
    <w:rsid w:val="00BB304E"/>
    <w:rsid w:val="00BB3209"/>
    <w:rsid w:val="00BB6831"/>
    <w:rsid w:val="00BB6EC8"/>
    <w:rsid w:val="00BB758D"/>
    <w:rsid w:val="00BB7B15"/>
    <w:rsid w:val="00BC037B"/>
    <w:rsid w:val="00BC1E75"/>
    <w:rsid w:val="00BC2D5F"/>
    <w:rsid w:val="00BC32CF"/>
    <w:rsid w:val="00BC38A4"/>
    <w:rsid w:val="00BC5042"/>
    <w:rsid w:val="00BC635E"/>
    <w:rsid w:val="00BC7A4C"/>
    <w:rsid w:val="00BD0098"/>
    <w:rsid w:val="00BD16C4"/>
    <w:rsid w:val="00BD18DC"/>
    <w:rsid w:val="00BD2189"/>
    <w:rsid w:val="00BD309F"/>
    <w:rsid w:val="00BD4F4F"/>
    <w:rsid w:val="00BD5A2A"/>
    <w:rsid w:val="00BD5F42"/>
    <w:rsid w:val="00BD5FCA"/>
    <w:rsid w:val="00BD6E9B"/>
    <w:rsid w:val="00BE0028"/>
    <w:rsid w:val="00BE124A"/>
    <w:rsid w:val="00BE1EA2"/>
    <w:rsid w:val="00BE1FC3"/>
    <w:rsid w:val="00BE22BC"/>
    <w:rsid w:val="00BE24B1"/>
    <w:rsid w:val="00BE2531"/>
    <w:rsid w:val="00BE2C10"/>
    <w:rsid w:val="00BE326D"/>
    <w:rsid w:val="00BE384F"/>
    <w:rsid w:val="00BE4DF0"/>
    <w:rsid w:val="00BE7B5B"/>
    <w:rsid w:val="00BE7C1A"/>
    <w:rsid w:val="00BF175B"/>
    <w:rsid w:val="00BF2E80"/>
    <w:rsid w:val="00BF318D"/>
    <w:rsid w:val="00BF3CBD"/>
    <w:rsid w:val="00BF4261"/>
    <w:rsid w:val="00BF62A4"/>
    <w:rsid w:val="00BF690B"/>
    <w:rsid w:val="00BF6EF7"/>
    <w:rsid w:val="00C0082D"/>
    <w:rsid w:val="00C02824"/>
    <w:rsid w:val="00C02D42"/>
    <w:rsid w:val="00C032C1"/>
    <w:rsid w:val="00C0358D"/>
    <w:rsid w:val="00C04C27"/>
    <w:rsid w:val="00C052F7"/>
    <w:rsid w:val="00C0654F"/>
    <w:rsid w:val="00C06BBB"/>
    <w:rsid w:val="00C06CBA"/>
    <w:rsid w:val="00C0710F"/>
    <w:rsid w:val="00C077EB"/>
    <w:rsid w:val="00C11BD9"/>
    <w:rsid w:val="00C13823"/>
    <w:rsid w:val="00C139BC"/>
    <w:rsid w:val="00C1415E"/>
    <w:rsid w:val="00C14E0E"/>
    <w:rsid w:val="00C203A0"/>
    <w:rsid w:val="00C205AE"/>
    <w:rsid w:val="00C20721"/>
    <w:rsid w:val="00C21783"/>
    <w:rsid w:val="00C21960"/>
    <w:rsid w:val="00C224A9"/>
    <w:rsid w:val="00C233CB"/>
    <w:rsid w:val="00C23937"/>
    <w:rsid w:val="00C25491"/>
    <w:rsid w:val="00C25F16"/>
    <w:rsid w:val="00C26C31"/>
    <w:rsid w:val="00C2743F"/>
    <w:rsid w:val="00C27B25"/>
    <w:rsid w:val="00C31EDE"/>
    <w:rsid w:val="00C33C8A"/>
    <w:rsid w:val="00C33CE5"/>
    <w:rsid w:val="00C35A3A"/>
    <w:rsid w:val="00C35DF9"/>
    <w:rsid w:val="00C36A4C"/>
    <w:rsid w:val="00C379DC"/>
    <w:rsid w:val="00C416A4"/>
    <w:rsid w:val="00C429C9"/>
    <w:rsid w:val="00C429EC"/>
    <w:rsid w:val="00C46EE7"/>
    <w:rsid w:val="00C50CD5"/>
    <w:rsid w:val="00C50E83"/>
    <w:rsid w:val="00C51DF7"/>
    <w:rsid w:val="00C52151"/>
    <w:rsid w:val="00C5225C"/>
    <w:rsid w:val="00C53223"/>
    <w:rsid w:val="00C5394E"/>
    <w:rsid w:val="00C541BE"/>
    <w:rsid w:val="00C54D9B"/>
    <w:rsid w:val="00C55303"/>
    <w:rsid w:val="00C55C5A"/>
    <w:rsid w:val="00C60FD5"/>
    <w:rsid w:val="00C61C01"/>
    <w:rsid w:val="00C62095"/>
    <w:rsid w:val="00C62690"/>
    <w:rsid w:val="00C6324C"/>
    <w:rsid w:val="00C639EA"/>
    <w:rsid w:val="00C6499A"/>
    <w:rsid w:val="00C650DD"/>
    <w:rsid w:val="00C656B0"/>
    <w:rsid w:val="00C65705"/>
    <w:rsid w:val="00C65C99"/>
    <w:rsid w:val="00C66148"/>
    <w:rsid w:val="00C662DD"/>
    <w:rsid w:val="00C66C3C"/>
    <w:rsid w:val="00C66E94"/>
    <w:rsid w:val="00C6780F"/>
    <w:rsid w:val="00C67B34"/>
    <w:rsid w:val="00C71BBE"/>
    <w:rsid w:val="00C739DA"/>
    <w:rsid w:val="00C74A67"/>
    <w:rsid w:val="00C74BE5"/>
    <w:rsid w:val="00C75FBA"/>
    <w:rsid w:val="00C764A4"/>
    <w:rsid w:val="00C779B8"/>
    <w:rsid w:val="00C81429"/>
    <w:rsid w:val="00C8244A"/>
    <w:rsid w:val="00C82B11"/>
    <w:rsid w:val="00C83B54"/>
    <w:rsid w:val="00C857AD"/>
    <w:rsid w:val="00C86A0E"/>
    <w:rsid w:val="00C87457"/>
    <w:rsid w:val="00C8786B"/>
    <w:rsid w:val="00C90A50"/>
    <w:rsid w:val="00C90AE5"/>
    <w:rsid w:val="00C91465"/>
    <w:rsid w:val="00C9160C"/>
    <w:rsid w:val="00C91C00"/>
    <w:rsid w:val="00C95243"/>
    <w:rsid w:val="00C968A4"/>
    <w:rsid w:val="00C96B03"/>
    <w:rsid w:val="00CA005E"/>
    <w:rsid w:val="00CA05CA"/>
    <w:rsid w:val="00CA17EC"/>
    <w:rsid w:val="00CA1B96"/>
    <w:rsid w:val="00CA2227"/>
    <w:rsid w:val="00CA2F29"/>
    <w:rsid w:val="00CA3E49"/>
    <w:rsid w:val="00CA4965"/>
    <w:rsid w:val="00CA6544"/>
    <w:rsid w:val="00CA6594"/>
    <w:rsid w:val="00CA73DA"/>
    <w:rsid w:val="00CA7941"/>
    <w:rsid w:val="00CA79DA"/>
    <w:rsid w:val="00CA7C43"/>
    <w:rsid w:val="00CB02C5"/>
    <w:rsid w:val="00CB0F7E"/>
    <w:rsid w:val="00CB19D4"/>
    <w:rsid w:val="00CB1DC6"/>
    <w:rsid w:val="00CB3CCC"/>
    <w:rsid w:val="00CB4531"/>
    <w:rsid w:val="00CB5838"/>
    <w:rsid w:val="00CB77D0"/>
    <w:rsid w:val="00CC07CE"/>
    <w:rsid w:val="00CC0934"/>
    <w:rsid w:val="00CC0D8D"/>
    <w:rsid w:val="00CC1C66"/>
    <w:rsid w:val="00CC3224"/>
    <w:rsid w:val="00CC485F"/>
    <w:rsid w:val="00CC5BEF"/>
    <w:rsid w:val="00CC5FAF"/>
    <w:rsid w:val="00CC6DE2"/>
    <w:rsid w:val="00CC7545"/>
    <w:rsid w:val="00CC79A8"/>
    <w:rsid w:val="00CD0747"/>
    <w:rsid w:val="00CD0A8A"/>
    <w:rsid w:val="00CD0D28"/>
    <w:rsid w:val="00CD220E"/>
    <w:rsid w:val="00CD4928"/>
    <w:rsid w:val="00CD4C31"/>
    <w:rsid w:val="00CD4FF4"/>
    <w:rsid w:val="00CD59FD"/>
    <w:rsid w:val="00CD68F6"/>
    <w:rsid w:val="00CD7398"/>
    <w:rsid w:val="00CD74CD"/>
    <w:rsid w:val="00CE13AB"/>
    <w:rsid w:val="00CE1799"/>
    <w:rsid w:val="00CE279A"/>
    <w:rsid w:val="00CE2C1E"/>
    <w:rsid w:val="00CE3459"/>
    <w:rsid w:val="00CE38E8"/>
    <w:rsid w:val="00CE3C20"/>
    <w:rsid w:val="00CE51AD"/>
    <w:rsid w:val="00CE6312"/>
    <w:rsid w:val="00CE6BAB"/>
    <w:rsid w:val="00CE73A6"/>
    <w:rsid w:val="00CE7EA2"/>
    <w:rsid w:val="00CF09D5"/>
    <w:rsid w:val="00CF11D9"/>
    <w:rsid w:val="00CF12B9"/>
    <w:rsid w:val="00CF2F29"/>
    <w:rsid w:val="00CF32A0"/>
    <w:rsid w:val="00CF4639"/>
    <w:rsid w:val="00CF5A85"/>
    <w:rsid w:val="00D00AEC"/>
    <w:rsid w:val="00D00D88"/>
    <w:rsid w:val="00D02786"/>
    <w:rsid w:val="00D028E0"/>
    <w:rsid w:val="00D02985"/>
    <w:rsid w:val="00D02C88"/>
    <w:rsid w:val="00D043D7"/>
    <w:rsid w:val="00D0499A"/>
    <w:rsid w:val="00D057A0"/>
    <w:rsid w:val="00D0724D"/>
    <w:rsid w:val="00D07355"/>
    <w:rsid w:val="00D07B46"/>
    <w:rsid w:val="00D10093"/>
    <w:rsid w:val="00D10BB6"/>
    <w:rsid w:val="00D11E4B"/>
    <w:rsid w:val="00D133AF"/>
    <w:rsid w:val="00D134F6"/>
    <w:rsid w:val="00D14FFB"/>
    <w:rsid w:val="00D166D0"/>
    <w:rsid w:val="00D170FC"/>
    <w:rsid w:val="00D17253"/>
    <w:rsid w:val="00D17EB6"/>
    <w:rsid w:val="00D200F8"/>
    <w:rsid w:val="00D20203"/>
    <w:rsid w:val="00D205A1"/>
    <w:rsid w:val="00D210BE"/>
    <w:rsid w:val="00D21686"/>
    <w:rsid w:val="00D217FE"/>
    <w:rsid w:val="00D21A36"/>
    <w:rsid w:val="00D22242"/>
    <w:rsid w:val="00D22753"/>
    <w:rsid w:val="00D24BFF"/>
    <w:rsid w:val="00D2589C"/>
    <w:rsid w:val="00D2604E"/>
    <w:rsid w:val="00D2626F"/>
    <w:rsid w:val="00D2629A"/>
    <w:rsid w:val="00D26E9C"/>
    <w:rsid w:val="00D27DA8"/>
    <w:rsid w:val="00D308E5"/>
    <w:rsid w:val="00D316FE"/>
    <w:rsid w:val="00D31C94"/>
    <w:rsid w:val="00D32F4F"/>
    <w:rsid w:val="00D33235"/>
    <w:rsid w:val="00D336F0"/>
    <w:rsid w:val="00D351CC"/>
    <w:rsid w:val="00D355A6"/>
    <w:rsid w:val="00D35C6B"/>
    <w:rsid w:val="00D3601B"/>
    <w:rsid w:val="00D3683A"/>
    <w:rsid w:val="00D4051F"/>
    <w:rsid w:val="00D41061"/>
    <w:rsid w:val="00D43C57"/>
    <w:rsid w:val="00D4410D"/>
    <w:rsid w:val="00D44265"/>
    <w:rsid w:val="00D4434D"/>
    <w:rsid w:val="00D4438C"/>
    <w:rsid w:val="00D46104"/>
    <w:rsid w:val="00D46B4E"/>
    <w:rsid w:val="00D46D6C"/>
    <w:rsid w:val="00D47BEC"/>
    <w:rsid w:val="00D50212"/>
    <w:rsid w:val="00D527E3"/>
    <w:rsid w:val="00D544B1"/>
    <w:rsid w:val="00D546D4"/>
    <w:rsid w:val="00D57497"/>
    <w:rsid w:val="00D57C74"/>
    <w:rsid w:val="00D609D1"/>
    <w:rsid w:val="00D61294"/>
    <w:rsid w:val="00D61509"/>
    <w:rsid w:val="00D62D60"/>
    <w:rsid w:val="00D63DF2"/>
    <w:rsid w:val="00D653B3"/>
    <w:rsid w:val="00D65821"/>
    <w:rsid w:val="00D66BB9"/>
    <w:rsid w:val="00D676D7"/>
    <w:rsid w:val="00D704AF"/>
    <w:rsid w:val="00D71105"/>
    <w:rsid w:val="00D71F64"/>
    <w:rsid w:val="00D722AA"/>
    <w:rsid w:val="00D73069"/>
    <w:rsid w:val="00D74909"/>
    <w:rsid w:val="00D75619"/>
    <w:rsid w:val="00D75AE4"/>
    <w:rsid w:val="00D75F9C"/>
    <w:rsid w:val="00D7610E"/>
    <w:rsid w:val="00D775F9"/>
    <w:rsid w:val="00D8078B"/>
    <w:rsid w:val="00D80E61"/>
    <w:rsid w:val="00D811E5"/>
    <w:rsid w:val="00D83130"/>
    <w:rsid w:val="00D83EB1"/>
    <w:rsid w:val="00D84177"/>
    <w:rsid w:val="00D843E5"/>
    <w:rsid w:val="00D851B1"/>
    <w:rsid w:val="00D8544D"/>
    <w:rsid w:val="00D87881"/>
    <w:rsid w:val="00D87B48"/>
    <w:rsid w:val="00D9010C"/>
    <w:rsid w:val="00D90892"/>
    <w:rsid w:val="00D90A4E"/>
    <w:rsid w:val="00D90AEF"/>
    <w:rsid w:val="00D91978"/>
    <w:rsid w:val="00D928E4"/>
    <w:rsid w:val="00D9306B"/>
    <w:rsid w:val="00D9394D"/>
    <w:rsid w:val="00D94655"/>
    <w:rsid w:val="00D949E9"/>
    <w:rsid w:val="00D96A09"/>
    <w:rsid w:val="00D96B1C"/>
    <w:rsid w:val="00D975FA"/>
    <w:rsid w:val="00DA0282"/>
    <w:rsid w:val="00DA06EC"/>
    <w:rsid w:val="00DA1022"/>
    <w:rsid w:val="00DA1B28"/>
    <w:rsid w:val="00DA1C13"/>
    <w:rsid w:val="00DA1E82"/>
    <w:rsid w:val="00DA262E"/>
    <w:rsid w:val="00DA296F"/>
    <w:rsid w:val="00DA396F"/>
    <w:rsid w:val="00DA3E1D"/>
    <w:rsid w:val="00DA55B3"/>
    <w:rsid w:val="00DA641D"/>
    <w:rsid w:val="00DA68CC"/>
    <w:rsid w:val="00DA7EE5"/>
    <w:rsid w:val="00DB063A"/>
    <w:rsid w:val="00DB1CF9"/>
    <w:rsid w:val="00DB386E"/>
    <w:rsid w:val="00DB3C46"/>
    <w:rsid w:val="00DB53AD"/>
    <w:rsid w:val="00DC1840"/>
    <w:rsid w:val="00DC1A75"/>
    <w:rsid w:val="00DC2545"/>
    <w:rsid w:val="00DC424A"/>
    <w:rsid w:val="00DC4ECB"/>
    <w:rsid w:val="00DC57E5"/>
    <w:rsid w:val="00DC5C0A"/>
    <w:rsid w:val="00DC61B5"/>
    <w:rsid w:val="00DC6D13"/>
    <w:rsid w:val="00DC7C3F"/>
    <w:rsid w:val="00DD1460"/>
    <w:rsid w:val="00DD17F3"/>
    <w:rsid w:val="00DD2E48"/>
    <w:rsid w:val="00DD3665"/>
    <w:rsid w:val="00DD3761"/>
    <w:rsid w:val="00DD440E"/>
    <w:rsid w:val="00DD47A8"/>
    <w:rsid w:val="00DD4D69"/>
    <w:rsid w:val="00DD512C"/>
    <w:rsid w:val="00DD59CB"/>
    <w:rsid w:val="00DD5FBC"/>
    <w:rsid w:val="00DD6E9E"/>
    <w:rsid w:val="00DD7341"/>
    <w:rsid w:val="00DD7530"/>
    <w:rsid w:val="00DD7AB4"/>
    <w:rsid w:val="00DD7C9B"/>
    <w:rsid w:val="00DE1AC4"/>
    <w:rsid w:val="00DE274C"/>
    <w:rsid w:val="00DE2D16"/>
    <w:rsid w:val="00DE3598"/>
    <w:rsid w:val="00DE591D"/>
    <w:rsid w:val="00DE64B2"/>
    <w:rsid w:val="00DE65EA"/>
    <w:rsid w:val="00DE69BB"/>
    <w:rsid w:val="00DF08D2"/>
    <w:rsid w:val="00DF13DD"/>
    <w:rsid w:val="00DF1B5D"/>
    <w:rsid w:val="00DF2912"/>
    <w:rsid w:val="00DF2983"/>
    <w:rsid w:val="00DF30D3"/>
    <w:rsid w:val="00DF4156"/>
    <w:rsid w:val="00DF4519"/>
    <w:rsid w:val="00DF4C4A"/>
    <w:rsid w:val="00DF5E37"/>
    <w:rsid w:val="00DF5E4E"/>
    <w:rsid w:val="00DF61C2"/>
    <w:rsid w:val="00DF77BE"/>
    <w:rsid w:val="00DF7CC8"/>
    <w:rsid w:val="00E006FF"/>
    <w:rsid w:val="00E01BA0"/>
    <w:rsid w:val="00E02307"/>
    <w:rsid w:val="00E03F27"/>
    <w:rsid w:val="00E0496F"/>
    <w:rsid w:val="00E051D6"/>
    <w:rsid w:val="00E06338"/>
    <w:rsid w:val="00E06959"/>
    <w:rsid w:val="00E07FC9"/>
    <w:rsid w:val="00E10238"/>
    <w:rsid w:val="00E10D94"/>
    <w:rsid w:val="00E10EE9"/>
    <w:rsid w:val="00E11B9A"/>
    <w:rsid w:val="00E11D1F"/>
    <w:rsid w:val="00E1264E"/>
    <w:rsid w:val="00E1432C"/>
    <w:rsid w:val="00E162DB"/>
    <w:rsid w:val="00E17049"/>
    <w:rsid w:val="00E1723D"/>
    <w:rsid w:val="00E17451"/>
    <w:rsid w:val="00E17488"/>
    <w:rsid w:val="00E17C6E"/>
    <w:rsid w:val="00E20325"/>
    <w:rsid w:val="00E214E6"/>
    <w:rsid w:val="00E21C25"/>
    <w:rsid w:val="00E2263B"/>
    <w:rsid w:val="00E22AD4"/>
    <w:rsid w:val="00E22FE4"/>
    <w:rsid w:val="00E23AC2"/>
    <w:rsid w:val="00E24680"/>
    <w:rsid w:val="00E2620A"/>
    <w:rsid w:val="00E26625"/>
    <w:rsid w:val="00E269B9"/>
    <w:rsid w:val="00E27998"/>
    <w:rsid w:val="00E30849"/>
    <w:rsid w:val="00E316C1"/>
    <w:rsid w:val="00E34109"/>
    <w:rsid w:val="00E357F8"/>
    <w:rsid w:val="00E367AF"/>
    <w:rsid w:val="00E36FCB"/>
    <w:rsid w:val="00E40272"/>
    <w:rsid w:val="00E42443"/>
    <w:rsid w:val="00E429FC"/>
    <w:rsid w:val="00E44E6B"/>
    <w:rsid w:val="00E46632"/>
    <w:rsid w:val="00E46BD2"/>
    <w:rsid w:val="00E46BDB"/>
    <w:rsid w:val="00E472A9"/>
    <w:rsid w:val="00E47C04"/>
    <w:rsid w:val="00E50789"/>
    <w:rsid w:val="00E5120A"/>
    <w:rsid w:val="00E523F5"/>
    <w:rsid w:val="00E52ADA"/>
    <w:rsid w:val="00E52F9D"/>
    <w:rsid w:val="00E52F9F"/>
    <w:rsid w:val="00E53AAC"/>
    <w:rsid w:val="00E53FA8"/>
    <w:rsid w:val="00E540BA"/>
    <w:rsid w:val="00E55618"/>
    <w:rsid w:val="00E567F8"/>
    <w:rsid w:val="00E572C6"/>
    <w:rsid w:val="00E57A9C"/>
    <w:rsid w:val="00E61F72"/>
    <w:rsid w:val="00E622C9"/>
    <w:rsid w:val="00E65A92"/>
    <w:rsid w:val="00E6618B"/>
    <w:rsid w:val="00E67A36"/>
    <w:rsid w:val="00E70507"/>
    <w:rsid w:val="00E7249B"/>
    <w:rsid w:val="00E7250D"/>
    <w:rsid w:val="00E75524"/>
    <w:rsid w:val="00E75785"/>
    <w:rsid w:val="00E7602C"/>
    <w:rsid w:val="00E7606E"/>
    <w:rsid w:val="00E7642C"/>
    <w:rsid w:val="00E76C84"/>
    <w:rsid w:val="00E77040"/>
    <w:rsid w:val="00E80A8C"/>
    <w:rsid w:val="00E80C95"/>
    <w:rsid w:val="00E80DBA"/>
    <w:rsid w:val="00E818C9"/>
    <w:rsid w:val="00E83550"/>
    <w:rsid w:val="00E837C7"/>
    <w:rsid w:val="00E84A7C"/>
    <w:rsid w:val="00E90642"/>
    <w:rsid w:val="00E9096B"/>
    <w:rsid w:val="00E921E8"/>
    <w:rsid w:val="00E92EA5"/>
    <w:rsid w:val="00E93D35"/>
    <w:rsid w:val="00E94133"/>
    <w:rsid w:val="00E9453D"/>
    <w:rsid w:val="00E95B86"/>
    <w:rsid w:val="00E9643A"/>
    <w:rsid w:val="00E972FE"/>
    <w:rsid w:val="00E97654"/>
    <w:rsid w:val="00E97829"/>
    <w:rsid w:val="00EA2C7B"/>
    <w:rsid w:val="00EA2F1F"/>
    <w:rsid w:val="00EA39B3"/>
    <w:rsid w:val="00EA596D"/>
    <w:rsid w:val="00EA6128"/>
    <w:rsid w:val="00EA6404"/>
    <w:rsid w:val="00EA79ED"/>
    <w:rsid w:val="00EB0D79"/>
    <w:rsid w:val="00EB109D"/>
    <w:rsid w:val="00EB13CE"/>
    <w:rsid w:val="00EB1430"/>
    <w:rsid w:val="00EB27D2"/>
    <w:rsid w:val="00EB3570"/>
    <w:rsid w:val="00EB3A1F"/>
    <w:rsid w:val="00EB4D1C"/>
    <w:rsid w:val="00EB4FF1"/>
    <w:rsid w:val="00EB54B1"/>
    <w:rsid w:val="00EB5D1D"/>
    <w:rsid w:val="00EB610B"/>
    <w:rsid w:val="00EC0989"/>
    <w:rsid w:val="00EC2FE4"/>
    <w:rsid w:val="00EC326B"/>
    <w:rsid w:val="00EC37D5"/>
    <w:rsid w:val="00EC3C7C"/>
    <w:rsid w:val="00EC3F14"/>
    <w:rsid w:val="00EC46F5"/>
    <w:rsid w:val="00EC4767"/>
    <w:rsid w:val="00EC4AF4"/>
    <w:rsid w:val="00EC4CD0"/>
    <w:rsid w:val="00EC60D4"/>
    <w:rsid w:val="00EC6DE5"/>
    <w:rsid w:val="00EC6F9B"/>
    <w:rsid w:val="00ED0178"/>
    <w:rsid w:val="00ED0B74"/>
    <w:rsid w:val="00ED0C4F"/>
    <w:rsid w:val="00ED15DF"/>
    <w:rsid w:val="00ED3A62"/>
    <w:rsid w:val="00ED4BA0"/>
    <w:rsid w:val="00ED4D44"/>
    <w:rsid w:val="00ED5AA0"/>
    <w:rsid w:val="00ED5EDE"/>
    <w:rsid w:val="00ED6238"/>
    <w:rsid w:val="00ED7E30"/>
    <w:rsid w:val="00EE0E10"/>
    <w:rsid w:val="00EE0FE7"/>
    <w:rsid w:val="00EE134E"/>
    <w:rsid w:val="00EE28D6"/>
    <w:rsid w:val="00EE5A52"/>
    <w:rsid w:val="00EE64C7"/>
    <w:rsid w:val="00EE66D5"/>
    <w:rsid w:val="00EE66E8"/>
    <w:rsid w:val="00EE727C"/>
    <w:rsid w:val="00EE7F97"/>
    <w:rsid w:val="00EF0286"/>
    <w:rsid w:val="00EF2D0D"/>
    <w:rsid w:val="00EF4D9D"/>
    <w:rsid w:val="00EF5E35"/>
    <w:rsid w:val="00EF7BAC"/>
    <w:rsid w:val="00F00959"/>
    <w:rsid w:val="00F03AA6"/>
    <w:rsid w:val="00F03CAD"/>
    <w:rsid w:val="00F047AA"/>
    <w:rsid w:val="00F050FD"/>
    <w:rsid w:val="00F0512E"/>
    <w:rsid w:val="00F06C46"/>
    <w:rsid w:val="00F075AB"/>
    <w:rsid w:val="00F11058"/>
    <w:rsid w:val="00F1175D"/>
    <w:rsid w:val="00F1241B"/>
    <w:rsid w:val="00F12754"/>
    <w:rsid w:val="00F145E2"/>
    <w:rsid w:val="00F17C95"/>
    <w:rsid w:val="00F2016F"/>
    <w:rsid w:val="00F2041D"/>
    <w:rsid w:val="00F20A65"/>
    <w:rsid w:val="00F21829"/>
    <w:rsid w:val="00F21D69"/>
    <w:rsid w:val="00F2274C"/>
    <w:rsid w:val="00F239DD"/>
    <w:rsid w:val="00F24C3D"/>
    <w:rsid w:val="00F26DAD"/>
    <w:rsid w:val="00F300DC"/>
    <w:rsid w:val="00F30875"/>
    <w:rsid w:val="00F3111A"/>
    <w:rsid w:val="00F316D2"/>
    <w:rsid w:val="00F31A05"/>
    <w:rsid w:val="00F31E04"/>
    <w:rsid w:val="00F329F6"/>
    <w:rsid w:val="00F33EFB"/>
    <w:rsid w:val="00F33F18"/>
    <w:rsid w:val="00F34B4E"/>
    <w:rsid w:val="00F37600"/>
    <w:rsid w:val="00F402DA"/>
    <w:rsid w:val="00F41599"/>
    <w:rsid w:val="00F432CB"/>
    <w:rsid w:val="00F44713"/>
    <w:rsid w:val="00F45423"/>
    <w:rsid w:val="00F456AB"/>
    <w:rsid w:val="00F46CCE"/>
    <w:rsid w:val="00F474CB"/>
    <w:rsid w:val="00F47C65"/>
    <w:rsid w:val="00F5111A"/>
    <w:rsid w:val="00F52768"/>
    <w:rsid w:val="00F52BF1"/>
    <w:rsid w:val="00F54803"/>
    <w:rsid w:val="00F54C05"/>
    <w:rsid w:val="00F55E55"/>
    <w:rsid w:val="00F57523"/>
    <w:rsid w:val="00F57A52"/>
    <w:rsid w:val="00F616F3"/>
    <w:rsid w:val="00F62126"/>
    <w:rsid w:val="00F630D7"/>
    <w:rsid w:val="00F63663"/>
    <w:rsid w:val="00F66520"/>
    <w:rsid w:val="00F70575"/>
    <w:rsid w:val="00F70BA4"/>
    <w:rsid w:val="00F70C55"/>
    <w:rsid w:val="00F72465"/>
    <w:rsid w:val="00F73787"/>
    <w:rsid w:val="00F73ADE"/>
    <w:rsid w:val="00F73BC7"/>
    <w:rsid w:val="00F7488E"/>
    <w:rsid w:val="00F74D94"/>
    <w:rsid w:val="00F7503E"/>
    <w:rsid w:val="00F75312"/>
    <w:rsid w:val="00F755D9"/>
    <w:rsid w:val="00F762C3"/>
    <w:rsid w:val="00F76684"/>
    <w:rsid w:val="00F770FA"/>
    <w:rsid w:val="00F77C23"/>
    <w:rsid w:val="00F813A2"/>
    <w:rsid w:val="00F81867"/>
    <w:rsid w:val="00F83FC2"/>
    <w:rsid w:val="00F86A75"/>
    <w:rsid w:val="00F86AAE"/>
    <w:rsid w:val="00F86AE7"/>
    <w:rsid w:val="00F86B6D"/>
    <w:rsid w:val="00F875D4"/>
    <w:rsid w:val="00F90996"/>
    <w:rsid w:val="00F90CD9"/>
    <w:rsid w:val="00F90E56"/>
    <w:rsid w:val="00F91497"/>
    <w:rsid w:val="00F923B1"/>
    <w:rsid w:val="00F93B70"/>
    <w:rsid w:val="00F93E46"/>
    <w:rsid w:val="00F94BDD"/>
    <w:rsid w:val="00F95093"/>
    <w:rsid w:val="00F960B9"/>
    <w:rsid w:val="00F968FC"/>
    <w:rsid w:val="00F97653"/>
    <w:rsid w:val="00F97B1D"/>
    <w:rsid w:val="00FA0457"/>
    <w:rsid w:val="00FA0954"/>
    <w:rsid w:val="00FA2129"/>
    <w:rsid w:val="00FA27D7"/>
    <w:rsid w:val="00FA3A4B"/>
    <w:rsid w:val="00FA534A"/>
    <w:rsid w:val="00FA5C9F"/>
    <w:rsid w:val="00FA6619"/>
    <w:rsid w:val="00FA76AE"/>
    <w:rsid w:val="00FB4428"/>
    <w:rsid w:val="00FB5100"/>
    <w:rsid w:val="00FB529E"/>
    <w:rsid w:val="00FC3102"/>
    <w:rsid w:val="00FC3623"/>
    <w:rsid w:val="00FC5CEE"/>
    <w:rsid w:val="00FC61BF"/>
    <w:rsid w:val="00FC7C5B"/>
    <w:rsid w:val="00FC7E40"/>
    <w:rsid w:val="00FC7E43"/>
    <w:rsid w:val="00FD0B83"/>
    <w:rsid w:val="00FD0C0D"/>
    <w:rsid w:val="00FD0EC0"/>
    <w:rsid w:val="00FD2939"/>
    <w:rsid w:val="00FD3091"/>
    <w:rsid w:val="00FD3342"/>
    <w:rsid w:val="00FD40A3"/>
    <w:rsid w:val="00FD4176"/>
    <w:rsid w:val="00FD41B8"/>
    <w:rsid w:val="00FD434D"/>
    <w:rsid w:val="00FD4BF7"/>
    <w:rsid w:val="00FD74B1"/>
    <w:rsid w:val="00FD7B85"/>
    <w:rsid w:val="00FE02A0"/>
    <w:rsid w:val="00FE0BFB"/>
    <w:rsid w:val="00FE13DA"/>
    <w:rsid w:val="00FE2897"/>
    <w:rsid w:val="00FE28CC"/>
    <w:rsid w:val="00FE3270"/>
    <w:rsid w:val="00FE3D01"/>
    <w:rsid w:val="00FE44AA"/>
    <w:rsid w:val="00FE5FDE"/>
    <w:rsid w:val="00FE67F9"/>
    <w:rsid w:val="00FE6FE2"/>
    <w:rsid w:val="00FE70F4"/>
    <w:rsid w:val="00FE7846"/>
    <w:rsid w:val="00FF04B2"/>
    <w:rsid w:val="00FF0512"/>
    <w:rsid w:val="00FF0DB1"/>
    <w:rsid w:val="00FF34A3"/>
    <w:rsid w:val="00FF4B6D"/>
    <w:rsid w:val="00FF5274"/>
    <w:rsid w:val="00FF6C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3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C9"/>
    <w:rPr>
      <w:sz w:val="24"/>
      <w:szCs w:val="24"/>
      <w:lang w:val="es-ES" w:eastAsia="es-ES"/>
    </w:rPr>
  </w:style>
  <w:style w:type="paragraph" w:styleId="Ttulo2">
    <w:name w:val="heading 2"/>
    <w:basedOn w:val="Normal"/>
    <w:next w:val="Normal"/>
    <w:link w:val="Ttulo2Car"/>
    <w:uiPriority w:val="9"/>
    <w:unhideWhenUsed/>
    <w:qFormat/>
    <w:rsid w:val="00431E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7606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
    <w:name w:val="Pa1"/>
    <w:basedOn w:val="Normal"/>
    <w:next w:val="Normal"/>
    <w:uiPriority w:val="99"/>
    <w:rsid w:val="007108F5"/>
    <w:pPr>
      <w:autoSpaceDE w:val="0"/>
      <w:autoSpaceDN w:val="0"/>
      <w:adjustRightInd w:val="0"/>
      <w:spacing w:line="191" w:lineRule="atLeast"/>
    </w:pPr>
    <w:rPr>
      <w:rFonts w:ascii="Myriad Pro" w:hAnsi="Myriad Pro"/>
      <w:lang w:val="es-CR" w:eastAsia="es-CR"/>
    </w:rPr>
  </w:style>
  <w:style w:type="character" w:customStyle="1" w:styleId="Ttulo2Car">
    <w:name w:val="Título 2 Car"/>
    <w:basedOn w:val="Fuentedeprrafopredeter"/>
    <w:link w:val="Ttulo2"/>
    <w:uiPriority w:val="9"/>
    <w:rsid w:val="00431ECE"/>
    <w:rPr>
      <w:rFonts w:asciiTheme="majorHAnsi" w:eastAsiaTheme="majorEastAsia" w:hAnsiTheme="majorHAnsi" w:cstheme="majorBidi"/>
      <w:color w:val="365F91" w:themeColor="accent1" w:themeShade="BF"/>
      <w:sz w:val="26"/>
      <w:szCs w:val="26"/>
      <w:lang w:val="es-ES" w:eastAsia="es-ES"/>
    </w:rPr>
  </w:style>
  <w:style w:type="character" w:styleId="Hipervnculo">
    <w:name w:val="Hyperlink"/>
    <w:basedOn w:val="Fuentedeprrafopredeter"/>
    <w:uiPriority w:val="99"/>
    <w:unhideWhenUsed/>
    <w:rsid w:val="00431ECE"/>
    <w:rPr>
      <w:color w:val="0000FF" w:themeColor="hyperlink"/>
      <w:u w:val="single"/>
    </w:rPr>
  </w:style>
  <w:style w:type="paragraph" w:customStyle="1" w:styleId="Default">
    <w:name w:val="Default"/>
    <w:rsid w:val="002677B5"/>
    <w:pPr>
      <w:autoSpaceDE w:val="0"/>
      <w:autoSpaceDN w:val="0"/>
      <w:adjustRightInd w:val="0"/>
    </w:pPr>
    <w:rPr>
      <w:rFonts w:ascii="Gill Sans MT" w:eastAsiaTheme="minorHAnsi" w:hAnsi="Gill Sans MT" w:cs="Gill Sans MT"/>
      <w:color w:val="000000"/>
      <w:sz w:val="24"/>
      <w:szCs w:val="24"/>
      <w:lang w:eastAsia="en-US"/>
    </w:rPr>
  </w:style>
  <w:style w:type="paragraph" w:styleId="Prrafodelista">
    <w:name w:val="List Paragraph"/>
    <w:basedOn w:val="Normal"/>
    <w:uiPriority w:val="34"/>
    <w:qFormat/>
    <w:rsid w:val="00277442"/>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140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A7F7D"/>
    <w:rPr>
      <w:color w:val="800080" w:themeColor="followedHyperlink"/>
      <w:u w:val="single"/>
    </w:rPr>
  </w:style>
  <w:style w:type="character" w:styleId="Refdecomentario">
    <w:name w:val="annotation reference"/>
    <w:basedOn w:val="Fuentedeprrafopredeter"/>
    <w:uiPriority w:val="99"/>
    <w:semiHidden/>
    <w:unhideWhenUsed/>
    <w:rsid w:val="00D44265"/>
    <w:rPr>
      <w:sz w:val="16"/>
      <w:szCs w:val="16"/>
    </w:rPr>
  </w:style>
  <w:style w:type="paragraph" w:styleId="Textocomentario">
    <w:name w:val="annotation text"/>
    <w:basedOn w:val="Normal"/>
    <w:link w:val="TextocomentarioCar"/>
    <w:uiPriority w:val="99"/>
    <w:semiHidden/>
    <w:unhideWhenUsed/>
    <w:rsid w:val="00D44265"/>
    <w:rPr>
      <w:sz w:val="20"/>
      <w:szCs w:val="20"/>
    </w:rPr>
  </w:style>
  <w:style w:type="character" w:customStyle="1" w:styleId="TextocomentarioCar">
    <w:name w:val="Texto comentario Car"/>
    <w:basedOn w:val="Fuentedeprrafopredeter"/>
    <w:link w:val="Textocomentario"/>
    <w:uiPriority w:val="99"/>
    <w:semiHidden/>
    <w:rsid w:val="00D44265"/>
    <w:rPr>
      <w:lang w:val="es-ES" w:eastAsia="es-ES"/>
    </w:rPr>
  </w:style>
  <w:style w:type="paragraph" w:styleId="Asuntodelcomentario">
    <w:name w:val="annotation subject"/>
    <w:basedOn w:val="Textocomentario"/>
    <w:next w:val="Textocomentario"/>
    <w:link w:val="AsuntodelcomentarioCar"/>
    <w:uiPriority w:val="99"/>
    <w:semiHidden/>
    <w:unhideWhenUsed/>
    <w:rsid w:val="00D44265"/>
    <w:rPr>
      <w:b/>
      <w:bCs/>
    </w:rPr>
  </w:style>
  <w:style w:type="character" w:customStyle="1" w:styleId="AsuntodelcomentarioCar">
    <w:name w:val="Asunto del comentario Car"/>
    <w:basedOn w:val="TextocomentarioCar"/>
    <w:link w:val="Asuntodelcomentario"/>
    <w:uiPriority w:val="99"/>
    <w:semiHidden/>
    <w:rsid w:val="00D44265"/>
    <w:rPr>
      <w:b/>
      <w:bCs/>
      <w:lang w:val="es-ES" w:eastAsia="es-ES"/>
    </w:rPr>
  </w:style>
  <w:style w:type="paragraph" w:styleId="Textodeglobo">
    <w:name w:val="Balloon Text"/>
    <w:basedOn w:val="Normal"/>
    <w:link w:val="TextodegloboCar"/>
    <w:uiPriority w:val="99"/>
    <w:semiHidden/>
    <w:unhideWhenUsed/>
    <w:rsid w:val="00D442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265"/>
    <w:rPr>
      <w:rFonts w:ascii="Segoe UI" w:hAnsi="Segoe UI" w:cs="Segoe UI"/>
      <w:sz w:val="18"/>
      <w:szCs w:val="18"/>
      <w:lang w:val="es-ES" w:eastAsia="es-ES"/>
    </w:rPr>
  </w:style>
  <w:style w:type="paragraph" w:styleId="Encabezado">
    <w:name w:val="header"/>
    <w:basedOn w:val="Normal"/>
    <w:link w:val="EncabezadoCar"/>
    <w:uiPriority w:val="99"/>
    <w:unhideWhenUsed/>
    <w:rsid w:val="00EE0E10"/>
    <w:pPr>
      <w:tabs>
        <w:tab w:val="center" w:pos="4252"/>
        <w:tab w:val="right" w:pos="8504"/>
      </w:tabs>
    </w:pPr>
  </w:style>
  <w:style w:type="character" w:customStyle="1" w:styleId="EncabezadoCar">
    <w:name w:val="Encabezado Car"/>
    <w:basedOn w:val="Fuentedeprrafopredeter"/>
    <w:link w:val="Encabezado"/>
    <w:uiPriority w:val="99"/>
    <w:rsid w:val="00EE0E10"/>
    <w:rPr>
      <w:sz w:val="24"/>
      <w:szCs w:val="24"/>
      <w:lang w:val="es-ES" w:eastAsia="es-ES"/>
    </w:rPr>
  </w:style>
  <w:style w:type="paragraph" w:styleId="Piedepgina">
    <w:name w:val="footer"/>
    <w:basedOn w:val="Normal"/>
    <w:link w:val="PiedepginaCar"/>
    <w:uiPriority w:val="99"/>
    <w:unhideWhenUsed/>
    <w:rsid w:val="00EE0E10"/>
    <w:pPr>
      <w:tabs>
        <w:tab w:val="center" w:pos="4252"/>
        <w:tab w:val="right" w:pos="8504"/>
      </w:tabs>
    </w:pPr>
  </w:style>
  <w:style w:type="character" w:customStyle="1" w:styleId="PiedepginaCar">
    <w:name w:val="Pie de página Car"/>
    <w:basedOn w:val="Fuentedeprrafopredeter"/>
    <w:link w:val="Piedepgina"/>
    <w:uiPriority w:val="99"/>
    <w:rsid w:val="00EE0E10"/>
    <w:rPr>
      <w:sz w:val="24"/>
      <w:szCs w:val="24"/>
      <w:lang w:val="es-ES" w:eastAsia="es-ES"/>
    </w:rPr>
  </w:style>
  <w:style w:type="character" w:customStyle="1" w:styleId="actualizado">
    <w:name w:val="actualizado"/>
    <w:basedOn w:val="Fuentedeprrafopredeter"/>
    <w:rsid w:val="004663A7"/>
  </w:style>
  <w:style w:type="paragraph" w:styleId="HTMLconformatoprevio">
    <w:name w:val="HTML Preformatted"/>
    <w:basedOn w:val="Normal"/>
    <w:link w:val="HTMLconformatoprevioCar"/>
    <w:uiPriority w:val="99"/>
    <w:semiHidden/>
    <w:unhideWhenUsed/>
    <w:rsid w:val="00304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304FA0"/>
    <w:rPr>
      <w:rFonts w:ascii="Courier New" w:hAnsi="Courier New" w:cs="Courier New"/>
    </w:rPr>
  </w:style>
  <w:style w:type="paragraph" w:styleId="Textonotapie">
    <w:name w:val="footnote text"/>
    <w:basedOn w:val="Normal"/>
    <w:link w:val="TextonotapieCar"/>
    <w:uiPriority w:val="99"/>
    <w:semiHidden/>
    <w:unhideWhenUsed/>
    <w:rsid w:val="004312A3"/>
    <w:rPr>
      <w:sz w:val="20"/>
      <w:szCs w:val="20"/>
    </w:rPr>
  </w:style>
  <w:style w:type="character" w:customStyle="1" w:styleId="TextonotapieCar">
    <w:name w:val="Texto nota pie Car"/>
    <w:basedOn w:val="Fuentedeprrafopredeter"/>
    <w:link w:val="Textonotapie"/>
    <w:uiPriority w:val="99"/>
    <w:semiHidden/>
    <w:rsid w:val="004312A3"/>
    <w:rPr>
      <w:lang w:val="es-ES" w:eastAsia="es-ES"/>
    </w:rPr>
  </w:style>
  <w:style w:type="character" w:styleId="Refdenotaalpie">
    <w:name w:val="footnote reference"/>
    <w:basedOn w:val="Fuentedeprrafopredeter"/>
    <w:uiPriority w:val="99"/>
    <w:semiHidden/>
    <w:unhideWhenUsed/>
    <w:rsid w:val="004312A3"/>
    <w:rPr>
      <w:vertAlign w:val="superscript"/>
    </w:rPr>
  </w:style>
  <w:style w:type="paragraph" w:styleId="Revisin">
    <w:name w:val="Revision"/>
    <w:hidden/>
    <w:uiPriority w:val="99"/>
    <w:semiHidden/>
    <w:rsid w:val="000C5B46"/>
    <w:rPr>
      <w:sz w:val="24"/>
      <w:szCs w:val="24"/>
      <w:lang w:val="es-ES" w:eastAsia="es-ES"/>
    </w:rPr>
  </w:style>
  <w:style w:type="character" w:customStyle="1" w:styleId="Ttulo3Car">
    <w:name w:val="Título 3 Car"/>
    <w:basedOn w:val="Fuentedeprrafopredeter"/>
    <w:link w:val="Ttulo3"/>
    <w:uiPriority w:val="9"/>
    <w:semiHidden/>
    <w:rsid w:val="00E7606E"/>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01492">
      <w:bodyDiv w:val="1"/>
      <w:marLeft w:val="0"/>
      <w:marRight w:val="0"/>
      <w:marTop w:val="0"/>
      <w:marBottom w:val="0"/>
      <w:divBdr>
        <w:top w:val="none" w:sz="0" w:space="0" w:color="auto"/>
        <w:left w:val="none" w:sz="0" w:space="0" w:color="auto"/>
        <w:bottom w:val="none" w:sz="0" w:space="0" w:color="auto"/>
        <w:right w:val="none" w:sz="0" w:space="0" w:color="auto"/>
      </w:divBdr>
    </w:div>
    <w:div w:id="277683763">
      <w:bodyDiv w:val="1"/>
      <w:marLeft w:val="0"/>
      <w:marRight w:val="0"/>
      <w:marTop w:val="0"/>
      <w:marBottom w:val="0"/>
      <w:divBdr>
        <w:top w:val="none" w:sz="0" w:space="0" w:color="auto"/>
        <w:left w:val="none" w:sz="0" w:space="0" w:color="auto"/>
        <w:bottom w:val="none" w:sz="0" w:space="0" w:color="auto"/>
        <w:right w:val="none" w:sz="0" w:space="0" w:color="auto"/>
      </w:divBdr>
    </w:div>
    <w:div w:id="422914492">
      <w:bodyDiv w:val="1"/>
      <w:marLeft w:val="0"/>
      <w:marRight w:val="0"/>
      <w:marTop w:val="0"/>
      <w:marBottom w:val="0"/>
      <w:divBdr>
        <w:top w:val="none" w:sz="0" w:space="0" w:color="auto"/>
        <w:left w:val="none" w:sz="0" w:space="0" w:color="auto"/>
        <w:bottom w:val="none" w:sz="0" w:space="0" w:color="auto"/>
        <w:right w:val="none" w:sz="0" w:space="0" w:color="auto"/>
      </w:divBdr>
    </w:div>
    <w:div w:id="610285140">
      <w:bodyDiv w:val="1"/>
      <w:marLeft w:val="0"/>
      <w:marRight w:val="0"/>
      <w:marTop w:val="0"/>
      <w:marBottom w:val="0"/>
      <w:divBdr>
        <w:top w:val="none" w:sz="0" w:space="0" w:color="auto"/>
        <w:left w:val="none" w:sz="0" w:space="0" w:color="auto"/>
        <w:bottom w:val="none" w:sz="0" w:space="0" w:color="auto"/>
        <w:right w:val="none" w:sz="0" w:space="0" w:color="auto"/>
      </w:divBdr>
    </w:div>
    <w:div w:id="1057776022">
      <w:bodyDiv w:val="1"/>
      <w:marLeft w:val="0"/>
      <w:marRight w:val="0"/>
      <w:marTop w:val="0"/>
      <w:marBottom w:val="0"/>
      <w:divBdr>
        <w:top w:val="none" w:sz="0" w:space="0" w:color="auto"/>
        <w:left w:val="none" w:sz="0" w:space="0" w:color="auto"/>
        <w:bottom w:val="none" w:sz="0" w:space="0" w:color="auto"/>
        <w:right w:val="none" w:sz="0" w:space="0" w:color="auto"/>
      </w:divBdr>
    </w:div>
    <w:div w:id="1404374413">
      <w:bodyDiv w:val="1"/>
      <w:marLeft w:val="0"/>
      <w:marRight w:val="0"/>
      <w:marTop w:val="0"/>
      <w:marBottom w:val="0"/>
      <w:divBdr>
        <w:top w:val="none" w:sz="0" w:space="0" w:color="auto"/>
        <w:left w:val="none" w:sz="0" w:space="0" w:color="auto"/>
        <w:bottom w:val="none" w:sz="0" w:space="0" w:color="auto"/>
        <w:right w:val="none" w:sz="0" w:space="0" w:color="auto"/>
      </w:divBdr>
      <w:divsChild>
        <w:div w:id="1689137459">
          <w:marLeft w:val="0"/>
          <w:marRight w:val="0"/>
          <w:marTop w:val="0"/>
          <w:marBottom w:val="0"/>
          <w:divBdr>
            <w:top w:val="none" w:sz="0" w:space="0" w:color="auto"/>
            <w:left w:val="none" w:sz="0" w:space="0" w:color="auto"/>
            <w:bottom w:val="none" w:sz="0" w:space="0" w:color="auto"/>
            <w:right w:val="none" w:sz="0" w:space="0" w:color="auto"/>
          </w:divBdr>
          <w:divsChild>
            <w:div w:id="78410529">
              <w:marLeft w:val="0"/>
              <w:marRight w:val="0"/>
              <w:marTop w:val="0"/>
              <w:marBottom w:val="0"/>
              <w:divBdr>
                <w:top w:val="none" w:sz="0" w:space="0" w:color="auto"/>
                <w:left w:val="none" w:sz="0" w:space="0" w:color="auto"/>
                <w:bottom w:val="none" w:sz="0" w:space="0" w:color="auto"/>
                <w:right w:val="none" w:sz="0" w:space="0" w:color="auto"/>
              </w:divBdr>
              <w:divsChild>
                <w:div w:id="563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0877">
      <w:bodyDiv w:val="1"/>
      <w:marLeft w:val="0"/>
      <w:marRight w:val="0"/>
      <w:marTop w:val="0"/>
      <w:marBottom w:val="0"/>
      <w:divBdr>
        <w:top w:val="none" w:sz="0" w:space="0" w:color="auto"/>
        <w:left w:val="none" w:sz="0" w:space="0" w:color="auto"/>
        <w:bottom w:val="none" w:sz="0" w:space="0" w:color="auto"/>
        <w:right w:val="none" w:sz="0" w:space="0" w:color="auto"/>
      </w:divBdr>
    </w:div>
    <w:div w:id="1537963635">
      <w:bodyDiv w:val="1"/>
      <w:marLeft w:val="0"/>
      <w:marRight w:val="0"/>
      <w:marTop w:val="0"/>
      <w:marBottom w:val="0"/>
      <w:divBdr>
        <w:top w:val="none" w:sz="0" w:space="0" w:color="auto"/>
        <w:left w:val="none" w:sz="0" w:space="0" w:color="auto"/>
        <w:bottom w:val="none" w:sz="0" w:space="0" w:color="auto"/>
        <w:right w:val="none" w:sz="0" w:space="0" w:color="auto"/>
      </w:divBdr>
      <w:divsChild>
        <w:div w:id="2107577525">
          <w:marLeft w:val="0"/>
          <w:marRight w:val="0"/>
          <w:marTop w:val="0"/>
          <w:marBottom w:val="0"/>
          <w:divBdr>
            <w:top w:val="none" w:sz="0" w:space="0" w:color="auto"/>
            <w:left w:val="none" w:sz="0" w:space="0" w:color="auto"/>
            <w:bottom w:val="none" w:sz="0" w:space="0" w:color="auto"/>
            <w:right w:val="none" w:sz="0" w:space="0" w:color="auto"/>
          </w:divBdr>
          <w:divsChild>
            <w:div w:id="455951852">
              <w:marLeft w:val="0"/>
              <w:marRight w:val="0"/>
              <w:marTop w:val="0"/>
              <w:marBottom w:val="0"/>
              <w:divBdr>
                <w:top w:val="none" w:sz="0" w:space="0" w:color="auto"/>
                <w:left w:val="none" w:sz="0" w:space="0" w:color="auto"/>
                <w:bottom w:val="none" w:sz="0" w:space="0" w:color="auto"/>
                <w:right w:val="none" w:sz="0" w:space="0" w:color="auto"/>
              </w:divBdr>
              <w:divsChild>
                <w:div w:id="16027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59996">
      <w:bodyDiv w:val="1"/>
      <w:marLeft w:val="0"/>
      <w:marRight w:val="0"/>
      <w:marTop w:val="0"/>
      <w:marBottom w:val="0"/>
      <w:divBdr>
        <w:top w:val="none" w:sz="0" w:space="0" w:color="auto"/>
        <w:left w:val="none" w:sz="0" w:space="0" w:color="auto"/>
        <w:bottom w:val="none" w:sz="0" w:space="0" w:color="auto"/>
        <w:right w:val="none" w:sz="0" w:space="0" w:color="auto"/>
      </w:divBdr>
    </w:div>
    <w:div w:id="16369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1607-40412015000100009&amp;lng=es&amp;tlng=en" TargetMode="External"/><Relationship Id="rId13" Type="http://schemas.openxmlformats.org/officeDocument/2006/relationships/hyperlink" Target="https://minerva.usc.es/xmlui/bitstream/handle/10347/2840/;jsessionid=23C306A1C2E416CCC2CC226674A7D7A5?sequence=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vestiga.uned.ac.cr/revistas/index.php/rna/article/download/477/37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stitucional.us.es/revistas/fuente/9/art_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sis.edu.mx/revista/doc/vol4num10/5_La_Tutoria.pdf" TargetMode="External"/><Relationship Id="rId5" Type="http://schemas.openxmlformats.org/officeDocument/2006/relationships/webSettings" Target="webSettings.xml"/><Relationship Id="rId15" Type="http://schemas.openxmlformats.org/officeDocument/2006/relationships/hyperlink" Target="http://www.scielo.sa.cr/pdf/aie/v17n3/1409-4703-aie-17-03-00565.pdf" TargetMode="External"/><Relationship Id="rId10" Type="http://schemas.openxmlformats.org/officeDocument/2006/relationships/hyperlink" Target="http://www.redalyc.org/articulo.oa?id=396173320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6018/reifop.18.2.21967" TargetMode="External"/><Relationship Id="rId14" Type="http://schemas.openxmlformats.org/officeDocument/2006/relationships/hyperlink" Target="http://www.scielo.org.mx/scielo.php?script=sci_arttext&amp;pid=S1405-14352012000100009&amp;lng=es&amp;tlng=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23913/ride.v9i18.4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7977-C148-46D5-AAD1-3126FBB0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10316</Words>
  <Characters>56742</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2019-04-11T23:53:00Z</dcterms:created>
  <dcterms:modified xsi:type="dcterms:W3CDTF">2019-04-16T22:45:00Z</dcterms:modified>
</cp:coreProperties>
</file>