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D0803" w14:textId="3BDFCE49" w:rsidR="00FB0800" w:rsidRDefault="00FB0800" w:rsidP="0019301A">
      <w:pPr>
        <w:spacing w:before="240" w:after="240" w:line="360" w:lineRule="auto"/>
        <w:jc w:val="right"/>
        <w:rPr>
          <w:b/>
          <w:i/>
          <w:szCs w:val="20"/>
        </w:rPr>
      </w:pPr>
      <w:r w:rsidRPr="00FB0800">
        <w:rPr>
          <w:b/>
          <w:i/>
          <w:szCs w:val="20"/>
        </w:rPr>
        <w:t>https://doi.org/10.23913/ride.v10i19.576</w:t>
      </w:r>
    </w:p>
    <w:p w14:paraId="1C6E3FDB" w14:textId="5C1595B4" w:rsidR="0019301A" w:rsidRDefault="0019301A" w:rsidP="0019301A">
      <w:pPr>
        <w:spacing w:before="240" w:after="240" w:line="360" w:lineRule="auto"/>
        <w:jc w:val="right"/>
        <w:rPr>
          <w:rStyle w:val="A2"/>
          <w:rFonts w:cs="Times New Roman"/>
        </w:rPr>
      </w:pPr>
      <w:r w:rsidRPr="00DF25D1">
        <w:rPr>
          <w:b/>
          <w:i/>
          <w:szCs w:val="20"/>
        </w:rPr>
        <w:t>Artículos Científicos</w:t>
      </w:r>
    </w:p>
    <w:p w14:paraId="7FF3D484" w14:textId="1EE042C5" w:rsidR="00F848C9" w:rsidRPr="0019301A" w:rsidRDefault="00F848C9" w:rsidP="0019301A">
      <w:pPr>
        <w:spacing w:line="276" w:lineRule="auto"/>
        <w:jc w:val="right"/>
        <w:rPr>
          <w:rFonts w:ascii="Calibri" w:eastAsia="Times New Roman" w:hAnsi="Calibri" w:cs="Calibri"/>
          <w:b/>
          <w:sz w:val="36"/>
          <w:szCs w:val="36"/>
          <w:u w:color="000000"/>
          <w:lang w:val="es-MX" w:eastAsia="es-MX"/>
        </w:rPr>
      </w:pPr>
      <w:r w:rsidRPr="0019301A">
        <w:rPr>
          <w:rFonts w:ascii="Calibri" w:eastAsia="Times New Roman" w:hAnsi="Calibri" w:cs="Calibri"/>
          <w:b/>
          <w:sz w:val="36"/>
          <w:szCs w:val="36"/>
          <w:u w:color="000000"/>
          <w:lang w:val="es-MX" w:eastAsia="es-MX"/>
        </w:rPr>
        <w:t>Estrategia participativa vivencial de e</w:t>
      </w:r>
      <w:r w:rsidR="0026761B" w:rsidRPr="0019301A">
        <w:rPr>
          <w:rFonts w:ascii="Calibri" w:eastAsia="Times New Roman" w:hAnsi="Calibri" w:cs="Calibri"/>
          <w:b/>
          <w:sz w:val="36"/>
          <w:szCs w:val="36"/>
          <w:u w:color="000000"/>
          <w:lang w:val="es-MX" w:eastAsia="es-MX"/>
        </w:rPr>
        <w:t>ducación musical en la</w:t>
      </w:r>
      <w:r w:rsidR="00FB6963" w:rsidRPr="0019301A">
        <w:rPr>
          <w:rFonts w:ascii="Calibri" w:eastAsia="Times New Roman" w:hAnsi="Calibri" w:cs="Calibri"/>
          <w:b/>
          <w:sz w:val="36"/>
          <w:szCs w:val="36"/>
          <w:u w:color="000000"/>
          <w:lang w:val="es-MX" w:eastAsia="es-MX"/>
        </w:rPr>
        <w:t xml:space="preserve"> </w:t>
      </w:r>
      <w:r w:rsidR="00737BCC" w:rsidRPr="0019301A">
        <w:rPr>
          <w:rFonts w:ascii="Calibri" w:eastAsia="Times New Roman" w:hAnsi="Calibri" w:cs="Calibri"/>
          <w:b/>
          <w:sz w:val="36"/>
          <w:szCs w:val="36"/>
          <w:u w:color="000000"/>
          <w:lang w:val="es-MX" w:eastAsia="es-MX"/>
        </w:rPr>
        <w:t>calidad de</w:t>
      </w:r>
      <w:r w:rsidR="0026761B" w:rsidRPr="0019301A">
        <w:rPr>
          <w:rFonts w:ascii="Calibri" w:eastAsia="Times New Roman" w:hAnsi="Calibri" w:cs="Calibri"/>
          <w:b/>
          <w:sz w:val="36"/>
          <w:szCs w:val="36"/>
          <w:u w:color="000000"/>
          <w:lang w:val="es-MX" w:eastAsia="es-MX"/>
        </w:rPr>
        <w:t xml:space="preserve"> la </w:t>
      </w:r>
      <w:r w:rsidR="00737BCC" w:rsidRPr="0019301A">
        <w:rPr>
          <w:rFonts w:ascii="Calibri" w:eastAsia="Times New Roman" w:hAnsi="Calibri" w:cs="Calibri"/>
          <w:b/>
          <w:sz w:val="36"/>
          <w:szCs w:val="36"/>
          <w:u w:color="000000"/>
          <w:lang w:val="es-MX" w:eastAsia="es-MX"/>
        </w:rPr>
        <w:t xml:space="preserve">formación </w:t>
      </w:r>
      <w:r w:rsidR="0026761B" w:rsidRPr="0019301A">
        <w:rPr>
          <w:rFonts w:ascii="Calibri" w:eastAsia="Times New Roman" w:hAnsi="Calibri" w:cs="Calibri"/>
          <w:b/>
          <w:sz w:val="36"/>
          <w:szCs w:val="36"/>
          <w:u w:color="000000"/>
          <w:lang w:val="es-MX" w:eastAsia="es-MX"/>
        </w:rPr>
        <w:t>para</w:t>
      </w:r>
      <w:r w:rsidRPr="0019301A">
        <w:rPr>
          <w:rFonts w:ascii="Calibri" w:eastAsia="Times New Roman" w:hAnsi="Calibri" w:cs="Calibri"/>
          <w:b/>
          <w:sz w:val="36"/>
          <w:szCs w:val="36"/>
          <w:u w:color="000000"/>
          <w:lang w:val="es-MX" w:eastAsia="es-MX"/>
        </w:rPr>
        <w:t xml:space="preserve"> estudiantes de educación inicial</w:t>
      </w:r>
      <w:r w:rsidR="0026761B" w:rsidRPr="0019301A">
        <w:rPr>
          <w:rFonts w:ascii="Calibri" w:eastAsia="Times New Roman" w:hAnsi="Calibri" w:cs="Calibri"/>
          <w:b/>
          <w:sz w:val="36"/>
          <w:szCs w:val="36"/>
          <w:u w:color="000000"/>
          <w:lang w:val="es-MX" w:eastAsia="es-MX"/>
        </w:rPr>
        <w:t xml:space="preserve"> </w:t>
      </w:r>
    </w:p>
    <w:p w14:paraId="50D2533F" w14:textId="5BFF1942" w:rsidR="00B145F5" w:rsidRPr="0019301A" w:rsidRDefault="0019301A" w:rsidP="00193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iCs/>
          <w:color w:val="000000"/>
          <w:sz w:val="28"/>
          <w:szCs w:val="28"/>
          <w:u w:color="000000"/>
          <w:lang w:val="es-MX" w:eastAsia="es-MX"/>
        </w:rPr>
      </w:pPr>
      <w:r>
        <w:rPr>
          <w:rFonts w:ascii="Calibri" w:eastAsia="Times New Roman" w:hAnsi="Calibri" w:cs="Calibri"/>
          <w:b/>
          <w:i/>
          <w:iCs/>
          <w:color w:val="000000"/>
          <w:sz w:val="28"/>
          <w:szCs w:val="28"/>
          <w:u w:color="000000"/>
          <w:lang w:val="es-MX" w:eastAsia="es-MX"/>
        </w:rPr>
        <w:br/>
      </w:r>
      <w:proofErr w:type="spellStart"/>
      <w:r w:rsidR="00B145F5" w:rsidRPr="0019301A">
        <w:rPr>
          <w:rFonts w:ascii="Calibri" w:eastAsia="Times New Roman" w:hAnsi="Calibri" w:cs="Calibri"/>
          <w:b/>
          <w:i/>
          <w:iCs/>
          <w:color w:val="000000"/>
          <w:sz w:val="28"/>
          <w:szCs w:val="28"/>
          <w:u w:color="000000"/>
          <w:lang w:val="es-MX" w:eastAsia="es-MX"/>
        </w:rPr>
        <w:t>Experiential</w:t>
      </w:r>
      <w:proofErr w:type="spellEnd"/>
      <w:r w:rsidR="00B145F5" w:rsidRPr="0019301A">
        <w:rPr>
          <w:rFonts w:ascii="Calibri" w:eastAsia="Times New Roman" w:hAnsi="Calibri" w:cs="Calibri"/>
          <w:b/>
          <w:i/>
          <w:iCs/>
          <w:color w:val="000000"/>
          <w:sz w:val="28"/>
          <w:szCs w:val="28"/>
          <w:u w:color="000000"/>
          <w:lang w:val="es-MX" w:eastAsia="es-MX"/>
        </w:rPr>
        <w:t xml:space="preserve"> </w:t>
      </w:r>
      <w:proofErr w:type="spellStart"/>
      <w:r w:rsidR="00B145F5" w:rsidRPr="0019301A">
        <w:rPr>
          <w:rFonts w:ascii="Calibri" w:eastAsia="Times New Roman" w:hAnsi="Calibri" w:cs="Calibri"/>
          <w:b/>
          <w:i/>
          <w:iCs/>
          <w:color w:val="000000"/>
          <w:sz w:val="28"/>
          <w:szCs w:val="28"/>
          <w:u w:color="000000"/>
          <w:lang w:val="es-MX" w:eastAsia="es-MX"/>
        </w:rPr>
        <w:t>participatory</w:t>
      </w:r>
      <w:proofErr w:type="spellEnd"/>
      <w:r w:rsidR="00B145F5" w:rsidRPr="0019301A">
        <w:rPr>
          <w:rFonts w:ascii="Calibri" w:eastAsia="Times New Roman" w:hAnsi="Calibri" w:cs="Calibri"/>
          <w:b/>
          <w:i/>
          <w:iCs/>
          <w:color w:val="000000"/>
          <w:sz w:val="28"/>
          <w:szCs w:val="28"/>
          <w:u w:color="000000"/>
          <w:lang w:val="es-MX" w:eastAsia="es-MX"/>
        </w:rPr>
        <w:t xml:space="preserve"> music </w:t>
      </w:r>
      <w:proofErr w:type="spellStart"/>
      <w:r w:rsidR="00B145F5" w:rsidRPr="0019301A">
        <w:rPr>
          <w:rFonts w:ascii="Calibri" w:eastAsia="Times New Roman" w:hAnsi="Calibri" w:cs="Calibri"/>
          <w:b/>
          <w:i/>
          <w:iCs/>
          <w:color w:val="000000"/>
          <w:sz w:val="28"/>
          <w:szCs w:val="28"/>
          <w:u w:color="000000"/>
          <w:lang w:val="es-MX" w:eastAsia="es-MX"/>
        </w:rPr>
        <w:t>education</w:t>
      </w:r>
      <w:proofErr w:type="spellEnd"/>
      <w:r w:rsidR="00B145F5" w:rsidRPr="0019301A">
        <w:rPr>
          <w:rFonts w:ascii="Calibri" w:eastAsia="Times New Roman" w:hAnsi="Calibri" w:cs="Calibri"/>
          <w:b/>
          <w:i/>
          <w:iCs/>
          <w:color w:val="000000"/>
          <w:sz w:val="28"/>
          <w:szCs w:val="28"/>
          <w:u w:color="000000"/>
          <w:lang w:val="es-MX" w:eastAsia="es-MX"/>
        </w:rPr>
        <w:t xml:space="preserve"> strategy in the quality of training for early childhood students</w:t>
      </w:r>
    </w:p>
    <w:p w14:paraId="2AEE5D03" w14:textId="6478DD14" w:rsidR="0019301A" w:rsidRPr="0019301A" w:rsidRDefault="0019301A" w:rsidP="00193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iCs/>
          <w:color w:val="000000"/>
          <w:sz w:val="28"/>
          <w:szCs w:val="28"/>
          <w:u w:color="000000"/>
          <w:lang w:val="es-MX" w:eastAsia="es-MX"/>
        </w:rPr>
      </w:pPr>
      <w:r>
        <w:rPr>
          <w:rFonts w:ascii="Calibri" w:eastAsia="Times New Roman" w:hAnsi="Calibri" w:cs="Calibri"/>
          <w:b/>
          <w:i/>
          <w:iCs/>
          <w:color w:val="000000"/>
          <w:sz w:val="28"/>
          <w:szCs w:val="28"/>
          <w:u w:color="000000"/>
          <w:lang w:val="es-MX" w:eastAsia="es-MX"/>
        </w:rPr>
        <w:br/>
      </w:r>
      <w:proofErr w:type="spellStart"/>
      <w:r w:rsidRPr="0019301A">
        <w:rPr>
          <w:rFonts w:ascii="Calibri" w:eastAsia="Times New Roman" w:hAnsi="Calibri" w:cs="Calibri"/>
          <w:b/>
          <w:i/>
          <w:iCs/>
          <w:color w:val="000000"/>
          <w:sz w:val="28"/>
          <w:szCs w:val="28"/>
          <w:u w:color="000000"/>
          <w:lang w:val="es-MX" w:eastAsia="es-MX"/>
        </w:rPr>
        <w:t>Estratégia</w:t>
      </w:r>
      <w:proofErr w:type="spellEnd"/>
      <w:r w:rsidRPr="0019301A">
        <w:rPr>
          <w:rFonts w:ascii="Calibri" w:eastAsia="Times New Roman" w:hAnsi="Calibri" w:cs="Calibri"/>
          <w:b/>
          <w:i/>
          <w:iCs/>
          <w:color w:val="000000"/>
          <w:sz w:val="28"/>
          <w:szCs w:val="28"/>
          <w:u w:color="000000"/>
          <w:lang w:val="es-MX" w:eastAsia="es-MX"/>
        </w:rPr>
        <w:t xml:space="preserve"> participativa de </w:t>
      </w:r>
      <w:proofErr w:type="spellStart"/>
      <w:r w:rsidRPr="0019301A">
        <w:rPr>
          <w:rFonts w:ascii="Calibri" w:eastAsia="Times New Roman" w:hAnsi="Calibri" w:cs="Calibri"/>
          <w:b/>
          <w:i/>
          <w:iCs/>
          <w:color w:val="000000"/>
          <w:sz w:val="28"/>
          <w:szCs w:val="28"/>
          <w:u w:color="000000"/>
          <w:lang w:val="es-MX" w:eastAsia="es-MX"/>
        </w:rPr>
        <w:t>educação</w:t>
      </w:r>
      <w:proofErr w:type="spellEnd"/>
      <w:r w:rsidRPr="0019301A">
        <w:rPr>
          <w:rFonts w:ascii="Calibri" w:eastAsia="Times New Roman" w:hAnsi="Calibri" w:cs="Calibri"/>
          <w:b/>
          <w:i/>
          <w:iCs/>
          <w:color w:val="000000"/>
          <w:sz w:val="28"/>
          <w:szCs w:val="28"/>
          <w:u w:color="000000"/>
          <w:lang w:val="es-MX" w:eastAsia="es-MX"/>
        </w:rPr>
        <w:t xml:space="preserve"> musical participativa </w:t>
      </w:r>
      <w:proofErr w:type="spellStart"/>
      <w:r w:rsidRPr="0019301A">
        <w:rPr>
          <w:rFonts w:ascii="Calibri" w:eastAsia="Times New Roman" w:hAnsi="Calibri" w:cs="Calibri"/>
          <w:b/>
          <w:i/>
          <w:iCs/>
          <w:color w:val="000000"/>
          <w:sz w:val="28"/>
          <w:szCs w:val="28"/>
          <w:u w:color="000000"/>
          <w:lang w:val="es-MX" w:eastAsia="es-MX"/>
        </w:rPr>
        <w:t>na</w:t>
      </w:r>
      <w:proofErr w:type="spellEnd"/>
      <w:r w:rsidRPr="0019301A">
        <w:rPr>
          <w:rFonts w:ascii="Calibri" w:eastAsia="Times New Roman" w:hAnsi="Calibri" w:cs="Calibri"/>
          <w:b/>
          <w:i/>
          <w:iCs/>
          <w:color w:val="000000"/>
          <w:sz w:val="28"/>
          <w:szCs w:val="28"/>
          <w:u w:color="000000"/>
          <w:lang w:val="es-MX" w:eastAsia="es-MX"/>
        </w:rPr>
        <w:t xml:space="preserve"> </w:t>
      </w:r>
      <w:proofErr w:type="spellStart"/>
      <w:r w:rsidRPr="0019301A">
        <w:rPr>
          <w:rFonts w:ascii="Calibri" w:eastAsia="Times New Roman" w:hAnsi="Calibri" w:cs="Calibri"/>
          <w:b/>
          <w:i/>
          <w:iCs/>
          <w:color w:val="000000"/>
          <w:sz w:val="28"/>
          <w:szCs w:val="28"/>
          <w:u w:color="000000"/>
          <w:lang w:val="es-MX" w:eastAsia="es-MX"/>
        </w:rPr>
        <w:t>qualidade</w:t>
      </w:r>
      <w:proofErr w:type="spellEnd"/>
      <w:r w:rsidRPr="0019301A">
        <w:rPr>
          <w:rFonts w:ascii="Calibri" w:eastAsia="Times New Roman" w:hAnsi="Calibri" w:cs="Calibri"/>
          <w:b/>
          <w:i/>
          <w:iCs/>
          <w:color w:val="000000"/>
          <w:sz w:val="28"/>
          <w:szCs w:val="28"/>
          <w:u w:color="000000"/>
          <w:lang w:val="es-MX" w:eastAsia="es-MX"/>
        </w:rPr>
        <w:t xml:space="preserve"> do </w:t>
      </w:r>
      <w:proofErr w:type="spellStart"/>
      <w:r w:rsidRPr="0019301A">
        <w:rPr>
          <w:rFonts w:ascii="Calibri" w:eastAsia="Times New Roman" w:hAnsi="Calibri" w:cs="Calibri"/>
          <w:b/>
          <w:i/>
          <w:iCs/>
          <w:color w:val="000000"/>
          <w:sz w:val="28"/>
          <w:szCs w:val="28"/>
          <w:u w:color="000000"/>
          <w:lang w:val="es-MX" w:eastAsia="es-MX"/>
        </w:rPr>
        <w:t>treinamento</w:t>
      </w:r>
      <w:proofErr w:type="spellEnd"/>
      <w:r w:rsidRPr="0019301A">
        <w:rPr>
          <w:rFonts w:ascii="Calibri" w:eastAsia="Times New Roman" w:hAnsi="Calibri" w:cs="Calibri"/>
          <w:b/>
          <w:i/>
          <w:iCs/>
          <w:color w:val="000000"/>
          <w:sz w:val="28"/>
          <w:szCs w:val="28"/>
          <w:u w:color="000000"/>
          <w:lang w:val="es-MX" w:eastAsia="es-MX"/>
        </w:rPr>
        <w:t xml:space="preserve"> para </w:t>
      </w:r>
      <w:proofErr w:type="spellStart"/>
      <w:r w:rsidRPr="0019301A">
        <w:rPr>
          <w:rFonts w:ascii="Calibri" w:eastAsia="Times New Roman" w:hAnsi="Calibri" w:cs="Calibri"/>
          <w:b/>
          <w:i/>
          <w:iCs/>
          <w:color w:val="000000"/>
          <w:sz w:val="28"/>
          <w:szCs w:val="28"/>
          <w:u w:color="000000"/>
          <w:lang w:val="es-MX" w:eastAsia="es-MX"/>
        </w:rPr>
        <w:t>estudantes</w:t>
      </w:r>
      <w:proofErr w:type="spellEnd"/>
      <w:r w:rsidRPr="0019301A">
        <w:rPr>
          <w:rFonts w:ascii="Calibri" w:eastAsia="Times New Roman" w:hAnsi="Calibri" w:cs="Calibri"/>
          <w:b/>
          <w:i/>
          <w:iCs/>
          <w:color w:val="000000"/>
          <w:sz w:val="28"/>
          <w:szCs w:val="28"/>
          <w:u w:color="000000"/>
          <w:lang w:val="es-MX" w:eastAsia="es-MX"/>
        </w:rPr>
        <w:t xml:space="preserve"> de </w:t>
      </w:r>
      <w:proofErr w:type="spellStart"/>
      <w:r w:rsidRPr="0019301A">
        <w:rPr>
          <w:rFonts w:ascii="Calibri" w:eastAsia="Times New Roman" w:hAnsi="Calibri" w:cs="Calibri"/>
          <w:b/>
          <w:i/>
          <w:iCs/>
          <w:color w:val="000000"/>
          <w:sz w:val="28"/>
          <w:szCs w:val="28"/>
          <w:u w:color="000000"/>
          <w:lang w:val="es-MX" w:eastAsia="es-MX"/>
        </w:rPr>
        <w:t>educação</w:t>
      </w:r>
      <w:proofErr w:type="spellEnd"/>
      <w:r w:rsidRPr="0019301A">
        <w:rPr>
          <w:rFonts w:ascii="Calibri" w:eastAsia="Times New Roman" w:hAnsi="Calibri" w:cs="Calibri"/>
          <w:b/>
          <w:i/>
          <w:iCs/>
          <w:color w:val="000000"/>
          <w:sz w:val="28"/>
          <w:szCs w:val="28"/>
          <w:u w:color="000000"/>
          <w:lang w:val="es-MX" w:eastAsia="es-MX"/>
        </w:rPr>
        <w:t xml:space="preserve"> inicial</w:t>
      </w:r>
    </w:p>
    <w:p w14:paraId="58BA44A3" w14:textId="77777777" w:rsidR="00C501EB" w:rsidRPr="00737BCC" w:rsidRDefault="00C501EB" w:rsidP="00737BCC">
      <w:pPr>
        <w:jc w:val="center"/>
        <w:rPr>
          <w:rStyle w:val="A2"/>
          <w:rFonts w:cs="Times New Roman"/>
          <w:color w:val="auto"/>
          <w:sz w:val="28"/>
          <w:szCs w:val="28"/>
          <w:lang w:val="en-US"/>
        </w:rPr>
      </w:pPr>
    </w:p>
    <w:p w14:paraId="6AD7274A" w14:textId="77777777" w:rsidR="007823E5" w:rsidRPr="00C501EB" w:rsidRDefault="007823E5" w:rsidP="007823E5">
      <w:pPr>
        <w:pStyle w:val="Default"/>
        <w:rPr>
          <w:rFonts w:ascii="Times New Roman" w:hAnsi="Times New Roman" w:cs="Times New Roman"/>
          <w:lang w:val="en-US"/>
        </w:rPr>
      </w:pPr>
    </w:p>
    <w:p w14:paraId="17B7EBA5" w14:textId="4A302126" w:rsidR="00C501EB" w:rsidRPr="0019301A" w:rsidRDefault="00C501EB" w:rsidP="0019301A">
      <w:pPr>
        <w:pStyle w:val="Default"/>
        <w:spacing w:line="276" w:lineRule="auto"/>
        <w:jc w:val="right"/>
        <w:rPr>
          <w:rFonts w:asciiTheme="minorHAnsi" w:eastAsia="Arial Unicode MS" w:hAnsiTheme="minorHAnsi" w:cstheme="minorHAnsi"/>
          <w:b/>
          <w:color w:val="auto"/>
          <w:bdr w:val="nil"/>
          <w:lang w:val="en-US"/>
        </w:rPr>
      </w:pPr>
      <w:r w:rsidRPr="0019301A">
        <w:rPr>
          <w:rFonts w:asciiTheme="minorHAnsi" w:eastAsia="Arial Unicode MS" w:hAnsiTheme="minorHAnsi" w:cstheme="minorHAnsi"/>
          <w:b/>
          <w:color w:val="auto"/>
          <w:bdr w:val="nil"/>
          <w:lang w:val="en-US"/>
        </w:rPr>
        <w:t>Eloy</w:t>
      </w:r>
      <w:r w:rsidR="00FB6963" w:rsidRPr="0019301A">
        <w:rPr>
          <w:rFonts w:asciiTheme="minorHAnsi" w:eastAsia="Arial Unicode MS" w:hAnsiTheme="minorHAnsi" w:cstheme="minorHAnsi"/>
          <w:b/>
          <w:color w:val="auto"/>
          <w:bdr w:val="nil"/>
          <w:lang w:val="en-US"/>
        </w:rPr>
        <w:t xml:space="preserve"> </w:t>
      </w:r>
      <w:r w:rsidRPr="0019301A">
        <w:rPr>
          <w:rFonts w:asciiTheme="minorHAnsi" w:eastAsia="Arial Unicode MS" w:hAnsiTheme="minorHAnsi" w:cstheme="minorHAnsi"/>
          <w:b/>
          <w:color w:val="auto"/>
          <w:bdr w:val="nil"/>
          <w:lang w:val="en-US"/>
        </w:rPr>
        <w:t>Eladio Ayala Falcón</w:t>
      </w:r>
    </w:p>
    <w:p w14:paraId="05D7D663" w14:textId="7BDE1650" w:rsidR="00C501EB" w:rsidRPr="0019301A" w:rsidRDefault="00C501EB" w:rsidP="0019301A">
      <w:pPr>
        <w:pStyle w:val="Default"/>
        <w:spacing w:line="276" w:lineRule="auto"/>
        <w:jc w:val="right"/>
        <w:rPr>
          <w:rFonts w:ascii="Times New Roman" w:hAnsi="Times New Roman" w:cs="Times New Roman"/>
        </w:rPr>
      </w:pPr>
      <w:r w:rsidRPr="0019301A">
        <w:rPr>
          <w:rFonts w:ascii="Times New Roman" w:hAnsi="Times New Roman" w:cs="Times New Roman"/>
        </w:rPr>
        <w:t>Universidad Nacional Mayor de San Marcos</w:t>
      </w:r>
      <w:r w:rsidR="0019301A">
        <w:rPr>
          <w:rFonts w:ascii="Times New Roman" w:hAnsi="Times New Roman" w:cs="Times New Roman"/>
        </w:rPr>
        <w:t>, Perú</w:t>
      </w:r>
    </w:p>
    <w:p w14:paraId="41EE7CA8" w14:textId="7E36106E" w:rsidR="00C501EB" w:rsidRPr="00882687" w:rsidRDefault="00813C39" w:rsidP="0019301A">
      <w:pPr>
        <w:pStyle w:val="Default"/>
        <w:spacing w:line="276" w:lineRule="auto"/>
        <w:jc w:val="right"/>
        <w:rPr>
          <w:rStyle w:val="Hipervnculo"/>
          <w:rFonts w:ascii="Calibri" w:eastAsia="Times New Roman" w:hAnsi="Calibri" w:cs="Calibri"/>
          <w:bCs/>
          <w:color w:val="FF0000"/>
          <w:u w:val="none"/>
          <w:lang w:val="es-MX" w:eastAsia="es-MX"/>
        </w:rPr>
      </w:pPr>
      <w:r w:rsidRPr="00882687">
        <w:rPr>
          <w:rFonts w:ascii="Calibri" w:eastAsia="Times New Roman" w:hAnsi="Calibri" w:cs="Calibri"/>
          <w:bCs/>
          <w:color w:val="FF0000"/>
          <w:lang w:val="es-MX" w:eastAsia="es-MX"/>
        </w:rPr>
        <w:t>eeayalaf@yahoo.com</w:t>
      </w:r>
    </w:p>
    <w:p w14:paraId="3C1ACCB8" w14:textId="383520C6" w:rsidR="00813C39" w:rsidRPr="00882687" w:rsidRDefault="00813C39" w:rsidP="0019301A">
      <w:pPr>
        <w:pStyle w:val="Default"/>
        <w:spacing w:line="276" w:lineRule="auto"/>
        <w:jc w:val="right"/>
        <w:rPr>
          <w:rFonts w:ascii="Times New Roman" w:hAnsi="Times New Roman" w:cs="Times New Roman"/>
        </w:rPr>
      </w:pPr>
      <w:r w:rsidRPr="00882687">
        <w:rPr>
          <w:rFonts w:ascii="Times New Roman" w:hAnsi="Times New Roman" w:cs="Times New Roman"/>
        </w:rPr>
        <w:t>https://orcid.org/0000-0002-7592-5134</w:t>
      </w:r>
    </w:p>
    <w:p w14:paraId="67A63DF4" w14:textId="77777777" w:rsidR="00C501EB" w:rsidRPr="00C501EB" w:rsidRDefault="00C501EB" w:rsidP="00C501EB">
      <w:pPr>
        <w:pStyle w:val="Default"/>
        <w:spacing w:line="360" w:lineRule="auto"/>
        <w:jc w:val="center"/>
        <w:rPr>
          <w:rFonts w:ascii="Times New Roman" w:hAnsi="Times New Roman" w:cs="Times New Roman"/>
        </w:rPr>
      </w:pPr>
    </w:p>
    <w:p w14:paraId="4D153011" w14:textId="4FE71C1E" w:rsidR="00BE708F" w:rsidRPr="0019301A" w:rsidRDefault="007823E5" w:rsidP="008E4197">
      <w:pPr>
        <w:pStyle w:val="Ttulo1"/>
        <w:rPr>
          <w:rFonts w:ascii="Calibri" w:eastAsiaTheme="minorHAnsi" w:hAnsi="Calibri" w:cs="Calibri"/>
          <w:sz w:val="28"/>
          <w:szCs w:val="24"/>
          <w:lang w:val="es-ES" w:eastAsia="en-US"/>
        </w:rPr>
      </w:pPr>
      <w:r w:rsidRPr="0019301A">
        <w:rPr>
          <w:rFonts w:ascii="Calibri" w:eastAsiaTheme="minorHAnsi" w:hAnsi="Calibri" w:cs="Calibri"/>
          <w:sz w:val="28"/>
          <w:szCs w:val="24"/>
          <w:lang w:val="es-ES" w:eastAsia="en-US"/>
        </w:rPr>
        <w:t>R</w:t>
      </w:r>
      <w:r w:rsidR="00FB6963" w:rsidRPr="0019301A">
        <w:rPr>
          <w:rFonts w:ascii="Calibri" w:eastAsiaTheme="minorHAnsi" w:hAnsi="Calibri" w:cs="Calibri"/>
          <w:sz w:val="28"/>
          <w:szCs w:val="24"/>
          <w:lang w:val="es-ES" w:eastAsia="en-US"/>
        </w:rPr>
        <w:t>esumen</w:t>
      </w:r>
    </w:p>
    <w:p w14:paraId="0C1F04AA" w14:textId="648D4A12" w:rsidR="00BE708F" w:rsidRPr="00FB6963" w:rsidRDefault="00B8137A" w:rsidP="00042CE6">
      <w:pPr>
        <w:spacing w:line="360" w:lineRule="auto"/>
        <w:jc w:val="both"/>
        <w:rPr>
          <w:iCs/>
          <w:color w:val="000000"/>
        </w:rPr>
      </w:pPr>
      <w:r>
        <w:t xml:space="preserve">El presente estudio evalúa </w:t>
      </w:r>
      <w:r w:rsidR="00BE708F" w:rsidRPr="00737BCC">
        <w:t>la influencia de la estrategia participativa vivencial de educación musical en la calidad de la fo</w:t>
      </w:r>
      <w:r w:rsidR="00C07E77">
        <w:t>rmación profesional de</w:t>
      </w:r>
      <w:r w:rsidR="00BE708F" w:rsidRPr="00737BCC">
        <w:t xml:space="preserve"> estudiantes de</w:t>
      </w:r>
      <w:r w:rsidR="00FB6963">
        <w:t xml:space="preserve"> </w:t>
      </w:r>
      <w:r w:rsidR="00042CE6" w:rsidRPr="00737BCC">
        <w:t>Educación Ini</w:t>
      </w:r>
      <w:r w:rsidR="00042CE6">
        <w:t>cial</w:t>
      </w:r>
      <w:r w:rsidR="00850D84">
        <w:t xml:space="preserve"> de la </w:t>
      </w:r>
      <w:r w:rsidR="008C4CE4">
        <w:t>Universidad Nacional Mayor de San Marcos</w:t>
      </w:r>
      <w:r w:rsidR="00BE708F" w:rsidRPr="00737BCC">
        <w:t xml:space="preserve">. </w:t>
      </w:r>
      <w:r w:rsidR="000A30ED">
        <w:rPr>
          <w:iCs/>
          <w:color w:val="000000"/>
        </w:rPr>
        <w:t xml:space="preserve">La investigación </w:t>
      </w:r>
      <w:r w:rsidR="00042CE6">
        <w:rPr>
          <w:iCs/>
          <w:color w:val="000000"/>
        </w:rPr>
        <w:t xml:space="preserve">se enfoca en </w:t>
      </w:r>
      <w:r w:rsidR="00BE708F" w:rsidRPr="00737BCC">
        <w:rPr>
          <w:iCs/>
          <w:color w:val="000000"/>
        </w:rPr>
        <w:t>determina</w:t>
      </w:r>
      <w:r w:rsidR="0026761B">
        <w:rPr>
          <w:iCs/>
          <w:color w:val="000000"/>
        </w:rPr>
        <w:t xml:space="preserve">r </w:t>
      </w:r>
      <w:r w:rsidR="00042CE6">
        <w:rPr>
          <w:iCs/>
          <w:color w:val="000000"/>
        </w:rPr>
        <w:t>la forma en que</w:t>
      </w:r>
      <w:r w:rsidR="00BE708F" w:rsidRPr="00737BCC">
        <w:rPr>
          <w:iCs/>
          <w:color w:val="000000"/>
        </w:rPr>
        <w:t xml:space="preserve"> la estrategia participativa vivencial de </w:t>
      </w:r>
      <w:r w:rsidR="00C07E77">
        <w:rPr>
          <w:iCs/>
          <w:color w:val="000000"/>
        </w:rPr>
        <w:t>educación musical</w:t>
      </w:r>
      <w:r w:rsidR="00BE708F" w:rsidRPr="00737BCC">
        <w:rPr>
          <w:iCs/>
          <w:color w:val="000000"/>
        </w:rPr>
        <w:t xml:space="preserve"> contribuye a elevar los niveles de calid</w:t>
      </w:r>
      <w:r w:rsidR="00E06C7C">
        <w:rPr>
          <w:iCs/>
          <w:color w:val="000000"/>
        </w:rPr>
        <w:t>ad de la formación profesional</w:t>
      </w:r>
      <w:r w:rsidR="00BE708F" w:rsidRPr="00737BCC">
        <w:rPr>
          <w:iCs/>
          <w:color w:val="000000"/>
        </w:rPr>
        <w:t xml:space="preserve"> de lo</w:t>
      </w:r>
      <w:r w:rsidR="001418CF">
        <w:rPr>
          <w:iCs/>
          <w:color w:val="000000"/>
        </w:rPr>
        <w:t xml:space="preserve">s estudiantes </w:t>
      </w:r>
      <w:r w:rsidR="00BE708F" w:rsidRPr="00737BCC">
        <w:rPr>
          <w:iCs/>
          <w:color w:val="000000"/>
        </w:rPr>
        <w:t xml:space="preserve">de </w:t>
      </w:r>
      <w:r w:rsidR="00042CE6">
        <w:rPr>
          <w:iCs/>
          <w:color w:val="000000"/>
        </w:rPr>
        <w:t>la referida carrera</w:t>
      </w:r>
      <w:r w:rsidR="00BE708F" w:rsidRPr="00737BCC">
        <w:rPr>
          <w:iCs/>
          <w:color w:val="000000"/>
        </w:rPr>
        <w:t>.</w:t>
      </w:r>
      <w:r w:rsidR="00FB6963">
        <w:rPr>
          <w:iCs/>
          <w:color w:val="000000"/>
        </w:rPr>
        <w:t xml:space="preserve"> </w:t>
      </w:r>
      <w:r w:rsidR="00E06C7C">
        <w:t xml:space="preserve">El </w:t>
      </w:r>
      <w:r w:rsidR="001418CF">
        <w:t>método</w:t>
      </w:r>
      <w:r w:rsidR="00BE708F" w:rsidRPr="00737BCC">
        <w:t xml:space="preserve"> de investigación fue </w:t>
      </w:r>
      <w:r w:rsidR="0043151A">
        <w:t>cuasiexperimental</w:t>
      </w:r>
      <w:r w:rsidR="00BE708F" w:rsidRPr="00737BCC">
        <w:t xml:space="preserve">. </w:t>
      </w:r>
      <w:r w:rsidR="00BE708F" w:rsidRPr="00737BCC">
        <w:rPr>
          <w:color w:val="000000"/>
        </w:rPr>
        <w:t xml:space="preserve">La población </w:t>
      </w:r>
      <w:r w:rsidR="0043151A">
        <w:rPr>
          <w:color w:val="000000"/>
        </w:rPr>
        <w:t xml:space="preserve">y muestra </w:t>
      </w:r>
      <w:r w:rsidR="00BE708F" w:rsidRPr="00737BCC">
        <w:rPr>
          <w:color w:val="000000"/>
        </w:rPr>
        <w:t xml:space="preserve">estuvo constituida por </w:t>
      </w:r>
      <w:r w:rsidR="00AE5BB4">
        <w:rPr>
          <w:color w:val="000000"/>
        </w:rPr>
        <w:t>el total de alumnas</w:t>
      </w:r>
      <w:r w:rsidR="001418CF">
        <w:rPr>
          <w:color w:val="000000"/>
        </w:rPr>
        <w:t xml:space="preserve"> matriculada</w:t>
      </w:r>
      <w:r w:rsidR="00BE708F" w:rsidRPr="00737BCC">
        <w:rPr>
          <w:color w:val="000000"/>
        </w:rPr>
        <w:t xml:space="preserve">s en </w:t>
      </w:r>
      <w:r w:rsidR="00042CE6">
        <w:rPr>
          <w:color w:val="000000"/>
        </w:rPr>
        <w:t>tercer</w:t>
      </w:r>
      <w:r w:rsidR="00BE708F" w:rsidRPr="00737BCC">
        <w:rPr>
          <w:color w:val="000000"/>
        </w:rPr>
        <w:t xml:space="preserve"> ciclo </w:t>
      </w:r>
      <w:r w:rsidR="001418CF">
        <w:rPr>
          <w:color w:val="000000"/>
        </w:rPr>
        <w:t>en</w:t>
      </w:r>
      <w:r w:rsidR="00BE708F" w:rsidRPr="00737BCC">
        <w:rPr>
          <w:color w:val="000000"/>
        </w:rPr>
        <w:t xml:space="preserve"> la </w:t>
      </w:r>
      <w:r w:rsidR="001418CF">
        <w:rPr>
          <w:color w:val="000000"/>
        </w:rPr>
        <w:t>U</w:t>
      </w:r>
      <w:r w:rsidR="008C4CE4">
        <w:rPr>
          <w:color w:val="000000"/>
        </w:rPr>
        <w:t>niversidad Alas Peruanas</w:t>
      </w:r>
      <w:r w:rsidR="00042CE6">
        <w:rPr>
          <w:color w:val="000000"/>
        </w:rPr>
        <w:t xml:space="preserve"> (</w:t>
      </w:r>
      <w:r w:rsidR="001418CF">
        <w:rPr>
          <w:color w:val="000000"/>
        </w:rPr>
        <w:t>grupo de control</w:t>
      </w:r>
      <w:r w:rsidR="00042CE6">
        <w:rPr>
          <w:color w:val="000000"/>
        </w:rPr>
        <w:t>)</w:t>
      </w:r>
      <w:r w:rsidR="001418CF">
        <w:rPr>
          <w:color w:val="000000"/>
        </w:rPr>
        <w:t xml:space="preserve"> y </w:t>
      </w:r>
      <w:r w:rsidR="00AE5BB4">
        <w:rPr>
          <w:color w:val="000000"/>
        </w:rPr>
        <w:t xml:space="preserve">el </w:t>
      </w:r>
      <w:r w:rsidR="001418CF">
        <w:rPr>
          <w:color w:val="000000"/>
        </w:rPr>
        <w:t>total de alumnas matriculada</w:t>
      </w:r>
      <w:r w:rsidR="00BE708F" w:rsidRPr="00737BCC">
        <w:rPr>
          <w:color w:val="000000"/>
        </w:rPr>
        <w:t>s en un mismo ciclo de la U</w:t>
      </w:r>
      <w:r w:rsidR="008C4CE4">
        <w:rPr>
          <w:color w:val="000000"/>
        </w:rPr>
        <w:t>niversidad Nacional Mayor de San Marcos</w:t>
      </w:r>
      <w:r w:rsidR="00AE5BB4">
        <w:rPr>
          <w:color w:val="000000"/>
        </w:rPr>
        <w:t xml:space="preserve"> </w:t>
      </w:r>
      <w:r w:rsidR="00042CE6">
        <w:rPr>
          <w:color w:val="000000"/>
        </w:rPr>
        <w:t>(</w:t>
      </w:r>
      <w:r w:rsidR="00BE708F" w:rsidRPr="00737BCC">
        <w:rPr>
          <w:color w:val="000000"/>
        </w:rPr>
        <w:t>grupo de estudio</w:t>
      </w:r>
      <w:r w:rsidR="00042CE6">
        <w:rPr>
          <w:color w:val="000000"/>
        </w:rPr>
        <w:t>)</w:t>
      </w:r>
      <w:r w:rsidR="0043151A">
        <w:rPr>
          <w:color w:val="000000"/>
        </w:rPr>
        <w:t>.</w:t>
      </w:r>
      <w:r w:rsidR="0043151A">
        <w:t xml:space="preserve"> L</w:t>
      </w:r>
      <w:r w:rsidR="00BE708F" w:rsidRPr="00737BCC">
        <w:t>a prueba estadístic</w:t>
      </w:r>
      <w:r w:rsidR="001418CF">
        <w:t>a aplicada</w:t>
      </w:r>
      <w:r w:rsidR="00E06C7C">
        <w:t xml:space="preserve"> </w:t>
      </w:r>
      <w:r w:rsidR="00AE5BB4">
        <w:t>fue</w:t>
      </w:r>
      <w:r w:rsidR="00BE708F" w:rsidRPr="00737BCC">
        <w:rPr>
          <w:i/>
        </w:rPr>
        <w:t xml:space="preserve"> </w:t>
      </w:r>
      <w:proofErr w:type="spellStart"/>
      <w:r w:rsidR="00BE708F" w:rsidRPr="00737BCC">
        <w:t>Kol</w:t>
      </w:r>
      <w:r w:rsidR="00AE5BB4">
        <w:t>gomorov-Smirnov</w:t>
      </w:r>
      <w:proofErr w:type="spellEnd"/>
      <w:r w:rsidR="00042CE6">
        <w:t>,</w:t>
      </w:r>
      <w:r w:rsidR="00AE5BB4">
        <w:t xml:space="preserve"> </w:t>
      </w:r>
      <w:r w:rsidR="00E06C7C">
        <w:t xml:space="preserve">ya que </w:t>
      </w:r>
      <w:r w:rsidR="001418CF">
        <w:t>evalú</w:t>
      </w:r>
      <w:r w:rsidR="00BE708F" w:rsidRPr="00737BCC">
        <w:t>a</w:t>
      </w:r>
      <w:r w:rsidR="001418CF">
        <w:t xml:space="preserve"> la dependencia de una variable cualitativa bim</w:t>
      </w:r>
      <w:r w:rsidR="00BE708F" w:rsidRPr="00737BCC">
        <w:t>o</w:t>
      </w:r>
      <w:r w:rsidR="001418CF">
        <w:t>d</w:t>
      </w:r>
      <w:r w:rsidR="00042CE6">
        <w:t>al (e</w:t>
      </w:r>
      <w:r w:rsidR="00BE708F" w:rsidRPr="00737BCC">
        <w:t>strategia A y B) con una variable cuantitat</w:t>
      </w:r>
      <w:r w:rsidR="00850D84">
        <w:t>iva dis</w:t>
      </w:r>
      <w:r w:rsidR="00367D35">
        <w:t xml:space="preserve">creta </w:t>
      </w:r>
      <w:r w:rsidR="00042CE6">
        <w:t>(</w:t>
      </w:r>
      <w:r w:rsidR="00850D84">
        <w:t>notas de las alumnas</w:t>
      </w:r>
      <w:r w:rsidR="00042CE6">
        <w:t>)</w:t>
      </w:r>
      <w:r w:rsidR="00BE708F" w:rsidRPr="00737BCC">
        <w:t xml:space="preserve">. </w:t>
      </w:r>
      <w:r w:rsidR="00042CE6">
        <w:t>Se concluye que l</w:t>
      </w:r>
      <w:r w:rsidR="00E70B06">
        <w:t>a</w:t>
      </w:r>
      <w:r w:rsidR="00850D84">
        <w:t xml:space="preserve"> aplicación de </w:t>
      </w:r>
      <w:r w:rsidR="00042CE6">
        <w:t xml:space="preserve">la </w:t>
      </w:r>
      <w:r w:rsidR="00BE708F" w:rsidRPr="00737BCC">
        <w:t>estrategia participativa vivencia</w:t>
      </w:r>
      <w:r w:rsidR="001418CF">
        <w:t xml:space="preserve">l </w:t>
      </w:r>
      <w:r w:rsidR="00BE708F" w:rsidRPr="00737BCC">
        <w:t xml:space="preserve">de </w:t>
      </w:r>
      <w:r w:rsidR="00BE708F" w:rsidRPr="00737BCC">
        <w:lastRenderedPageBreak/>
        <w:t xml:space="preserve">educación musical eleva la calidad de la </w:t>
      </w:r>
      <w:r w:rsidR="001418CF">
        <w:t xml:space="preserve">formación profesional </w:t>
      </w:r>
      <w:r w:rsidR="00D3487E">
        <w:t>y humana de la</w:t>
      </w:r>
      <w:r w:rsidR="00BE708F" w:rsidRPr="00737BCC">
        <w:t>s</w:t>
      </w:r>
      <w:r w:rsidR="001418CF">
        <w:t xml:space="preserve"> estudiant</w:t>
      </w:r>
      <w:r w:rsidR="00AE5403">
        <w:t xml:space="preserve">es </w:t>
      </w:r>
      <w:r w:rsidR="00BE708F" w:rsidRPr="00737BCC">
        <w:t xml:space="preserve">de </w:t>
      </w:r>
      <w:r w:rsidR="00042CE6">
        <w:t>Educción I</w:t>
      </w:r>
      <w:r w:rsidR="00BE708F" w:rsidRPr="00737BCC">
        <w:t>nici</w:t>
      </w:r>
      <w:r w:rsidR="0043151A">
        <w:t xml:space="preserve">al de </w:t>
      </w:r>
      <w:r w:rsidR="008C4CE4">
        <w:t>la Universidad Nacional Mayor de San Marcos.</w:t>
      </w:r>
    </w:p>
    <w:p w14:paraId="1D02AB34" w14:textId="1F288AA6" w:rsidR="008C4CE4" w:rsidRDefault="00BE708F" w:rsidP="00FB6963">
      <w:pPr>
        <w:spacing w:line="360" w:lineRule="auto"/>
        <w:jc w:val="both"/>
      </w:pPr>
      <w:r w:rsidRPr="0019301A">
        <w:rPr>
          <w:rFonts w:ascii="Calibri" w:eastAsiaTheme="minorHAnsi" w:hAnsi="Calibri" w:cs="Calibri"/>
          <w:b/>
          <w:sz w:val="28"/>
          <w:lang w:eastAsia="en-US"/>
        </w:rPr>
        <w:t xml:space="preserve">Palabras </w:t>
      </w:r>
      <w:r w:rsidR="00EB552E" w:rsidRPr="0019301A">
        <w:rPr>
          <w:rFonts w:ascii="Calibri" w:eastAsiaTheme="minorHAnsi" w:hAnsi="Calibri" w:cs="Calibri"/>
          <w:b/>
          <w:sz w:val="28"/>
          <w:lang w:eastAsia="en-US"/>
        </w:rPr>
        <w:t>c</w:t>
      </w:r>
      <w:r w:rsidRPr="0019301A">
        <w:rPr>
          <w:rFonts w:ascii="Calibri" w:eastAsiaTheme="minorHAnsi" w:hAnsi="Calibri" w:cs="Calibri"/>
          <w:b/>
          <w:sz w:val="28"/>
          <w:lang w:eastAsia="en-US"/>
        </w:rPr>
        <w:t>laves:</w:t>
      </w:r>
      <w:r w:rsidRPr="00737BCC">
        <w:t xml:space="preserve"> </w:t>
      </w:r>
      <w:r w:rsidR="00F6200B" w:rsidRPr="00737BCC">
        <w:t>c</w:t>
      </w:r>
      <w:r w:rsidR="00F6200B">
        <w:t xml:space="preserve">alidad de la formación </w:t>
      </w:r>
      <w:r w:rsidR="00136F4F">
        <w:t xml:space="preserve">profesional, </w:t>
      </w:r>
      <w:r w:rsidR="00F6200B">
        <w:t>e</w:t>
      </w:r>
      <w:r w:rsidRPr="00737BCC">
        <w:t xml:space="preserve">strategia participativa vivencial, </w:t>
      </w:r>
      <w:r w:rsidR="00F6200B">
        <w:t xml:space="preserve">formación integral </w:t>
      </w:r>
      <w:r w:rsidRPr="00737BCC">
        <w:t xml:space="preserve">personal y humana. </w:t>
      </w:r>
    </w:p>
    <w:p w14:paraId="20DFC50B" w14:textId="77777777" w:rsidR="00C501EB" w:rsidRDefault="00C501EB" w:rsidP="00EC576D">
      <w:pPr>
        <w:spacing w:line="360" w:lineRule="auto"/>
        <w:jc w:val="both"/>
      </w:pPr>
    </w:p>
    <w:p w14:paraId="0A6E9B46" w14:textId="5C968BAB" w:rsidR="00AE5403" w:rsidRPr="0019301A" w:rsidRDefault="007102A2" w:rsidP="008E4197">
      <w:pPr>
        <w:pStyle w:val="Ttulo1"/>
        <w:rPr>
          <w:rFonts w:ascii="Calibri" w:eastAsiaTheme="minorHAnsi" w:hAnsi="Calibri" w:cs="Calibri"/>
          <w:sz w:val="28"/>
          <w:szCs w:val="24"/>
          <w:lang w:val="es-ES" w:eastAsia="en-US"/>
        </w:rPr>
      </w:pPr>
      <w:proofErr w:type="spellStart"/>
      <w:r w:rsidRPr="0019301A">
        <w:rPr>
          <w:rFonts w:ascii="Calibri" w:eastAsiaTheme="minorHAnsi" w:hAnsi="Calibri" w:cs="Calibri"/>
          <w:sz w:val="28"/>
          <w:szCs w:val="24"/>
          <w:lang w:val="es-ES" w:eastAsia="en-US"/>
        </w:rPr>
        <w:t>Abstract</w:t>
      </w:r>
      <w:proofErr w:type="spellEnd"/>
    </w:p>
    <w:p w14:paraId="2D606841" w14:textId="2A21B496" w:rsidR="00F6200B" w:rsidRPr="00042CE6" w:rsidRDefault="00AE5403" w:rsidP="00EC576D">
      <w:pPr>
        <w:pStyle w:val="HTMLconformatoprevio"/>
        <w:spacing w:line="360" w:lineRule="auto"/>
        <w:jc w:val="both"/>
        <w:rPr>
          <w:rFonts w:ascii="Times New Roman" w:hAnsi="Times New Roman" w:cs="Times New Roman"/>
          <w:sz w:val="24"/>
          <w:szCs w:val="24"/>
          <w:lang w:val="en"/>
        </w:rPr>
      </w:pPr>
      <w:r w:rsidRPr="00042CE6">
        <w:rPr>
          <w:rFonts w:ascii="Times New Roman" w:hAnsi="Times New Roman" w:cs="Times New Roman"/>
          <w:sz w:val="24"/>
          <w:szCs w:val="24"/>
          <w:lang w:val="en"/>
        </w:rPr>
        <w:t>The present study evaluates the influence of the experiential participatory strategy of music education on the quality of the professional training of the initial educa</w:t>
      </w:r>
      <w:r w:rsidR="008C4CE4" w:rsidRPr="00042CE6">
        <w:rPr>
          <w:rFonts w:ascii="Times New Roman" w:hAnsi="Times New Roman" w:cs="Times New Roman"/>
          <w:sz w:val="24"/>
          <w:szCs w:val="24"/>
          <w:lang w:val="en"/>
        </w:rPr>
        <w:t xml:space="preserve">tion students of the </w:t>
      </w:r>
      <w:r w:rsidR="00DA7958" w:rsidRPr="00042CE6">
        <w:rPr>
          <w:rFonts w:ascii="Times New Roman" w:hAnsi="Times New Roman" w:cs="Times New Roman"/>
          <w:sz w:val="24"/>
          <w:szCs w:val="24"/>
          <w:lang w:val="en"/>
        </w:rPr>
        <w:t>National University of San Marcos.</w:t>
      </w:r>
      <w:r w:rsidR="00FB6963" w:rsidRPr="00042CE6">
        <w:rPr>
          <w:rFonts w:ascii="Times New Roman" w:hAnsi="Times New Roman" w:cs="Times New Roman"/>
          <w:sz w:val="24"/>
          <w:szCs w:val="24"/>
          <w:lang w:val="en"/>
        </w:rPr>
        <w:t xml:space="preserve"> </w:t>
      </w:r>
      <w:r w:rsidRPr="00042CE6">
        <w:rPr>
          <w:rFonts w:ascii="Times New Roman" w:hAnsi="Times New Roman" w:cs="Times New Roman"/>
          <w:sz w:val="24"/>
          <w:szCs w:val="24"/>
          <w:lang w:val="en"/>
        </w:rPr>
        <w:t>It consists of determining the experiential participatory strategy of music education contributes to raising the quality levels of the professional education of the stu</w:t>
      </w:r>
      <w:r w:rsidR="008C4CE4" w:rsidRPr="00042CE6">
        <w:rPr>
          <w:rFonts w:ascii="Times New Roman" w:hAnsi="Times New Roman" w:cs="Times New Roman"/>
          <w:sz w:val="24"/>
          <w:szCs w:val="24"/>
          <w:lang w:val="en"/>
        </w:rPr>
        <w:t xml:space="preserve">dents of initial education. </w:t>
      </w:r>
      <w:r w:rsidRPr="00042CE6">
        <w:rPr>
          <w:rFonts w:ascii="Times New Roman" w:hAnsi="Times New Roman" w:cs="Times New Roman"/>
          <w:sz w:val="24"/>
          <w:szCs w:val="24"/>
          <w:lang w:val="en"/>
        </w:rPr>
        <w:t>The research method was quasi-experimental. The population and sample was constituted by the total of students enrolled in the third cycle in the</w:t>
      </w:r>
      <w:r w:rsidR="00A27490" w:rsidRPr="00042CE6">
        <w:rPr>
          <w:rFonts w:ascii="Times New Roman" w:hAnsi="Times New Roman" w:cs="Times New Roman"/>
          <w:sz w:val="24"/>
          <w:szCs w:val="24"/>
          <w:lang w:val="en"/>
        </w:rPr>
        <w:t xml:space="preserve"> Alas </w:t>
      </w:r>
      <w:proofErr w:type="spellStart"/>
      <w:r w:rsidR="00A27490" w:rsidRPr="00042CE6">
        <w:rPr>
          <w:rFonts w:ascii="Times New Roman" w:hAnsi="Times New Roman" w:cs="Times New Roman"/>
          <w:sz w:val="24"/>
          <w:szCs w:val="24"/>
          <w:lang w:val="en"/>
        </w:rPr>
        <w:t>Peruanas</w:t>
      </w:r>
      <w:proofErr w:type="spellEnd"/>
      <w:r w:rsidR="00A27490" w:rsidRPr="00042CE6">
        <w:rPr>
          <w:rFonts w:ascii="Times New Roman" w:hAnsi="Times New Roman" w:cs="Times New Roman"/>
          <w:sz w:val="24"/>
          <w:szCs w:val="24"/>
          <w:lang w:val="en"/>
        </w:rPr>
        <w:t xml:space="preserve"> </w:t>
      </w:r>
      <w:r w:rsidR="00DA7958" w:rsidRPr="00042CE6">
        <w:rPr>
          <w:rFonts w:ascii="Times New Roman" w:hAnsi="Times New Roman" w:cs="Times New Roman"/>
          <w:sz w:val="24"/>
          <w:szCs w:val="24"/>
          <w:lang w:val="en"/>
        </w:rPr>
        <w:t>University</w:t>
      </w:r>
      <w:r w:rsidRPr="00042CE6">
        <w:rPr>
          <w:rFonts w:ascii="Times New Roman" w:hAnsi="Times New Roman" w:cs="Times New Roman"/>
          <w:sz w:val="24"/>
          <w:szCs w:val="24"/>
          <w:lang w:val="en"/>
        </w:rPr>
        <w:t xml:space="preserve">, control group, and total of students enrolled in the same cycle of the </w:t>
      </w:r>
      <w:r w:rsidR="00DA7958" w:rsidRPr="00042CE6">
        <w:rPr>
          <w:rFonts w:ascii="Times New Roman" w:hAnsi="Times New Roman" w:cs="Times New Roman"/>
          <w:sz w:val="24"/>
          <w:szCs w:val="24"/>
          <w:lang w:val="en"/>
        </w:rPr>
        <w:t>National University of San Marcos</w:t>
      </w:r>
      <w:r w:rsidR="00AE5BB4" w:rsidRPr="00042CE6">
        <w:rPr>
          <w:rFonts w:ascii="Times New Roman" w:hAnsi="Times New Roman" w:cs="Times New Roman"/>
          <w:sz w:val="24"/>
          <w:szCs w:val="24"/>
          <w:lang w:val="en"/>
        </w:rPr>
        <w:t xml:space="preserve"> are</w:t>
      </w:r>
      <w:r w:rsidRPr="00042CE6">
        <w:rPr>
          <w:rFonts w:ascii="Times New Roman" w:hAnsi="Times New Roman" w:cs="Times New Roman"/>
          <w:sz w:val="24"/>
          <w:szCs w:val="24"/>
          <w:lang w:val="en"/>
        </w:rPr>
        <w:t xml:space="preserve"> study group. The applied statistical test was </w:t>
      </w:r>
      <w:proofErr w:type="spellStart"/>
      <w:r w:rsidRPr="00042CE6">
        <w:rPr>
          <w:rFonts w:ascii="Times New Roman" w:hAnsi="Times New Roman" w:cs="Times New Roman"/>
          <w:sz w:val="24"/>
          <w:szCs w:val="24"/>
          <w:lang w:val="en"/>
        </w:rPr>
        <w:t>Kolgomorov</w:t>
      </w:r>
      <w:proofErr w:type="spellEnd"/>
      <w:r w:rsidRPr="00042CE6">
        <w:rPr>
          <w:rFonts w:ascii="Times New Roman" w:hAnsi="Times New Roman" w:cs="Times New Roman"/>
          <w:sz w:val="24"/>
          <w:szCs w:val="24"/>
          <w:lang w:val="en"/>
        </w:rPr>
        <w:t>-Smirnov since it evaluates the dependence of a bimodal qualitative variable (Strategy A and B) with a discrete quantitative v</w:t>
      </w:r>
      <w:r w:rsidR="00367D35" w:rsidRPr="00042CE6">
        <w:rPr>
          <w:rFonts w:ascii="Times New Roman" w:hAnsi="Times New Roman" w:cs="Times New Roman"/>
          <w:sz w:val="24"/>
          <w:szCs w:val="24"/>
          <w:lang w:val="en"/>
        </w:rPr>
        <w:t xml:space="preserve">ariable, </w:t>
      </w:r>
      <w:r w:rsidR="00DA7958" w:rsidRPr="00042CE6">
        <w:rPr>
          <w:rFonts w:ascii="Times New Roman" w:hAnsi="Times New Roman" w:cs="Times New Roman"/>
          <w:sz w:val="24"/>
          <w:szCs w:val="24"/>
          <w:lang w:val="en"/>
        </w:rPr>
        <w:t xml:space="preserve">students' grades. </w:t>
      </w:r>
      <w:r w:rsidRPr="00042CE6">
        <w:rPr>
          <w:rFonts w:ascii="Times New Roman" w:hAnsi="Times New Roman" w:cs="Times New Roman"/>
          <w:sz w:val="24"/>
          <w:szCs w:val="24"/>
          <w:lang w:val="en"/>
        </w:rPr>
        <w:t>Conclus</w:t>
      </w:r>
      <w:r w:rsidR="004D7C04" w:rsidRPr="00042CE6">
        <w:rPr>
          <w:rFonts w:ascii="Times New Roman" w:hAnsi="Times New Roman" w:cs="Times New Roman"/>
          <w:sz w:val="24"/>
          <w:szCs w:val="24"/>
          <w:lang w:val="en"/>
        </w:rPr>
        <w:t>ion.</w:t>
      </w:r>
      <w:r w:rsidR="00C71C32" w:rsidRPr="00042CE6">
        <w:rPr>
          <w:rFonts w:ascii="Times New Roman" w:hAnsi="Times New Roman" w:cs="Times New Roman"/>
          <w:sz w:val="24"/>
          <w:szCs w:val="24"/>
          <w:lang w:val="en"/>
        </w:rPr>
        <w:t xml:space="preserve"> </w:t>
      </w:r>
      <w:r w:rsidRPr="00042CE6">
        <w:rPr>
          <w:rFonts w:ascii="Times New Roman" w:hAnsi="Times New Roman" w:cs="Times New Roman"/>
          <w:sz w:val="24"/>
          <w:szCs w:val="24"/>
          <w:lang w:val="en"/>
        </w:rPr>
        <w:t xml:space="preserve">The application of experiential participatory strategy of music education elevates the quality of professional and human formation of the initial students of the </w:t>
      </w:r>
      <w:r w:rsidR="00DA7958" w:rsidRPr="00042CE6">
        <w:rPr>
          <w:rFonts w:ascii="Times New Roman" w:hAnsi="Times New Roman" w:cs="Times New Roman"/>
          <w:sz w:val="24"/>
          <w:szCs w:val="24"/>
          <w:lang w:val="en"/>
        </w:rPr>
        <w:t>National University of San Marcos</w:t>
      </w:r>
      <w:r w:rsidRPr="00042CE6">
        <w:rPr>
          <w:rFonts w:ascii="Times New Roman" w:hAnsi="Times New Roman" w:cs="Times New Roman"/>
          <w:sz w:val="24"/>
          <w:szCs w:val="24"/>
          <w:lang w:val="en"/>
        </w:rPr>
        <w:t>.</w:t>
      </w:r>
    </w:p>
    <w:p w14:paraId="668C6166" w14:textId="34AC1612" w:rsidR="00F6200B" w:rsidRDefault="00F6200B" w:rsidP="00EC576D">
      <w:pPr>
        <w:pStyle w:val="HTMLconformatoprevio"/>
        <w:spacing w:line="360" w:lineRule="auto"/>
        <w:jc w:val="both"/>
        <w:rPr>
          <w:rFonts w:ascii="Times New Roman" w:hAnsi="Times New Roman" w:cs="Times New Roman"/>
          <w:sz w:val="24"/>
          <w:szCs w:val="24"/>
          <w:lang w:val="en-US"/>
        </w:rPr>
      </w:pPr>
      <w:proofErr w:type="spellStart"/>
      <w:r w:rsidRPr="0019301A">
        <w:rPr>
          <w:rFonts w:ascii="Calibri" w:eastAsiaTheme="minorHAnsi" w:hAnsi="Calibri" w:cs="Calibri"/>
          <w:b/>
          <w:sz w:val="28"/>
          <w:szCs w:val="24"/>
          <w:lang w:val="es-ES" w:eastAsia="en-US"/>
        </w:rPr>
        <w:t>Keywords</w:t>
      </w:r>
      <w:proofErr w:type="spellEnd"/>
      <w:r w:rsidRPr="0019301A">
        <w:rPr>
          <w:rFonts w:ascii="Calibri" w:eastAsiaTheme="minorHAnsi" w:hAnsi="Calibri" w:cs="Calibri"/>
          <w:b/>
          <w:sz w:val="28"/>
          <w:szCs w:val="24"/>
          <w:lang w:val="es-ES" w:eastAsia="en-US"/>
        </w:rPr>
        <w:t>:</w:t>
      </w:r>
      <w:r>
        <w:rPr>
          <w:rFonts w:ascii="Times New Roman" w:hAnsi="Times New Roman" w:cs="Times New Roman"/>
          <w:sz w:val="24"/>
          <w:szCs w:val="24"/>
          <w:lang w:val="en"/>
        </w:rPr>
        <w:t xml:space="preserve"> quality of professional training, experimental participatory strategy, personal and human integral training.</w:t>
      </w:r>
      <w:r w:rsidRPr="00F6200B">
        <w:rPr>
          <w:rFonts w:ascii="Times New Roman" w:hAnsi="Times New Roman" w:cs="Times New Roman"/>
          <w:sz w:val="24"/>
          <w:szCs w:val="24"/>
          <w:lang w:val="en-US"/>
        </w:rPr>
        <w:t xml:space="preserve"> </w:t>
      </w:r>
    </w:p>
    <w:p w14:paraId="334842ED" w14:textId="763C4A1B" w:rsidR="0019301A" w:rsidRDefault="0019301A" w:rsidP="00EC576D">
      <w:pPr>
        <w:pStyle w:val="HTMLconformatoprevio"/>
        <w:spacing w:line="360" w:lineRule="auto"/>
        <w:jc w:val="both"/>
        <w:rPr>
          <w:rFonts w:ascii="Times New Roman" w:hAnsi="Times New Roman" w:cs="Times New Roman"/>
          <w:sz w:val="24"/>
          <w:szCs w:val="24"/>
          <w:lang w:val="en-US"/>
        </w:rPr>
      </w:pPr>
    </w:p>
    <w:p w14:paraId="01F3DDB8" w14:textId="6441CF4C" w:rsidR="0019301A" w:rsidRPr="0019301A" w:rsidRDefault="0019301A" w:rsidP="00EC576D">
      <w:pPr>
        <w:pStyle w:val="HTMLconformatoprevio"/>
        <w:spacing w:line="360" w:lineRule="auto"/>
        <w:jc w:val="both"/>
        <w:rPr>
          <w:rFonts w:ascii="Calibri" w:eastAsiaTheme="minorHAnsi" w:hAnsi="Calibri" w:cs="Calibri"/>
          <w:b/>
          <w:sz w:val="28"/>
          <w:szCs w:val="24"/>
          <w:lang w:val="es-ES" w:eastAsia="en-US"/>
        </w:rPr>
      </w:pPr>
      <w:r w:rsidRPr="0019301A">
        <w:rPr>
          <w:rFonts w:ascii="Calibri" w:eastAsiaTheme="minorHAnsi" w:hAnsi="Calibri" w:cs="Calibri"/>
          <w:b/>
          <w:sz w:val="28"/>
          <w:szCs w:val="24"/>
          <w:lang w:val="es-ES" w:eastAsia="en-US"/>
        </w:rPr>
        <w:t>Resumo</w:t>
      </w:r>
    </w:p>
    <w:p w14:paraId="58FC5D39" w14:textId="77777777" w:rsidR="0019301A" w:rsidRPr="0019301A" w:rsidRDefault="0019301A" w:rsidP="0019301A">
      <w:pPr>
        <w:pStyle w:val="HTMLconformatoprevio"/>
        <w:spacing w:line="360" w:lineRule="auto"/>
        <w:jc w:val="both"/>
        <w:rPr>
          <w:rFonts w:ascii="Times New Roman" w:hAnsi="Times New Roman" w:cs="Times New Roman"/>
          <w:sz w:val="24"/>
          <w:szCs w:val="24"/>
          <w:lang w:val="en-US"/>
        </w:rPr>
      </w:pPr>
      <w:r w:rsidRPr="0019301A">
        <w:rPr>
          <w:rFonts w:ascii="Times New Roman" w:hAnsi="Times New Roman" w:cs="Times New Roman"/>
          <w:sz w:val="24"/>
          <w:szCs w:val="24"/>
          <w:lang w:val="en-US"/>
        </w:rPr>
        <w:t xml:space="preserve">O </w:t>
      </w:r>
      <w:proofErr w:type="spellStart"/>
      <w:r w:rsidRPr="0019301A">
        <w:rPr>
          <w:rFonts w:ascii="Times New Roman" w:hAnsi="Times New Roman" w:cs="Times New Roman"/>
          <w:sz w:val="24"/>
          <w:szCs w:val="24"/>
          <w:lang w:val="en-US"/>
        </w:rPr>
        <w:t>presente</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estudo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avalia</w:t>
      </w:r>
      <w:proofErr w:type="spellEnd"/>
      <w:r w:rsidRPr="0019301A">
        <w:rPr>
          <w:rFonts w:ascii="Times New Roman" w:hAnsi="Times New Roman" w:cs="Times New Roman"/>
          <w:sz w:val="24"/>
          <w:szCs w:val="24"/>
          <w:lang w:val="en-US"/>
        </w:rPr>
        <w:t xml:space="preserve"> a </w:t>
      </w:r>
      <w:proofErr w:type="spellStart"/>
      <w:r w:rsidRPr="0019301A">
        <w:rPr>
          <w:rFonts w:ascii="Times New Roman" w:hAnsi="Times New Roman" w:cs="Times New Roman"/>
          <w:sz w:val="24"/>
          <w:szCs w:val="24"/>
          <w:lang w:val="en-US"/>
        </w:rPr>
        <w:t>influência</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estratégia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experiencial</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educação</w:t>
      </w:r>
      <w:proofErr w:type="spellEnd"/>
      <w:r w:rsidRPr="0019301A">
        <w:rPr>
          <w:rFonts w:ascii="Times New Roman" w:hAnsi="Times New Roman" w:cs="Times New Roman"/>
          <w:sz w:val="24"/>
          <w:szCs w:val="24"/>
          <w:lang w:val="en-US"/>
        </w:rPr>
        <w:t xml:space="preserve"> musical </w:t>
      </w:r>
      <w:proofErr w:type="spellStart"/>
      <w:r w:rsidRPr="0019301A">
        <w:rPr>
          <w:rFonts w:ascii="Times New Roman" w:hAnsi="Times New Roman" w:cs="Times New Roman"/>
          <w:sz w:val="24"/>
          <w:szCs w:val="24"/>
          <w:lang w:val="en-US"/>
        </w:rPr>
        <w:t>participativa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na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qualidade</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formação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profissional</w:t>
      </w:r>
      <w:proofErr w:type="spellEnd"/>
      <w:r w:rsidRPr="0019301A">
        <w:rPr>
          <w:rFonts w:ascii="Times New Roman" w:hAnsi="Times New Roman" w:cs="Times New Roman"/>
          <w:sz w:val="24"/>
          <w:szCs w:val="24"/>
          <w:lang w:val="en-US"/>
        </w:rPr>
        <w:t xml:space="preserve"> de </w:t>
      </w:r>
      <w:proofErr w:type="spellStart"/>
      <w:r w:rsidRPr="0019301A">
        <w:rPr>
          <w:rFonts w:ascii="Times New Roman" w:hAnsi="Times New Roman" w:cs="Times New Roman"/>
          <w:sz w:val="24"/>
          <w:szCs w:val="24"/>
          <w:lang w:val="en-US"/>
        </w:rPr>
        <w:t>estudantes</w:t>
      </w:r>
      <w:proofErr w:type="spellEnd"/>
      <w:r w:rsidRPr="0019301A">
        <w:rPr>
          <w:rFonts w:ascii="Times New Roman" w:hAnsi="Times New Roman" w:cs="Times New Roman"/>
          <w:sz w:val="24"/>
          <w:szCs w:val="24"/>
          <w:lang w:val="en-US"/>
        </w:rPr>
        <w:t xml:space="preserve"> de </w:t>
      </w:r>
      <w:proofErr w:type="spellStart"/>
      <w:r w:rsidRPr="0019301A">
        <w:rPr>
          <w:rFonts w:ascii="Times New Roman" w:hAnsi="Times New Roman" w:cs="Times New Roman"/>
          <w:sz w:val="24"/>
          <w:szCs w:val="24"/>
          <w:lang w:val="en-US"/>
        </w:rPr>
        <w:t>Educação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Inicial</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Universidade</w:t>
      </w:r>
      <w:proofErr w:type="spellEnd"/>
      <w:r w:rsidRPr="0019301A">
        <w:rPr>
          <w:rFonts w:ascii="Times New Roman" w:hAnsi="Times New Roman" w:cs="Times New Roman"/>
          <w:sz w:val="24"/>
          <w:szCs w:val="24"/>
          <w:lang w:val="en-US"/>
        </w:rPr>
        <w:t xml:space="preserve"> Nacional de San Marcos. A </w:t>
      </w:r>
      <w:proofErr w:type="spellStart"/>
      <w:r w:rsidRPr="0019301A">
        <w:rPr>
          <w:rFonts w:ascii="Times New Roman" w:hAnsi="Times New Roman" w:cs="Times New Roman"/>
          <w:sz w:val="24"/>
          <w:szCs w:val="24"/>
          <w:lang w:val="en-US"/>
        </w:rPr>
        <w:t>pesquisa</w:t>
      </w:r>
      <w:proofErr w:type="spellEnd"/>
      <w:r w:rsidRPr="0019301A">
        <w:rPr>
          <w:rFonts w:ascii="Times New Roman" w:hAnsi="Times New Roman" w:cs="Times New Roman"/>
          <w:sz w:val="24"/>
          <w:szCs w:val="24"/>
          <w:lang w:val="en-US"/>
        </w:rPr>
        <w:t xml:space="preserve"> se </w:t>
      </w:r>
      <w:proofErr w:type="spellStart"/>
      <w:r w:rsidRPr="0019301A">
        <w:rPr>
          <w:rFonts w:ascii="Times New Roman" w:hAnsi="Times New Roman" w:cs="Times New Roman"/>
          <w:sz w:val="24"/>
          <w:szCs w:val="24"/>
          <w:lang w:val="en-US"/>
        </w:rPr>
        <w:t>concentra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em</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determinar</w:t>
      </w:r>
      <w:proofErr w:type="spellEnd"/>
      <w:r w:rsidRPr="0019301A">
        <w:rPr>
          <w:rFonts w:ascii="Times New Roman" w:hAnsi="Times New Roman" w:cs="Times New Roman"/>
          <w:sz w:val="24"/>
          <w:szCs w:val="24"/>
          <w:lang w:val="en-US"/>
        </w:rPr>
        <w:t xml:space="preserve"> de que </w:t>
      </w:r>
      <w:proofErr w:type="spellStart"/>
      <w:r w:rsidRPr="0019301A">
        <w:rPr>
          <w:rFonts w:ascii="Times New Roman" w:hAnsi="Times New Roman" w:cs="Times New Roman"/>
          <w:sz w:val="24"/>
          <w:szCs w:val="24"/>
          <w:lang w:val="en-US"/>
        </w:rPr>
        <w:t>maneira</w:t>
      </w:r>
      <w:proofErr w:type="spellEnd"/>
      <w:r w:rsidRPr="0019301A">
        <w:rPr>
          <w:rFonts w:ascii="Times New Roman" w:hAnsi="Times New Roman" w:cs="Times New Roman"/>
          <w:sz w:val="24"/>
          <w:szCs w:val="24"/>
          <w:lang w:val="en-US"/>
        </w:rPr>
        <w:t xml:space="preserve"> a </w:t>
      </w:r>
      <w:proofErr w:type="spellStart"/>
      <w:r w:rsidRPr="0019301A">
        <w:rPr>
          <w:rFonts w:ascii="Times New Roman" w:hAnsi="Times New Roman" w:cs="Times New Roman"/>
          <w:sz w:val="24"/>
          <w:szCs w:val="24"/>
          <w:lang w:val="en-US"/>
        </w:rPr>
        <w:t>estratégia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participativa</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educação</w:t>
      </w:r>
      <w:proofErr w:type="spellEnd"/>
      <w:r w:rsidRPr="0019301A">
        <w:rPr>
          <w:rFonts w:ascii="Times New Roman" w:hAnsi="Times New Roman" w:cs="Times New Roman"/>
          <w:sz w:val="24"/>
          <w:szCs w:val="24"/>
          <w:lang w:val="en-US"/>
        </w:rPr>
        <w:t xml:space="preserve"> musical experimental </w:t>
      </w:r>
      <w:proofErr w:type="spellStart"/>
      <w:r w:rsidRPr="0019301A">
        <w:rPr>
          <w:rFonts w:ascii="Times New Roman" w:hAnsi="Times New Roman" w:cs="Times New Roman"/>
          <w:sz w:val="24"/>
          <w:szCs w:val="24"/>
          <w:lang w:val="en-US"/>
        </w:rPr>
        <w:t>contribui</w:t>
      </w:r>
      <w:proofErr w:type="spellEnd"/>
      <w:r w:rsidRPr="0019301A">
        <w:rPr>
          <w:rFonts w:ascii="Times New Roman" w:hAnsi="Times New Roman" w:cs="Times New Roman"/>
          <w:sz w:val="24"/>
          <w:szCs w:val="24"/>
          <w:lang w:val="en-US"/>
        </w:rPr>
        <w:t xml:space="preserve"> para </w:t>
      </w:r>
      <w:proofErr w:type="spellStart"/>
      <w:r w:rsidRPr="0019301A">
        <w:rPr>
          <w:rFonts w:ascii="Times New Roman" w:hAnsi="Times New Roman" w:cs="Times New Roman"/>
          <w:sz w:val="24"/>
          <w:szCs w:val="24"/>
          <w:lang w:val="en-US"/>
        </w:rPr>
        <w:t>elevar</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os</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níveis</w:t>
      </w:r>
      <w:proofErr w:type="spellEnd"/>
      <w:r w:rsidRPr="0019301A">
        <w:rPr>
          <w:rFonts w:ascii="Times New Roman" w:hAnsi="Times New Roman" w:cs="Times New Roman"/>
          <w:sz w:val="24"/>
          <w:szCs w:val="24"/>
          <w:lang w:val="en-US"/>
        </w:rPr>
        <w:t xml:space="preserve"> de </w:t>
      </w:r>
      <w:proofErr w:type="spellStart"/>
      <w:r w:rsidRPr="0019301A">
        <w:rPr>
          <w:rFonts w:ascii="Times New Roman" w:hAnsi="Times New Roman" w:cs="Times New Roman"/>
          <w:sz w:val="24"/>
          <w:szCs w:val="24"/>
          <w:lang w:val="en-US"/>
        </w:rPr>
        <w:t>qualidade</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formação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profissional</w:t>
      </w:r>
      <w:proofErr w:type="spellEnd"/>
      <w:r w:rsidRPr="0019301A">
        <w:rPr>
          <w:rFonts w:ascii="Times New Roman" w:hAnsi="Times New Roman" w:cs="Times New Roman"/>
          <w:sz w:val="24"/>
          <w:szCs w:val="24"/>
          <w:lang w:val="en-US"/>
        </w:rPr>
        <w:t xml:space="preserve"> dos </w:t>
      </w:r>
      <w:proofErr w:type="spellStart"/>
      <w:r w:rsidRPr="0019301A">
        <w:rPr>
          <w:rFonts w:ascii="Times New Roman" w:hAnsi="Times New Roman" w:cs="Times New Roman"/>
          <w:sz w:val="24"/>
          <w:szCs w:val="24"/>
          <w:lang w:val="en-US"/>
        </w:rPr>
        <w:t>estudantes</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carreira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mencionada</w:t>
      </w:r>
      <w:proofErr w:type="spellEnd"/>
      <w:r w:rsidRPr="0019301A">
        <w:rPr>
          <w:rFonts w:ascii="Times New Roman" w:hAnsi="Times New Roman" w:cs="Times New Roman"/>
          <w:sz w:val="24"/>
          <w:szCs w:val="24"/>
          <w:lang w:val="en-US"/>
        </w:rPr>
        <w:t xml:space="preserve">. O </w:t>
      </w:r>
      <w:proofErr w:type="spellStart"/>
      <w:r w:rsidRPr="0019301A">
        <w:rPr>
          <w:rFonts w:ascii="Times New Roman" w:hAnsi="Times New Roman" w:cs="Times New Roman"/>
          <w:sz w:val="24"/>
          <w:szCs w:val="24"/>
          <w:lang w:val="en-US"/>
        </w:rPr>
        <w:t>método</w:t>
      </w:r>
      <w:proofErr w:type="spellEnd"/>
      <w:r w:rsidRPr="0019301A">
        <w:rPr>
          <w:rFonts w:ascii="Times New Roman" w:hAnsi="Times New Roman" w:cs="Times New Roman"/>
          <w:sz w:val="24"/>
          <w:szCs w:val="24"/>
          <w:lang w:val="en-US"/>
        </w:rPr>
        <w:t xml:space="preserve"> de </w:t>
      </w:r>
      <w:proofErr w:type="spellStart"/>
      <w:r w:rsidRPr="0019301A">
        <w:rPr>
          <w:rFonts w:ascii="Times New Roman" w:hAnsi="Times New Roman" w:cs="Times New Roman"/>
          <w:sz w:val="24"/>
          <w:szCs w:val="24"/>
          <w:lang w:val="en-US"/>
        </w:rPr>
        <w:t>pesquisa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foi</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quase</w:t>
      </w:r>
      <w:proofErr w:type="spellEnd"/>
      <w:r w:rsidRPr="0019301A">
        <w:rPr>
          <w:rFonts w:ascii="Times New Roman" w:hAnsi="Times New Roman" w:cs="Times New Roman"/>
          <w:sz w:val="24"/>
          <w:szCs w:val="24"/>
          <w:lang w:val="en-US"/>
        </w:rPr>
        <w:t xml:space="preserve"> experimental. A </w:t>
      </w:r>
      <w:proofErr w:type="spellStart"/>
      <w:r w:rsidRPr="0019301A">
        <w:rPr>
          <w:rFonts w:ascii="Times New Roman" w:hAnsi="Times New Roman" w:cs="Times New Roman"/>
          <w:sz w:val="24"/>
          <w:szCs w:val="24"/>
          <w:lang w:val="en-US"/>
        </w:rPr>
        <w:t>população</w:t>
      </w:r>
      <w:proofErr w:type="spellEnd"/>
      <w:r w:rsidRPr="0019301A">
        <w:rPr>
          <w:rFonts w:ascii="Times New Roman" w:hAnsi="Times New Roman" w:cs="Times New Roman"/>
          <w:sz w:val="24"/>
          <w:szCs w:val="24"/>
          <w:lang w:val="en-US"/>
        </w:rPr>
        <w:t xml:space="preserve"> e a </w:t>
      </w:r>
      <w:proofErr w:type="spellStart"/>
      <w:r w:rsidRPr="0019301A">
        <w:rPr>
          <w:rFonts w:ascii="Times New Roman" w:hAnsi="Times New Roman" w:cs="Times New Roman"/>
          <w:sz w:val="24"/>
          <w:szCs w:val="24"/>
          <w:lang w:val="en-US"/>
        </w:rPr>
        <w:t>amostra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consistiram</w:t>
      </w:r>
      <w:proofErr w:type="spellEnd"/>
      <w:r w:rsidRPr="0019301A">
        <w:rPr>
          <w:rFonts w:ascii="Times New Roman" w:hAnsi="Times New Roman" w:cs="Times New Roman"/>
          <w:sz w:val="24"/>
          <w:szCs w:val="24"/>
          <w:lang w:val="en-US"/>
        </w:rPr>
        <w:t xml:space="preserve"> no </w:t>
      </w:r>
      <w:proofErr w:type="spellStart"/>
      <w:r w:rsidRPr="0019301A">
        <w:rPr>
          <w:rFonts w:ascii="Times New Roman" w:hAnsi="Times New Roman" w:cs="Times New Roman"/>
          <w:sz w:val="24"/>
          <w:szCs w:val="24"/>
          <w:lang w:val="en-US"/>
        </w:rPr>
        <w:t>número</w:t>
      </w:r>
      <w:proofErr w:type="spellEnd"/>
      <w:r w:rsidRPr="0019301A">
        <w:rPr>
          <w:rFonts w:ascii="Times New Roman" w:hAnsi="Times New Roman" w:cs="Times New Roman"/>
          <w:sz w:val="24"/>
          <w:szCs w:val="24"/>
          <w:lang w:val="en-US"/>
        </w:rPr>
        <w:t xml:space="preserve"> total de </w:t>
      </w:r>
      <w:proofErr w:type="spellStart"/>
      <w:r w:rsidRPr="0019301A">
        <w:rPr>
          <w:rFonts w:ascii="Times New Roman" w:hAnsi="Times New Roman" w:cs="Times New Roman"/>
          <w:sz w:val="24"/>
          <w:szCs w:val="24"/>
          <w:lang w:val="en-US"/>
        </w:rPr>
        <w:t>alunos</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matriculados</w:t>
      </w:r>
      <w:proofErr w:type="spellEnd"/>
      <w:r w:rsidRPr="0019301A">
        <w:rPr>
          <w:rFonts w:ascii="Times New Roman" w:hAnsi="Times New Roman" w:cs="Times New Roman"/>
          <w:sz w:val="24"/>
          <w:szCs w:val="24"/>
          <w:lang w:val="en-US"/>
        </w:rPr>
        <w:t xml:space="preserve"> no </w:t>
      </w:r>
      <w:proofErr w:type="spellStart"/>
      <w:r w:rsidRPr="0019301A">
        <w:rPr>
          <w:rFonts w:ascii="Times New Roman" w:hAnsi="Times New Roman" w:cs="Times New Roman"/>
          <w:sz w:val="24"/>
          <w:szCs w:val="24"/>
          <w:lang w:val="en-US"/>
        </w:rPr>
        <w:t>terceiro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ciclo</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Universidade</w:t>
      </w:r>
      <w:proofErr w:type="spellEnd"/>
      <w:r w:rsidRPr="0019301A">
        <w:rPr>
          <w:rFonts w:ascii="Times New Roman" w:hAnsi="Times New Roman" w:cs="Times New Roman"/>
          <w:sz w:val="24"/>
          <w:szCs w:val="24"/>
          <w:lang w:val="en-US"/>
        </w:rPr>
        <w:t xml:space="preserve"> Alas </w:t>
      </w:r>
      <w:proofErr w:type="spellStart"/>
      <w:r w:rsidRPr="0019301A">
        <w:rPr>
          <w:rFonts w:ascii="Times New Roman" w:hAnsi="Times New Roman" w:cs="Times New Roman"/>
          <w:sz w:val="24"/>
          <w:szCs w:val="24"/>
          <w:lang w:val="en-US"/>
        </w:rPr>
        <w:t>Peruanas</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grupo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controle</w:t>
      </w:r>
      <w:proofErr w:type="spellEnd"/>
      <w:r w:rsidRPr="0019301A">
        <w:rPr>
          <w:rFonts w:ascii="Times New Roman" w:hAnsi="Times New Roman" w:cs="Times New Roman"/>
          <w:sz w:val="24"/>
          <w:szCs w:val="24"/>
          <w:lang w:val="en-US"/>
        </w:rPr>
        <w:t xml:space="preserve">) e no </w:t>
      </w:r>
      <w:proofErr w:type="spellStart"/>
      <w:r w:rsidRPr="0019301A">
        <w:rPr>
          <w:rFonts w:ascii="Times New Roman" w:hAnsi="Times New Roman" w:cs="Times New Roman"/>
          <w:sz w:val="24"/>
          <w:szCs w:val="24"/>
          <w:lang w:val="en-US"/>
        </w:rPr>
        <w:t>número</w:t>
      </w:r>
      <w:proofErr w:type="spellEnd"/>
      <w:r w:rsidRPr="0019301A">
        <w:rPr>
          <w:rFonts w:ascii="Times New Roman" w:hAnsi="Times New Roman" w:cs="Times New Roman"/>
          <w:sz w:val="24"/>
          <w:szCs w:val="24"/>
          <w:lang w:val="en-US"/>
        </w:rPr>
        <w:t xml:space="preserve"> total de </w:t>
      </w:r>
      <w:proofErr w:type="spellStart"/>
      <w:r w:rsidRPr="0019301A">
        <w:rPr>
          <w:rFonts w:ascii="Times New Roman" w:hAnsi="Times New Roman" w:cs="Times New Roman"/>
          <w:sz w:val="24"/>
          <w:szCs w:val="24"/>
          <w:lang w:val="en-US"/>
        </w:rPr>
        <w:t>estudantes</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matriculados</w:t>
      </w:r>
      <w:proofErr w:type="spellEnd"/>
      <w:r w:rsidRPr="0019301A">
        <w:rPr>
          <w:rFonts w:ascii="Times New Roman" w:hAnsi="Times New Roman" w:cs="Times New Roman"/>
          <w:sz w:val="24"/>
          <w:szCs w:val="24"/>
          <w:lang w:val="en-US"/>
        </w:rPr>
        <w:t xml:space="preserve"> no </w:t>
      </w:r>
      <w:proofErr w:type="spellStart"/>
      <w:r w:rsidRPr="0019301A">
        <w:rPr>
          <w:rFonts w:ascii="Times New Roman" w:hAnsi="Times New Roman" w:cs="Times New Roman"/>
          <w:sz w:val="24"/>
          <w:szCs w:val="24"/>
          <w:lang w:val="en-US"/>
        </w:rPr>
        <w:t>mesmo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ciclo</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lastRenderedPageBreak/>
        <w:t>Universidade</w:t>
      </w:r>
      <w:proofErr w:type="spellEnd"/>
      <w:r w:rsidRPr="0019301A">
        <w:rPr>
          <w:rFonts w:ascii="Times New Roman" w:hAnsi="Times New Roman" w:cs="Times New Roman"/>
          <w:sz w:val="24"/>
          <w:szCs w:val="24"/>
          <w:lang w:val="en-US"/>
        </w:rPr>
        <w:t xml:space="preserve"> Nacional de San Marcos (</w:t>
      </w:r>
      <w:proofErr w:type="spellStart"/>
      <w:r w:rsidRPr="0019301A">
        <w:rPr>
          <w:rFonts w:ascii="Times New Roman" w:hAnsi="Times New Roman" w:cs="Times New Roman"/>
          <w:sz w:val="24"/>
          <w:szCs w:val="24"/>
          <w:lang w:val="en-US"/>
        </w:rPr>
        <w:t>grupo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estudo</w:t>
      </w:r>
      <w:proofErr w:type="spellEnd"/>
      <w:r w:rsidRPr="0019301A">
        <w:rPr>
          <w:rFonts w:ascii="Times New Roman" w:hAnsi="Times New Roman" w:cs="Times New Roman"/>
          <w:sz w:val="24"/>
          <w:szCs w:val="24"/>
          <w:lang w:val="en-US"/>
        </w:rPr>
        <w:t xml:space="preserve">). O teste </w:t>
      </w:r>
      <w:proofErr w:type="spellStart"/>
      <w:r w:rsidRPr="0019301A">
        <w:rPr>
          <w:rFonts w:ascii="Times New Roman" w:hAnsi="Times New Roman" w:cs="Times New Roman"/>
          <w:sz w:val="24"/>
          <w:szCs w:val="24"/>
          <w:lang w:val="en-US"/>
        </w:rPr>
        <w:t>estatístico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aplicado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foi</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Kolgomorov</w:t>
      </w:r>
      <w:proofErr w:type="spellEnd"/>
      <w:r w:rsidRPr="0019301A">
        <w:rPr>
          <w:rFonts w:ascii="Times New Roman" w:hAnsi="Times New Roman" w:cs="Times New Roman"/>
          <w:sz w:val="24"/>
          <w:szCs w:val="24"/>
          <w:lang w:val="en-US"/>
        </w:rPr>
        <w:t xml:space="preserve">-Smirnov, </w:t>
      </w:r>
      <w:proofErr w:type="spellStart"/>
      <w:r w:rsidRPr="0019301A">
        <w:rPr>
          <w:rFonts w:ascii="Times New Roman" w:hAnsi="Times New Roman" w:cs="Times New Roman"/>
          <w:sz w:val="24"/>
          <w:szCs w:val="24"/>
          <w:lang w:val="en-US"/>
        </w:rPr>
        <w:t>uma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vez</w:t>
      </w:r>
      <w:proofErr w:type="spellEnd"/>
      <w:r w:rsidRPr="0019301A">
        <w:rPr>
          <w:rFonts w:ascii="Times New Roman" w:hAnsi="Times New Roman" w:cs="Times New Roman"/>
          <w:sz w:val="24"/>
          <w:szCs w:val="24"/>
          <w:lang w:val="en-US"/>
        </w:rPr>
        <w:t xml:space="preserve"> que </w:t>
      </w:r>
      <w:proofErr w:type="spellStart"/>
      <w:r w:rsidRPr="0019301A">
        <w:rPr>
          <w:rFonts w:ascii="Times New Roman" w:hAnsi="Times New Roman" w:cs="Times New Roman"/>
          <w:sz w:val="24"/>
          <w:szCs w:val="24"/>
          <w:lang w:val="en-US"/>
        </w:rPr>
        <w:t>avalia</w:t>
      </w:r>
      <w:proofErr w:type="spellEnd"/>
      <w:r w:rsidRPr="0019301A">
        <w:rPr>
          <w:rFonts w:ascii="Times New Roman" w:hAnsi="Times New Roman" w:cs="Times New Roman"/>
          <w:sz w:val="24"/>
          <w:szCs w:val="24"/>
          <w:lang w:val="en-US"/>
        </w:rPr>
        <w:t xml:space="preserve"> a </w:t>
      </w:r>
      <w:proofErr w:type="spellStart"/>
      <w:r w:rsidRPr="0019301A">
        <w:rPr>
          <w:rFonts w:ascii="Times New Roman" w:hAnsi="Times New Roman" w:cs="Times New Roman"/>
          <w:sz w:val="24"/>
          <w:szCs w:val="24"/>
          <w:lang w:val="en-US"/>
        </w:rPr>
        <w:t>dependência</w:t>
      </w:r>
      <w:proofErr w:type="spellEnd"/>
      <w:r w:rsidRPr="0019301A">
        <w:rPr>
          <w:rFonts w:ascii="Times New Roman" w:hAnsi="Times New Roman" w:cs="Times New Roman"/>
          <w:sz w:val="24"/>
          <w:szCs w:val="24"/>
          <w:lang w:val="en-US"/>
        </w:rPr>
        <w:t xml:space="preserve"> de </w:t>
      </w:r>
      <w:proofErr w:type="spellStart"/>
      <w:r w:rsidRPr="0019301A">
        <w:rPr>
          <w:rFonts w:ascii="Times New Roman" w:hAnsi="Times New Roman" w:cs="Times New Roman"/>
          <w:sz w:val="24"/>
          <w:szCs w:val="24"/>
          <w:lang w:val="en-US"/>
        </w:rPr>
        <w:t>uma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variável</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qualitativa</w:t>
      </w:r>
      <w:proofErr w:type="spellEnd"/>
      <w:r w:rsidRPr="0019301A">
        <w:rPr>
          <w:rFonts w:ascii="Times New Roman" w:hAnsi="Times New Roman" w:cs="Times New Roman"/>
          <w:sz w:val="24"/>
          <w:szCs w:val="24"/>
          <w:lang w:val="en-US"/>
        </w:rPr>
        <w:t xml:space="preserve"> bimodal (</w:t>
      </w:r>
      <w:proofErr w:type="spellStart"/>
      <w:r w:rsidRPr="0019301A">
        <w:rPr>
          <w:rFonts w:ascii="Times New Roman" w:hAnsi="Times New Roman" w:cs="Times New Roman"/>
          <w:sz w:val="24"/>
          <w:szCs w:val="24"/>
          <w:lang w:val="en-US"/>
        </w:rPr>
        <w:t>estratégias</w:t>
      </w:r>
      <w:proofErr w:type="spellEnd"/>
      <w:r w:rsidRPr="0019301A">
        <w:rPr>
          <w:rFonts w:ascii="Times New Roman" w:hAnsi="Times New Roman" w:cs="Times New Roman"/>
          <w:sz w:val="24"/>
          <w:szCs w:val="24"/>
          <w:lang w:val="en-US"/>
        </w:rPr>
        <w:t xml:space="preserve"> A e B) com </w:t>
      </w:r>
      <w:proofErr w:type="spellStart"/>
      <w:r w:rsidRPr="0019301A">
        <w:rPr>
          <w:rFonts w:ascii="Times New Roman" w:hAnsi="Times New Roman" w:cs="Times New Roman"/>
          <w:sz w:val="24"/>
          <w:szCs w:val="24"/>
          <w:lang w:val="en-US"/>
        </w:rPr>
        <w:t>uma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variável</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quantitativa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discreta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notas</w:t>
      </w:r>
      <w:proofErr w:type="spellEnd"/>
      <w:r w:rsidRPr="0019301A">
        <w:rPr>
          <w:rFonts w:ascii="Times New Roman" w:hAnsi="Times New Roman" w:cs="Times New Roman"/>
          <w:sz w:val="24"/>
          <w:szCs w:val="24"/>
          <w:lang w:val="en-US"/>
        </w:rPr>
        <w:t xml:space="preserve"> do </w:t>
      </w:r>
      <w:proofErr w:type="spellStart"/>
      <w:r w:rsidRPr="0019301A">
        <w:rPr>
          <w:rFonts w:ascii="Times New Roman" w:hAnsi="Times New Roman" w:cs="Times New Roman"/>
          <w:sz w:val="24"/>
          <w:szCs w:val="24"/>
          <w:lang w:val="en-US"/>
        </w:rPr>
        <w:t>aluno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Conclui</w:t>
      </w:r>
      <w:proofErr w:type="spellEnd"/>
      <w:r w:rsidRPr="0019301A">
        <w:rPr>
          <w:rFonts w:ascii="Times New Roman" w:hAnsi="Times New Roman" w:cs="Times New Roman"/>
          <w:sz w:val="24"/>
          <w:szCs w:val="24"/>
          <w:lang w:val="en-US"/>
        </w:rPr>
        <w:t xml:space="preserve">-se que a </w:t>
      </w:r>
      <w:proofErr w:type="spellStart"/>
      <w:r w:rsidRPr="0019301A">
        <w:rPr>
          <w:rFonts w:ascii="Times New Roman" w:hAnsi="Times New Roman" w:cs="Times New Roman"/>
          <w:sz w:val="24"/>
          <w:szCs w:val="24"/>
          <w:lang w:val="en-US"/>
        </w:rPr>
        <w:t>aplicação</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estratégia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participativa</w:t>
      </w:r>
      <w:proofErr w:type="spellEnd"/>
      <w:r w:rsidRPr="0019301A">
        <w:rPr>
          <w:rFonts w:ascii="Times New Roman" w:hAnsi="Times New Roman" w:cs="Times New Roman"/>
          <w:sz w:val="24"/>
          <w:szCs w:val="24"/>
          <w:lang w:val="en-US"/>
        </w:rPr>
        <w:t xml:space="preserve"> de </w:t>
      </w:r>
      <w:proofErr w:type="spellStart"/>
      <w:r w:rsidRPr="0019301A">
        <w:rPr>
          <w:rFonts w:ascii="Times New Roman" w:hAnsi="Times New Roman" w:cs="Times New Roman"/>
          <w:sz w:val="24"/>
          <w:szCs w:val="24"/>
          <w:lang w:val="en-US"/>
        </w:rPr>
        <w:t>educação</w:t>
      </w:r>
      <w:proofErr w:type="spellEnd"/>
      <w:r w:rsidRPr="0019301A">
        <w:rPr>
          <w:rFonts w:ascii="Times New Roman" w:hAnsi="Times New Roman" w:cs="Times New Roman"/>
          <w:sz w:val="24"/>
          <w:szCs w:val="24"/>
          <w:lang w:val="en-US"/>
        </w:rPr>
        <w:t xml:space="preserve"> musical </w:t>
      </w:r>
      <w:proofErr w:type="spellStart"/>
      <w:r w:rsidRPr="0019301A">
        <w:rPr>
          <w:rFonts w:ascii="Times New Roman" w:hAnsi="Times New Roman" w:cs="Times New Roman"/>
          <w:sz w:val="24"/>
          <w:szCs w:val="24"/>
          <w:lang w:val="en-US"/>
        </w:rPr>
        <w:t>experiencial</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eleva</w:t>
      </w:r>
      <w:proofErr w:type="spellEnd"/>
      <w:r w:rsidRPr="0019301A">
        <w:rPr>
          <w:rFonts w:ascii="Times New Roman" w:hAnsi="Times New Roman" w:cs="Times New Roman"/>
          <w:sz w:val="24"/>
          <w:szCs w:val="24"/>
          <w:lang w:val="en-US"/>
        </w:rPr>
        <w:t xml:space="preserve"> a </w:t>
      </w:r>
      <w:proofErr w:type="spellStart"/>
      <w:r w:rsidRPr="0019301A">
        <w:rPr>
          <w:rFonts w:ascii="Times New Roman" w:hAnsi="Times New Roman" w:cs="Times New Roman"/>
          <w:sz w:val="24"/>
          <w:szCs w:val="24"/>
          <w:lang w:val="en-US"/>
        </w:rPr>
        <w:t>qualidade</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formação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profissional</w:t>
      </w:r>
      <w:proofErr w:type="spellEnd"/>
      <w:r w:rsidRPr="0019301A">
        <w:rPr>
          <w:rFonts w:ascii="Times New Roman" w:hAnsi="Times New Roman" w:cs="Times New Roman"/>
          <w:sz w:val="24"/>
          <w:szCs w:val="24"/>
          <w:lang w:val="en-US"/>
        </w:rPr>
        <w:t xml:space="preserve"> e </w:t>
      </w:r>
      <w:proofErr w:type="spellStart"/>
      <w:r w:rsidRPr="0019301A">
        <w:rPr>
          <w:rFonts w:ascii="Times New Roman" w:hAnsi="Times New Roman" w:cs="Times New Roman"/>
          <w:sz w:val="24"/>
          <w:szCs w:val="24"/>
          <w:lang w:val="en-US"/>
        </w:rPr>
        <w:t>humana</w:t>
      </w:r>
      <w:proofErr w:type="spellEnd"/>
      <w:r w:rsidRPr="0019301A">
        <w:rPr>
          <w:rFonts w:ascii="Times New Roman" w:hAnsi="Times New Roman" w:cs="Times New Roman"/>
          <w:sz w:val="24"/>
          <w:szCs w:val="24"/>
          <w:lang w:val="en-US"/>
        </w:rPr>
        <w:t xml:space="preserve"> dos </w:t>
      </w:r>
      <w:proofErr w:type="spellStart"/>
      <w:r w:rsidRPr="0019301A">
        <w:rPr>
          <w:rFonts w:ascii="Times New Roman" w:hAnsi="Times New Roman" w:cs="Times New Roman"/>
          <w:sz w:val="24"/>
          <w:szCs w:val="24"/>
          <w:lang w:val="en-US"/>
        </w:rPr>
        <w:t>estudantes</w:t>
      </w:r>
      <w:proofErr w:type="spellEnd"/>
      <w:r w:rsidRPr="0019301A">
        <w:rPr>
          <w:rFonts w:ascii="Times New Roman" w:hAnsi="Times New Roman" w:cs="Times New Roman"/>
          <w:sz w:val="24"/>
          <w:szCs w:val="24"/>
          <w:lang w:val="en-US"/>
        </w:rPr>
        <w:t xml:space="preserve"> de </w:t>
      </w:r>
      <w:proofErr w:type="spellStart"/>
      <w:r w:rsidRPr="0019301A">
        <w:rPr>
          <w:rFonts w:ascii="Times New Roman" w:hAnsi="Times New Roman" w:cs="Times New Roman"/>
          <w:sz w:val="24"/>
          <w:szCs w:val="24"/>
          <w:lang w:val="en-US"/>
        </w:rPr>
        <w:t>Educação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Inicial</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Universidade</w:t>
      </w:r>
      <w:proofErr w:type="spellEnd"/>
      <w:r w:rsidRPr="0019301A">
        <w:rPr>
          <w:rFonts w:ascii="Times New Roman" w:hAnsi="Times New Roman" w:cs="Times New Roman"/>
          <w:sz w:val="24"/>
          <w:szCs w:val="24"/>
          <w:lang w:val="en-US"/>
        </w:rPr>
        <w:t xml:space="preserve"> Nacional de San Marcos.</w:t>
      </w:r>
    </w:p>
    <w:p w14:paraId="4BBA7FCF" w14:textId="52789246" w:rsidR="0019301A" w:rsidRDefault="0019301A" w:rsidP="0019301A">
      <w:pPr>
        <w:pStyle w:val="HTMLconformatoprevio"/>
        <w:spacing w:line="360" w:lineRule="auto"/>
        <w:jc w:val="both"/>
        <w:rPr>
          <w:rFonts w:ascii="Times New Roman" w:hAnsi="Times New Roman" w:cs="Times New Roman"/>
          <w:sz w:val="24"/>
          <w:szCs w:val="24"/>
          <w:lang w:val="en-US"/>
        </w:rPr>
      </w:pPr>
      <w:proofErr w:type="spellStart"/>
      <w:r w:rsidRPr="0019301A">
        <w:rPr>
          <w:rFonts w:ascii="Calibri" w:eastAsiaTheme="minorHAnsi" w:hAnsi="Calibri" w:cs="Calibri"/>
          <w:b/>
          <w:sz w:val="28"/>
          <w:szCs w:val="24"/>
          <w:lang w:val="es-ES" w:eastAsia="en-US"/>
        </w:rPr>
        <w:t>Palavras</w:t>
      </w:r>
      <w:proofErr w:type="spellEnd"/>
      <w:r w:rsidRPr="0019301A">
        <w:rPr>
          <w:rFonts w:ascii="Calibri" w:eastAsiaTheme="minorHAnsi" w:hAnsi="Calibri" w:cs="Calibri"/>
          <w:b/>
          <w:sz w:val="28"/>
          <w:szCs w:val="24"/>
          <w:lang w:val="es-ES" w:eastAsia="en-US"/>
        </w:rPr>
        <w:t>-chave:</w:t>
      </w:r>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qualidade</w:t>
      </w:r>
      <w:proofErr w:type="spellEnd"/>
      <w:r w:rsidRPr="0019301A">
        <w:rPr>
          <w:rFonts w:ascii="Times New Roman" w:hAnsi="Times New Roman" w:cs="Times New Roman"/>
          <w:sz w:val="24"/>
          <w:szCs w:val="24"/>
          <w:lang w:val="en-US"/>
        </w:rPr>
        <w:t xml:space="preserve"> da </w:t>
      </w:r>
      <w:proofErr w:type="spellStart"/>
      <w:r w:rsidRPr="0019301A">
        <w:rPr>
          <w:rFonts w:ascii="Times New Roman" w:hAnsi="Times New Roman" w:cs="Times New Roman"/>
          <w:sz w:val="24"/>
          <w:szCs w:val="24"/>
          <w:lang w:val="en-US"/>
        </w:rPr>
        <w:t>formação</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profissional</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estratégia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participativa</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experiencial</w:t>
      </w:r>
      <w:proofErr w:type="spellEnd"/>
      <w:r w:rsidRPr="0019301A">
        <w:rPr>
          <w:rFonts w:ascii="Times New Roman" w:hAnsi="Times New Roman" w:cs="Times New Roman"/>
          <w:sz w:val="24"/>
          <w:szCs w:val="24"/>
          <w:lang w:val="en-US"/>
        </w:rPr>
        <w:t xml:space="preserve">, </w:t>
      </w:r>
      <w:proofErr w:type="spellStart"/>
      <w:r w:rsidRPr="0019301A">
        <w:rPr>
          <w:rFonts w:ascii="Times New Roman" w:hAnsi="Times New Roman" w:cs="Times New Roman"/>
          <w:sz w:val="24"/>
          <w:szCs w:val="24"/>
          <w:lang w:val="en-US"/>
        </w:rPr>
        <w:t>treinamento</w:t>
      </w:r>
      <w:proofErr w:type="spellEnd"/>
      <w:r w:rsidRPr="0019301A">
        <w:rPr>
          <w:rFonts w:ascii="Times New Roman" w:hAnsi="Times New Roman" w:cs="Times New Roman"/>
          <w:sz w:val="24"/>
          <w:szCs w:val="24"/>
          <w:lang w:val="en-US"/>
        </w:rPr>
        <w:t xml:space="preserve"> integral </w:t>
      </w:r>
      <w:proofErr w:type="spellStart"/>
      <w:r w:rsidRPr="0019301A">
        <w:rPr>
          <w:rFonts w:ascii="Times New Roman" w:hAnsi="Times New Roman" w:cs="Times New Roman"/>
          <w:sz w:val="24"/>
          <w:szCs w:val="24"/>
          <w:lang w:val="en-US"/>
        </w:rPr>
        <w:t>pessoal</w:t>
      </w:r>
      <w:proofErr w:type="spellEnd"/>
      <w:r w:rsidRPr="0019301A">
        <w:rPr>
          <w:rFonts w:ascii="Times New Roman" w:hAnsi="Times New Roman" w:cs="Times New Roman"/>
          <w:sz w:val="24"/>
          <w:szCs w:val="24"/>
          <w:lang w:val="en-US"/>
        </w:rPr>
        <w:t xml:space="preserve"> e </w:t>
      </w:r>
      <w:proofErr w:type="spellStart"/>
      <w:r w:rsidRPr="0019301A">
        <w:rPr>
          <w:rFonts w:ascii="Times New Roman" w:hAnsi="Times New Roman" w:cs="Times New Roman"/>
          <w:sz w:val="24"/>
          <w:szCs w:val="24"/>
          <w:lang w:val="en-US"/>
        </w:rPr>
        <w:t>humano</w:t>
      </w:r>
      <w:proofErr w:type="spellEnd"/>
      <w:r w:rsidRPr="0019301A">
        <w:rPr>
          <w:rFonts w:ascii="Times New Roman" w:hAnsi="Times New Roman" w:cs="Times New Roman"/>
          <w:sz w:val="24"/>
          <w:szCs w:val="24"/>
          <w:lang w:val="en-US"/>
        </w:rPr>
        <w:t>.</w:t>
      </w:r>
    </w:p>
    <w:p w14:paraId="3AD50AB4" w14:textId="4D161130" w:rsidR="00B147A2" w:rsidRDefault="00B147A2" w:rsidP="00B147A2">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Mayo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2019</w:t>
      </w:r>
    </w:p>
    <w:p w14:paraId="1A085BC2" w14:textId="77777777" w:rsidR="00B147A2" w:rsidRPr="00C72B78" w:rsidRDefault="004553AA" w:rsidP="00B147A2">
      <w:pPr>
        <w:spacing w:line="360" w:lineRule="auto"/>
        <w:jc w:val="both"/>
        <w:rPr>
          <w:rFonts w:eastAsia="Times New Roman"/>
          <w:lang w:eastAsia="es-MX"/>
        </w:rPr>
      </w:pPr>
      <w:r>
        <w:rPr>
          <w:noProof/>
        </w:rPr>
        <w:pict w14:anchorId="780033ED">
          <v:rect id="_x0000_i1025" alt="" style="width:453.2pt;height:.05pt;mso-width-percent:0;mso-height-percent:0;mso-width-percent:0;mso-height-percent:0" o:hralign="center" o:hrstd="t" o:hr="t" fillcolor="#a0a0a0" stroked="f"/>
        </w:pict>
      </w:r>
    </w:p>
    <w:p w14:paraId="76905AD2" w14:textId="77777777" w:rsidR="00B147A2" w:rsidRPr="00F6200B" w:rsidRDefault="00B147A2" w:rsidP="0019301A">
      <w:pPr>
        <w:pStyle w:val="HTMLconformatoprevio"/>
        <w:spacing w:line="360" w:lineRule="auto"/>
        <w:jc w:val="both"/>
        <w:rPr>
          <w:rFonts w:ascii="Times New Roman" w:hAnsi="Times New Roman" w:cs="Times New Roman"/>
          <w:sz w:val="24"/>
          <w:szCs w:val="24"/>
          <w:lang w:val="en-US"/>
        </w:rPr>
      </w:pPr>
    </w:p>
    <w:p w14:paraId="3F109E43" w14:textId="652BC0DC" w:rsidR="00981A2B" w:rsidRPr="00FB6963" w:rsidRDefault="007E441B" w:rsidP="00B147A2">
      <w:pPr>
        <w:pStyle w:val="Ttulo1"/>
        <w:jc w:val="center"/>
      </w:pPr>
      <w:r w:rsidRPr="00FB6963">
        <w:t>Introducción</w:t>
      </w:r>
    </w:p>
    <w:p w14:paraId="2C15EE1A" w14:textId="3B004871" w:rsidR="002F6354" w:rsidRPr="00737BCC" w:rsidRDefault="00D3487E" w:rsidP="00C71C32">
      <w:pPr>
        <w:autoSpaceDE w:val="0"/>
        <w:autoSpaceDN w:val="0"/>
        <w:adjustRightInd w:val="0"/>
        <w:spacing w:line="360" w:lineRule="auto"/>
        <w:ind w:firstLine="708"/>
        <w:jc w:val="both"/>
      </w:pPr>
      <w:r>
        <w:t xml:space="preserve">Según Ayala (2012), en Perú existe la imperiosa </w:t>
      </w:r>
      <w:r w:rsidR="00981A2B" w:rsidRPr="00737BCC">
        <w:t>necesidad</w:t>
      </w:r>
      <w:r w:rsidR="00FB6963">
        <w:t xml:space="preserve"> </w:t>
      </w:r>
      <w:r>
        <w:t>de</w:t>
      </w:r>
      <w:r w:rsidR="00FB6963">
        <w:t xml:space="preserve"> </w:t>
      </w:r>
      <w:r w:rsidR="00981A2B" w:rsidRPr="00737BCC">
        <w:t>reformar y actualizar</w:t>
      </w:r>
      <w:r w:rsidR="00FB6963">
        <w:t xml:space="preserve"> </w:t>
      </w:r>
      <w:r w:rsidR="00981A2B" w:rsidRPr="00737BCC">
        <w:t xml:space="preserve">el sistema educativo. Esta </w:t>
      </w:r>
      <w:r w:rsidR="009D0A2B">
        <w:t>afirmación de</w:t>
      </w:r>
      <w:r>
        <w:t xml:space="preserve">l referido autor, por supuesto, </w:t>
      </w:r>
      <w:r w:rsidR="00981A2B" w:rsidRPr="00737BCC">
        <w:t xml:space="preserve">involucra a todos, principalmente a los profesionales </w:t>
      </w:r>
      <w:r w:rsidR="00FB6963">
        <w:t>de</w:t>
      </w:r>
      <w:r w:rsidR="00981A2B" w:rsidRPr="00737BCC">
        <w:t xml:space="preserve"> educación que intentan</w:t>
      </w:r>
      <w:r w:rsidR="00FB6963">
        <w:t xml:space="preserve"> </w:t>
      </w:r>
      <w:r w:rsidR="00981A2B" w:rsidRPr="00737BCC">
        <w:t xml:space="preserve">elevar la calidad educativa y </w:t>
      </w:r>
      <w:r w:rsidR="00FB6963">
        <w:t>optimizar</w:t>
      </w:r>
      <w:r w:rsidR="00981A2B" w:rsidRPr="00737BCC">
        <w:t xml:space="preserve"> la formación del docente.</w:t>
      </w:r>
      <w:r w:rsidR="00FB6963">
        <w:t xml:space="preserve"> </w:t>
      </w:r>
      <w:r w:rsidR="00981A2B" w:rsidRPr="00737BCC">
        <w:t xml:space="preserve">Por esta razón, la mejora de la </w:t>
      </w:r>
      <w:r w:rsidR="00FB6963">
        <w:t>instrucción</w:t>
      </w:r>
      <w:r w:rsidR="00981A2B" w:rsidRPr="00737BCC">
        <w:t xml:space="preserve"> docent</w:t>
      </w:r>
      <w:r w:rsidR="00551278">
        <w:t>e a nivel</w:t>
      </w:r>
      <w:r w:rsidR="00FB6963">
        <w:t xml:space="preserve"> </w:t>
      </w:r>
      <w:r w:rsidR="00551278">
        <w:t>profesional</w:t>
      </w:r>
      <w:r w:rsidR="00FB6963">
        <w:t xml:space="preserve"> y humano</w:t>
      </w:r>
      <w:r w:rsidR="00981A2B" w:rsidRPr="00737BCC">
        <w:t xml:space="preserve"> es fundamental para la sociedad actual</w:t>
      </w:r>
      <w:r w:rsidR="002F6354">
        <w:t>.</w:t>
      </w:r>
    </w:p>
    <w:p w14:paraId="4A4A3C27" w14:textId="13F98949" w:rsidR="002F6354" w:rsidRDefault="00981A2B" w:rsidP="00C71C32">
      <w:pPr>
        <w:autoSpaceDE w:val="0"/>
        <w:autoSpaceDN w:val="0"/>
        <w:adjustRightInd w:val="0"/>
        <w:spacing w:line="360" w:lineRule="auto"/>
        <w:ind w:firstLine="708"/>
        <w:jc w:val="both"/>
      </w:pPr>
      <w:r w:rsidRPr="00737BCC">
        <w:t>Los diversos modelos pedagógicos ensayados e</w:t>
      </w:r>
      <w:r w:rsidR="00B5169B">
        <w:t>n nuestro país, como</w:t>
      </w:r>
      <w:r w:rsidRPr="00737BCC">
        <w:t xml:space="preserve"> la reforma educativa de la década de </w:t>
      </w:r>
      <w:r w:rsidR="00FB6963">
        <w:t>19</w:t>
      </w:r>
      <w:r w:rsidRPr="00737BCC">
        <w:t>70,</w:t>
      </w:r>
      <w:r w:rsidR="00FB6963">
        <w:t xml:space="preserve"> </w:t>
      </w:r>
      <w:r w:rsidRPr="00737BCC">
        <w:t>los quinquen</w:t>
      </w:r>
      <w:r w:rsidR="00FB6963">
        <w:t>ios educativos en función de</w:t>
      </w:r>
      <w:r w:rsidRPr="00737BCC">
        <w:t xml:space="preserve"> las polít</w:t>
      </w:r>
      <w:r w:rsidR="009C1ED5">
        <w:t xml:space="preserve">icas de los gobiernos de turno </w:t>
      </w:r>
      <w:r w:rsidRPr="00737BCC">
        <w:t>y el Proyecto Edu</w:t>
      </w:r>
      <w:r w:rsidR="00D670D0">
        <w:t xml:space="preserve">cativo Nacional </w:t>
      </w:r>
      <w:r w:rsidR="00FB6963">
        <w:t xml:space="preserve">al </w:t>
      </w:r>
      <w:r w:rsidR="00D670D0">
        <w:t xml:space="preserve">2021 </w:t>
      </w:r>
      <w:r w:rsidR="00FB6963">
        <w:t>[</w:t>
      </w:r>
      <w:r w:rsidR="00FB6963" w:rsidRPr="00FB6963">
        <w:t>PEN</w:t>
      </w:r>
      <w:r w:rsidR="00FB6963">
        <w:t>] (</w:t>
      </w:r>
      <w:r w:rsidRPr="008B785A">
        <w:rPr>
          <w:i/>
        </w:rPr>
        <w:t>La educ</w:t>
      </w:r>
      <w:r w:rsidR="00D670D0" w:rsidRPr="008B785A">
        <w:rPr>
          <w:i/>
        </w:rPr>
        <w:t>ación que queremos para el Perú</w:t>
      </w:r>
      <w:r w:rsidR="00FB6963">
        <w:t>)</w:t>
      </w:r>
      <w:r w:rsidR="009C1ED5">
        <w:t xml:space="preserve"> </w:t>
      </w:r>
      <w:r w:rsidR="009C1ED5" w:rsidRPr="00737BCC">
        <w:t>presentan enfoques todavía parciales alejados del contexto actual.</w:t>
      </w:r>
      <w:r w:rsidR="009C1ED5">
        <w:t xml:space="preserve"> </w:t>
      </w:r>
      <w:r w:rsidR="00FB6963">
        <w:t>En tal sentido, r</w:t>
      </w:r>
      <w:r w:rsidR="00ED783F">
        <w:t xml:space="preserve">esaltamos el objetivo estratégico </w:t>
      </w:r>
      <w:r w:rsidR="009C1ED5">
        <w:t>cinco</w:t>
      </w:r>
      <w:r w:rsidR="007E4511">
        <w:t>,</w:t>
      </w:r>
      <w:r w:rsidR="00ED783F">
        <w:t xml:space="preserve"> acerca </w:t>
      </w:r>
      <w:r w:rsidR="00AA07DF">
        <w:t xml:space="preserve">la </w:t>
      </w:r>
      <w:r w:rsidR="009C1ED5">
        <w:t>formación docente</w:t>
      </w:r>
      <w:r w:rsidR="00FB6963">
        <w:t>:</w:t>
      </w:r>
      <w:r w:rsidR="00E73253">
        <w:t xml:space="preserve"> </w:t>
      </w:r>
      <w:r w:rsidR="00EB27DB" w:rsidRPr="00FB6963">
        <w:t>“</w:t>
      </w:r>
      <w:r w:rsidR="00FB6963">
        <w:t>Educación s</w:t>
      </w:r>
      <w:r w:rsidR="00D670D0" w:rsidRPr="00FB6963">
        <w:t>uperior de calidad se convierte en factor</w:t>
      </w:r>
      <w:r w:rsidR="00FB6963" w:rsidRPr="00FB6963">
        <w:t xml:space="preserve"> </w:t>
      </w:r>
      <w:r w:rsidR="00D670D0" w:rsidRPr="00FB6963">
        <w:t>favorable para el desarrollo y la competitividad nacional</w:t>
      </w:r>
      <w:r w:rsidR="00EB27DB" w:rsidRPr="00FB6963">
        <w:t>”</w:t>
      </w:r>
      <w:r w:rsidR="00ED783F" w:rsidRPr="00FB6963">
        <w:t xml:space="preserve"> (</w:t>
      </w:r>
      <w:r w:rsidR="009C1ED5" w:rsidRPr="00FB6963">
        <w:t>P</w:t>
      </w:r>
      <w:r w:rsidR="00FB6963" w:rsidRPr="00FB6963">
        <w:t>EN</w:t>
      </w:r>
      <w:r w:rsidR="002F6354" w:rsidRPr="00FB6963">
        <w:t>,</w:t>
      </w:r>
      <w:r w:rsidR="009C1ED5" w:rsidRPr="00FB6963">
        <w:t xml:space="preserve"> </w:t>
      </w:r>
      <w:r w:rsidR="00ED783F" w:rsidRPr="00FB6963">
        <w:t>2006</w:t>
      </w:r>
      <w:r w:rsidR="009C1ED5" w:rsidRPr="00FB6963">
        <w:t xml:space="preserve">). </w:t>
      </w:r>
      <w:r w:rsidR="00FB6963">
        <w:t xml:space="preserve">Sin embargo, como señala Ayala (2012), </w:t>
      </w:r>
      <w:r w:rsidR="009D0A2B" w:rsidRPr="00FB6963">
        <w:t>“</w:t>
      </w:r>
      <w:r w:rsidR="00FB6963">
        <w:t>a</w:t>
      </w:r>
      <w:r w:rsidRPr="00FB6963">
        <w:t xml:space="preserve"> pesar de </w:t>
      </w:r>
      <w:r w:rsidR="00B5169B" w:rsidRPr="00FB6963">
        <w:t xml:space="preserve">que </w:t>
      </w:r>
      <w:r w:rsidR="007E4511" w:rsidRPr="00FB6963">
        <w:t>la última reforma educativa expresada en</w:t>
      </w:r>
      <w:r w:rsidRPr="00FB6963">
        <w:t xml:space="preserve"> el proyecto educativo nac</w:t>
      </w:r>
      <w:r w:rsidR="007E4511" w:rsidRPr="00FB6963">
        <w:t>ional es importante</w:t>
      </w:r>
      <w:r w:rsidR="00B5169B" w:rsidRPr="00FB6963">
        <w:t xml:space="preserve"> para el </w:t>
      </w:r>
      <w:r w:rsidR="007E4511" w:rsidRPr="00FB6963">
        <w:t>sistema educativo, este enfoque no toma</w:t>
      </w:r>
      <w:r w:rsidRPr="00FB6963">
        <w:t xml:space="preserve"> en cuenta a los actores principales que son los maestros y alumnos</w:t>
      </w:r>
      <w:r w:rsidR="009D0A2B" w:rsidRPr="00FB6963">
        <w:t>”</w:t>
      </w:r>
      <w:r w:rsidR="002F6354">
        <w:t xml:space="preserve"> (</w:t>
      </w:r>
      <w:r w:rsidR="00FB6963">
        <w:t xml:space="preserve">p. </w:t>
      </w:r>
      <w:r w:rsidR="009650A1">
        <w:t>127).</w:t>
      </w:r>
    </w:p>
    <w:p w14:paraId="26036903" w14:textId="42CE77B0" w:rsidR="00FB6963" w:rsidRDefault="00FB6963" w:rsidP="00C71C32">
      <w:pPr>
        <w:pStyle w:val="Prrafodelista"/>
        <w:shd w:val="clear" w:color="auto" w:fill="FFFFFF"/>
        <w:spacing w:before="104" w:after="104" w:line="360" w:lineRule="auto"/>
        <w:ind w:left="0" w:firstLine="708"/>
        <w:jc w:val="both"/>
      </w:pPr>
      <w:r>
        <w:t>En tal sentido, e</w:t>
      </w:r>
      <w:r w:rsidR="00981A2B" w:rsidRPr="00737BCC">
        <w:t>l presente estudio demuestra que la calidad educativa tiene correlación con la formación</w:t>
      </w:r>
      <w:r>
        <w:t xml:space="preserve"> </w:t>
      </w:r>
      <w:r w:rsidR="00B5169B">
        <w:t>integral</w:t>
      </w:r>
      <w:r w:rsidR="00451D6C">
        <w:t xml:space="preserve"> de las docentes </w:t>
      </w:r>
      <w:r w:rsidR="00B5169B">
        <w:t xml:space="preserve">tanto en las áreas cognitivas </w:t>
      </w:r>
      <w:r w:rsidR="00DA7958">
        <w:t xml:space="preserve">como </w:t>
      </w:r>
      <w:r>
        <w:t xml:space="preserve">en </w:t>
      </w:r>
      <w:r w:rsidR="00DA7958">
        <w:t xml:space="preserve">las </w:t>
      </w:r>
      <w:r w:rsidR="00B5169B">
        <w:t>formativas</w:t>
      </w:r>
      <w:r w:rsidR="00DA7958">
        <w:t>,</w:t>
      </w:r>
      <w:r w:rsidR="00A710D5">
        <w:t xml:space="preserve"> </w:t>
      </w:r>
      <w:r>
        <w:t>ya que estas son una unidad:</w:t>
      </w:r>
      <w:r w:rsidR="00451D6C" w:rsidRPr="00451D6C">
        <w:t xml:space="preserve"> </w:t>
      </w:r>
      <w:r>
        <w:t>“</w:t>
      </w:r>
      <w:r w:rsidR="00C832B4">
        <w:t>E</w:t>
      </w:r>
      <w:r w:rsidR="001A7E84" w:rsidRPr="00FB6963">
        <w:rPr>
          <w:color w:val="000000"/>
          <w:szCs w:val="24"/>
        </w:rPr>
        <w:t>s decir,</w:t>
      </w:r>
      <w:r w:rsidRPr="00FB6963">
        <w:rPr>
          <w:color w:val="000000"/>
          <w:szCs w:val="24"/>
        </w:rPr>
        <w:t xml:space="preserve"> </w:t>
      </w:r>
      <w:r w:rsidR="001A7E84" w:rsidRPr="00FB6963">
        <w:rPr>
          <w:color w:val="000000"/>
          <w:szCs w:val="24"/>
        </w:rPr>
        <w:t>vemos a</w:t>
      </w:r>
      <w:r w:rsidR="00451D6C" w:rsidRPr="00FB6963">
        <w:rPr>
          <w:color w:val="000000"/>
          <w:szCs w:val="24"/>
        </w:rPr>
        <w:t xml:space="preserve">l ser humano como uno y a </w:t>
      </w:r>
      <w:r w:rsidR="00451D6C" w:rsidRPr="00FB6963">
        <w:rPr>
          <w:color w:val="000000"/>
          <w:szCs w:val="24"/>
        </w:rPr>
        <w:lastRenderedPageBreak/>
        <w:t>la vez pluridimen</w:t>
      </w:r>
      <w:r w:rsidR="001A7E84" w:rsidRPr="00FB6963">
        <w:rPr>
          <w:color w:val="000000"/>
          <w:szCs w:val="24"/>
        </w:rPr>
        <w:t>sional, bien diverso</w:t>
      </w:r>
      <w:r w:rsidR="00A710D5" w:rsidRPr="00FB6963">
        <w:rPr>
          <w:color w:val="000000"/>
          <w:szCs w:val="24"/>
        </w:rPr>
        <w:t xml:space="preserve"> como el cu</w:t>
      </w:r>
      <w:r w:rsidR="00451D6C" w:rsidRPr="00FB6963">
        <w:rPr>
          <w:color w:val="000000"/>
          <w:szCs w:val="24"/>
        </w:rPr>
        <w:t>erpo humano y a la vez plenamente integrado y artic</w:t>
      </w:r>
      <w:r w:rsidR="001A7E84" w:rsidRPr="00FB6963">
        <w:rPr>
          <w:color w:val="000000"/>
          <w:szCs w:val="24"/>
        </w:rPr>
        <w:t>ulado en una unidad</w:t>
      </w:r>
      <w:r w:rsidR="001A7E84">
        <w:rPr>
          <w:color w:val="000000"/>
          <w:szCs w:val="24"/>
        </w:rPr>
        <w:t>”</w:t>
      </w:r>
      <w:r w:rsidR="009C1ED5">
        <w:rPr>
          <w:color w:val="000000"/>
          <w:szCs w:val="24"/>
        </w:rPr>
        <w:t xml:space="preserve"> (Rincón</w:t>
      </w:r>
      <w:r w:rsidR="002F6354">
        <w:rPr>
          <w:color w:val="000000"/>
          <w:szCs w:val="24"/>
        </w:rPr>
        <w:t xml:space="preserve">, </w:t>
      </w:r>
      <w:r w:rsidR="00451D6C">
        <w:rPr>
          <w:color w:val="000000"/>
          <w:szCs w:val="24"/>
        </w:rPr>
        <w:t>2008</w:t>
      </w:r>
      <w:r>
        <w:rPr>
          <w:color w:val="000000"/>
          <w:szCs w:val="24"/>
        </w:rPr>
        <w:t>, p</w:t>
      </w:r>
      <w:r w:rsidR="00CA246C">
        <w:rPr>
          <w:color w:val="000000"/>
          <w:szCs w:val="24"/>
        </w:rPr>
        <w:t>árr</w:t>
      </w:r>
      <w:r>
        <w:rPr>
          <w:color w:val="000000"/>
          <w:szCs w:val="24"/>
        </w:rPr>
        <w:t>.</w:t>
      </w:r>
      <w:r w:rsidR="00CA246C">
        <w:rPr>
          <w:color w:val="000000"/>
          <w:szCs w:val="24"/>
        </w:rPr>
        <w:t xml:space="preserve"> 1).</w:t>
      </w:r>
      <w:r w:rsidR="00DA7958">
        <w:t xml:space="preserve"> </w:t>
      </w:r>
    </w:p>
    <w:p w14:paraId="5B50B24B" w14:textId="621EBEB6" w:rsidR="002F6354" w:rsidRPr="00AD672B" w:rsidRDefault="00FB6963" w:rsidP="00C71C32">
      <w:pPr>
        <w:pStyle w:val="Prrafodelista"/>
        <w:shd w:val="clear" w:color="auto" w:fill="FFFFFF"/>
        <w:spacing w:before="104" w:after="104" w:line="360" w:lineRule="auto"/>
        <w:ind w:left="0" w:firstLine="708"/>
        <w:jc w:val="both"/>
        <w:rPr>
          <w:color w:val="000000"/>
          <w:szCs w:val="24"/>
        </w:rPr>
      </w:pPr>
      <w:r>
        <w:t xml:space="preserve">Ahora bien, con base en los </w:t>
      </w:r>
      <w:r w:rsidR="00A710D5">
        <w:t>resultado</w:t>
      </w:r>
      <w:r>
        <w:t>s</w:t>
      </w:r>
      <w:r w:rsidR="00A710D5">
        <w:t xml:space="preserve"> </w:t>
      </w:r>
      <w:r w:rsidR="00C832B4">
        <w:t>encontrados</w:t>
      </w:r>
      <w:r>
        <w:t xml:space="preserve">, </w:t>
      </w:r>
      <w:r w:rsidR="00A710D5">
        <w:t xml:space="preserve">estamos convencidos </w:t>
      </w:r>
      <w:r>
        <w:t xml:space="preserve">de </w:t>
      </w:r>
      <w:r w:rsidR="00A710D5">
        <w:t>que el manejo de</w:t>
      </w:r>
      <w:r>
        <w:t xml:space="preserve"> </w:t>
      </w:r>
      <w:r w:rsidR="00981A2B" w:rsidRPr="00737BCC">
        <w:t>estrategias de enseñanza- aprendizaje adecuadas para el área y el nivel educativo</w:t>
      </w:r>
      <w:r w:rsidR="00A710D5">
        <w:t xml:space="preserve"> tendrán resultados positivos</w:t>
      </w:r>
      <w:r w:rsidR="00C832B4">
        <w:t>,</w:t>
      </w:r>
      <w:r>
        <w:t xml:space="preserve"> y que </w:t>
      </w:r>
      <w:r w:rsidR="00BC58AF">
        <w:t>la</w:t>
      </w:r>
      <w:r>
        <w:t xml:space="preserve"> </w:t>
      </w:r>
      <w:r w:rsidR="00BC58AF">
        <w:t xml:space="preserve">interiorización </w:t>
      </w:r>
      <w:r w:rsidR="00BC58AF" w:rsidRPr="00BC58AF">
        <w:t>de la estrategia participativa vivencial en la expresión creativa y apreciación musical</w:t>
      </w:r>
      <w:r>
        <w:t xml:space="preserve"> </w:t>
      </w:r>
      <w:r w:rsidR="00BC58AF" w:rsidRPr="00BC58AF">
        <w:t>mejora</w:t>
      </w:r>
      <w:r w:rsidR="00150868">
        <w:t>rá la</w:t>
      </w:r>
      <w:r w:rsidR="00BC58AF" w:rsidRPr="00BC58AF">
        <w:t xml:space="preserve"> calidad profesional </w:t>
      </w:r>
      <w:r w:rsidR="00BC58AF">
        <w:t>d</w:t>
      </w:r>
      <w:r w:rsidR="00BC58AF" w:rsidRPr="00BC58AF">
        <w:t>e la docente en el nivel inicial</w:t>
      </w:r>
      <w:r w:rsidR="00981A2B" w:rsidRPr="00DA7958">
        <w:rPr>
          <w:i/>
        </w:rPr>
        <w:t>.</w:t>
      </w:r>
      <w:r w:rsidR="00C753A1" w:rsidRPr="00C753A1">
        <w:rPr>
          <w:i/>
        </w:rPr>
        <w:t xml:space="preserve"> </w:t>
      </w:r>
      <w:r>
        <w:t>Además,</w:t>
      </w:r>
      <w:r w:rsidR="00BC58AF" w:rsidRPr="00BC58AF">
        <w:t xml:space="preserve"> </w:t>
      </w:r>
      <w:r w:rsidR="001A7E84">
        <w:t xml:space="preserve">coincidimos </w:t>
      </w:r>
      <w:r w:rsidR="00290CD1">
        <w:t>con la declaración</w:t>
      </w:r>
      <w:r w:rsidR="000E4A4C">
        <w:t xml:space="preserve"> d</w:t>
      </w:r>
      <w:r w:rsidR="00BC58AF" w:rsidRPr="00BC58AF">
        <w:t>e</w:t>
      </w:r>
      <w:r w:rsidR="00AA07DF">
        <w:t>l representante del magisterio n</w:t>
      </w:r>
      <w:r w:rsidR="00BC58AF" w:rsidRPr="00BC58AF">
        <w:t>acional</w:t>
      </w:r>
      <w:r w:rsidR="00150868">
        <w:t xml:space="preserve"> acerca </w:t>
      </w:r>
      <w:r>
        <w:t>d</w:t>
      </w:r>
      <w:r w:rsidR="00150868">
        <w:t>el tema que es materia de estudio</w:t>
      </w:r>
      <w:r w:rsidR="000E4A4C">
        <w:t xml:space="preserve">, </w:t>
      </w:r>
      <w:r w:rsidR="00290CD1">
        <w:t xml:space="preserve">concedida a </w:t>
      </w:r>
      <w:r w:rsidR="00A32CF9">
        <w:t>Palabra del Maestro-</w:t>
      </w:r>
      <w:r w:rsidR="00290CD1">
        <w:t xml:space="preserve"> Revista Pedagógica y Cultural de la Derrama Magisterial N° 55 – abril 2011</w:t>
      </w:r>
      <w:r>
        <w:t>:</w:t>
      </w:r>
      <w:r w:rsidR="00BC58AF" w:rsidRPr="00BC58AF">
        <w:t xml:space="preserve"> </w:t>
      </w:r>
      <w:r>
        <w:t>“</w:t>
      </w:r>
      <w:r w:rsidR="00C753A1" w:rsidRPr="00FB6963">
        <w:t>Necesitamos revisar el currículo de los Institutos y Universidades Nacionales y Privados por el cual se forman los profesionales</w:t>
      </w:r>
      <w:r w:rsidRPr="00FB6963">
        <w:t xml:space="preserve"> </w:t>
      </w:r>
      <w:r w:rsidR="00C753A1" w:rsidRPr="00FB6963">
        <w:t>en educación, requerimos una formación en servicio de calidad”</w:t>
      </w:r>
      <w:r w:rsidR="00C753A1">
        <w:rPr>
          <w:i/>
        </w:rPr>
        <w:t xml:space="preserve"> </w:t>
      </w:r>
      <w:r w:rsidR="00C753A1" w:rsidRPr="002F6354">
        <w:t>(Villena</w:t>
      </w:r>
      <w:r w:rsidR="002F6354" w:rsidRPr="002F6354">
        <w:t>,</w:t>
      </w:r>
      <w:r w:rsidR="00C753A1" w:rsidRPr="002F6354">
        <w:t xml:space="preserve"> </w:t>
      </w:r>
      <w:r w:rsidR="00E73253" w:rsidRPr="002F6354">
        <w:t>2011</w:t>
      </w:r>
      <w:r>
        <w:t xml:space="preserve">, p. </w:t>
      </w:r>
      <w:r w:rsidR="00290CD1">
        <w:t>5)</w:t>
      </w:r>
      <w:r w:rsidR="00706A18" w:rsidRPr="00AD672B">
        <w:rPr>
          <w:color w:val="000000"/>
          <w:szCs w:val="24"/>
        </w:rPr>
        <w:t xml:space="preserve"> </w:t>
      </w:r>
    </w:p>
    <w:p w14:paraId="15DD5C63" w14:textId="0692066A" w:rsidR="00D5700A" w:rsidRDefault="00150868" w:rsidP="00706A18">
      <w:pPr>
        <w:shd w:val="clear" w:color="auto" w:fill="FEFEFE"/>
        <w:spacing w:line="360" w:lineRule="auto"/>
        <w:ind w:firstLine="708"/>
        <w:jc w:val="both"/>
        <w:textAlignment w:val="baseline"/>
        <w:rPr>
          <w:color w:val="000000" w:themeColor="text1"/>
        </w:rPr>
      </w:pPr>
      <w:r>
        <w:rPr>
          <w:lang w:val="es-PE"/>
        </w:rPr>
        <w:t>E</w:t>
      </w:r>
      <w:r w:rsidR="001A7E84">
        <w:rPr>
          <w:lang w:val="es-PE"/>
        </w:rPr>
        <w:t>l sustento</w:t>
      </w:r>
      <w:r w:rsidR="00951ED6">
        <w:rPr>
          <w:lang w:val="es-PE"/>
        </w:rPr>
        <w:t xml:space="preserve"> de la</w:t>
      </w:r>
      <w:r>
        <w:rPr>
          <w:lang w:val="es-PE"/>
        </w:rPr>
        <w:t xml:space="preserve"> variable estrategia participativa vivencial</w:t>
      </w:r>
      <w:r w:rsidR="002308E6">
        <w:rPr>
          <w:lang w:val="es-PE"/>
        </w:rPr>
        <w:t xml:space="preserve"> toma relevancia en el pensamiento de</w:t>
      </w:r>
      <w:r w:rsidR="001A7E84">
        <w:rPr>
          <w:lang w:val="es-PE"/>
        </w:rPr>
        <w:t>l filósofo</w:t>
      </w:r>
      <w:r w:rsidR="0005570F">
        <w:t xml:space="preserve"> Hen</w:t>
      </w:r>
      <w:r w:rsidR="00451D6C">
        <w:t>ri</w:t>
      </w:r>
      <w:r w:rsidR="00641B59">
        <w:t xml:space="preserve"> </w:t>
      </w:r>
      <w:r w:rsidR="00641B59" w:rsidRPr="0055162A">
        <w:rPr>
          <w:color w:val="000000" w:themeColor="text1"/>
        </w:rPr>
        <w:t>Bergson</w:t>
      </w:r>
      <w:r w:rsidR="001A7E84">
        <w:rPr>
          <w:color w:val="000000" w:themeColor="text1"/>
        </w:rPr>
        <w:t>,</w:t>
      </w:r>
      <w:r w:rsidR="00641B59" w:rsidRPr="0055162A">
        <w:rPr>
          <w:color w:val="000000" w:themeColor="text1"/>
        </w:rPr>
        <w:t xml:space="preserve"> </w:t>
      </w:r>
      <w:r w:rsidR="00FB6963">
        <w:rPr>
          <w:color w:val="000000" w:themeColor="text1"/>
        </w:rPr>
        <w:t>quie</w:t>
      </w:r>
      <w:r w:rsidR="00451D6C">
        <w:rPr>
          <w:color w:val="000000" w:themeColor="text1"/>
        </w:rPr>
        <w:t xml:space="preserve">n </w:t>
      </w:r>
      <w:r w:rsidR="00FB6963">
        <w:rPr>
          <w:color w:val="000000" w:themeColor="text1"/>
        </w:rPr>
        <w:t xml:space="preserve">explica </w:t>
      </w:r>
      <w:r w:rsidR="00E91A3F">
        <w:rPr>
          <w:color w:val="000000" w:themeColor="text1"/>
        </w:rPr>
        <w:t>“</w:t>
      </w:r>
      <w:r w:rsidR="00641B59" w:rsidRPr="0055162A">
        <w:rPr>
          <w:color w:val="000000" w:themeColor="text1"/>
        </w:rPr>
        <w:t xml:space="preserve">que una vivencia no es la idea de </w:t>
      </w:r>
      <w:r w:rsidR="00A87FFC">
        <w:rPr>
          <w:color w:val="000000" w:themeColor="text1"/>
        </w:rPr>
        <w:t>una cosa sino la experiencia</w:t>
      </w:r>
      <w:r w:rsidR="00FB6963">
        <w:rPr>
          <w:color w:val="000000" w:themeColor="text1"/>
        </w:rPr>
        <w:t>”</w:t>
      </w:r>
      <w:r w:rsidR="00A127A0" w:rsidRPr="00AA07DF">
        <w:rPr>
          <w:i/>
          <w:color w:val="000000" w:themeColor="text1"/>
        </w:rPr>
        <w:t xml:space="preserve"> </w:t>
      </w:r>
      <w:r w:rsidR="00A127A0">
        <w:rPr>
          <w:color w:val="000000" w:themeColor="text1"/>
        </w:rPr>
        <w:t>(</w:t>
      </w:r>
      <w:proofErr w:type="spellStart"/>
      <w:r w:rsidR="00A127A0">
        <w:rPr>
          <w:color w:val="000000" w:themeColor="text1"/>
        </w:rPr>
        <w:t>Hirschberger</w:t>
      </w:r>
      <w:proofErr w:type="spellEnd"/>
      <w:r w:rsidR="00A127A0">
        <w:rPr>
          <w:color w:val="000000" w:themeColor="text1"/>
        </w:rPr>
        <w:t>, 1981</w:t>
      </w:r>
      <w:r w:rsidR="00FB6963">
        <w:rPr>
          <w:color w:val="000000" w:themeColor="text1"/>
        </w:rPr>
        <w:t xml:space="preserve">, p. </w:t>
      </w:r>
      <w:r w:rsidR="000267E2">
        <w:rPr>
          <w:color w:val="000000" w:themeColor="text1"/>
        </w:rPr>
        <w:t>380).</w:t>
      </w:r>
      <w:r w:rsidR="00D5700A">
        <w:rPr>
          <w:color w:val="000000" w:themeColor="text1"/>
        </w:rPr>
        <w:t xml:space="preserve"> En efecto, </w:t>
      </w:r>
      <w:r w:rsidR="00C832B4">
        <w:rPr>
          <w:color w:val="000000" w:themeColor="text1"/>
        </w:rPr>
        <w:t xml:space="preserve">mientras que </w:t>
      </w:r>
      <w:r w:rsidR="00D5700A">
        <w:rPr>
          <w:color w:val="000000" w:themeColor="text1"/>
        </w:rPr>
        <w:t>u</w:t>
      </w:r>
      <w:r w:rsidR="00641B59" w:rsidRPr="0055162A">
        <w:rPr>
          <w:color w:val="000000" w:themeColor="text1"/>
        </w:rPr>
        <w:t>na idea es una representación, un concepto</w:t>
      </w:r>
      <w:r w:rsidR="00C832B4">
        <w:rPr>
          <w:color w:val="000000" w:themeColor="text1"/>
        </w:rPr>
        <w:t xml:space="preserve"> o</w:t>
      </w:r>
      <w:r w:rsidR="00641B59" w:rsidRPr="0055162A">
        <w:rPr>
          <w:color w:val="000000" w:themeColor="text1"/>
        </w:rPr>
        <w:t xml:space="preserve"> un producto del </w:t>
      </w:r>
      <w:r w:rsidR="00225F09">
        <w:rPr>
          <w:color w:val="000000" w:themeColor="text1"/>
        </w:rPr>
        <w:t>intelecto</w:t>
      </w:r>
      <w:r w:rsidR="00C832B4">
        <w:rPr>
          <w:color w:val="000000" w:themeColor="text1"/>
        </w:rPr>
        <w:t>,</w:t>
      </w:r>
      <w:r w:rsidR="00225F09">
        <w:rPr>
          <w:color w:val="000000" w:themeColor="text1"/>
        </w:rPr>
        <w:t xml:space="preserve"> </w:t>
      </w:r>
      <w:r w:rsidR="00C832B4">
        <w:rPr>
          <w:color w:val="000000" w:themeColor="text1"/>
        </w:rPr>
        <w:t>l</w:t>
      </w:r>
      <w:r w:rsidR="00641B59" w:rsidRPr="0055162A">
        <w:rPr>
          <w:color w:val="000000" w:themeColor="text1"/>
        </w:rPr>
        <w:t>a vivencia es estar en presencia del objeto, vivirlo</w:t>
      </w:r>
      <w:r w:rsidR="00C832B4">
        <w:rPr>
          <w:color w:val="000000" w:themeColor="text1"/>
        </w:rPr>
        <w:t xml:space="preserve"> y</w:t>
      </w:r>
      <w:r w:rsidR="00641B59" w:rsidRPr="0055162A">
        <w:rPr>
          <w:color w:val="000000" w:themeColor="text1"/>
        </w:rPr>
        <w:t xml:space="preserve"> explorarlo tal vez sin poder llegar a conocerlo nunca de</w:t>
      </w:r>
      <w:r w:rsidR="00D5700A">
        <w:rPr>
          <w:color w:val="000000" w:themeColor="text1"/>
        </w:rPr>
        <w:t>l todo, aunque pudiendo desarrollar so</w:t>
      </w:r>
      <w:r w:rsidR="00641B59" w:rsidRPr="0055162A">
        <w:rPr>
          <w:color w:val="000000" w:themeColor="text1"/>
        </w:rPr>
        <w:t>lo algunas cuestiones desde algunas perspectivas.</w:t>
      </w:r>
      <w:r w:rsidR="00451D6C">
        <w:rPr>
          <w:color w:val="000000" w:themeColor="text1"/>
        </w:rPr>
        <w:t xml:space="preserve"> </w:t>
      </w:r>
      <w:r w:rsidR="00D5700A">
        <w:rPr>
          <w:color w:val="000000" w:themeColor="text1"/>
        </w:rPr>
        <w:t xml:space="preserve">Al respecto, </w:t>
      </w:r>
      <w:r w:rsidR="00641B59">
        <w:rPr>
          <w:color w:val="000000" w:themeColor="text1"/>
        </w:rPr>
        <w:t xml:space="preserve">Bergson declara: </w:t>
      </w:r>
      <w:r w:rsidR="00451D6C" w:rsidRPr="00D5700A">
        <w:rPr>
          <w:color w:val="000000" w:themeColor="text1"/>
        </w:rPr>
        <w:t>“</w:t>
      </w:r>
      <w:r w:rsidR="00D5700A" w:rsidRPr="00D5700A">
        <w:rPr>
          <w:color w:val="000000" w:themeColor="text1"/>
        </w:rPr>
        <w:t>T</w:t>
      </w:r>
      <w:r w:rsidR="00641B59" w:rsidRPr="00D5700A">
        <w:rPr>
          <w:color w:val="000000" w:themeColor="text1"/>
        </w:rPr>
        <w:t>odo ser es conciencia, pero no es conciencia kantiana entendi</w:t>
      </w:r>
      <w:r w:rsidR="00363F9F" w:rsidRPr="00D5700A">
        <w:rPr>
          <w:color w:val="000000" w:themeColor="text1"/>
        </w:rPr>
        <w:t>da</w:t>
      </w:r>
      <w:r w:rsidR="00FB6963" w:rsidRPr="00D5700A">
        <w:rPr>
          <w:color w:val="000000" w:themeColor="text1"/>
        </w:rPr>
        <w:t xml:space="preserve"> </w:t>
      </w:r>
      <w:r w:rsidR="00363F9F" w:rsidRPr="00D5700A">
        <w:rPr>
          <w:color w:val="000000" w:themeColor="text1"/>
        </w:rPr>
        <w:t xml:space="preserve">intelectualmente, sino </w:t>
      </w:r>
      <w:r w:rsidR="00641B59" w:rsidRPr="00D5700A">
        <w:rPr>
          <w:color w:val="000000" w:themeColor="text1"/>
        </w:rPr>
        <w:t>conciencia como vida, vivencia, impulso, duración, libert</w:t>
      </w:r>
      <w:r w:rsidR="001C2DC1" w:rsidRPr="00D5700A">
        <w:rPr>
          <w:color w:val="000000" w:themeColor="text1"/>
        </w:rPr>
        <w:t>ad, creación, energía creadora”</w:t>
      </w:r>
      <w:r w:rsidR="001C2DC1">
        <w:rPr>
          <w:i/>
          <w:color w:val="000000" w:themeColor="text1"/>
        </w:rPr>
        <w:t xml:space="preserve"> </w:t>
      </w:r>
      <w:r w:rsidR="001C2DC1">
        <w:rPr>
          <w:color w:val="000000" w:themeColor="text1"/>
        </w:rPr>
        <w:t>(</w:t>
      </w:r>
      <w:proofErr w:type="spellStart"/>
      <w:r w:rsidR="001C2DC1">
        <w:rPr>
          <w:color w:val="000000" w:themeColor="text1"/>
        </w:rPr>
        <w:t>Hirschberger</w:t>
      </w:r>
      <w:proofErr w:type="spellEnd"/>
      <w:r w:rsidR="001C2DC1">
        <w:rPr>
          <w:color w:val="000000" w:themeColor="text1"/>
        </w:rPr>
        <w:t>, 1981</w:t>
      </w:r>
      <w:r w:rsidR="00D5700A">
        <w:rPr>
          <w:color w:val="000000" w:themeColor="text1"/>
        </w:rPr>
        <w:t xml:space="preserve">, p. </w:t>
      </w:r>
      <w:r w:rsidR="003F76A1">
        <w:rPr>
          <w:color w:val="000000" w:themeColor="text1"/>
        </w:rPr>
        <w:t>380).</w:t>
      </w:r>
    </w:p>
    <w:p w14:paraId="4492945D" w14:textId="77777777" w:rsidR="00D5700A" w:rsidRDefault="0096426A" w:rsidP="00D5700A">
      <w:pPr>
        <w:shd w:val="clear" w:color="auto" w:fill="FEFEFE"/>
        <w:spacing w:line="360" w:lineRule="auto"/>
        <w:ind w:firstLine="708"/>
        <w:jc w:val="both"/>
        <w:textAlignment w:val="baseline"/>
        <w:rPr>
          <w:color w:val="000000" w:themeColor="text1"/>
        </w:rPr>
      </w:pPr>
      <w:r w:rsidRPr="00037F0C">
        <w:rPr>
          <w:color w:val="000000" w:themeColor="text1"/>
        </w:rPr>
        <w:t>Para Bergson la filosofía es el ser como vida</w:t>
      </w:r>
      <w:r w:rsidR="00D5700A">
        <w:rPr>
          <w:color w:val="000000" w:themeColor="text1"/>
        </w:rPr>
        <w:t>,</w:t>
      </w:r>
      <w:r w:rsidRPr="00037F0C">
        <w:rPr>
          <w:color w:val="000000" w:themeColor="text1"/>
        </w:rPr>
        <w:t xml:space="preserve"> y esta vida consiste en un continuo fluir sin interrupció</w:t>
      </w:r>
      <w:r w:rsidR="00D5700A">
        <w:rPr>
          <w:color w:val="000000" w:themeColor="text1"/>
        </w:rPr>
        <w:t>n;</w:t>
      </w:r>
      <w:r w:rsidRPr="00037F0C">
        <w:rPr>
          <w:color w:val="000000" w:themeColor="text1"/>
        </w:rPr>
        <w:t xml:space="preserve"> es un movimiento vital y la conciencia</w:t>
      </w:r>
      <w:r w:rsidR="00FB6963">
        <w:rPr>
          <w:color w:val="000000" w:themeColor="text1"/>
        </w:rPr>
        <w:t xml:space="preserve"> </w:t>
      </w:r>
      <w:r w:rsidRPr="00037F0C">
        <w:rPr>
          <w:color w:val="000000" w:themeColor="text1"/>
        </w:rPr>
        <w:t>es equivalente</w:t>
      </w:r>
      <w:r w:rsidR="00FB6963">
        <w:rPr>
          <w:color w:val="000000" w:themeColor="text1"/>
        </w:rPr>
        <w:t xml:space="preserve"> </w:t>
      </w:r>
      <w:r w:rsidRPr="00037F0C">
        <w:rPr>
          <w:color w:val="000000" w:themeColor="text1"/>
        </w:rPr>
        <w:t xml:space="preserve">a creación y libertad. Para una real formación musical hay que “hacer” música, </w:t>
      </w:r>
      <w:r w:rsidR="00D5700A">
        <w:rPr>
          <w:color w:val="000000" w:themeColor="text1"/>
        </w:rPr>
        <w:t xml:space="preserve">para lo cual, </w:t>
      </w:r>
      <w:r w:rsidRPr="00037F0C">
        <w:rPr>
          <w:color w:val="000000" w:themeColor="text1"/>
        </w:rPr>
        <w:t>según García (1891)</w:t>
      </w:r>
      <w:r w:rsidR="00D5700A">
        <w:rPr>
          <w:color w:val="000000" w:themeColor="text1"/>
        </w:rPr>
        <w:t>,</w:t>
      </w:r>
      <w:r w:rsidRPr="00037F0C">
        <w:rPr>
          <w:color w:val="000000" w:themeColor="text1"/>
        </w:rPr>
        <w:t xml:space="preserve"> n</w:t>
      </w:r>
      <w:r w:rsidR="00D5700A">
        <w:rPr>
          <w:color w:val="000000" w:themeColor="text1"/>
        </w:rPr>
        <w:t>ecesitamos “tener” una vivencia.</w:t>
      </w:r>
      <w:r w:rsidRPr="00037F0C">
        <w:rPr>
          <w:color w:val="000000" w:themeColor="text1"/>
        </w:rPr>
        <w:t xml:space="preserve"> </w:t>
      </w:r>
      <w:r w:rsidR="00D5700A">
        <w:rPr>
          <w:color w:val="000000" w:themeColor="text1"/>
        </w:rPr>
        <w:t xml:space="preserve">Este autor, </w:t>
      </w:r>
      <w:r w:rsidRPr="00037F0C">
        <w:rPr>
          <w:color w:val="000000" w:themeColor="text1"/>
        </w:rPr>
        <w:t>citando</w:t>
      </w:r>
      <w:r w:rsidR="00FB6963">
        <w:rPr>
          <w:color w:val="000000" w:themeColor="text1"/>
        </w:rPr>
        <w:t xml:space="preserve"> </w:t>
      </w:r>
      <w:r w:rsidRPr="00037F0C">
        <w:rPr>
          <w:color w:val="000000" w:themeColor="text1"/>
        </w:rPr>
        <w:t>un ejemplo de Bergson</w:t>
      </w:r>
      <w:r w:rsidR="00D5700A">
        <w:rPr>
          <w:color w:val="000000" w:themeColor="text1"/>
        </w:rPr>
        <w:t>, explica lo siguiente:</w:t>
      </w:r>
    </w:p>
    <w:p w14:paraId="1EB36FB8" w14:textId="753F0294" w:rsidR="00D5700A" w:rsidRPr="00882687" w:rsidRDefault="0096426A" w:rsidP="00706A18">
      <w:pPr>
        <w:shd w:val="clear" w:color="auto" w:fill="FEFEFE"/>
        <w:spacing w:line="360" w:lineRule="auto"/>
        <w:ind w:left="1416"/>
        <w:jc w:val="both"/>
        <w:textAlignment w:val="baseline"/>
        <w:rPr>
          <w:color w:val="000000" w:themeColor="text1"/>
          <w:szCs w:val="28"/>
        </w:rPr>
      </w:pPr>
      <w:r w:rsidRPr="00882687">
        <w:rPr>
          <w:color w:val="000000" w:themeColor="text1"/>
          <w:szCs w:val="28"/>
        </w:rPr>
        <w:t>Una persona puede estudiar minuciosamente</w:t>
      </w:r>
      <w:r w:rsidR="00FB6963" w:rsidRPr="00882687">
        <w:rPr>
          <w:color w:val="000000" w:themeColor="text1"/>
          <w:szCs w:val="28"/>
        </w:rPr>
        <w:t xml:space="preserve"> </w:t>
      </w:r>
      <w:r w:rsidRPr="00882687">
        <w:rPr>
          <w:color w:val="000000" w:themeColor="text1"/>
          <w:szCs w:val="28"/>
        </w:rPr>
        <w:t xml:space="preserve">el plano de París; estudiarlo muy bien, notar uno por uno los diferentes nombres de las calles, estudiar sus direcciones, luego puede estudiar los monumentos que hay en cada calle, puede estudiar los planos de esos monumentos, puede repasar las series de las fotografías del Museo de Louvre, una por una… puede llegar de esa manera a tener una idea regularmente clara, muy clara, clarísima, </w:t>
      </w:r>
      <w:r w:rsidRPr="00882687">
        <w:rPr>
          <w:color w:val="000000" w:themeColor="text1"/>
          <w:szCs w:val="28"/>
        </w:rPr>
        <w:lastRenderedPageBreak/>
        <w:t>detalladísima de París. Esta idea podrá ir perfeccionándose cada vez más pero siempre será una mera idea. En cambio veinte minutos de paseo a pie por París es una vivencia. Entre esos veinte minutos de paseo a pie por una calle de París y la más larga y minuciosa colección de fotografías, hay un abismo. La una es una mera idea, una representación, un concepto, una elaboración mental; mientras que la otra es ponerse uno realmente en presencia del objeto, esto es: vivirlo, tenerl</w:t>
      </w:r>
      <w:r w:rsidR="00D5700A" w:rsidRPr="00882687">
        <w:rPr>
          <w:color w:val="000000" w:themeColor="text1"/>
          <w:szCs w:val="28"/>
        </w:rPr>
        <w:t xml:space="preserve">o propia y realmente en la vida (p. </w:t>
      </w:r>
      <w:r w:rsidR="000267E2" w:rsidRPr="00882687">
        <w:rPr>
          <w:color w:val="000000" w:themeColor="text1"/>
          <w:szCs w:val="28"/>
        </w:rPr>
        <w:t>2).</w:t>
      </w:r>
    </w:p>
    <w:p w14:paraId="2445F5BC" w14:textId="77777777" w:rsidR="0087635A" w:rsidRDefault="0096426A" w:rsidP="00D5700A">
      <w:pPr>
        <w:shd w:val="clear" w:color="auto" w:fill="FEFEFE"/>
        <w:spacing w:line="360" w:lineRule="auto"/>
        <w:ind w:firstLine="708"/>
        <w:jc w:val="both"/>
        <w:textAlignment w:val="baseline"/>
        <w:rPr>
          <w:color w:val="000000" w:themeColor="text1"/>
        </w:rPr>
      </w:pPr>
      <w:r w:rsidRPr="00037F0C">
        <w:rPr>
          <w:color w:val="000000" w:themeColor="text1"/>
        </w:rPr>
        <w:t>Esta interesante interpretación que realiz</w:t>
      </w:r>
      <w:r w:rsidR="00D5700A">
        <w:rPr>
          <w:color w:val="000000" w:themeColor="text1"/>
        </w:rPr>
        <w:t xml:space="preserve">a García de los términos </w:t>
      </w:r>
      <w:r w:rsidR="00D5700A" w:rsidRPr="00D5700A">
        <w:rPr>
          <w:i/>
          <w:color w:val="000000" w:themeColor="text1"/>
        </w:rPr>
        <w:t>hacer</w:t>
      </w:r>
      <w:r w:rsidR="00D5700A">
        <w:rPr>
          <w:color w:val="000000" w:themeColor="text1"/>
        </w:rPr>
        <w:t xml:space="preserve"> y </w:t>
      </w:r>
      <w:r w:rsidRPr="00D5700A">
        <w:rPr>
          <w:i/>
          <w:color w:val="000000" w:themeColor="text1"/>
        </w:rPr>
        <w:t>tener</w:t>
      </w:r>
      <w:r w:rsidR="00FB6963">
        <w:rPr>
          <w:color w:val="000000" w:themeColor="text1"/>
        </w:rPr>
        <w:t xml:space="preserve"> </w:t>
      </w:r>
      <w:r w:rsidRPr="00037F0C">
        <w:rPr>
          <w:color w:val="000000" w:themeColor="text1"/>
        </w:rPr>
        <w:t>nos permite esclarecer la propuesta de la estr</w:t>
      </w:r>
      <w:r w:rsidR="00C832B4">
        <w:rPr>
          <w:color w:val="000000" w:themeColor="text1"/>
        </w:rPr>
        <w:t>ategia participativa vivencial, así como</w:t>
      </w:r>
      <w:r w:rsidRPr="00037F0C">
        <w:rPr>
          <w:color w:val="000000" w:themeColor="text1"/>
        </w:rPr>
        <w:t xml:space="preserve"> profundizar </w:t>
      </w:r>
      <w:r w:rsidR="00C832B4">
        <w:rPr>
          <w:color w:val="000000" w:themeColor="text1"/>
        </w:rPr>
        <w:t xml:space="preserve">en </w:t>
      </w:r>
      <w:r w:rsidRPr="00037F0C">
        <w:rPr>
          <w:color w:val="000000" w:themeColor="text1"/>
        </w:rPr>
        <w:t>el estar presente</w:t>
      </w:r>
      <w:r w:rsidR="00C832B4">
        <w:rPr>
          <w:color w:val="000000" w:themeColor="text1"/>
        </w:rPr>
        <w:t xml:space="preserve">. </w:t>
      </w:r>
      <w:r w:rsidR="00D5700A">
        <w:rPr>
          <w:color w:val="000000" w:themeColor="text1"/>
        </w:rPr>
        <w:t>En concordancia con es</w:t>
      </w:r>
      <w:r w:rsidR="00C832B4">
        <w:rPr>
          <w:color w:val="000000" w:themeColor="text1"/>
        </w:rPr>
        <w:t>t</w:t>
      </w:r>
      <w:r w:rsidR="00D5700A">
        <w:rPr>
          <w:color w:val="000000" w:themeColor="text1"/>
        </w:rPr>
        <w:t xml:space="preserve">a idea, </w:t>
      </w:r>
      <w:r w:rsidRPr="00037F0C">
        <w:rPr>
          <w:color w:val="000000" w:themeColor="text1"/>
        </w:rPr>
        <w:t xml:space="preserve">consideramos importante para la participación vivencial en educación musical el ejercicio de la libertad y la comunicación asertiva </w:t>
      </w:r>
      <w:r>
        <w:rPr>
          <w:color w:val="000000" w:themeColor="text1"/>
        </w:rPr>
        <w:t xml:space="preserve">entre las participantes </w:t>
      </w:r>
      <w:r w:rsidR="00D5700A">
        <w:rPr>
          <w:color w:val="000000" w:themeColor="text1"/>
        </w:rPr>
        <w:t>para facilitar</w:t>
      </w:r>
      <w:r>
        <w:rPr>
          <w:color w:val="000000" w:themeColor="text1"/>
        </w:rPr>
        <w:t xml:space="preserve"> </w:t>
      </w:r>
      <w:r w:rsidR="00D5700A">
        <w:rPr>
          <w:color w:val="000000" w:themeColor="text1"/>
        </w:rPr>
        <w:t>la relación con los demás y la</w:t>
      </w:r>
      <w:r>
        <w:rPr>
          <w:color w:val="000000" w:themeColor="text1"/>
        </w:rPr>
        <w:t xml:space="preserve"> vivencia directa con los </w:t>
      </w:r>
      <w:r w:rsidRPr="00037F0C">
        <w:rPr>
          <w:color w:val="000000" w:themeColor="text1"/>
        </w:rPr>
        <w:t xml:space="preserve">sonidos </w:t>
      </w:r>
      <w:r>
        <w:rPr>
          <w:color w:val="000000" w:themeColor="text1"/>
        </w:rPr>
        <w:t xml:space="preserve">mediante la entonación </w:t>
      </w:r>
      <w:r w:rsidR="0087635A">
        <w:rPr>
          <w:color w:val="000000" w:themeColor="text1"/>
        </w:rPr>
        <w:t>grupal</w:t>
      </w:r>
      <w:r w:rsidR="00C832B4">
        <w:rPr>
          <w:color w:val="000000" w:themeColor="text1"/>
        </w:rPr>
        <w:t xml:space="preserve"> de</w:t>
      </w:r>
      <w:r>
        <w:rPr>
          <w:color w:val="000000" w:themeColor="text1"/>
        </w:rPr>
        <w:t xml:space="preserve"> </w:t>
      </w:r>
      <w:r w:rsidRPr="00037F0C">
        <w:rPr>
          <w:color w:val="000000" w:themeColor="text1"/>
        </w:rPr>
        <w:t>canciones infantiles y recreativa</w:t>
      </w:r>
      <w:r>
        <w:rPr>
          <w:color w:val="000000" w:themeColor="text1"/>
        </w:rPr>
        <w:t>s</w:t>
      </w:r>
      <w:r w:rsidRPr="00037F0C">
        <w:rPr>
          <w:color w:val="000000" w:themeColor="text1"/>
        </w:rPr>
        <w:t xml:space="preserve">, </w:t>
      </w:r>
      <w:r w:rsidR="0087635A">
        <w:rPr>
          <w:color w:val="000000" w:themeColor="text1"/>
        </w:rPr>
        <w:t xml:space="preserve">acompañadas </w:t>
      </w:r>
      <w:r w:rsidRPr="00037F0C">
        <w:rPr>
          <w:color w:val="000000" w:themeColor="text1"/>
        </w:rPr>
        <w:t>con los instrumentos musicales y</w:t>
      </w:r>
      <w:r w:rsidR="0087635A">
        <w:rPr>
          <w:color w:val="000000" w:themeColor="text1"/>
        </w:rPr>
        <w:t>/o</w:t>
      </w:r>
      <w:r w:rsidRPr="00037F0C">
        <w:rPr>
          <w:color w:val="000000" w:themeColor="text1"/>
        </w:rPr>
        <w:t xml:space="preserve"> co</w:t>
      </w:r>
      <w:r>
        <w:rPr>
          <w:color w:val="000000" w:themeColor="text1"/>
        </w:rPr>
        <w:t xml:space="preserve">n otros elementos sonoros. </w:t>
      </w:r>
    </w:p>
    <w:p w14:paraId="4B0E5100" w14:textId="7B7D9D74" w:rsidR="00752FE5" w:rsidRDefault="00D5700A" w:rsidP="0087635A">
      <w:pPr>
        <w:shd w:val="clear" w:color="auto" w:fill="FEFEFE"/>
        <w:spacing w:line="360" w:lineRule="auto"/>
        <w:jc w:val="both"/>
        <w:textAlignment w:val="baseline"/>
        <w:rPr>
          <w:color w:val="000000" w:themeColor="text1"/>
        </w:rPr>
      </w:pPr>
      <w:r>
        <w:rPr>
          <w:color w:val="000000" w:themeColor="text1"/>
        </w:rPr>
        <w:t xml:space="preserve">Sobre la libertad en la educación, </w:t>
      </w:r>
      <w:r w:rsidR="0096426A">
        <w:rPr>
          <w:color w:val="000000" w:themeColor="text1"/>
        </w:rPr>
        <w:t xml:space="preserve">Montero </w:t>
      </w:r>
      <w:r>
        <w:rPr>
          <w:color w:val="000000" w:themeColor="text1"/>
        </w:rPr>
        <w:t>(1989)</w:t>
      </w:r>
      <w:r w:rsidR="0096426A">
        <w:rPr>
          <w:color w:val="000000" w:themeColor="text1"/>
        </w:rPr>
        <w:t xml:space="preserve"> </w:t>
      </w:r>
      <w:r>
        <w:rPr>
          <w:color w:val="000000" w:themeColor="text1"/>
        </w:rPr>
        <w:t xml:space="preserve">plantea lo siguiente: </w:t>
      </w:r>
    </w:p>
    <w:p w14:paraId="7FBE3750" w14:textId="30773C2B" w:rsidR="0096426A" w:rsidRPr="00882687" w:rsidRDefault="00D5700A" w:rsidP="00D5700A">
      <w:pPr>
        <w:shd w:val="clear" w:color="auto" w:fill="FEFEFE"/>
        <w:spacing w:line="360" w:lineRule="auto"/>
        <w:ind w:left="1416"/>
        <w:jc w:val="both"/>
        <w:textAlignment w:val="baseline"/>
        <w:rPr>
          <w:color w:val="000000" w:themeColor="text1"/>
          <w:szCs w:val="28"/>
        </w:rPr>
      </w:pPr>
      <w:r w:rsidRPr="00882687">
        <w:rPr>
          <w:color w:val="000000" w:themeColor="text1"/>
          <w:szCs w:val="28"/>
        </w:rPr>
        <w:t>L</w:t>
      </w:r>
      <w:r w:rsidR="0096426A" w:rsidRPr="00882687">
        <w:rPr>
          <w:color w:val="000000" w:themeColor="text1"/>
          <w:szCs w:val="28"/>
        </w:rPr>
        <w:t>a educación será</w:t>
      </w:r>
      <w:r w:rsidR="00FB6963" w:rsidRPr="00882687">
        <w:rPr>
          <w:color w:val="000000" w:themeColor="text1"/>
          <w:szCs w:val="28"/>
        </w:rPr>
        <w:t xml:space="preserve"> </w:t>
      </w:r>
      <w:r w:rsidR="0096426A" w:rsidRPr="00882687">
        <w:rPr>
          <w:color w:val="000000" w:themeColor="text1"/>
          <w:szCs w:val="28"/>
        </w:rPr>
        <w:t>verdadera e integralmente humana si se ve en todo</w:t>
      </w:r>
      <w:r w:rsidR="00752FE5" w:rsidRPr="00882687">
        <w:rPr>
          <w:color w:val="000000" w:themeColor="text1"/>
          <w:szCs w:val="28"/>
        </w:rPr>
        <w:t xml:space="preserve"> momento al que se educa como</w:t>
      </w:r>
      <w:r w:rsidR="0096426A" w:rsidRPr="00882687">
        <w:rPr>
          <w:color w:val="000000" w:themeColor="text1"/>
          <w:szCs w:val="28"/>
        </w:rPr>
        <w:t xml:space="preserve"> una inteligencia </w:t>
      </w:r>
      <w:r w:rsidR="00752FE5" w:rsidRPr="00882687">
        <w:rPr>
          <w:color w:val="000000" w:themeColor="text1"/>
          <w:szCs w:val="28"/>
        </w:rPr>
        <w:t xml:space="preserve">capaz de pensar por sí misma, </w:t>
      </w:r>
      <w:r w:rsidR="0096426A" w:rsidRPr="00882687">
        <w:rPr>
          <w:color w:val="000000" w:themeColor="text1"/>
          <w:szCs w:val="28"/>
        </w:rPr>
        <w:t>una</w:t>
      </w:r>
      <w:r w:rsidR="00FB6963" w:rsidRPr="00882687">
        <w:rPr>
          <w:color w:val="000000" w:themeColor="text1"/>
          <w:szCs w:val="28"/>
        </w:rPr>
        <w:t xml:space="preserve"> </w:t>
      </w:r>
      <w:r w:rsidR="00752FE5" w:rsidRPr="00882687">
        <w:rPr>
          <w:color w:val="000000" w:themeColor="text1"/>
          <w:szCs w:val="28"/>
        </w:rPr>
        <w:t>afectividad capaz de sentir,</w:t>
      </w:r>
      <w:r w:rsidR="0096426A" w:rsidRPr="00882687">
        <w:rPr>
          <w:color w:val="000000" w:themeColor="text1"/>
          <w:szCs w:val="28"/>
        </w:rPr>
        <w:t xml:space="preserve"> una motricidad capaz de manifestarse. Por ello educar es también preparar para el cambio. Preparar para el futuro querrá decir prepararse para la libertad desarrollando la propia libertad. El desarrollo de la propia libertad es una tarea de carácter vitalicio que afecta a quien educa y a quienes se educan. También de un modo general, educación equivale al desarrollo de la personalidad</w:t>
      </w:r>
      <w:r w:rsidR="00FB6963" w:rsidRPr="00882687">
        <w:rPr>
          <w:color w:val="000000" w:themeColor="text1"/>
          <w:szCs w:val="28"/>
        </w:rPr>
        <w:t xml:space="preserve"> </w:t>
      </w:r>
      <w:r w:rsidR="0096426A" w:rsidRPr="00882687">
        <w:rPr>
          <w:color w:val="000000" w:themeColor="text1"/>
          <w:szCs w:val="28"/>
        </w:rPr>
        <w:t>y desarrollarla es una tarea de libertad humana. Desde ambas perspectivas</w:t>
      </w:r>
      <w:r w:rsidR="00FB6963" w:rsidRPr="00882687">
        <w:rPr>
          <w:color w:val="000000" w:themeColor="text1"/>
          <w:szCs w:val="28"/>
        </w:rPr>
        <w:t xml:space="preserve"> </w:t>
      </w:r>
      <w:r w:rsidR="0096426A" w:rsidRPr="00882687">
        <w:rPr>
          <w:color w:val="000000" w:themeColor="text1"/>
          <w:szCs w:val="28"/>
        </w:rPr>
        <w:t>se llega a lo mismo:</w:t>
      </w:r>
      <w:r w:rsidR="00752FE5" w:rsidRPr="00882687">
        <w:rPr>
          <w:color w:val="000000" w:themeColor="text1"/>
          <w:szCs w:val="28"/>
        </w:rPr>
        <w:t xml:space="preserve"> a la libertad y a la educación (p.</w:t>
      </w:r>
      <w:r w:rsidR="000E4A4C" w:rsidRPr="00882687">
        <w:rPr>
          <w:color w:val="000000" w:themeColor="text1"/>
          <w:szCs w:val="28"/>
        </w:rPr>
        <w:t xml:space="preserve"> 32).</w:t>
      </w:r>
    </w:p>
    <w:p w14:paraId="64B2372E" w14:textId="250EC1D7" w:rsidR="00752FE5" w:rsidRDefault="0096426A" w:rsidP="00752FE5">
      <w:pPr>
        <w:shd w:val="clear" w:color="auto" w:fill="FFFFFF"/>
        <w:spacing w:line="360" w:lineRule="auto"/>
        <w:ind w:firstLine="708"/>
        <w:jc w:val="both"/>
        <w:rPr>
          <w:noProof/>
          <w:lang w:eastAsia="es-PE"/>
        </w:rPr>
      </w:pPr>
      <w:r w:rsidRPr="00037F0C">
        <w:rPr>
          <w:noProof/>
          <w:lang w:eastAsia="es-PE"/>
        </w:rPr>
        <w:t>Asimismo</w:t>
      </w:r>
      <w:r w:rsidR="00752FE5">
        <w:rPr>
          <w:noProof/>
          <w:lang w:eastAsia="es-PE"/>
        </w:rPr>
        <w:t>,</w:t>
      </w:r>
      <w:r w:rsidRPr="00037F0C">
        <w:rPr>
          <w:noProof/>
          <w:lang w:eastAsia="es-PE"/>
        </w:rPr>
        <w:t xml:space="preserve"> la comunicación es impresindible para la convivencia armónica y </w:t>
      </w:r>
      <w:r w:rsidR="00752FE5">
        <w:rPr>
          <w:noProof/>
          <w:lang w:eastAsia="es-PE"/>
        </w:rPr>
        <w:t xml:space="preserve">la </w:t>
      </w:r>
      <w:r w:rsidRPr="00037F0C">
        <w:rPr>
          <w:noProof/>
          <w:lang w:eastAsia="es-PE"/>
        </w:rPr>
        <w:t>realización inter</w:t>
      </w:r>
      <w:r w:rsidR="00752FE5" w:rsidRPr="00037F0C">
        <w:rPr>
          <w:noProof/>
          <w:lang w:eastAsia="es-PE"/>
        </w:rPr>
        <w:t>personal</w:t>
      </w:r>
      <w:r w:rsidR="00102A72">
        <w:rPr>
          <w:noProof/>
          <w:lang w:eastAsia="es-PE"/>
        </w:rPr>
        <w:t xml:space="preserve"> e intrapersonal. Por ello, Blá</w:t>
      </w:r>
      <w:r w:rsidR="00752FE5">
        <w:rPr>
          <w:noProof/>
          <w:lang w:eastAsia="es-PE"/>
        </w:rPr>
        <w:t>zquez</w:t>
      </w:r>
      <w:r w:rsidR="00752FE5" w:rsidRPr="00037F0C">
        <w:rPr>
          <w:noProof/>
          <w:lang w:eastAsia="es-PE"/>
        </w:rPr>
        <w:t xml:space="preserve"> </w:t>
      </w:r>
      <w:r w:rsidR="00752FE5">
        <w:rPr>
          <w:noProof/>
          <w:lang w:eastAsia="es-PE"/>
        </w:rPr>
        <w:t>(</w:t>
      </w:r>
      <w:r w:rsidR="00752FE5" w:rsidRPr="00037F0C">
        <w:rPr>
          <w:noProof/>
          <w:lang w:eastAsia="es-PE"/>
        </w:rPr>
        <w:t>2006)</w:t>
      </w:r>
      <w:r w:rsidR="00102A72">
        <w:rPr>
          <w:noProof/>
          <w:lang w:eastAsia="es-PE"/>
        </w:rPr>
        <w:t>,</w:t>
      </w:r>
      <w:r w:rsidR="00752FE5">
        <w:rPr>
          <w:noProof/>
          <w:lang w:eastAsia="es-PE"/>
        </w:rPr>
        <w:t xml:space="preserve"> en </w:t>
      </w:r>
      <w:r w:rsidR="009D4465">
        <w:rPr>
          <w:i/>
          <w:noProof/>
          <w:lang w:eastAsia="es-PE"/>
        </w:rPr>
        <w:t>Emmanuel</w:t>
      </w:r>
      <w:r w:rsidR="00027271">
        <w:rPr>
          <w:i/>
          <w:noProof/>
          <w:lang w:eastAsia="es-PE"/>
        </w:rPr>
        <w:t xml:space="preserve"> Mounier - g</w:t>
      </w:r>
      <w:r w:rsidRPr="00102A72">
        <w:rPr>
          <w:i/>
          <w:noProof/>
          <w:lang w:eastAsia="es-PE"/>
        </w:rPr>
        <w:t>r</w:t>
      </w:r>
      <w:r w:rsidR="00752FE5" w:rsidRPr="00102A72">
        <w:rPr>
          <w:i/>
          <w:noProof/>
          <w:lang w:eastAsia="es-PE"/>
        </w:rPr>
        <w:t>andes escritores contemporáneos</w:t>
      </w:r>
      <w:r w:rsidR="00102A72">
        <w:rPr>
          <w:noProof/>
          <w:lang w:eastAsia="es-PE"/>
        </w:rPr>
        <w:t>,</w:t>
      </w:r>
      <w:r w:rsidRPr="00037F0C">
        <w:rPr>
          <w:noProof/>
          <w:lang w:eastAsia="es-PE"/>
        </w:rPr>
        <w:t xml:space="preserve"> cita textualmente a Mounier: “La comunicación es quizá la experiencia fundamental de la persona. Ser hombre es vivir con, entre los hombres”</w:t>
      </w:r>
      <w:r w:rsidR="00993EDC">
        <w:rPr>
          <w:noProof/>
          <w:lang w:eastAsia="es-PE"/>
        </w:rPr>
        <w:t xml:space="preserve"> (p. 154)</w:t>
      </w:r>
      <w:r w:rsidR="00752FE5">
        <w:rPr>
          <w:noProof/>
          <w:lang w:eastAsia="es-PE"/>
        </w:rPr>
        <w:t xml:space="preserve">. Con esto, el referido autor </w:t>
      </w:r>
      <w:r w:rsidRPr="00037F0C">
        <w:rPr>
          <w:noProof/>
          <w:lang w:eastAsia="es-PE"/>
        </w:rPr>
        <w:t>nos</w:t>
      </w:r>
      <w:r w:rsidR="00FB6963">
        <w:rPr>
          <w:noProof/>
          <w:lang w:eastAsia="es-PE"/>
        </w:rPr>
        <w:t xml:space="preserve"> </w:t>
      </w:r>
      <w:r w:rsidRPr="00037F0C">
        <w:rPr>
          <w:noProof/>
          <w:lang w:eastAsia="es-PE"/>
        </w:rPr>
        <w:t>explica el significado de la comunicación mounieriana como una apertura hacia el otro, en la que se produce un a</w:t>
      </w:r>
      <w:r w:rsidR="00752FE5">
        <w:rPr>
          <w:noProof/>
          <w:lang w:eastAsia="es-PE"/>
        </w:rPr>
        <w:t xml:space="preserve">cto de descentrarse </w:t>
      </w:r>
      <w:r w:rsidR="00752FE5">
        <w:rPr>
          <w:noProof/>
          <w:lang w:eastAsia="es-PE"/>
        </w:rPr>
        <w:lastRenderedPageBreak/>
        <w:t>de sí mismo;</w:t>
      </w:r>
      <w:r w:rsidRPr="00037F0C">
        <w:rPr>
          <w:noProof/>
          <w:lang w:eastAsia="es-PE"/>
        </w:rPr>
        <w:t xml:space="preserve"> es la capacidad de de</w:t>
      </w:r>
      <w:r w:rsidR="00752FE5">
        <w:rPr>
          <w:noProof/>
          <w:lang w:eastAsia="es-PE"/>
        </w:rPr>
        <w:t>scubrirse en los otros, porque las otras personas no lo</w:t>
      </w:r>
      <w:r w:rsidRPr="00037F0C">
        <w:rPr>
          <w:noProof/>
          <w:lang w:eastAsia="es-PE"/>
        </w:rPr>
        <w:t xml:space="preserve"> limitan</w:t>
      </w:r>
      <w:r w:rsidR="00752FE5">
        <w:rPr>
          <w:noProof/>
          <w:lang w:eastAsia="es-PE"/>
        </w:rPr>
        <w:t>,</w:t>
      </w:r>
      <w:r w:rsidRPr="00037F0C">
        <w:rPr>
          <w:noProof/>
          <w:lang w:eastAsia="es-PE"/>
        </w:rPr>
        <w:t xml:space="preserve"> sino </w:t>
      </w:r>
      <w:r w:rsidR="00752FE5">
        <w:rPr>
          <w:noProof/>
          <w:lang w:eastAsia="es-PE"/>
        </w:rPr>
        <w:t>que lo</w:t>
      </w:r>
      <w:r w:rsidRPr="00037F0C">
        <w:rPr>
          <w:noProof/>
          <w:lang w:eastAsia="es-PE"/>
        </w:rPr>
        <w:t xml:space="preserve"> hacen crecer. </w:t>
      </w:r>
    </w:p>
    <w:p w14:paraId="36491F80" w14:textId="5062B186" w:rsidR="00752FE5" w:rsidRDefault="0096426A" w:rsidP="00752FE5">
      <w:pPr>
        <w:shd w:val="clear" w:color="auto" w:fill="FFFFFF"/>
        <w:spacing w:line="360" w:lineRule="auto"/>
        <w:ind w:firstLine="708"/>
        <w:jc w:val="both"/>
        <w:rPr>
          <w:noProof/>
          <w:lang w:eastAsia="es-PE"/>
        </w:rPr>
      </w:pPr>
      <w:r w:rsidRPr="00037F0C">
        <w:rPr>
          <w:noProof/>
          <w:lang w:eastAsia="es-PE"/>
        </w:rPr>
        <w:t>Para Mounier los criterios funda</w:t>
      </w:r>
      <w:r w:rsidR="00752FE5">
        <w:rPr>
          <w:noProof/>
          <w:lang w:eastAsia="es-PE"/>
        </w:rPr>
        <w:t>mentales de la comunicación son</w:t>
      </w:r>
      <w:r w:rsidRPr="00037F0C">
        <w:rPr>
          <w:noProof/>
          <w:lang w:eastAsia="es-PE"/>
        </w:rPr>
        <w:t xml:space="preserve"> </w:t>
      </w:r>
      <w:r w:rsidR="00752FE5">
        <w:rPr>
          <w:i/>
          <w:noProof/>
          <w:lang w:eastAsia="es-PE"/>
        </w:rPr>
        <w:t>s</w:t>
      </w:r>
      <w:r w:rsidRPr="00037F0C">
        <w:rPr>
          <w:i/>
          <w:noProof/>
          <w:lang w:eastAsia="es-PE"/>
        </w:rPr>
        <w:t>alir de sí</w:t>
      </w:r>
      <w:r w:rsidR="00FB6963">
        <w:rPr>
          <w:noProof/>
          <w:lang w:eastAsia="es-PE"/>
        </w:rPr>
        <w:t xml:space="preserve"> </w:t>
      </w:r>
      <w:r w:rsidR="00752FE5">
        <w:rPr>
          <w:noProof/>
          <w:lang w:eastAsia="es-PE"/>
        </w:rPr>
        <w:t>(e</w:t>
      </w:r>
      <w:r w:rsidRPr="00037F0C">
        <w:rPr>
          <w:noProof/>
          <w:lang w:eastAsia="es-PE"/>
        </w:rPr>
        <w:t>l ser</w:t>
      </w:r>
      <w:r w:rsidR="00752FE5">
        <w:rPr>
          <w:noProof/>
          <w:lang w:eastAsia="es-PE"/>
        </w:rPr>
        <w:t xml:space="preserve"> es cuando está con otros seres),</w:t>
      </w:r>
      <w:r w:rsidRPr="00037F0C">
        <w:rPr>
          <w:noProof/>
          <w:lang w:eastAsia="es-PE"/>
        </w:rPr>
        <w:t xml:space="preserve"> </w:t>
      </w:r>
      <w:r w:rsidR="00752FE5">
        <w:rPr>
          <w:i/>
          <w:noProof/>
          <w:lang w:eastAsia="es-PE"/>
        </w:rPr>
        <w:t>c</w:t>
      </w:r>
      <w:r w:rsidRPr="00037F0C">
        <w:rPr>
          <w:i/>
          <w:noProof/>
          <w:lang w:eastAsia="es-PE"/>
        </w:rPr>
        <w:t>omprender</w:t>
      </w:r>
      <w:r w:rsidR="00752FE5">
        <w:rPr>
          <w:noProof/>
          <w:lang w:eastAsia="es-PE"/>
        </w:rPr>
        <w:t xml:space="preserve"> (ser para todos sin dejar de ser),</w:t>
      </w:r>
      <w:r w:rsidRPr="00037F0C">
        <w:rPr>
          <w:noProof/>
          <w:lang w:eastAsia="es-PE"/>
        </w:rPr>
        <w:t xml:space="preserve"> </w:t>
      </w:r>
      <w:r w:rsidR="00752FE5">
        <w:rPr>
          <w:i/>
          <w:noProof/>
          <w:lang w:eastAsia="es-PE"/>
        </w:rPr>
        <w:t>a</w:t>
      </w:r>
      <w:r w:rsidRPr="00037F0C">
        <w:rPr>
          <w:i/>
          <w:noProof/>
          <w:lang w:eastAsia="es-PE"/>
        </w:rPr>
        <w:t>sumir</w:t>
      </w:r>
      <w:r w:rsidR="00752FE5">
        <w:rPr>
          <w:noProof/>
          <w:lang w:eastAsia="es-PE"/>
        </w:rPr>
        <w:t xml:space="preserve"> (no solo comapadecer, sino</w:t>
      </w:r>
      <w:r w:rsidRPr="00037F0C">
        <w:rPr>
          <w:noProof/>
          <w:lang w:eastAsia="es-PE"/>
        </w:rPr>
        <w:t xml:space="preserve"> sufrir </w:t>
      </w:r>
      <w:r w:rsidR="00752FE5">
        <w:rPr>
          <w:noProof/>
          <w:lang w:eastAsia="es-PE"/>
        </w:rPr>
        <w:t xml:space="preserve">con el dolor, la pena y alegría), </w:t>
      </w:r>
      <w:r w:rsidR="00752FE5" w:rsidRPr="00752FE5">
        <w:rPr>
          <w:i/>
          <w:noProof/>
          <w:lang w:eastAsia="es-PE"/>
        </w:rPr>
        <w:t>d</w:t>
      </w:r>
      <w:r w:rsidR="00752FE5">
        <w:rPr>
          <w:i/>
          <w:noProof/>
          <w:lang w:eastAsia="es-PE"/>
        </w:rPr>
        <w:t>ar</w:t>
      </w:r>
      <w:r w:rsidR="00752FE5">
        <w:rPr>
          <w:noProof/>
          <w:lang w:eastAsia="es-PE"/>
        </w:rPr>
        <w:t xml:space="preserve"> (l</w:t>
      </w:r>
      <w:r w:rsidRPr="00037F0C">
        <w:rPr>
          <w:noProof/>
          <w:lang w:eastAsia="es-PE"/>
        </w:rPr>
        <w:t xml:space="preserve">a persona </w:t>
      </w:r>
      <w:r w:rsidR="00752FE5">
        <w:rPr>
          <w:noProof/>
          <w:lang w:eastAsia="es-PE"/>
        </w:rPr>
        <w:t>es generosidad y gratuidad) y</w:t>
      </w:r>
      <w:r w:rsidRPr="00037F0C">
        <w:rPr>
          <w:noProof/>
          <w:lang w:eastAsia="es-PE"/>
        </w:rPr>
        <w:t xml:space="preserve"> </w:t>
      </w:r>
      <w:r w:rsidR="00752FE5">
        <w:rPr>
          <w:i/>
          <w:noProof/>
          <w:lang w:eastAsia="es-PE"/>
        </w:rPr>
        <w:t xml:space="preserve">ser fiel </w:t>
      </w:r>
      <w:r w:rsidR="00752FE5" w:rsidRPr="00752FE5">
        <w:rPr>
          <w:noProof/>
          <w:lang w:eastAsia="es-PE"/>
        </w:rPr>
        <w:t>(</w:t>
      </w:r>
      <w:r w:rsidR="00752FE5">
        <w:rPr>
          <w:noProof/>
          <w:lang w:eastAsia="es-PE"/>
        </w:rPr>
        <w:t>fidelidad a la propia persona)</w:t>
      </w:r>
      <w:r w:rsidRPr="00037F0C">
        <w:rPr>
          <w:noProof/>
          <w:lang w:eastAsia="es-PE"/>
        </w:rPr>
        <w:t xml:space="preserve">. </w:t>
      </w:r>
    </w:p>
    <w:p w14:paraId="69E15757" w14:textId="7C51F325" w:rsidR="0096426A" w:rsidRPr="00752FE5" w:rsidRDefault="00752FE5" w:rsidP="00752FE5">
      <w:pPr>
        <w:shd w:val="clear" w:color="auto" w:fill="FFFFFF"/>
        <w:spacing w:line="360" w:lineRule="auto"/>
        <w:ind w:firstLine="708"/>
        <w:jc w:val="both"/>
        <w:rPr>
          <w:noProof/>
          <w:lang w:eastAsia="es-PE"/>
        </w:rPr>
      </w:pPr>
      <w:r>
        <w:rPr>
          <w:noProof/>
          <w:lang w:eastAsia="es-PE"/>
        </w:rPr>
        <w:t>En esta misma lí</w:t>
      </w:r>
      <w:r w:rsidR="0096426A" w:rsidRPr="00037F0C">
        <w:rPr>
          <w:noProof/>
          <w:lang w:eastAsia="es-PE"/>
        </w:rPr>
        <w:t>nea</w:t>
      </w:r>
      <w:r>
        <w:rPr>
          <w:noProof/>
          <w:lang w:eastAsia="es-PE"/>
        </w:rPr>
        <w:t>,</w:t>
      </w:r>
      <w:r w:rsidR="0096426A" w:rsidRPr="00037F0C">
        <w:rPr>
          <w:noProof/>
          <w:lang w:eastAsia="es-PE"/>
        </w:rPr>
        <w:t xml:space="preserve"> el destacado representante de la</w:t>
      </w:r>
      <w:r w:rsidR="00FB6963">
        <w:rPr>
          <w:noProof/>
          <w:lang w:eastAsia="es-PE"/>
        </w:rPr>
        <w:t xml:space="preserve"> </w:t>
      </w:r>
      <w:r w:rsidR="0096426A" w:rsidRPr="00037F0C">
        <w:rPr>
          <w:noProof/>
          <w:lang w:eastAsia="es-PE"/>
        </w:rPr>
        <w:t>filosofía vitalista</w:t>
      </w:r>
      <w:r>
        <w:rPr>
          <w:noProof/>
          <w:lang w:eastAsia="es-PE"/>
        </w:rPr>
        <w:t>,</w:t>
      </w:r>
      <w:r w:rsidR="0096426A" w:rsidRPr="00037F0C">
        <w:rPr>
          <w:noProof/>
          <w:lang w:eastAsia="es-PE"/>
        </w:rPr>
        <w:t xml:space="preserve"> Wilhelm Dilthey</w:t>
      </w:r>
      <w:r>
        <w:rPr>
          <w:noProof/>
          <w:lang w:eastAsia="es-PE"/>
        </w:rPr>
        <w:t>,</w:t>
      </w:r>
      <w:r w:rsidR="0096426A" w:rsidRPr="00037F0C">
        <w:rPr>
          <w:noProof/>
          <w:lang w:eastAsia="es-PE"/>
        </w:rPr>
        <w:t xml:space="preserve"> en su obra </w:t>
      </w:r>
      <w:r w:rsidR="0096426A" w:rsidRPr="00752FE5">
        <w:rPr>
          <w:i/>
          <w:noProof/>
          <w:lang w:eastAsia="es-PE"/>
        </w:rPr>
        <w:t>Psicología de</w:t>
      </w:r>
      <w:r w:rsidR="00FB6963" w:rsidRPr="00752FE5">
        <w:rPr>
          <w:i/>
          <w:noProof/>
          <w:lang w:eastAsia="es-PE"/>
        </w:rPr>
        <w:t xml:space="preserve"> </w:t>
      </w:r>
      <w:r>
        <w:rPr>
          <w:i/>
          <w:noProof/>
          <w:lang w:eastAsia="es-PE"/>
        </w:rPr>
        <w:t>la e</w:t>
      </w:r>
      <w:r w:rsidR="0096426A" w:rsidRPr="00752FE5">
        <w:rPr>
          <w:i/>
          <w:noProof/>
          <w:lang w:eastAsia="es-PE"/>
        </w:rPr>
        <w:t>structura</w:t>
      </w:r>
      <w:r w:rsidR="0096426A" w:rsidRPr="00037F0C">
        <w:rPr>
          <w:noProof/>
          <w:lang w:eastAsia="es-PE"/>
        </w:rPr>
        <w:t xml:space="preserve">, </w:t>
      </w:r>
      <w:r>
        <w:rPr>
          <w:noProof/>
          <w:lang w:eastAsia="es-PE"/>
        </w:rPr>
        <w:t xml:space="preserve">acuña el concepto </w:t>
      </w:r>
      <w:r w:rsidRPr="00752FE5">
        <w:rPr>
          <w:i/>
          <w:noProof/>
          <w:lang w:eastAsia="es-PE"/>
        </w:rPr>
        <w:t>entender</w:t>
      </w:r>
      <w:r>
        <w:rPr>
          <w:noProof/>
          <w:lang w:eastAsia="es-PE"/>
        </w:rPr>
        <w:t xml:space="preserve">, según el cual </w:t>
      </w:r>
      <w:r w:rsidR="0096426A" w:rsidRPr="00037F0C">
        <w:rPr>
          <w:noProof/>
          <w:lang w:eastAsia="es-PE"/>
        </w:rPr>
        <w:t xml:space="preserve">la vida, presente en </w:t>
      </w:r>
      <w:r w:rsidR="0096426A">
        <w:rPr>
          <w:noProof/>
          <w:lang w:eastAsia="es-PE"/>
        </w:rPr>
        <w:t>cada momento, penetra con su ca</w:t>
      </w:r>
      <w:r w:rsidR="0096426A" w:rsidRPr="00037F0C">
        <w:rPr>
          <w:noProof/>
          <w:lang w:eastAsia="es-PE"/>
        </w:rPr>
        <w:t>rácter peculiar y único brote nuevo de vida, sellándolo desde sí misma con su irr</w:t>
      </w:r>
      <w:r>
        <w:rPr>
          <w:noProof/>
          <w:lang w:eastAsia="es-PE"/>
        </w:rPr>
        <w:t>e</w:t>
      </w:r>
      <w:r w:rsidR="0096426A" w:rsidRPr="00037F0C">
        <w:rPr>
          <w:noProof/>
          <w:lang w:eastAsia="es-PE"/>
        </w:rPr>
        <w:t xml:space="preserve">petible individualidad. La manera como vivo yo ahora mis contenidos de representación depende del estado de conciencia </w:t>
      </w:r>
      <w:r w:rsidR="00E93B4F">
        <w:rPr>
          <w:noProof/>
          <w:lang w:eastAsia="es-PE"/>
        </w:rPr>
        <w:t xml:space="preserve">de quien </w:t>
      </w:r>
      <w:r w:rsidR="0096426A" w:rsidRPr="00037F0C">
        <w:rPr>
          <w:noProof/>
          <w:lang w:eastAsia="es-PE"/>
        </w:rPr>
        <w:t>los recibe</w:t>
      </w:r>
      <w:r w:rsidR="008F4F82">
        <w:rPr>
          <w:noProof/>
          <w:lang w:eastAsia="es-PE"/>
        </w:rPr>
        <w:t>,</w:t>
      </w:r>
      <w:r w:rsidR="0096426A" w:rsidRPr="00037F0C">
        <w:rPr>
          <w:noProof/>
          <w:lang w:eastAsia="es-PE"/>
        </w:rPr>
        <w:t xml:space="preserve"> y la manera como re</w:t>
      </w:r>
      <w:r w:rsidR="008F4F82">
        <w:rPr>
          <w:noProof/>
          <w:lang w:eastAsia="es-PE"/>
        </w:rPr>
        <w:t>cibiré en mí y viviré mi futuro</w:t>
      </w:r>
      <w:r w:rsidR="0096426A" w:rsidRPr="00037F0C">
        <w:rPr>
          <w:noProof/>
          <w:lang w:eastAsia="es-PE"/>
        </w:rPr>
        <w:t xml:space="preserve"> depende igualmente de mi estado de conciencia como base total desde la cual obro. Este estado de conciencia</w:t>
      </w:r>
      <w:r w:rsidR="00E93B4F">
        <w:rPr>
          <w:noProof/>
          <w:lang w:eastAsia="es-PE"/>
        </w:rPr>
        <w:t>, entonces,</w:t>
      </w:r>
      <w:r w:rsidR="0096426A" w:rsidRPr="00037F0C">
        <w:rPr>
          <w:noProof/>
          <w:lang w:eastAsia="es-PE"/>
        </w:rPr>
        <w:t xml:space="preserve"> es el mismo vivido ordinariamente como un determinado estado de sentimiento o como una deterninada actitud de volu</w:t>
      </w:r>
      <w:r w:rsidR="008F4F82">
        <w:rPr>
          <w:noProof/>
          <w:lang w:eastAsia="es-PE"/>
        </w:rPr>
        <w:t>ntad</w:t>
      </w:r>
      <w:r w:rsidR="0096426A" w:rsidRPr="00037F0C">
        <w:rPr>
          <w:noProof/>
          <w:lang w:eastAsia="es-PE"/>
        </w:rPr>
        <w:t xml:space="preserve"> </w:t>
      </w:r>
      <w:r w:rsidR="0096426A" w:rsidRPr="00037F0C">
        <w:rPr>
          <w:color w:val="000000" w:themeColor="text1"/>
        </w:rPr>
        <w:t>(</w:t>
      </w:r>
      <w:proofErr w:type="spellStart"/>
      <w:r w:rsidR="0096426A" w:rsidRPr="00037F0C">
        <w:rPr>
          <w:color w:val="000000" w:themeColor="text1"/>
        </w:rPr>
        <w:t>Hirschberger</w:t>
      </w:r>
      <w:proofErr w:type="spellEnd"/>
      <w:r w:rsidR="0096426A" w:rsidRPr="00037F0C">
        <w:rPr>
          <w:color w:val="000000" w:themeColor="text1"/>
        </w:rPr>
        <w:t>, 1981).</w:t>
      </w:r>
    </w:p>
    <w:p w14:paraId="6462E31F" w14:textId="77777777" w:rsidR="00D67F6E" w:rsidRDefault="00E91A3F" w:rsidP="00D67F6E">
      <w:pPr>
        <w:shd w:val="clear" w:color="auto" w:fill="FEFEFE"/>
        <w:spacing w:line="360" w:lineRule="auto"/>
        <w:ind w:firstLine="708"/>
        <w:jc w:val="both"/>
        <w:textAlignment w:val="baseline"/>
        <w:rPr>
          <w:rFonts w:eastAsiaTheme="minorHAnsi"/>
          <w:color w:val="000000" w:themeColor="text1"/>
          <w:lang w:val="es-PE" w:eastAsia="en-US"/>
        </w:rPr>
      </w:pPr>
      <w:r>
        <w:rPr>
          <w:color w:val="000000" w:themeColor="text1"/>
        </w:rPr>
        <w:t>En</w:t>
      </w:r>
      <w:r w:rsidR="001A7E84">
        <w:rPr>
          <w:color w:val="000000" w:themeColor="text1"/>
        </w:rPr>
        <w:t xml:space="preserve"> la escuela activa, desde </w:t>
      </w:r>
      <w:r w:rsidR="008221CA" w:rsidRPr="008221CA">
        <w:rPr>
          <w:rFonts w:eastAsiaTheme="minorHAnsi"/>
          <w:color w:val="000000" w:themeColor="text1"/>
          <w:lang w:val="es-PE" w:eastAsia="en-US"/>
        </w:rPr>
        <w:t xml:space="preserve">el comienzo y hasta los niveles </w:t>
      </w:r>
      <w:r w:rsidR="009C6760" w:rsidRPr="008221CA">
        <w:rPr>
          <w:rFonts w:eastAsiaTheme="minorHAnsi"/>
          <w:color w:val="000000" w:themeColor="text1"/>
          <w:lang w:val="es-PE" w:eastAsia="en-US"/>
        </w:rPr>
        <w:t>superiores, uno de los p</w:t>
      </w:r>
      <w:r w:rsidR="008221CA" w:rsidRPr="008221CA">
        <w:rPr>
          <w:rFonts w:eastAsiaTheme="minorHAnsi"/>
          <w:color w:val="000000" w:themeColor="text1"/>
          <w:lang w:val="es-PE" w:eastAsia="en-US"/>
        </w:rPr>
        <w:t xml:space="preserve">rincipios </w:t>
      </w:r>
      <w:r w:rsidR="008F4F82">
        <w:rPr>
          <w:rFonts w:eastAsiaTheme="minorHAnsi"/>
          <w:color w:val="000000" w:themeColor="text1"/>
          <w:lang w:val="es-PE" w:eastAsia="en-US"/>
        </w:rPr>
        <w:t xml:space="preserve">esenciales tiene que ver con </w:t>
      </w:r>
      <w:r w:rsidR="008221CA" w:rsidRPr="008221CA">
        <w:rPr>
          <w:rFonts w:eastAsiaTheme="minorHAnsi"/>
          <w:color w:val="000000" w:themeColor="text1"/>
          <w:lang w:val="es-PE" w:eastAsia="en-US"/>
        </w:rPr>
        <w:t xml:space="preserve">la vivencia como punto de </w:t>
      </w:r>
      <w:r w:rsidR="008F4F82">
        <w:rPr>
          <w:rFonts w:eastAsiaTheme="minorHAnsi"/>
          <w:color w:val="000000" w:themeColor="text1"/>
          <w:lang w:val="es-PE" w:eastAsia="en-US"/>
        </w:rPr>
        <w:t>partida</w:t>
      </w:r>
      <w:r w:rsidR="009C6760" w:rsidRPr="008221CA">
        <w:rPr>
          <w:rFonts w:eastAsiaTheme="minorHAnsi"/>
          <w:color w:val="000000" w:themeColor="text1"/>
          <w:lang w:val="es-PE" w:eastAsia="en-US"/>
        </w:rPr>
        <w:t xml:space="preserve"> para ll</w:t>
      </w:r>
      <w:r w:rsidR="008F4F82">
        <w:rPr>
          <w:rFonts w:eastAsiaTheme="minorHAnsi"/>
          <w:color w:val="000000" w:themeColor="text1"/>
          <w:lang w:val="es-PE" w:eastAsia="en-US"/>
        </w:rPr>
        <w:t>egar a la teoría:</w:t>
      </w:r>
      <w:r w:rsidR="008221CA" w:rsidRPr="008221CA">
        <w:rPr>
          <w:rFonts w:eastAsiaTheme="minorHAnsi"/>
          <w:color w:val="6E6F71"/>
          <w:lang w:val="es-PE" w:eastAsia="en-US"/>
        </w:rPr>
        <w:t xml:space="preserve"> </w:t>
      </w:r>
      <w:r w:rsidR="008221CA" w:rsidRPr="008F4F82">
        <w:rPr>
          <w:rFonts w:eastAsiaTheme="minorHAnsi"/>
          <w:color w:val="6E6F71"/>
          <w:lang w:val="es-PE" w:eastAsia="en-US"/>
        </w:rPr>
        <w:t>“</w:t>
      </w:r>
      <w:r w:rsidR="008221CA" w:rsidRPr="008F4F82">
        <w:rPr>
          <w:rFonts w:eastAsiaTheme="minorHAnsi"/>
          <w:color w:val="000000" w:themeColor="text1"/>
          <w:lang w:val="es-PE" w:eastAsia="en-US"/>
        </w:rPr>
        <w:t>Vivir inconscientemente los fenómenos musicales, para tomar conciencia de ellos y así llegar a la vida consciente”</w:t>
      </w:r>
      <w:r w:rsidR="008221CA" w:rsidRPr="008221CA">
        <w:rPr>
          <w:rFonts w:eastAsiaTheme="minorHAnsi"/>
          <w:color w:val="000000" w:themeColor="text1"/>
          <w:lang w:val="es-PE" w:eastAsia="en-US"/>
        </w:rPr>
        <w:t xml:space="preserve"> </w:t>
      </w:r>
      <w:r w:rsidR="002308E6">
        <w:rPr>
          <w:rFonts w:eastAsiaTheme="minorHAnsi"/>
          <w:color w:val="000000" w:themeColor="text1"/>
          <w:lang w:val="es-PE" w:eastAsia="en-US"/>
        </w:rPr>
        <w:t>(Willems</w:t>
      </w:r>
      <w:r w:rsidR="002F6354">
        <w:rPr>
          <w:rFonts w:eastAsiaTheme="minorHAnsi"/>
          <w:color w:val="000000" w:themeColor="text1"/>
          <w:lang w:val="es-PE" w:eastAsia="en-US"/>
        </w:rPr>
        <w:t>,</w:t>
      </w:r>
      <w:r w:rsidR="00E6702E">
        <w:rPr>
          <w:rFonts w:eastAsiaTheme="minorHAnsi"/>
          <w:color w:val="000000" w:themeColor="text1"/>
          <w:lang w:val="es-PE" w:eastAsia="en-US"/>
        </w:rPr>
        <w:t xml:space="preserve"> </w:t>
      </w:r>
      <w:r w:rsidR="002308E6">
        <w:rPr>
          <w:rFonts w:eastAsiaTheme="minorHAnsi"/>
          <w:color w:val="000000" w:themeColor="text1"/>
          <w:lang w:val="es-PE" w:eastAsia="en-US"/>
        </w:rPr>
        <w:t>2002</w:t>
      </w:r>
      <w:r w:rsidR="008F4F82">
        <w:rPr>
          <w:rFonts w:eastAsiaTheme="minorHAnsi"/>
          <w:color w:val="000000" w:themeColor="text1"/>
          <w:lang w:val="es-PE" w:eastAsia="en-US"/>
        </w:rPr>
        <w:t xml:space="preserve">, </w:t>
      </w:r>
      <w:r w:rsidR="00D67F6E">
        <w:rPr>
          <w:rFonts w:eastAsiaTheme="minorHAnsi"/>
          <w:color w:val="000000" w:themeColor="text1"/>
          <w:lang w:val="es-PE" w:eastAsia="en-US"/>
        </w:rPr>
        <w:t>(</w:t>
      </w:r>
      <w:r w:rsidR="008F4F82">
        <w:rPr>
          <w:rFonts w:eastAsiaTheme="minorHAnsi"/>
          <w:color w:val="000000" w:themeColor="text1"/>
          <w:lang w:val="es-PE" w:eastAsia="en-US"/>
        </w:rPr>
        <w:t xml:space="preserve">p. </w:t>
      </w:r>
      <w:r w:rsidR="00D67F6E">
        <w:rPr>
          <w:rFonts w:eastAsiaTheme="minorHAnsi"/>
          <w:color w:val="000000" w:themeColor="text1"/>
          <w:lang w:val="es-PE" w:eastAsia="en-US"/>
        </w:rPr>
        <w:t>50).</w:t>
      </w:r>
    </w:p>
    <w:p w14:paraId="470E4784" w14:textId="26A2E1C0" w:rsidR="00B147A2" w:rsidRPr="00B34A23" w:rsidRDefault="00D67F6E" w:rsidP="00B34A23">
      <w:pPr>
        <w:shd w:val="clear" w:color="auto" w:fill="FEFEFE"/>
        <w:spacing w:line="360" w:lineRule="auto"/>
        <w:ind w:firstLine="708"/>
        <w:jc w:val="both"/>
        <w:textAlignment w:val="baseline"/>
        <w:rPr>
          <w:color w:val="000000" w:themeColor="text1"/>
        </w:rPr>
      </w:pPr>
      <w:r>
        <w:rPr>
          <w:rFonts w:eastAsiaTheme="minorHAnsi"/>
          <w:color w:val="000000" w:themeColor="text1"/>
          <w:lang w:val="es-PE" w:eastAsia="en-US"/>
        </w:rPr>
        <w:t>E</w:t>
      </w:r>
      <w:r w:rsidR="00461A53">
        <w:rPr>
          <w:color w:val="000000" w:themeColor="text1"/>
        </w:rPr>
        <w:t xml:space="preserve">n consecuencia, </w:t>
      </w:r>
      <w:r w:rsidR="00981A2B" w:rsidRPr="002F6354">
        <w:rPr>
          <w:color w:val="000000" w:themeColor="text1"/>
        </w:rPr>
        <w:t>la</w:t>
      </w:r>
      <w:r w:rsidR="00981A2B" w:rsidRPr="002F6354">
        <w:rPr>
          <w:i/>
          <w:color w:val="000000" w:themeColor="text1"/>
        </w:rPr>
        <w:t xml:space="preserve"> </w:t>
      </w:r>
      <w:r w:rsidR="00981A2B" w:rsidRPr="002F6354">
        <w:rPr>
          <w:color w:val="000000" w:themeColor="text1"/>
        </w:rPr>
        <w:t>educación musical</w:t>
      </w:r>
      <w:r w:rsidR="00461A53">
        <w:rPr>
          <w:color w:val="000000" w:themeColor="text1"/>
        </w:rPr>
        <w:t xml:space="preserve"> </w:t>
      </w:r>
      <w:r w:rsidR="00461A53" w:rsidRPr="002F6354">
        <w:rPr>
          <w:color w:val="000000" w:themeColor="text1"/>
        </w:rPr>
        <w:t>como una experiencia vital y existencial</w:t>
      </w:r>
      <w:r w:rsidR="00981A2B" w:rsidRPr="002F6354">
        <w:rPr>
          <w:i/>
          <w:color w:val="000000" w:themeColor="text1"/>
        </w:rPr>
        <w:t xml:space="preserve"> </w:t>
      </w:r>
      <w:r w:rsidR="00461A53" w:rsidRPr="00461A53">
        <w:rPr>
          <w:color w:val="000000" w:themeColor="text1"/>
        </w:rPr>
        <w:t>es</w:t>
      </w:r>
      <w:r w:rsidR="00461A53">
        <w:rPr>
          <w:i/>
          <w:color w:val="000000" w:themeColor="text1"/>
        </w:rPr>
        <w:t xml:space="preserve"> </w:t>
      </w:r>
      <w:r w:rsidR="00981A2B" w:rsidRPr="002F6354">
        <w:rPr>
          <w:color w:val="000000" w:themeColor="text1"/>
        </w:rPr>
        <w:t>sustentada por la filosofía</w:t>
      </w:r>
      <w:r w:rsidR="00F525B3" w:rsidRPr="002F6354">
        <w:rPr>
          <w:color w:val="000000" w:themeColor="text1"/>
        </w:rPr>
        <w:t xml:space="preserve"> </w:t>
      </w:r>
      <w:r w:rsidR="008F4F82">
        <w:rPr>
          <w:color w:val="000000" w:themeColor="text1"/>
        </w:rPr>
        <w:t>(</w:t>
      </w:r>
      <w:r w:rsidR="00072DEC" w:rsidRPr="002F6354">
        <w:rPr>
          <w:color w:val="000000" w:themeColor="text1"/>
        </w:rPr>
        <w:t>como</w:t>
      </w:r>
      <w:r w:rsidR="00951ED6" w:rsidRPr="002F6354">
        <w:rPr>
          <w:color w:val="000000" w:themeColor="text1"/>
        </w:rPr>
        <w:t xml:space="preserve"> </w:t>
      </w:r>
      <w:r w:rsidR="002308E6" w:rsidRPr="002F6354">
        <w:rPr>
          <w:color w:val="000000" w:themeColor="text1"/>
        </w:rPr>
        <w:t xml:space="preserve">interpretación </w:t>
      </w:r>
      <w:r w:rsidR="00072DEC" w:rsidRPr="002F6354">
        <w:rPr>
          <w:color w:val="000000" w:themeColor="text1"/>
        </w:rPr>
        <w:t xml:space="preserve">y valoración </w:t>
      </w:r>
      <w:r w:rsidR="009D2F1C" w:rsidRPr="002F6354">
        <w:rPr>
          <w:color w:val="000000" w:themeColor="text1"/>
        </w:rPr>
        <w:t>de la realidad</w:t>
      </w:r>
      <w:r w:rsidR="008F4F82">
        <w:rPr>
          <w:color w:val="000000" w:themeColor="text1"/>
        </w:rPr>
        <w:t>),</w:t>
      </w:r>
      <w:r w:rsidR="00AE5BB4">
        <w:rPr>
          <w:color w:val="000000" w:themeColor="text1"/>
        </w:rPr>
        <w:t xml:space="preserve"> </w:t>
      </w:r>
      <w:r w:rsidR="00981A2B" w:rsidRPr="002F6354">
        <w:rPr>
          <w:color w:val="000000" w:themeColor="text1"/>
        </w:rPr>
        <w:t>la epistemología</w:t>
      </w:r>
      <w:r w:rsidR="008F4F82">
        <w:rPr>
          <w:color w:val="000000" w:themeColor="text1"/>
        </w:rPr>
        <w:t xml:space="preserve"> (</w:t>
      </w:r>
      <w:r w:rsidR="009D2F1C" w:rsidRPr="002F6354">
        <w:rPr>
          <w:color w:val="000000" w:themeColor="text1"/>
        </w:rPr>
        <w:t xml:space="preserve">relación </w:t>
      </w:r>
      <w:r w:rsidR="00363F9F" w:rsidRPr="002F6354">
        <w:rPr>
          <w:color w:val="000000" w:themeColor="text1"/>
        </w:rPr>
        <w:t xml:space="preserve">objetiva </w:t>
      </w:r>
      <w:r w:rsidR="009D2F1C" w:rsidRPr="002F6354">
        <w:rPr>
          <w:color w:val="000000" w:themeColor="text1"/>
        </w:rPr>
        <w:t xml:space="preserve">con la naturaleza: </w:t>
      </w:r>
      <w:r w:rsidR="00363F9F" w:rsidRPr="002F6354">
        <w:rPr>
          <w:color w:val="000000" w:themeColor="text1"/>
        </w:rPr>
        <w:t>el aire y el sonido</w:t>
      </w:r>
      <w:r w:rsidR="008F4F82">
        <w:rPr>
          <w:color w:val="000000" w:themeColor="text1"/>
        </w:rPr>
        <w:t>),</w:t>
      </w:r>
      <w:r w:rsidR="0097633C" w:rsidRPr="002F6354">
        <w:rPr>
          <w:color w:val="000000" w:themeColor="text1"/>
        </w:rPr>
        <w:t xml:space="preserve"> </w:t>
      </w:r>
      <w:r w:rsidR="00363F9F" w:rsidRPr="002F6354">
        <w:rPr>
          <w:color w:val="000000" w:themeColor="text1"/>
        </w:rPr>
        <w:t xml:space="preserve">la </w:t>
      </w:r>
      <w:r w:rsidR="00981A2B" w:rsidRPr="002F6354">
        <w:rPr>
          <w:color w:val="000000" w:themeColor="text1"/>
        </w:rPr>
        <w:t>s</w:t>
      </w:r>
      <w:r w:rsidR="008876B4" w:rsidRPr="002F6354">
        <w:rPr>
          <w:color w:val="000000" w:themeColor="text1"/>
        </w:rPr>
        <w:t>ociología</w:t>
      </w:r>
      <w:r w:rsidR="008F4F82">
        <w:rPr>
          <w:color w:val="000000" w:themeColor="text1"/>
        </w:rPr>
        <w:t xml:space="preserve"> (</w:t>
      </w:r>
      <w:r w:rsidR="00500081" w:rsidRPr="002F6354">
        <w:rPr>
          <w:color w:val="000000" w:themeColor="text1"/>
        </w:rPr>
        <w:t xml:space="preserve">sentir </w:t>
      </w:r>
      <w:r w:rsidR="0097633C" w:rsidRPr="002F6354">
        <w:rPr>
          <w:color w:val="000000" w:themeColor="text1"/>
        </w:rPr>
        <w:t xml:space="preserve">la presencia y tener </w:t>
      </w:r>
      <w:r w:rsidR="00E93B4F">
        <w:rPr>
          <w:color w:val="000000" w:themeColor="text1"/>
        </w:rPr>
        <w:t>una convivencia armoniosa con lo</w:t>
      </w:r>
      <w:r w:rsidR="0097633C" w:rsidRPr="002F6354">
        <w:rPr>
          <w:color w:val="000000" w:themeColor="text1"/>
        </w:rPr>
        <w:t>s demás mediante las</w:t>
      </w:r>
      <w:r w:rsidR="00500081" w:rsidRPr="002F6354">
        <w:rPr>
          <w:color w:val="000000" w:themeColor="text1"/>
        </w:rPr>
        <w:t xml:space="preserve"> </w:t>
      </w:r>
      <w:r w:rsidR="00363F9F" w:rsidRPr="002F6354">
        <w:rPr>
          <w:color w:val="000000" w:themeColor="text1"/>
        </w:rPr>
        <w:t xml:space="preserve">actividades </w:t>
      </w:r>
      <w:r w:rsidR="009D2F1C" w:rsidRPr="002F6354">
        <w:rPr>
          <w:color w:val="000000" w:themeColor="text1"/>
        </w:rPr>
        <w:t>colectivas que supone la música</w:t>
      </w:r>
      <w:r w:rsidR="008F4F82">
        <w:rPr>
          <w:color w:val="000000" w:themeColor="text1"/>
        </w:rPr>
        <w:t>),</w:t>
      </w:r>
      <w:r w:rsidR="0097633C" w:rsidRPr="002F6354">
        <w:rPr>
          <w:color w:val="000000" w:themeColor="text1"/>
        </w:rPr>
        <w:t xml:space="preserve"> </w:t>
      </w:r>
      <w:r w:rsidR="008876B4" w:rsidRPr="002F6354">
        <w:rPr>
          <w:color w:val="000000" w:themeColor="text1"/>
        </w:rPr>
        <w:t>la pedagogía</w:t>
      </w:r>
      <w:r w:rsidR="008F4F82">
        <w:rPr>
          <w:color w:val="000000" w:themeColor="text1"/>
        </w:rPr>
        <w:t xml:space="preserve"> (</w:t>
      </w:r>
      <w:r w:rsidR="00500081" w:rsidRPr="002F6354">
        <w:rPr>
          <w:color w:val="000000" w:themeColor="text1"/>
        </w:rPr>
        <w:t xml:space="preserve">enfoques en función </w:t>
      </w:r>
      <w:r w:rsidR="008F4F82">
        <w:rPr>
          <w:color w:val="000000" w:themeColor="text1"/>
        </w:rPr>
        <w:t>de</w:t>
      </w:r>
      <w:r w:rsidR="00500081" w:rsidRPr="002F6354">
        <w:rPr>
          <w:color w:val="000000" w:themeColor="text1"/>
        </w:rPr>
        <w:t xml:space="preserve"> los intereses y necesidades de los educandos</w:t>
      </w:r>
      <w:r w:rsidR="008F4F82">
        <w:rPr>
          <w:color w:val="000000" w:themeColor="text1"/>
        </w:rPr>
        <w:t>)</w:t>
      </w:r>
      <w:r w:rsidR="00FB6963">
        <w:rPr>
          <w:color w:val="000000" w:themeColor="text1"/>
        </w:rPr>
        <w:t xml:space="preserve"> </w:t>
      </w:r>
      <w:r w:rsidR="008876B4" w:rsidRPr="002F6354">
        <w:rPr>
          <w:color w:val="000000" w:themeColor="text1"/>
        </w:rPr>
        <w:t>y</w:t>
      </w:r>
      <w:r w:rsidR="00FB6963">
        <w:rPr>
          <w:color w:val="000000" w:themeColor="text1"/>
        </w:rPr>
        <w:t xml:space="preserve"> </w:t>
      </w:r>
      <w:r w:rsidR="008876B4" w:rsidRPr="002F6354">
        <w:rPr>
          <w:color w:val="000000" w:themeColor="text1"/>
        </w:rPr>
        <w:t>la neuro</w:t>
      </w:r>
      <w:r w:rsidR="00C07703" w:rsidRPr="002F6354">
        <w:rPr>
          <w:color w:val="000000" w:themeColor="text1"/>
        </w:rPr>
        <w:t>ciencia</w:t>
      </w:r>
      <w:r w:rsidR="008F4F82">
        <w:rPr>
          <w:color w:val="000000" w:themeColor="text1"/>
        </w:rPr>
        <w:t xml:space="preserve"> (</w:t>
      </w:r>
      <w:r w:rsidR="00500081" w:rsidRPr="002F6354">
        <w:rPr>
          <w:color w:val="000000" w:themeColor="text1"/>
        </w:rPr>
        <w:t xml:space="preserve">un sistema, </w:t>
      </w:r>
      <w:r w:rsidR="009D2F1C" w:rsidRPr="002F6354">
        <w:rPr>
          <w:color w:val="000000" w:themeColor="text1"/>
        </w:rPr>
        <w:t xml:space="preserve">una </w:t>
      </w:r>
      <w:r w:rsidR="00363F9F" w:rsidRPr="002F6354">
        <w:rPr>
          <w:color w:val="000000" w:themeColor="text1"/>
        </w:rPr>
        <w:t>estructura de</w:t>
      </w:r>
      <w:r w:rsidR="00461A53">
        <w:rPr>
          <w:color w:val="000000" w:themeColor="text1"/>
        </w:rPr>
        <w:t xml:space="preserve"> sensaciones neuronales ligadas </w:t>
      </w:r>
      <w:r w:rsidR="00363F9F" w:rsidRPr="002F6354">
        <w:rPr>
          <w:color w:val="000000" w:themeColor="text1"/>
        </w:rPr>
        <w:t>al cerebro</w:t>
      </w:r>
      <w:r w:rsidR="008F4F82">
        <w:rPr>
          <w:color w:val="000000" w:themeColor="text1"/>
        </w:rPr>
        <w:t xml:space="preserve">). Estas, según </w:t>
      </w:r>
      <w:r w:rsidR="00461A53" w:rsidRPr="002F6354">
        <w:rPr>
          <w:color w:val="000000" w:themeColor="text1"/>
        </w:rPr>
        <w:t>Picardo y Escobar (2002)</w:t>
      </w:r>
      <w:r w:rsidR="008F4F82">
        <w:rPr>
          <w:color w:val="000000" w:themeColor="text1"/>
        </w:rPr>
        <w:t>,</w:t>
      </w:r>
      <w:r w:rsidR="00461A53">
        <w:rPr>
          <w:color w:val="000000" w:themeColor="text1"/>
        </w:rPr>
        <w:t xml:space="preserve"> </w:t>
      </w:r>
      <w:r w:rsidR="009D2F1C" w:rsidRPr="002F6354">
        <w:rPr>
          <w:color w:val="000000" w:themeColor="text1"/>
        </w:rPr>
        <w:t>son</w:t>
      </w:r>
      <w:r w:rsidR="00C07703" w:rsidRPr="002F6354">
        <w:rPr>
          <w:color w:val="000000" w:themeColor="text1"/>
        </w:rPr>
        <w:t xml:space="preserve"> </w:t>
      </w:r>
      <w:r w:rsidR="00461A53">
        <w:rPr>
          <w:color w:val="000000" w:themeColor="text1"/>
        </w:rPr>
        <w:t xml:space="preserve">en la </w:t>
      </w:r>
      <w:r w:rsidR="00981A2B" w:rsidRPr="002F6354">
        <w:rPr>
          <w:color w:val="000000" w:themeColor="text1"/>
        </w:rPr>
        <w:t>actualidad la base fundamental de la educación</w:t>
      </w:r>
      <w:r w:rsidR="008F4F82">
        <w:rPr>
          <w:color w:val="000000" w:themeColor="text1"/>
        </w:rPr>
        <w:t>.</w:t>
      </w:r>
      <w:r w:rsidR="0026761B" w:rsidRPr="002F6354">
        <w:rPr>
          <w:color w:val="000000" w:themeColor="text1"/>
        </w:rPr>
        <w:t xml:space="preserve"> En n</w:t>
      </w:r>
      <w:r w:rsidR="00C07703" w:rsidRPr="002F6354">
        <w:rPr>
          <w:color w:val="000000" w:themeColor="text1"/>
        </w:rPr>
        <w:t>uestra opinión</w:t>
      </w:r>
      <w:r w:rsidR="008F4F82">
        <w:rPr>
          <w:color w:val="000000" w:themeColor="text1"/>
        </w:rPr>
        <w:t>,</w:t>
      </w:r>
      <w:r w:rsidR="00FB6963">
        <w:rPr>
          <w:rStyle w:val="Refdecomentario"/>
          <w:color w:val="000000" w:themeColor="text1"/>
        </w:rPr>
        <w:t xml:space="preserve"> </w:t>
      </w:r>
      <w:r w:rsidR="0026761B" w:rsidRPr="002F6354">
        <w:rPr>
          <w:rStyle w:val="Refdecomentario"/>
          <w:color w:val="000000" w:themeColor="text1"/>
          <w:sz w:val="24"/>
          <w:szCs w:val="24"/>
        </w:rPr>
        <w:t>e</w:t>
      </w:r>
      <w:r w:rsidR="00C07703" w:rsidRPr="002F6354">
        <w:rPr>
          <w:color w:val="000000" w:themeColor="text1"/>
        </w:rPr>
        <w:t xml:space="preserve">s </w:t>
      </w:r>
      <w:r w:rsidR="008876B4" w:rsidRPr="002F6354">
        <w:rPr>
          <w:color w:val="000000" w:themeColor="text1"/>
        </w:rPr>
        <w:t xml:space="preserve">el cimiento o </w:t>
      </w:r>
      <w:r w:rsidR="00C07703" w:rsidRPr="002F6354">
        <w:rPr>
          <w:color w:val="000000" w:themeColor="text1"/>
        </w:rPr>
        <w:t>la “infraestructura de la</w:t>
      </w:r>
      <w:r w:rsidR="00A54C95" w:rsidRPr="002F6354">
        <w:rPr>
          <w:color w:val="000000" w:themeColor="text1"/>
        </w:rPr>
        <w:t xml:space="preserve"> educación”</w:t>
      </w:r>
      <w:r w:rsidR="00981A2B" w:rsidRPr="002F6354">
        <w:rPr>
          <w:color w:val="000000" w:themeColor="text1"/>
        </w:rPr>
        <w:t>.</w:t>
      </w:r>
      <w:r w:rsidR="00FB6963">
        <w:rPr>
          <w:color w:val="000000" w:themeColor="text1"/>
        </w:rPr>
        <w:t xml:space="preserve"> </w:t>
      </w:r>
    </w:p>
    <w:p w14:paraId="1A7885D6" w14:textId="18334715" w:rsidR="00B147A2" w:rsidRDefault="00B147A2" w:rsidP="00822174">
      <w:pPr>
        <w:autoSpaceDE w:val="0"/>
        <w:autoSpaceDN w:val="0"/>
        <w:adjustRightInd w:val="0"/>
        <w:spacing w:line="360" w:lineRule="auto"/>
        <w:jc w:val="both"/>
      </w:pPr>
    </w:p>
    <w:p w14:paraId="023AA54F" w14:textId="1EE46F6A" w:rsidR="00137F63" w:rsidRDefault="00137F63" w:rsidP="00822174">
      <w:pPr>
        <w:autoSpaceDE w:val="0"/>
        <w:autoSpaceDN w:val="0"/>
        <w:adjustRightInd w:val="0"/>
        <w:spacing w:line="360" w:lineRule="auto"/>
        <w:jc w:val="both"/>
      </w:pPr>
    </w:p>
    <w:p w14:paraId="3C92F354" w14:textId="6C8DA25F" w:rsidR="00137F63" w:rsidRDefault="00137F63" w:rsidP="00822174">
      <w:pPr>
        <w:autoSpaceDE w:val="0"/>
        <w:autoSpaceDN w:val="0"/>
        <w:adjustRightInd w:val="0"/>
        <w:spacing w:line="360" w:lineRule="auto"/>
        <w:jc w:val="both"/>
      </w:pPr>
    </w:p>
    <w:p w14:paraId="109B13F2" w14:textId="77777777" w:rsidR="00137F63" w:rsidRDefault="00137F63" w:rsidP="00822174">
      <w:pPr>
        <w:autoSpaceDE w:val="0"/>
        <w:autoSpaceDN w:val="0"/>
        <w:adjustRightInd w:val="0"/>
        <w:spacing w:line="360" w:lineRule="auto"/>
        <w:jc w:val="both"/>
      </w:pPr>
    </w:p>
    <w:p w14:paraId="0AA2FB84" w14:textId="3BF460A3" w:rsidR="00AD672B" w:rsidRPr="00B147A2" w:rsidRDefault="007E441B" w:rsidP="00B147A2">
      <w:pPr>
        <w:pStyle w:val="Ttulo1"/>
        <w:jc w:val="center"/>
        <w:rPr>
          <w:sz w:val="28"/>
          <w:szCs w:val="28"/>
        </w:rPr>
      </w:pPr>
      <w:r w:rsidRPr="00B147A2">
        <w:rPr>
          <w:sz w:val="28"/>
          <w:szCs w:val="28"/>
        </w:rPr>
        <w:lastRenderedPageBreak/>
        <w:t>Fundamento teórico</w:t>
      </w:r>
    </w:p>
    <w:p w14:paraId="241CFB00" w14:textId="29248CEC" w:rsidR="00225F09" w:rsidRDefault="004018E8" w:rsidP="004F453C">
      <w:pPr>
        <w:autoSpaceDE w:val="0"/>
        <w:autoSpaceDN w:val="0"/>
        <w:adjustRightInd w:val="0"/>
        <w:spacing w:line="360" w:lineRule="auto"/>
        <w:ind w:firstLine="708"/>
        <w:jc w:val="both"/>
        <w:rPr>
          <w:rFonts w:eastAsiaTheme="minorHAnsi"/>
          <w:lang w:val="es-PE" w:eastAsia="en-US"/>
        </w:rPr>
      </w:pPr>
      <w:r>
        <w:rPr>
          <w:rFonts w:eastAsiaTheme="minorHAnsi"/>
          <w:lang w:val="es-PE" w:eastAsia="en-US"/>
        </w:rPr>
        <w:t>La importancia de l</w:t>
      </w:r>
      <w:r w:rsidR="00A27490">
        <w:rPr>
          <w:rFonts w:eastAsiaTheme="minorHAnsi"/>
          <w:lang w:val="es-PE" w:eastAsia="en-US"/>
        </w:rPr>
        <w:t>a educación musical y el arte</w:t>
      </w:r>
      <w:r w:rsidR="008F4F82">
        <w:rPr>
          <w:rFonts w:eastAsiaTheme="minorHAnsi"/>
          <w:lang w:val="es-PE" w:eastAsia="en-US"/>
        </w:rPr>
        <w:t xml:space="preserve"> en general en el nivel inicial</w:t>
      </w:r>
      <w:r>
        <w:rPr>
          <w:rFonts w:eastAsiaTheme="minorHAnsi"/>
          <w:lang w:val="es-PE" w:eastAsia="en-US"/>
        </w:rPr>
        <w:t xml:space="preserve"> se fundamenta en la necesidad </w:t>
      </w:r>
      <w:r w:rsidR="00585731">
        <w:rPr>
          <w:rFonts w:eastAsiaTheme="minorHAnsi"/>
          <w:lang w:val="es-PE" w:eastAsia="en-US"/>
        </w:rPr>
        <w:t>de descubrir y desarrollar</w:t>
      </w:r>
      <w:r w:rsidR="00FB6963">
        <w:rPr>
          <w:rFonts w:eastAsiaTheme="minorHAnsi"/>
          <w:lang w:val="es-PE" w:eastAsia="en-US"/>
        </w:rPr>
        <w:t xml:space="preserve"> </w:t>
      </w:r>
      <w:r w:rsidR="00585731">
        <w:rPr>
          <w:rFonts w:eastAsiaTheme="minorHAnsi"/>
          <w:lang w:val="es-PE" w:eastAsia="en-US"/>
        </w:rPr>
        <w:t xml:space="preserve">las potencialidades artísticas </w:t>
      </w:r>
      <w:r w:rsidR="008F4F82">
        <w:rPr>
          <w:rFonts w:eastAsiaTheme="minorHAnsi"/>
          <w:lang w:val="es-PE" w:eastAsia="en-US"/>
        </w:rPr>
        <w:t>(</w:t>
      </w:r>
      <w:r w:rsidR="00585731">
        <w:rPr>
          <w:rFonts w:eastAsiaTheme="minorHAnsi"/>
          <w:lang w:val="es-PE" w:eastAsia="en-US"/>
        </w:rPr>
        <w:t>entre ellas las musicales</w:t>
      </w:r>
      <w:r w:rsidR="008F4F82">
        <w:rPr>
          <w:rFonts w:eastAsiaTheme="minorHAnsi"/>
          <w:lang w:val="es-PE" w:eastAsia="en-US"/>
        </w:rPr>
        <w:t>)</w:t>
      </w:r>
      <w:r w:rsidR="00585731">
        <w:rPr>
          <w:rFonts w:eastAsiaTheme="minorHAnsi"/>
          <w:lang w:val="es-PE" w:eastAsia="en-US"/>
        </w:rPr>
        <w:t xml:space="preserve"> </w:t>
      </w:r>
      <w:r w:rsidR="00E1609A">
        <w:rPr>
          <w:rFonts w:eastAsiaTheme="minorHAnsi"/>
          <w:lang w:val="es-PE" w:eastAsia="en-US"/>
        </w:rPr>
        <w:t xml:space="preserve">de los niños y niñas </w:t>
      </w:r>
      <w:r w:rsidR="00585731">
        <w:rPr>
          <w:rFonts w:eastAsiaTheme="minorHAnsi"/>
          <w:lang w:val="es-PE" w:eastAsia="en-US"/>
        </w:rPr>
        <w:t>como parte de</w:t>
      </w:r>
      <w:r w:rsidR="00FB6963">
        <w:rPr>
          <w:rFonts w:eastAsiaTheme="minorHAnsi"/>
          <w:lang w:val="es-PE" w:eastAsia="en-US"/>
        </w:rPr>
        <w:t xml:space="preserve"> </w:t>
      </w:r>
      <w:r w:rsidR="008F4F82">
        <w:rPr>
          <w:rFonts w:eastAsiaTheme="minorHAnsi"/>
          <w:lang w:val="es-PE" w:eastAsia="en-US"/>
        </w:rPr>
        <w:t>su ser;</w:t>
      </w:r>
      <w:r w:rsidR="00585731">
        <w:rPr>
          <w:rFonts w:eastAsiaTheme="minorHAnsi"/>
          <w:lang w:val="es-PE" w:eastAsia="en-US"/>
        </w:rPr>
        <w:t xml:space="preserve"> por lo tanto</w:t>
      </w:r>
      <w:r w:rsidR="008F4F82">
        <w:rPr>
          <w:rFonts w:eastAsiaTheme="minorHAnsi"/>
          <w:lang w:val="es-PE" w:eastAsia="en-US"/>
        </w:rPr>
        <w:t>, la música no debe ser entendida</w:t>
      </w:r>
      <w:r w:rsidR="00585731">
        <w:rPr>
          <w:rFonts w:eastAsiaTheme="minorHAnsi"/>
          <w:lang w:val="es-PE" w:eastAsia="en-US"/>
        </w:rPr>
        <w:t xml:space="preserve"> solo</w:t>
      </w:r>
      <w:r w:rsidR="00FB6963">
        <w:rPr>
          <w:rFonts w:eastAsiaTheme="minorHAnsi"/>
          <w:lang w:val="es-PE" w:eastAsia="en-US"/>
        </w:rPr>
        <w:t xml:space="preserve"> </w:t>
      </w:r>
      <w:r w:rsidR="00585731">
        <w:rPr>
          <w:rFonts w:eastAsiaTheme="minorHAnsi"/>
          <w:lang w:val="es-PE" w:eastAsia="en-US"/>
        </w:rPr>
        <w:t xml:space="preserve">como </w:t>
      </w:r>
      <w:r w:rsidR="008F4F82">
        <w:rPr>
          <w:rFonts w:eastAsiaTheme="minorHAnsi"/>
          <w:lang w:val="es-PE" w:eastAsia="en-US"/>
        </w:rPr>
        <w:t xml:space="preserve">una estrategia de </w:t>
      </w:r>
      <w:r w:rsidR="00585731">
        <w:rPr>
          <w:rFonts w:eastAsiaTheme="minorHAnsi"/>
          <w:lang w:val="es-PE" w:eastAsia="en-US"/>
        </w:rPr>
        <w:t>recreación</w:t>
      </w:r>
      <w:r w:rsidR="008F4F82">
        <w:rPr>
          <w:rFonts w:eastAsiaTheme="minorHAnsi"/>
          <w:lang w:val="es-PE" w:eastAsia="en-US"/>
        </w:rPr>
        <w:t>,</w:t>
      </w:r>
      <w:r w:rsidR="00585731">
        <w:rPr>
          <w:rFonts w:eastAsiaTheme="minorHAnsi"/>
          <w:lang w:val="es-PE" w:eastAsia="en-US"/>
        </w:rPr>
        <w:t xml:space="preserve"> sino </w:t>
      </w:r>
      <w:r w:rsidR="00E93B4F">
        <w:rPr>
          <w:rFonts w:eastAsiaTheme="minorHAnsi"/>
          <w:lang w:val="es-PE" w:eastAsia="en-US"/>
        </w:rPr>
        <w:t xml:space="preserve">también </w:t>
      </w:r>
      <w:r w:rsidR="00665BF7">
        <w:rPr>
          <w:rFonts w:eastAsiaTheme="minorHAnsi"/>
          <w:lang w:val="es-PE" w:eastAsia="en-US"/>
        </w:rPr>
        <w:t>como una experiencia</w:t>
      </w:r>
      <w:r w:rsidR="00585731">
        <w:rPr>
          <w:rFonts w:eastAsiaTheme="minorHAnsi"/>
          <w:lang w:val="es-PE" w:eastAsia="en-US"/>
        </w:rPr>
        <w:t xml:space="preserve"> capaz de producir vivencias significativas</w:t>
      </w:r>
      <w:r w:rsidR="00FB00B8">
        <w:rPr>
          <w:rFonts w:eastAsiaTheme="minorHAnsi"/>
          <w:lang w:val="es-PE" w:eastAsia="en-US"/>
        </w:rPr>
        <w:t xml:space="preserve">. En palabras de </w:t>
      </w:r>
      <w:r w:rsidR="00FB00B8" w:rsidRPr="003E4C98">
        <w:rPr>
          <w:rFonts w:eastAsiaTheme="minorHAnsi"/>
          <w:lang w:val="es-PE" w:eastAsia="en-US"/>
        </w:rPr>
        <w:t>Marco (2017)</w:t>
      </w:r>
      <w:r w:rsidR="00FB00B8">
        <w:rPr>
          <w:rFonts w:eastAsiaTheme="minorHAnsi"/>
          <w:lang w:val="es-PE" w:eastAsia="en-US"/>
        </w:rPr>
        <w:t>, “</w:t>
      </w:r>
      <w:r w:rsidR="00FB00B8">
        <w:rPr>
          <w:color w:val="000000" w:themeColor="text1"/>
        </w:rPr>
        <w:t>l</w:t>
      </w:r>
      <w:r w:rsidR="00FB00B8" w:rsidRPr="00FB00B8">
        <w:rPr>
          <w:color w:val="000000" w:themeColor="text1"/>
        </w:rPr>
        <w:t>a música es considerada un universal antropológico, esto es, un fenómeno que de una manera u otra se da en todas las culturas históricas o actuales</w:t>
      </w:r>
      <w:r w:rsidR="00FB00B8">
        <w:rPr>
          <w:color w:val="000000" w:themeColor="text1"/>
        </w:rPr>
        <w:t>”</w:t>
      </w:r>
      <w:r w:rsidR="00FB00B8" w:rsidRPr="00FB00B8">
        <w:rPr>
          <w:color w:val="000000" w:themeColor="text1"/>
        </w:rPr>
        <w:t xml:space="preserve"> (</w:t>
      </w:r>
      <w:r w:rsidR="00FB00B8">
        <w:rPr>
          <w:color w:val="000000" w:themeColor="text1"/>
        </w:rPr>
        <w:t xml:space="preserve">p. </w:t>
      </w:r>
      <w:r w:rsidR="00B11D34">
        <w:rPr>
          <w:color w:val="000000" w:themeColor="text1"/>
        </w:rPr>
        <w:t xml:space="preserve">20). </w:t>
      </w:r>
      <w:r w:rsidR="00FB00B8">
        <w:rPr>
          <w:rFonts w:eastAsiaTheme="minorHAnsi"/>
          <w:lang w:val="es-PE" w:eastAsia="en-US"/>
        </w:rPr>
        <w:t>Así</w:t>
      </w:r>
      <w:r w:rsidR="009E1298">
        <w:rPr>
          <w:rFonts w:eastAsiaTheme="minorHAnsi"/>
          <w:lang w:val="es-PE" w:eastAsia="en-US"/>
        </w:rPr>
        <w:t xml:space="preserve"> </w:t>
      </w:r>
      <w:r w:rsidR="008F4F82">
        <w:rPr>
          <w:rFonts w:eastAsiaTheme="minorHAnsi"/>
          <w:lang w:val="es-PE" w:eastAsia="en-US"/>
        </w:rPr>
        <w:t>lo ha planteado</w:t>
      </w:r>
      <w:r w:rsidR="00665BF7">
        <w:rPr>
          <w:rFonts w:eastAsiaTheme="minorHAnsi"/>
          <w:lang w:val="es-PE" w:eastAsia="en-US"/>
        </w:rPr>
        <w:t xml:space="preserve"> el Ministerio de Educación</w:t>
      </w:r>
      <w:r w:rsidR="00225F09">
        <w:rPr>
          <w:rFonts w:eastAsiaTheme="minorHAnsi"/>
          <w:lang w:val="es-PE" w:eastAsia="en-US"/>
        </w:rPr>
        <w:t xml:space="preserve"> </w:t>
      </w:r>
      <w:r w:rsidR="008F4F82">
        <w:rPr>
          <w:rFonts w:eastAsiaTheme="minorHAnsi"/>
          <w:lang w:val="es-PE" w:eastAsia="en-US"/>
        </w:rPr>
        <w:t xml:space="preserve">(MINEDU) </w:t>
      </w:r>
      <w:r w:rsidR="00225F09">
        <w:rPr>
          <w:rFonts w:eastAsiaTheme="minorHAnsi"/>
          <w:lang w:val="es-PE" w:eastAsia="en-US"/>
        </w:rPr>
        <w:t>a través de la Dirección de Educa</w:t>
      </w:r>
      <w:r w:rsidR="009E1298">
        <w:rPr>
          <w:rFonts w:eastAsiaTheme="minorHAnsi"/>
          <w:lang w:val="es-PE" w:eastAsia="en-US"/>
        </w:rPr>
        <w:t>ción Inicial e</w:t>
      </w:r>
      <w:r w:rsidR="00202D9C">
        <w:rPr>
          <w:rFonts w:eastAsiaTheme="minorHAnsi"/>
          <w:lang w:val="es-PE" w:eastAsia="en-US"/>
        </w:rPr>
        <w:t>n el XIV Seminario Nacional de P</w:t>
      </w:r>
      <w:r w:rsidR="009E1298">
        <w:rPr>
          <w:rFonts w:eastAsiaTheme="minorHAnsi"/>
          <w:lang w:val="es-PE" w:eastAsia="en-US"/>
        </w:rPr>
        <w:t>rogram</w:t>
      </w:r>
      <w:r w:rsidR="00202D9C">
        <w:rPr>
          <w:rFonts w:eastAsiaTheme="minorHAnsi"/>
          <w:lang w:val="es-PE" w:eastAsia="en-US"/>
        </w:rPr>
        <w:t>as de A</w:t>
      </w:r>
      <w:r w:rsidR="009E1298">
        <w:rPr>
          <w:rFonts w:eastAsiaTheme="minorHAnsi"/>
          <w:lang w:val="es-PE" w:eastAsia="en-US"/>
        </w:rPr>
        <w:t>tención</w:t>
      </w:r>
      <w:r w:rsidR="00FB6963">
        <w:rPr>
          <w:rFonts w:eastAsiaTheme="minorHAnsi"/>
          <w:lang w:val="es-PE" w:eastAsia="en-US"/>
        </w:rPr>
        <w:t xml:space="preserve"> </w:t>
      </w:r>
      <w:r w:rsidR="008F4F82">
        <w:rPr>
          <w:rFonts w:eastAsiaTheme="minorHAnsi"/>
          <w:lang w:val="es-PE" w:eastAsia="en-US"/>
        </w:rPr>
        <w:t>n</w:t>
      </w:r>
      <w:r w:rsidR="009E1298">
        <w:rPr>
          <w:rFonts w:eastAsiaTheme="minorHAnsi"/>
          <w:lang w:val="es-PE" w:eastAsia="en-US"/>
        </w:rPr>
        <w:t xml:space="preserve">o Escolarizado y Educación </w:t>
      </w:r>
      <w:r w:rsidR="00202D9C">
        <w:rPr>
          <w:rFonts w:eastAsiaTheme="minorHAnsi"/>
          <w:lang w:val="es-PE" w:eastAsia="en-US"/>
        </w:rPr>
        <w:t xml:space="preserve">Inicial: </w:t>
      </w:r>
    </w:p>
    <w:p w14:paraId="1C3DD6E5" w14:textId="69678BAF" w:rsidR="002F6354" w:rsidRPr="00882687" w:rsidRDefault="00665BF7" w:rsidP="008F4F82">
      <w:pPr>
        <w:autoSpaceDE w:val="0"/>
        <w:autoSpaceDN w:val="0"/>
        <w:adjustRightInd w:val="0"/>
        <w:spacing w:line="360" w:lineRule="auto"/>
        <w:ind w:left="1416"/>
        <w:jc w:val="both"/>
        <w:rPr>
          <w:color w:val="000000" w:themeColor="text1"/>
          <w:szCs w:val="28"/>
        </w:rPr>
      </w:pPr>
      <w:r w:rsidRPr="00882687">
        <w:rPr>
          <w:rFonts w:eastAsiaTheme="minorHAnsi"/>
          <w:szCs w:val="28"/>
          <w:lang w:val="es-PE" w:eastAsia="en-US"/>
        </w:rPr>
        <w:t>L</w:t>
      </w:r>
      <w:r w:rsidR="000D0B09" w:rsidRPr="00882687">
        <w:rPr>
          <w:rFonts w:eastAsiaTheme="minorHAnsi"/>
          <w:szCs w:val="28"/>
          <w:lang w:val="es-PE" w:eastAsia="en-US"/>
        </w:rPr>
        <w:t>a música siempre estuvo íntimamente relacionada con el desarrollo de la humanidad, a través de sus diversas manifestaciones. Desde las épocas más primitivas, el ser humano incorporó la música a su existencia: lo acompañaba cuando adoraba a sus dioses, cuando danzaba, para aliviar sus pesares, en la guerra, en el trabajo, en la curación de los enfermos. También trató de reproducir, ya sea con su propia voz o fabricando instrumentos para golpear o con cuerdas para pulsar o frotar con un arco, los sonidos que escuchaba. Desde ese momento, la música surgió como un elemento indispensable en su vida” (MINEDU, 2011</w:t>
      </w:r>
      <w:r w:rsidR="008F4F82" w:rsidRPr="00882687">
        <w:rPr>
          <w:rFonts w:eastAsiaTheme="minorHAnsi"/>
          <w:szCs w:val="28"/>
          <w:lang w:val="es-PE" w:eastAsia="en-US"/>
        </w:rPr>
        <w:t>, p</w:t>
      </w:r>
      <w:r w:rsidR="00717102" w:rsidRPr="00882687">
        <w:rPr>
          <w:rFonts w:eastAsiaTheme="minorHAnsi"/>
          <w:szCs w:val="28"/>
          <w:lang w:val="es-PE" w:eastAsia="en-US"/>
        </w:rPr>
        <w:t xml:space="preserve"> </w:t>
      </w:r>
      <w:r w:rsidR="00D56E04" w:rsidRPr="00882687">
        <w:rPr>
          <w:rFonts w:eastAsiaTheme="minorHAnsi"/>
          <w:szCs w:val="28"/>
          <w:lang w:val="es-PE" w:eastAsia="en-US"/>
        </w:rPr>
        <w:t>2</w:t>
      </w:r>
      <w:r w:rsidR="00717102" w:rsidRPr="00882687">
        <w:rPr>
          <w:rFonts w:eastAsiaTheme="minorHAnsi"/>
          <w:szCs w:val="28"/>
          <w:lang w:val="es-PE" w:eastAsia="en-US"/>
        </w:rPr>
        <w:t>).</w:t>
      </w:r>
      <w:r w:rsidR="00A27490" w:rsidRPr="00882687">
        <w:rPr>
          <w:rFonts w:eastAsiaTheme="minorHAnsi"/>
          <w:szCs w:val="28"/>
          <w:lang w:val="es-PE" w:eastAsia="en-US"/>
        </w:rPr>
        <w:t xml:space="preserve"> </w:t>
      </w:r>
    </w:p>
    <w:p w14:paraId="3FD6E680" w14:textId="77777777" w:rsidR="00FB00B8" w:rsidRDefault="007F3D18" w:rsidP="00C71C32">
      <w:pPr>
        <w:autoSpaceDE w:val="0"/>
        <w:autoSpaceDN w:val="0"/>
        <w:adjustRightInd w:val="0"/>
        <w:spacing w:line="360" w:lineRule="auto"/>
        <w:ind w:firstLine="708"/>
        <w:jc w:val="both"/>
        <w:rPr>
          <w:rFonts w:eastAsiaTheme="minorHAnsi"/>
          <w:color w:val="000000" w:themeColor="text1"/>
          <w:lang w:val="es-PE" w:eastAsia="en-US"/>
        </w:rPr>
      </w:pPr>
      <w:r>
        <w:rPr>
          <w:color w:val="000000" w:themeColor="text1"/>
        </w:rPr>
        <w:t>Asimismo</w:t>
      </w:r>
      <w:r w:rsidR="008F4F82">
        <w:rPr>
          <w:color w:val="000000" w:themeColor="text1"/>
        </w:rPr>
        <w:t>,</w:t>
      </w:r>
      <w:r w:rsidR="00057D49">
        <w:rPr>
          <w:color w:val="000000" w:themeColor="text1"/>
        </w:rPr>
        <w:t xml:space="preserve"> </w:t>
      </w:r>
      <w:r w:rsidR="002F6354">
        <w:rPr>
          <w:rFonts w:eastAsiaTheme="minorHAnsi"/>
          <w:color w:val="000000" w:themeColor="text1"/>
          <w:lang w:val="es-PE" w:eastAsia="en-US"/>
        </w:rPr>
        <w:t>Valencia</w:t>
      </w:r>
      <w:r w:rsidR="00B87DD4" w:rsidRPr="000E5E70">
        <w:rPr>
          <w:rFonts w:eastAsiaTheme="minorHAnsi"/>
          <w:color w:val="000000" w:themeColor="text1"/>
          <w:lang w:val="es-PE" w:eastAsia="en-US"/>
        </w:rPr>
        <w:t xml:space="preserve"> </w:t>
      </w:r>
      <w:r w:rsidR="00E6702E">
        <w:rPr>
          <w:rFonts w:eastAsiaTheme="minorHAnsi"/>
          <w:color w:val="000000" w:themeColor="text1"/>
          <w:lang w:val="es-PE" w:eastAsia="en-US"/>
        </w:rPr>
        <w:t>(</w:t>
      </w:r>
      <w:r w:rsidR="00B87DD4" w:rsidRPr="000E5E70">
        <w:rPr>
          <w:rFonts w:eastAsiaTheme="minorHAnsi"/>
          <w:color w:val="000000" w:themeColor="text1"/>
          <w:lang w:val="es-PE" w:eastAsia="en-US"/>
        </w:rPr>
        <w:t>2015)</w:t>
      </w:r>
      <w:r w:rsidR="00B11018">
        <w:rPr>
          <w:rFonts w:eastAsiaTheme="minorHAnsi"/>
          <w:color w:val="000000" w:themeColor="text1"/>
          <w:lang w:val="es-PE" w:eastAsia="en-US"/>
        </w:rPr>
        <w:t>,</w:t>
      </w:r>
      <w:r>
        <w:rPr>
          <w:rFonts w:eastAsiaTheme="minorHAnsi"/>
          <w:color w:val="000000" w:themeColor="text1"/>
          <w:lang w:val="es-PE" w:eastAsia="en-US"/>
        </w:rPr>
        <w:t xml:space="preserve"> en </w:t>
      </w:r>
      <w:r w:rsidRPr="008F4F82">
        <w:rPr>
          <w:rFonts w:eastAsiaTheme="minorHAnsi"/>
          <w:i/>
          <w:color w:val="000000" w:themeColor="text1"/>
          <w:lang w:val="es-PE" w:eastAsia="en-US"/>
        </w:rPr>
        <w:t xml:space="preserve">El legado de Edgar </w:t>
      </w:r>
      <w:r w:rsidRPr="008F4F82">
        <w:rPr>
          <w:i/>
          <w:color w:val="000000" w:themeColor="text1"/>
        </w:rPr>
        <w:t xml:space="preserve">Willems a la </w:t>
      </w:r>
      <w:r w:rsidR="008F4F82" w:rsidRPr="008F4F82">
        <w:rPr>
          <w:i/>
          <w:color w:val="000000" w:themeColor="text1"/>
        </w:rPr>
        <w:t xml:space="preserve">educación musical </w:t>
      </w:r>
      <w:r w:rsidRPr="008F4F82">
        <w:rPr>
          <w:i/>
          <w:color w:val="000000" w:themeColor="text1"/>
        </w:rPr>
        <w:t>de hoy</w:t>
      </w:r>
      <w:r w:rsidR="00427374">
        <w:rPr>
          <w:color w:val="000000" w:themeColor="text1"/>
        </w:rPr>
        <w:t>,</w:t>
      </w:r>
      <w:r w:rsidR="00A27490">
        <w:rPr>
          <w:rFonts w:eastAsiaTheme="minorHAnsi"/>
          <w:color w:val="000000" w:themeColor="text1"/>
          <w:lang w:val="es-PE" w:eastAsia="en-US"/>
        </w:rPr>
        <w:t xml:space="preserve"> cita a Willems</w:t>
      </w:r>
      <w:r w:rsidR="00057D49">
        <w:rPr>
          <w:rFonts w:eastAsiaTheme="minorHAnsi"/>
          <w:color w:val="000000" w:themeColor="text1"/>
          <w:lang w:val="es-PE" w:eastAsia="en-US"/>
        </w:rPr>
        <w:t xml:space="preserve"> acerca</w:t>
      </w:r>
      <w:r w:rsidR="00B11018">
        <w:rPr>
          <w:rFonts w:eastAsiaTheme="minorHAnsi"/>
          <w:color w:val="000000" w:themeColor="text1"/>
          <w:lang w:val="es-PE" w:eastAsia="en-US"/>
        </w:rPr>
        <w:t xml:space="preserve"> de</w:t>
      </w:r>
      <w:r w:rsidR="00057D49">
        <w:rPr>
          <w:rFonts w:eastAsiaTheme="minorHAnsi"/>
          <w:color w:val="000000" w:themeColor="text1"/>
          <w:lang w:val="es-PE" w:eastAsia="en-US"/>
        </w:rPr>
        <w:t xml:space="preserve"> la</w:t>
      </w:r>
      <w:r w:rsidR="008D63F1" w:rsidRPr="000E5E70">
        <w:rPr>
          <w:color w:val="000000" w:themeColor="text1"/>
        </w:rPr>
        <w:t xml:space="preserve"> </w:t>
      </w:r>
      <w:r w:rsidR="00B87DD4" w:rsidRPr="000E5E70">
        <w:rPr>
          <w:color w:val="000000" w:themeColor="text1"/>
        </w:rPr>
        <w:t>relación de l</w:t>
      </w:r>
      <w:r w:rsidR="00B11018">
        <w:rPr>
          <w:color w:val="000000" w:themeColor="text1"/>
        </w:rPr>
        <w:t>a música con el ser humano:</w:t>
      </w:r>
      <w:r w:rsidR="008844FE">
        <w:rPr>
          <w:rFonts w:eastAsiaTheme="minorHAnsi"/>
          <w:color w:val="000000" w:themeColor="text1"/>
          <w:lang w:val="es-PE" w:eastAsia="en-US"/>
        </w:rPr>
        <w:t xml:space="preserve"> </w:t>
      </w:r>
    </w:p>
    <w:p w14:paraId="73F589B7" w14:textId="7C5341A7" w:rsidR="002F6354" w:rsidRPr="00882687" w:rsidRDefault="000E5E70" w:rsidP="00FB00B8">
      <w:pPr>
        <w:autoSpaceDE w:val="0"/>
        <w:autoSpaceDN w:val="0"/>
        <w:adjustRightInd w:val="0"/>
        <w:spacing w:line="360" w:lineRule="auto"/>
        <w:ind w:left="1416"/>
        <w:jc w:val="both"/>
        <w:rPr>
          <w:rFonts w:eastAsiaTheme="minorHAnsi"/>
          <w:color w:val="000000" w:themeColor="text1"/>
          <w:szCs w:val="28"/>
          <w:lang w:val="es-PE" w:eastAsia="en-US"/>
        </w:rPr>
      </w:pPr>
      <w:r w:rsidRPr="00882687">
        <w:rPr>
          <w:rFonts w:eastAsiaTheme="minorHAnsi"/>
          <w:color w:val="000000" w:themeColor="text1"/>
          <w:szCs w:val="28"/>
          <w:lang w:val="es-PE" w:eastAsia="en-US"/>
        </w:rPr>
        <w:t xml:space="preserve">Desde el momento cuando observé la música desde al </w:t>
      </w:r>
      <w:r w:rsidR="007F3D18" w:rsidRPr="00882687">
        <w:rPr>
          <w:rFonts w:eastAsiaTheme="minorHAnsi"/>
          <w:color w:val="000000" w:themeColor="text1"/>
          <w:szCs w:val="28"/>
          <w:lang w:val="es-PE" w:eastAsia="en-US"/>
        </w:rPr>
        <w:t>áng</w:t>
      </w:r>
      <w:r w:rsidRPr="00882687">
        <w:rPr>
          <w:rFonts w:eastAsiaTheme="minorHAnsi"/>
          <w:color w:val="000000" w:themeColor="text1"/>
          <w:szCs w:val="28"/>
          <w:lang w:val="es-PE" w:eastAsia="en-US"/>
        </w:rPr>
        <w:t>ulo de la educación, descubrí que la fuente de vida de los elementos musicales: sonido, ritmo, melodía armonía, improvisación, composición, no estaban en el conocimiento de la enseñanza académica, sino en el ser humano, en su múltiple naturaleza, dinámica, sensorial, afectiva, mental e ideal</w:t>
      </w:r>
      <w:r w:rsidR="00A50703" w:rsidRPr="00882687">
        <w:rPr>
          <w:rFonts w:eastAsiaTheme="minorHAnsi"/>
          <w:color w:val="000000" w:themeColor="text1"/>
          <w:szCs w:val="28"/>
          <w:lang w:val="es-PE" w:eastAsia="en-US"/>
        </w:rPr>
        <w:t xml:space="preserve"> (p. 48)</w:t>
      </w:r>
      <w:r w:rsidR="002F6354" w:rsidRPr="00882687">
        <w:rPr>
          <w:rFonts w:eastAsiaTheme="minorHAnsi"/>
          <w:color w:val="000000" w:themeColor="text1"/>
          <w:szCs w:val="28"/>
          <w:lang w:val="es-PE" w:eastAsia="en-US"/>
        </w:rPr>
        <w:t>.</w:t>
      </w:r>
      <w:r w:rsidR="00FB00B8" w:rsidRPr="00882687">
        <w:rPr>
          <w:rFonts w:eastAsiaTheme="minorHAnsi"/>
          <w:color w:val="000000" w:themeColor="text1"/>
          <w:szCs w:val="28"/>
          <w:lang w:val="es-PE" w:eastAsia="en-US"/>
        </w:rPr>
        <w:t xml:space="preserve"> </w:t>
      </w:r>
    </w:p>
    <w:p w14:paraId="5D0B373C" w14:textId="77777777" w:rsidR="00FB00B8" w:rsidRDefault="00E1609A" w:rsidP="00FB00B8">
      <w:pPr>
        <w:autoSpaceDE w:val="0"/>
        <w:autoSpaceDN w:val="0"/>
        <w:adjustRightInd w:val="0"/>
        <w:spacing w:line="360" w:lineRule="auto"/>
        <w:ind w:firstLine="708"/>
        <w:jc w:val="both"/>
        <w:rPr>
          <w:rFonts w:eastAsiaTheme="minorHAnsi"/>
          <w:lang w:val="es-PE" w:eastAsia="en-US"/>
        </w:rPr>
      </w:pPr>
      <w:r w:rsidRPr="009C326A">
        <w:rPr>
          <w:rFonts w:eastAsiaTheme="minorHAnsi"/>
          <w:lang w:val="es-PE" w:eastAsia="en-US"/>
        </w:rPr>
        <w:t>Otro de los aspectos importantes para la educación musical en el nivel inicial es el es</w:t>
      </w:r>
      <w:r w:rsidR="00B11018">
        <w:rPr>
          <w:rFonts w:eastAsiaTheme="minorHAnsi"/>
          <w:lang w:val="es-PE" w:eastAsia="en-US"/>
        </w:rPr>
        <w:t>tudio realizado</w:t>
      </w:r>
      <w:r w:rsidR="00665BF7" w:rsidRPr="009C326A">
        <w:rPr>
          <w:rFonts w:eastAsiaTheme="minorHAnsi"/>
          <w:lang w:val="es-PE" w:eastAsia="en-US"/>
        </w:rPr>
        <w:t xml:space="preserve"> acerca </w:t>
      </w:r>
      <w:r w:rsidR="00B11018">
        <w:rPr>
          <w:rFonts w:eastAsiaTheme="minorHAnsi"/>
          <w:lang w:val="es-PE" w:eastAsia="en-US"/>
        </w:rPr>
        <w:t>d</w:t>
      </w:r>
      <w:r w:rsidR="00665BF7" w:rsidRPr="009C326A">
        <w:rPr>
          <w:rFonts w:eastAsiaTheme="minorHAnsi"/>
          <w:lang w:val="es-PE" w:eastAsia="en-US"/>
        </w:rPr>
        <w:t>el desarrollo intrauterino de</w:t>
      </w:r>
      <w:r w:rsidR="00B11018">
        <w:rPr>
          <w:rFonts w:eastAsiaTheme="minorHAnsi"/>
          <w:lang w:val="es-PE" w:eastAsia="en-US"/>
        </w:rPr>
        <w:t xml:space="preserve">l órgano auditivo, </w:t>
      </w:r>
      <w:r w:rsidR="00FB00B8">
        <w:rPr>
          <w:rFonts w:eastAsiaTheme="minorHAnsi"/>
          <w:lang w:val="es-PE" w:eastAsia="en-US"/>
        </w:rPr>
        <w:t>pues se ha demostrado</w:t>
      </w:r>
      <w:r w:rsidR="00B11018">
        <w:rPr>
          <w:rFonts w:eastAsiaTheme="minorHAnsi"/>
          <w:lang w:val="es-PE" w:eastAsia="en-US"/>
        </w:rPr>
        <w:t xml:space="preserve"> </w:t>
      </w:r>
      <w:r w:rsidR="00665BF7" w:rsidRPr="009C326A">
        <w:rPr>
          <w:rFonts w:eastAsiaTheme="minorHAnsi"/>
          <w:lang w:val="es-PE" w:eastAsia="en-US"/>
        </w:rPr>
        <w:t xml:space="preserve">que </w:t>
      </w:r>
      <w:r w:rsidR="007F3D18" w:rsidRPr="009C326A">
        <w:rPr>
          <w:rFonts w:eastAsiaTheme="minorHAnsi"/>
          <w:lang w:val="es-PE" w:eastAsia="en-US"/>
        </w:rPr>
        <w:t xml:space="preserve">el oído es uno de los sentidos que se potencia antes </w:t>
      </w:r>
      <w:r w:rsidR="00FB00B8">
        <w:rPr>
          <w:rFonts w:eastAsiaTheme="minorHAnsi"/>
          <w:lang w:val="es-PE" w:eastAsia="en-US"/>
        </w:rPr>
        <w:t>que el resto, como lo explica</w:t>
      </w:r>
      <w:r w:rsidR="002F6354" w:rsidRPr="009C326A">
        <w:rPr>
          <w:rFonts w:eastAsiaTheme="minorHAnsi"/>
          <w:lang w:val="es-PE" w:eastAsia="en-US"/>
        </w:rPr>
        <w:t xml:space="preserve"> </w:t>
      </w:r>
      <w:proofErr w:type="spellStart"/>
      <w:r w:rsidR="002F6354" w:rsidRPr="009C326A">
        <w:rPr>
          <w:shd w:val="clear" w:color="auto" w:fill="FFFFFF"/>
        </w:rPr>
        <w:t>Cabrelles</w:t>
      </w:r>
      <w:proofErr w:type="spellEnd"/>
      <w:r w:rsidR="002F6354" w:rsidRPr="009C326A">
        <w:rPr>
          <w:shd w:val="clear" w:color="auto" w:fill="FFFFFF"/>
        </w:rPr>
        <w:t xml:space="preserve"> (2006):</w:t>
      </w:r>
      <w:r w:rsidR="002F6354" w:rsidRPr="009C326A">
        <w:rPr>
          <w:rFonts w:eastAsiaTheme="minorHAnsi"/>
          <w:lang w:val="es-PE" w:eastAsia="en-US"/>
        </w:rPr>
        <w:t xml:space="preserve"> </w:t>
      </w:r>
    </w:p>
    <w:p w14:paraId="74BFEF57" w14:textId="77777777" w:rsidR="00137F63" w:rsidRDefault="00137F63" w:rsidP="00FB00B8">
      <w:pPr>
        <w:autoSpaceDE w:val="0"/>
        <w:autoSpaceDN w:val="0"/>
        <w:adjustRightInd w:val="0"/>
        <w:spacing w:line="360" w:lineRule="auto"/>
        <w:ind w:left="1416"/>
        <w:jc w:val="both"/>
        <w:rPr>
          <w:rFonts w:eastAsiaTheme="minorHAnsi"/>
          <w:szCs w:val="28"/>
          <w:lang w:val="es-PE" w:eastAsia="en-US"/>
        </w:rPr>
      </w:pPr>
    </w:p>
    <w:p w14:paraId="795F8F58" w14:textId="2858E117" w:rsidR="002F6354" w:rsidRPr="00882687" w:rsidRDefault="00FB00B8" w:rsidP="00FB00B8">
      <w:pPr>
        <w:autoSpaceDE w:val="0"/>
        <w:autoSpaceDN w:val="0"/>
        <w:adjustRightInd w:val="0"/>
        <w:spacing w:line="360" w:lineRule="auto"/>
        <w:ind w:left="1416"/>
        <w:jc w:val="both"/>
        <w:rPr>
          <w:szCs w:val="28"/>
          <w:shd w:val="clear" w:color="auto" w:fill="FFFFFF"/>
        </w:rPr>
      </w:pPr>
      <w:r w:rsidRPr="00882687">
        <w:rPr>
          <w:rFonts w:eastAsiaTheme="minorHAnsi"/>
          <w:szCs w:val="28"/>
          <w:lang w:val="es-PE" w:eastAsia="en-US"/>
        </w:rPr>
        <w:lastRenderedPageBreak/>
        <w:t>L</w:t>
      </w:r>
      <w:r w:rsidR="00C51CF5" w:rsidRPr="00882687">
        <w:rPr>
          <w:szCs w:val="28"/>
          <w:shd w:val="clear" w:color="auto" w:fill="FFFFFF"/>
        </w:rPr>
        <w:t xml:space="preserve">a aportación más importante del Dr. </w:t>
      </w:r>
      <w:proofErr w:type="spellStart"/>
      <w:r w:rsidR="00C51CF5" w:rsidRPr="00882687">
        <w:rPr>
          <w:szCs w:val="28"/>
          <w:shd w:val="clear" w:color="auto" w:fill="FFFFFF"/>
        </w:rPr>
        <w:t>Tomatis</w:t>
      </w:r>
      <w:proofErr w:type="spellEnd"/>
      <w:r w:rsidR="00C51CF5" w:rsidRPr="00882687">
        <w:rPr>
          <w:szCs w:val="28"/>
          <w:shd w:val="clear" w:color="auto" w:fill="FFFFFF"/>
        </w:rPr>
        <w:t xml:space="preserve"> fue descubrir que el feto oye sonidos en el vientre materno y además que la voz de la madre funciona como “cordón umbilical sónico” potenciando el desarrollo del bebé y constituyendo así una fuente primaria de estimulación. De esta forma estableció que dicho “cordón umbilical sónico” estaba constituido por el conjunto de sonidos percibidos por el feto durante su estancia en el útero materno y que éstos podían provenir de los ruidos corporales de la madre (masticar, eructar, tragar, ritmo respiratorio, ritmo cardíaco, sistema nervioso, etc.) y también de su voz (gritos, susurros, timbre de voz, </w:t>
      </w:r>
      <w:r w:rsidRPr="00882687">
        <w:rPr>
          <w:szCs w:val="28"/>
          <w:shd w:val="clear" w:color="auto" w:fill="FFFFFF"/>
        </w:rPr>
        <w:t>etc.) (p</w:t>
      </w:r>
      <w:r w:rsidR="00D02862" w:rsidRPr="00882687">
        <w:rPr>
          <w:szCs w:val="28"/>
          <w:shd w:val="clear" w:color="auto" w:fill="FFFFFF"/>
        </w:rPr>
        <w:t>árr</w:t>
      </w:r>
      <w:r w:rsidRPr="00882687">
        <w:rPr>
          <w:szCs w:val="28"/>
          <w:shd w:val="clear" w:color="auto" w:fill="FFFFFF"/>
        </w:rPr>
        <w:t>.</w:t>
      </w:r>
      <w:r w:rsidR="00D02862" w:rsidRPr="00882687">
        <w:rPr>
          <w:szCs w:val="28"/>
          <w:shd w:val="clear" w:color="auto" w:fill="FFFFFF"/>
        </w:rPr>
        <w:t xml:space="preserve"> 14).  </w:t>
      </w:r>
    </w:p>
    <w:p w14:paraId="5F1D3764" w14:textId="48031B8E" w:rsidR="00FB00B8" w:rsidRDefault="00F72CA8" w:rsidP="00FB00B8">
      <w:pPr>
        <w:spacing w:line="360" w:lineRule="auto"/>
        <w:ind w:firstLine="708"/>
        <w:jc w:val="both"/>
        <w:rPr>
          <w:color w:val="000000" w:themeColor="text1"/>
        </w:rPr>
      </w:pPr>
      <w:r>
        <w:rPr>
          <w:color w:val="000000" w:themeColor="text1"/>
        </w:rPr>
        <w:t xml:space="preserve">Lozano </w:t>
      </w:r>
      <w:r w:rsidR="003E4C98">
        <w:rPr>
          <w:color w:val="000000" w:themeColor="text1"/>
        </w:rPr>
        <w:t xml:space="preserve">y Lozano </w:t>
      </w:r>
      <w:r>
        <w:rPr>
          <w:color w:val="000000" w:themeColor="text1"/>
        </w:rPr>
        <w:t xml:space="preserve">(2007) </w:t>
      </w:r>
      <w:r w:rsidR="004B5F0C">
        <w:rPr>
          <w:color w:val="000000" w:themeColor="text1"/>
        </w:rPr>
        <w:t xml:space="preserve">aporta </w:t>
      </w:r>
      <w:r w:rsidR="005D0F41">
        <w:rPr>
          <w:color w:val="000000" w:themeColor="text1"/>
        </w:rPr>
        <w:t xml:space="preserve">una importante investigación acerca </w:t>
      </w:r>
      <w:r w:rsidR="00D5042E">
        <w:rPr>
          <w:color w:val="000000" w:themeColor="text1"/>
        </w:rPr>
        <w:t xml:space="preserve">de </w:t>
      </w:r>
      <w:r w:rsidR="005D0F41">
        <w:rPr>
          <w:color w:val="000000" w:themeColor="text1"/>
        </w:rPr>
        <w:t>los movimientos del corazón</w:t>
      </w:r>
      <w:r w:rsidR="00546606">
        <w:rPr>
          <w:color w:val="000000" w:themeColor="text1"/>
        </w:rPr>
        <w:t xml:space="preserve"> (sístole y diástole)</w:t>
      </w:r>
      <w:r w:rsidR="00FB00B8">
        <w:rPr>
          <w:color w:val="000000" w:themeColor="text1"/>
        </w:rPr>
        <w:t>,</w:t>
      </w:r>
      <w:r w:rsidR="00857ECB">
        <w:rPr>
          <w:color w:val="000000" w:themeColor="text1"/>
        </w:rPr>
        <w:t xml:space="preserve"> los cuales </w:t>
      </w:r>
      <w:r w:rsidR="00FB00B8">
        <w:rPr>
          <w:color w:val="000000" w:themeColor="text1"/>
        </w:rPr>
        <w:t>se pueden emplear</w:t>
      </w:r>
      <w:r w:rsidR="005D0F41">
        <w:rPr>
          <w:color w:val="000000" w:themeColor="text1"/>
        </w:rPr>
        <w:t xml:space="preserve"> </w:t>
      </w:r>
      <w:r w:rsidR="00B11018">
        <w:rPr>
          <w:color w:val="000000" w:themeColor="text1"/>
        </w:rPr>
        <w:t>co</w:t>
      </w:r>
      <w:r w:rsidR="004B5F0C">
        <w:rPr>
          <w:color w:val="000000" w:themeColor="text1"/>
        </w:rPr>
        <w:t>mo</w:t>
      </w:r>
      <w:r w:rsidR="00B11018">
        <w:rPr>
          <w:color w:val="000000" w:themeColor="text1"/>
        </w:rPr>
        <w:t xml:space="preserve"> didáctic</w:t>
      </w:r>
      <w:r w:rsidR="004B5F0C">
        <w:rPr>
          <w:color w:val="000000" w:themeColor="text1"/>
        </w:rPr>
        <w:t>a</w:t>
      </w:r>
      <w:r w:rsidR="00B11018">
        <w:rPr>
          <w:color w:val="000000" w:themeColor="text1"/>
        </w:rPr>
        <w:t xml:space="preserve"> para </w:t>
      </w:r>
      <w:r w:rsidR="005D0F41">
        <w:rPr>
          <w:color w:val="000000" w:themeColor="text1"/>
        </w:rPr>
        <w:t>comprender</w:t>
      </w:r>
      <w:r w:rsidR="00857ECB">
        <w:rPr>
          <w:color w:val="000000" w:themeColor="text1"/>
        </w:rPr>
        <w:t xml:space="preserve"> el</w:t>
      </w:r>
      <w:r w:rsidR="00B11018">
        <w:rPr>
          <w:color w:val="000000" w:themeColor="text1"/>
        </w:rPr>
        <w:t xml:space="preserve"> </w:t>
      </w:r>
      <w:r w:rsidR="004C12C1">
        <w:rPr>
          <w:color w:val="000000" w:themeColor="text1"/>
        </w:rPr>
        <w:t>pulso</w:t>
      </w:r>
      <w:r w:rsidR="00FB00B8">
        <w:rPr>
          <w:color w:val="000000" w:themeColor="text1"/>
        </w:rPr>
        <w:t>. En tal sentido, e</w:t>
      </w:r>
      <w:r w:rsidR="00B11018">
        <w:rPr>
          <w:color w:val="000000" w:themeColor="text1"/>
        </w:rPr>
        <w:t xml:space="preserve">l </w:t>
      </w:r>
      <w:r w:rsidR="004C12C1">
        <w:rPr>
          <w:color w:val="000000" w:themeColor="text1"/>
        </w:rPr>
        <w:t>pulso fuerte es acento</w:t>
      </w:r>
      <w:r w:rsidR="00884618">
        <w:rPr>
          <w:color w:val="000000" w:themeColor="text1"/>
        </w:rPr>
        <w:t xml:space="preserve"> producido </w:t>
      </w:r>
      <w:r w:rsidR="004C12C1">
        <w:rPr>
          <w:color w:val="000000" w:themeColor="text1"/>
        </w:rPr>
        <w:t xml:space="preserve">por </w:t>
      </w:r>
      <w:r w:rsidR="00884618">
        <w:rPr>
          <w:color w:val="000000" w:themeColor="text1"/>
        </w:rPr>
        <w:t xml:space="preserve">sístole </w:t>
      </w:r>
      <w:r w:rsidR="004B5F0C">
        <w:rPr>
          <w:color w:val="000000" w:themeColor="text1"/>
        </w:rPr>
        <w:t xml:space="preserve">que </w:t>
      </w:r>
      <w:r w:rsidR="00546606">
        <w:rPr>
          <w:color w:val="000000" w:themeColor="text1"/>
        </w:rPr>
        <w:t>determina el compás de un</w:t>
      </w:r>
      <w:r w:rsidR="004F453C">
        <w:rPr>
          <w:color w:val="000000" w:themeColor="text1"/>
        </w:rPr>
        <w:t>a</w:t>
      </w:r>
      <w:r w:rsidR="00546606">
        <w:rPr>
          <w:color w:val="000000" w:themeColor="text1"/>
        </w:rPr>
        <w:t xml:space="preserve"> </w:t>
      </w:r>
      <w:r w:rsidR="00857ECB">
        <w:rPr>
          <w:color w:val="000000" w:themeColor="text1"/>
        </w:rPr>
        <w:t>estructura musical</w:t>
      </w:r>
      <w:r w:rsidR="004B5F0C">
        <w:rPr>
          <w:color w:val="000000" w:themeColor="text1"/>
        </w:rPr>
        <w:t xml:space="preserve"> y</w:t>
      </w:r>
      <w:r w:rsidR="00FB00B8">
        <w:rPr>
          <w:color w:val="000000" w:themeColor="text1"/>
        </w:rPr>
        <w:t>,</w:t>
      </w:r>
      <w:r w:rsidR="004B5F0C">
        <w:rPr>
          <w:color w:val="000000" w:themeColor="text1"/>
        </w:rPr>
        <w:t xml:space="preserve"> en consecuencia</w:t>
      </w:r>
      <w:r w:rsidR="00FB00B8">
        <w:rPr>
          <w:color w:val="000000" w:themeColor="text1"/>
        </w:rPr>
        <w:t>,</w:t>
      </w:r>
      <w:r w:rsidR="00546606">
        <w:rPr>
          <w:color w:val="000000" w:themeColor="text1"/>
        </w:rPr>
        <w:t xml:space="preserve"> el compás del corazón es </w:t>
      </w:r>
      <w:r w:rsidR="004B5F0C">
        <w:rPr>
          <w:color w:val="000000" w:themeColor="text1"/>
        </w:rPr>
        <w:t xml:space="preserve">de </w:t>
      </w:r>
      <w:r w:rsidR="00B11018">
        <w:rPr>
          <w:color w:val="000000" w:themeColor="text1"/>
        </w:rPr>
        <w:t>dos tiempos</w:t>
      </w:r>
      <w:r w:rsidR="00FB00B8">
        <w:rPr>
          <w:color w:val="000000" w:themeColor="text1"/>
        </w:rPr>
        <w:t>:</w:t>
      </w:r>
      <w:r w:rsidR="00B11018">
        <w:rPr>
          <w:color w:val="000000" w:themeColor="text1"/>
        </w:rPr>
        <w:t xml:space="preserve"> </w:t>
      </w:r>
      <w:r w:rsidR="00857ECB">
        <w:rPr>
          <w:color w:val="000000" w:themeColor="text1"/>
        </w:rPr>
        <w:t>sístole y diástole</w:t>
      </w:r>
      <w:r w:rsidR="004B5F0C">
        <w:rPr>
          <w:color w:val="000000" w:themeColor="text1"/>
        </w:rPr>
        <w:t>.</w:t>
      </w:r>
      <w:r w:rsidR="00FB00B8">
        <w:rPr>
          <w:color w:val="000000" w:themeColor="text1"/>
        </w:rPr>
        <w:t xml:space="preserve"> Por eso, </w:t>
      </w:r>
      <w:r w:rsidR="002265CD">
        <w:rPr>
          <w:color w:val="000000" w:themeColor="text1"/>
        </w:rPr>
        <w:t>los referidos autores</w:t>
      </w:r>
      <w:r w:rsidR="00FB00B8">
        <w:rPr>
          <w:color w:val="000000" w:themeColor="text1"/>
        </w:rPr>
        <w:t xml:space="preserve"> afirma</w:t>
      </w:r>
      <w:r w:rsidR="002265CD">
        <w:rPr>
          <w:color w:val="000000" w:themeColor="text1"/>
        </w:rPr>
        <w:t>n</w:t>
      </w:r>
      <w:r w:rsidR="00FB00B8">
        <w:rPr>
          <w:color w:val="000000" w:themeColor="text1"/>
        </w:rPr>
        <w:t xml:space="preserve"> que e</w:t>
      </w:r>
      <w:r w:rsidR="007F3D18" w:rsidRPr="007F3D18">
        <w:rPr>
          <w:color w:val="000000" w:themeColor="text1"/>
        </w:rPr>
        <w:t>l ser humano desde su</w:t>
      </w:r>
      <w:r w:rsidR="00FB00B8">
        <w:rPr>
          <w:color w:val="000000" w:themeColor="text1"/>
        </w:rPr>
        <w:t xml:space="preserve"> gestación está en “movimiento”. S</w:t>
      </w:r>
      <w:r w:rsidR="007F3D18" w:rsidRPr="007F3D18">
        <w:rPr>
          <w:color w:val="000000" w:themeColor="text1"/>
        </w:rPr>
        <w:t xml:space="preserve">u primer latido cardiaco, su frecuencia respiratoria y las </w:t>
      </w:r>
      <w:r w:rsidR="00FB00B8">
        <w:rPr>
          <w:color w:val="000000" w:themeColor="text1"/>
        </w:rPr>
        <w:t>pataditas en el vientre materno</w:t>
      </w:r>
      <w:r w:rsidR="007F3D18" w:rsidRPr="007F3D18">
        <w:rPr>
          <w:color w:val="000000" w:themeColor="text1"/>
        </w:rPr>
        <w:t xml:space="preserve"> demuestran que el ritmo es par</w:t>
      </w:r>
      <w:r w:rsidR="00FB00B8">
        <w:rPr>
          <w:color w:val="000000" w:themeColor="text1"/>
        </w:rPr>
        <w:t xml:space="preserve">te de la vida: </w:t>
      </w:r>
    </w:p>
    <w:p w14:paraId="7CBC6166" w14:textId="2AE31CC9" w:rsidR="00FB00B8" w:rsidRPr="00882687" w:rsidRDefault="004A358A" w:rsidP="009650A1">
      <w:pPr>
        <w:spacing w:line="360" w:lineRule="auto"/>
        <w:ind w:left="1416"/>
        <w:jc w:val="both"/>
        <w:rPr>
          <w:rFonts w:eastAsiaTheme="minorHAnsi"/>
          <w:color w:val="000000" w:themeColor="text1"/>
          <w:szCs w:val="28"/>
          <w:lang w:val="es-PE" w:eastAsia="en-US"/>
        </w:rPr>
      </w:pPr>
      <w:r w:rsidRPr="00882687">
        <w:rPr>
          <w:rFonts w:eastAsiaTheme="minorHAnsi"/>
          <w:color w:val="000000" w:themeColor="text1"/>
          <w:szCs w:val="28"/>
          <w:lang w:val="es-PE" w:eastAsia="en-US"/>
        </w:rPr>
        <w:t>El hombre es un ser de vibración, por tanto la música compuesta de vibración sonora incide directamente sobre el ser. La música es vida. El ser humano es la máxima expresión de la vida. Por lo que es posible que utilice la música como fin o como medio para armonizar todas sus dimensiones,</w:t>
      </w:r>
      <w:r w:rsidR="00FB00B8" w:rsidRPr="00882687">
        <w:rPr>
          <w:rFonts w:eastAsiaTheme="minorHAnsi"/>
          <w:color w:val="000000" w:themeColor="text1"/>
          <w:szCs w:val="28"/>
          <w:lang w:val="es-PE" w:eastAsia="en-US"/>
        </w:rPr>
        <w:t xml:space="preserve"> tanto físicas como emocionales</w:t>
      </w:r>
      <w:r w:rsidRPr="00882687">
        <w:rPr>
          <w:rFonts w:eastAsiaTheme="minorHAnsi"/>
          <w:color w:val="000000" w:themeColor="text1"/>
          <w:szCs w:val="28"/>
          <w:lang w:val="es-PE" w:eastAsia="en-US"/>
        </w:rPr>
        <w:t xml:space="preserve"> (</w:t>
      </w:r>
      <w:r w:rsidR="002F6354" w:rsidRPr="00882687">
        <w:rPr>
          <w:rFonts w:eastAsiaTheme="minorHAnsi"/>
          <w:color w:val="000000" w:themeColor="text1"/>
          <w:szCs w:val="28"/>
          <w:lang w:val="es-PE" w:eastAsia="en-US"/>
        </w:rPr>
        <w:t>Lozano</w:t>
      </w:r>
      <w:r w:rsidR="003E4C98" w:rsidRPr="00882687">
        <w:rPr>
          <w:rFonts w:eastAsiaTheme="minorHAnsi"/>
          <w:color w:val="000000" w:themeColor="text1"/>
          <w:szCs w:val="28"/>
          <w:lang w:val="es-PE" w:eastAsia="en-US"/>
        </w:rPr>
        <w:t xml:space="preserve"> y Lozano</w:t>
      </w:r>
      <w:r w:rsidR="002F6354" w:rsidRPr="00882687">
        <w:rPr>
          <w:rFonts w:eastAsiaTheme="minorHAnsi"/>
          <w:color w:val="000000" w:themeColor="text1"/>
          <w:szCs w:val="28"/>
          <w:lang w:val="es-PE" w:eastAsia="en-US"/>
        </w:rPr>
        <w:t>,</w:t>
      </w:r>
      <w:r w:rsidR="00F72CA8" w:rsidRPr="00882687">
        <w:rPr>
          <w:rFonts w:eastAsiaTheme="minorHAnsi"/>
          <w:color w:val="000000" w:themeColor="text1"/>
          <w:szCs w:val="28"/>
          <w:lang w:val="es-PE" w:eastAsia="en-US"/>
        </w:rPr>
        <w:t xml:space="preserve"> </w:t>
      </w:r>
      <w:r w:rsidR="00025DDF" w:rsidRPr="00882687">
        <w:rPr>
          <w:rFonts w:eastAsiaTheme="minorHAnsi"/>
          <w:color w:val="000000" w:themeColor="text1"/>
          <w:szCs w:val="28"/>
          <w:lang w:val="es-PE" w:eastAsia="en-US"/>
        </w:rPr>
        <w:t>2007</w:t>
      </w:r>
      <w:r w:rsidR="00FB00B8" w:rsidRPr="00882687">
        <w:rPr>
          <w:rFonts w:eastAsiaTheme="minorHAnsi"/>
          <w:color w:val="000000" w:themeColor="text1"/>
          <w:szCs w:val="28"/>
          <w:lang w:val="es-PE" w:eastAsia="en-US"/>
        </w:rPr>
        <w:t xml:space="preserve">, p. </w:t>
      </w:r>
      <w:r w:rsidR="009650A1" w:rsidRPr="00882687">
        <w:rPr>
          <w:rFonts w:eastAsiaTheme="minorHAnsi"/>
          <w:color w:val="000000" w:themeColor="text1"/>
          <w:szCs w:val="28"/>
          <w:lang w:val="es-PE" w:eastAsia="en-US"/>
        </w:rPr>
        <w:t>04</w:t>
      </w:r>
      <w:r w:rsidR="00A50703" w:rsidRPr="00882687">
        <w:rPr>
          <w:rFonts w:eastAsiaTheme="minorHAnsi"/>
          <w:color w:val="000000" w:themeColor="text1"/>
          <w:szCs w:val="28"/>
          <w:lang w:val="es-PE" w:eastAsia="en-US"/>
        </w:rPr>
        <w:t>)</w:t>
      </w:r>
    </w:p>
    <w:p w14:paraId="1C179F8B" w14:textId="77777777" w:rsidR="003E50C8" w:rsidRDefault="003E50C8" w:rsidP="00FB00B8">
      <w:pPr>
        <w:autoSpaceDE w:val="0"/>
        <w:autoSpaceDN w:val="0"/>
        <w:adjustRightInd w:val="0"/>
        <w:spacing w:line="360" w:lineRule="auto"/>
        <w:ind w:firstLine="708"/>
        <w:jc w:val="both"/>
        <w:rPr>
          <w:rFonts w:ascii="TimesNewRomanPSMT" w:eastAsiaTheme="minorHAnsi" w:hAnsi="TimesNewRomanPSMT" w:cs="TimesNewRomanPSMT"/>
          <w:i/>
          <w:lang w:val="es-PE" w:eastAsia="en-US"/>
        </w:rPr>
      </w:pPr>
      <w:r>
        <w:rPr>
          <w:rFonts w:ascii="TimesNewRomanPSMT" w:eastAsiaTheme="minorHAnsi" w:hAnsi="TimesNewRomanPSMT" w:cs="TimesNewRomanPSMT"/>
          <w:lang w:val="es-PE" w:eastAsia="en-US"/>
        </w:rPr>
        <w:t xml:space="preserve">A esta idea se puede agregar la opinión de </w:t>
      </w:r>
      <w:r w:rsidR="009C326A" w:rsidRPr="009C326A">
        <w:rPr>
          <w:rFonts w:ascii="TimesNewRomanPSMT" w:eastAsiaTheme="minorHAnsi" w:hAnsi="TimesNewRomanPSMT" w:cs="TimesNewRomanPSMT"/>
          <w:lang w:val="es-PE" w:eastAsia="en-US"/>
        </w:rPr>
        <w:t>Pino (2011):</w:t>
      </w:r>
      <w:r w:rsidR="009C326A">
        <w:rPr>
          <w:rFonts w:ascii="TimesNewRomanPSMT" w:eastAsiaTheme="minorHAnsi" w:hAnsi="TimesNewRomanPSMT" w:cs="TimesNewRomanPSMT"/>
          <w:i/>
          <w:lang w:val="es-PE" w:eastAsia="en-US"/>
        </w:rPr>
        <w:t xml:space="preserve"> </w:t>
      </w:r>
    </w:p>
    <w:p w14:paraId="7AA5453A" w14:textId="793068F6" w:rsidR="003E50C8" w:rsidRPr="00882687" w:rsidRDefault="00925557" w:rsidP="003E50C8">
      <w:pPr>
        <w:autoSpaceDE w:val="0"/>
        <w:autoSpaceDN w:val="0"/>
        <w:adjustRightInd w:val="0"/>
        <w:spacing w:line="360" w:lineRule="auto"/>
        <w:ind w:left="1416"/>
        <w:jc w:val="both"/>
        <w:rPr>
          <w:rFonts w:ascii="TimesNewRomanPSMT" w:eastAsiaTheme="minorHAnsi" w:hAnsi="TimesNewRomanPSMT" w:cs="TimesNewRomanPSMT"/>
          <w:szCs w:val="26"/>
          <w:lang w:val="es-PE" w:eastAsia="en-US"/>
        </w:rPr>
      </w:pPr>
      <w:r w:rsidRPr="00882687">
        <w:rPr>
          <w:rFonts w:ascii="TimesNewRomanPSMT" w:eastAsiaTheme="minorHAnsi" w:hAnsi="TimesNewRomanPSMT" w:cs="TimesNewRomanPSMT"/>
          <w:szCs w:val="26"/>
          <w:lang w:val="es-PE" w:eastAsia="en-US"/>
        </w:rPr>
        <w:t>La música arrastra a la acción y la interacción a través del ritmo. El ser humano es el único ser que puede sincronizar sus movimientos a través de la música, incluso siendo bebés, lo que contribuye a crear nexos sociales desde el corazón</w:t>
      </w:r>
      <w:r w:rsidR="003E50C8" w:rsidRPr="00882687">
        <w:rPr>
          <w:rFonts w:ascii="TimesNewRomanPSMT" w:eastAsiaTheme="minorHAnsi" w:hAnsi="TimesNewRomanPSMT" w:cs="TimesNewRomanPSMT"/>
          <w:szCs w:val="26"/>
          <w:lang w:val="es-PE" w:eastAsia="en-US"/>
        </w:rPr>
        <w:t xml:space="preserve"> hasta el ritmo de los tambores (p. </w:t>
      </w:r>
      <w:r w:rsidR="009F70AF" w:rsidRPr="00882687">
        <w:rPr>
          <w:rFonts w:ascii="TimesNewRomanPSMT" w:eastAsiaTheme="minorHAnsi" w:hAnsi="TimesNewRomanPSMT" w:cs="TimesNewRomanPSMT"/>
          <w:szCs w:val="26"/>
          <w:lang w:val="es-PE" w:eastAsia="en-US"/>
        </w:rPr>
        <w:t>49).</w:t>
      </w:r>
    </w:p>
    <w:p w14:paraId="100579CE" w14:textId="0EC3DB9C" w:rsidR="003E50C8" w:rsidRDefault="00D95F11" w:rsidP="003E50C8">
      <w:pPr>
        <w:spacing w:line="360" w:lineRule="auto"/>
        <w:ind w:firstLine="708"/>
        <w:jc w:val="both"/>
      </w:pPr>
      <w:r>
        <w:rPr>
          <w:rFonts w:eastAsia="Times New Roman"/>
          <w:lang w:val="es-PE" w:eastAsia="es-PE"/>
        </w:rPr>
        <w:t>También u</w:t>
      </w:r>
      <w:r w:rsidR="00E6702E">
        <w:rPr>
          <w:rFonts w:eastAsia="Times New Roman"/>
          <w:lang w:val="es-PE" w:eastAsia="es-PE"/>
        </w:rPr>
        <w:t>na</w:t>
      </w:r>
      <w:r w:rsidR="00514703" w:rsidRPr="00E6702E">
        <w:rPr>
          <w:rFonts w:eastAsia="Times New Roman"/>
          <w:lang w:val="es-PE" w:eastAsia="es-PE"/>
        </w:rPr>
        <w:t xml:space="preserve"> de las investigaciones</w:t>
      </w:r>
      <w:r w:rsidR="00E6702E">
        <w:rPr>
          <w:rFonts w:eastAsia="Times New Roman"/>
          <w:lang w:val="es-PE" w:eastAsia="es-PE"/>
        </w:rPr>
        <w:t xml:space="preserve"> más importantes </w:t>
      </w:r>
      <w:r w:rsidR="00514703" w:rsidRPr="00E6702E">
        <w:rPr>
          <w:rFonts w:eastAsia="Times New Roman"/>
          <w:lang w:val="es-PE" w:eastAsia="es-PE"/>
        </w:rPr>
        <w:t xml:space="preserve">que </w:t>
      </w:r>
      <w:r w:rsidR="00E6702E">
        <w:rPr>
          <w:rFonts w:eastAsia="Times New Roman"/>
          <w:lang w:val="es-PE" w:eastAsia="es-PE"/>
        </w:rPr>
        <w:t>ha realizado</w:t>
      </w:r>
      <w:r w:rsidR="00514703" w:rsidRPr="00E6702E">
        <w:rPr>
          <w:rFonts w:eastAsia="Times New Roman"/>
          <w:lang w:val="es-PE" w:eastAsia="es-PE"/>
        </w:rPr>
        <w:t xml:space="preserve"> la neurociencia </w:t>
      </w:r>
      <w:r w:rsidR="003E50C8">
        <w:rPr>
          <w:rFonts w:eastAsia="Times New Roman"/>
          <w:lang w:val="es-PE" w:eastAsia="es-PE"/>
        </w:rPr>
        <w:t>tiene que ver con</w:t>
      </w:r>
      <w:r w:rsidR="00E6702E">
        <w:rPr>
          <w:rFonts w:eastAsia="Times New Roman"/>
          <w:lang w:val="es-PE" w:eastAsia="es-PE"/>
        </w:rPr>
        <w:t xml:space="preserve"> la</w:t>
      </w:r>
      <w:r w:rsidR="00FB6963">
        <w:rPr>
          <w:rFonts w:eastAsia="Times New Roman"/>
          <w:lang w:val="es-PE" w:eastAsia="es-PE"/>
        </w:rPr>
        <w:t xml:space="preserve"> </w:t>
      </w:r>
      <w:r w:rsidR="00E6702E">
        <w:rPr>
          <w:rFonts w:eastAsia="Times New Roman"/>
          <w:lang w:val="es-PE" w:eastAsia="es-PE"/>
        </w:rPr>
        <w:t>relación</w:t>
      </w:r>
      <w:r w:rsidR="00514703" w:rsidRPr="00E6702E">
        <w:rPr>
          <w:rFonts w:eastAsia="Times New Roman"/>
          <w:lang w:val="es-PE" w:eastAsia="es-PE"/>
        </w:rPr>
        <w:t xml:space="preserve"> </w:t>
      </w:r>
      <w:r w:rsidR="00E6702E">
        <w:rPr>
          <w:rFonts w:eastAsia="Times New Roman"/>
          <w:lang w:val="es-PE" w:eastAsia="es-PE"/>
        </w:rPr>
        <w:t xml:space="preserve">de </w:t>
      </w:r>
      <w:r w:rsidR="00514703" w:rsidRPr="00E6702E">
        <w:rPr>
          <w:rFonts w:eastAsia="Times New Roman"/>
          <w:lang w:val="es-PE" w:eastAsia="es-PE"/>
        </w:rPr>
        <w:t>los estímulos sonoro</w:t>
      </w:r>
      <w:r w:rsidR="003E50C8">
        <w:rPr>
          <w:rFonts w:eastAsia="Times New Roman"/>
          <w:lang w:val="es-PE" w:eastAsia="es-PE"/>
        </w:rPr>
        <w:t>s con el cerebro. E</w:t>
      </w:r>
      <w:r w:rsidR="00514703" w:rsidRPr="00E6702E">
        <w:rPr>
          <w:rFonts w:eastAsia="Times New Roman"/>
          <w:lang w:val="es-PE" w:eastAsia="es-PE"/>
        </w:rPr>
        <w:t>sta disciplina</w:t>
      </w:r>
      <w:r w:rsidR="00FB6963">
        <w:rPr>
          <w:rFonts w:eastAsia="Times New Roman"/>
          <w:lang w:val="es-PE" w:eastAsia="es-PE"/>
        </w:rPr>
        <w:t xml:space="preserve"> </w:t>
      </w:r>
      <w:r w:rsidR="00846DB3" w:rsidRPr="00E6702E">
        <w:t>ha demostrado que la música activa áreas del cerebro que</w:t>
      </w:r>
      <w:r w:rsidR="003E50C8">
        <w:t xml:space="preserve"> son claves para el aprendizaje porque</w:t>
      </w:r>
      <w:r w:rsidR="00846DB3" w:rsidRPr="00E6702E">
        <w:t xml:space="preserve"> potencia y estimula las capacidades </w:t>
      </w:r>
      <w:r w:rsidR="004B5F0C">
        <w:t xml:space="preserve">cognitivas, afectivas y motoras </w:t>
      </w:r>
      <w:r w:rsidR="004B5F0C">
        <w:lastRenderedPageBreak/>
        <w:t>(</w:t>
      </w:r>
      <w:r w:rsidR="004B5F0C">
        <w:rPr>
          <w:rFonts w:ascii="TimesNewRomanPSMT" w:eastAsiaTheme="minorHAnsi" w:hAnsi="TimesNewRomanPSMT" w:cs="TimesNewRomanPSMT"/>
          <w:lang w:val="es-PE" w:eastAsia="en-US"/>
        </w:rPr>
        <w:t>Pino, 2011).</w:t>
      </w:r>
      <w:r w:rsidR="003E50C8">
        <w:rPr>
          <w:rFonts w:ascii="TimesNewRomanPSMT" w:eastAsiaTheme="minorHAnsi" w:hAnsi="TimesNewRomanPSMT" w:cs="TimesNewRomanPSMT"/>
          <w:lang w:val="es-PE" w:eastAsia="en-US"/>
        </w:rPr>
        <w:t xml:space="preserve"> Al respecto, </w:t>
      </w:r>
      <w:proofErr w:type="spellStart"/>
      <w:r w:rsidR="003A681D">
        <w:rPr>
          <w:rFonts w:eastAsia="Times New Roman"/>
          <w:lang w:eastAsia="es-PE"/>
        </w:rPr>
        <w:t>Despins</w:t>
      </w:r>
      <w:proofErr w:type="spellEnd"/>
      <w:r w:rsidR="009C326A">
        <w:rPr>
          <w:rFonts w:eastAsia="Times New Roman"/>
          <w:lang w:eastAsia="es-PE"/>
        </w:rPr>
        <w:t xml:space="preserve"> (</w:t>
      </w:r>
      <w:r w:rsidR="003A681D">
        <w:rPr>
          <w:rFonts w:eastAsia="Times New Roman"/>
          <w:lang w:eastAsia="es-PE"/>
        </w:rPr>
        <w:t>1996</w:t>
      </w:r>
      <w:r w:rsidR="00E97CAB" w:rsidRPr="00FA1EBE">
        <w:rPr>
          <w:rFonts w:eastAsia="Times New Roman"/>
          <w:lang w:eastAsia="es-PE"/>
        </w:rPr>
        <w:t>) afirma</w:t>
      </w:r>
      <w:r w:rsidR="00E97CAB" w:rsidRPr="009C326A">
        <w:rPr>
          <w:rFonts w:eastAsia="Times New Roman"/>
          <w:lang w:eastAsia="es-PE"/>
        </w:rPr>
        <w:t xml:space="preserve"> que</w:t>
      </w:r>
      <w:r w:rsidR="00E97CAB" w:rsidRPr="00514703">
        <w:rPr>
          <w:rFonts w:eastAsia="Times New Roman"/>
          <w:i/>
          <w:lang w:eastAsia="es-PE"/>
        </w:rPr>
        <w:t xml:space="preserve"> </w:t>
      </w:r>
      <w:r w:rsidR="00E97CAB" w:rsidRPr="003E50C8">
        <w:rPr>
          <w:rFonts w:eastAsia="Times New Roman"/>
          <w:lang w:eastAsia="es-PE"/>
        </w:rPr>
        <w:t>“</w:t>
      </w:r>
      <w:r w:rsidR="00E97CAB" w:rsidRPr="003E50C8">
        <w:rPr>
          <w:rFonts w:eastAsia="Times New Roman"/>
          <w:bCs/>
          <w:lang w:eastAsia="es-PE"/>
        </w:rPr>
        <w:t>el ritmo musical estimula los dos hemisferios cerebrales.</w:t>
      </w:r>
      <w:r w:rsidR="00E97CAB" w:rsidRPr="003E50C8">
        <w:rPr>
          <w:rFonts w:eastAsia="Times New Roman"/>
          <w:lang w:eastAsia="es-PE"/>
        </w:rPr>
        <w:t> El hemisferio derecho recibe el estímulo mus</w:t>
      </w:r>
      <w:r w:rsidR="00BA34AC" w:rsidRPr="003E50C8">
        <w:rPr>
          <w:rFonts w:eastAsia="Times New Roman"/>
          <w:lang w:eastAsia="es-PE"/>
        </w:rPr>
        <w:t>ical y el izquierdo interpreta,</w:t>
      </w:r>
      <w:r w:rsidR="00E97CAB" w:rsidRPr="003E50C8">
        <w:rPr>
          <w:rFonts w:eastAsia="Times New Roman"/>
          <w:lang w:eastAsia="es-PE"/>
        </w:rPr>
        <w:t xml:space="preserve"> controla la ejecución. La música siempre será el mejor medio para desarrollar y acrecentar en forma adecuada este fenómeno cerebral”</w:t>
      </w:r>
      <w:r w:rsidR="003E50C8">
        <w:rPr>
          <w:rFonts w:eastAsia="Times New Roman"/>
          <w:lang w:eastAsia="es-PE"/>
        </w:rPr>
        <w:t xml:space="preserve"> (p. </w:t>
      </w:r>
      <w:r w:rsidR="00814F68">
        <w:rPr>
          <w:rFonts w:eastAsia="Times New Roman"/>
          <w:lang w:eastAsia="es-PE"/>
        </w:rPr>
        <w:t>04).</w:t>
      </w:r>
      <w:r w:rsidR="00BB6093" w:rsidRPr="00514703">
        <w:rPr>
          <w:rFonts w:eastAsia="Times New Roman"/>
          <w:i/>
          <w:lang w:eastAsia="es-PE"/>
        </w:rPr>
        <w:t xml:space="preserve"> </w:t>
      </w:r>
      <w:r w:rsidR="003E50C8">
        <w:rPr>
          <w:rFonts w:eastAsia="Times New Roman"/>
          <w:lang w:eastAsia="es-PE"/>
        </w:rPr>
        <w:t xml:space="preserve">Esto explica </w:t>
      </w:r>
      <w:r w:rsidR="003E50C8">
        <w:rPr>
          <w:color w:val="000000" w:themeColor="text1"/>
        </w:rPr>
        <w:t>la</w:t>
      </w:r>
      <w:r w:rsidR="00975C86" w:rsidRPr="00514703">
        <w:rPr>
          <w:color w:val="000000" w:themeColor="text1"/>
        </w:rPr>
        <w:t xml:space="preserve"> evidente relación que existe entre la música y e</w:t>
      </w:r>
      <w:r w:rsidR="0053252A" w:rsidRPr="00514703">
        <w:rPr>
          <w:color w:val="000000" w:themeColor="text1"/>
        </w:rPr>
        <w:t>l cerebro,</w:t>
      </w:r>
      <w:r w:rsidR="00FB6963">
        <w:rPr>
          <w:color w:val="000000" w:themeColor="text1"/>
        </w:rPr>
        <w:t xml:space="preserve"> </w:t>
      </w:r>
      <w:r w:rsidR="00AA1C44">
        <w:rPr>
          <w:color w:val="000000" w:themeColor="text1"/>
        </w:rPr>
        <w:t xml:space="preserve">la cual favorece a todos los seres humanos en </w:t>
      </w:r>
      <w:r w:rsidR="00975C86" w:rsidRPr="00514703">
        <w:rPr>
          <w:color w:val="000000" w:themeColor="text1"/>
        </w:rPr>
        <w:t>proceso de desarrollo</w:t>
      </w:r>
      <w:r w:rsidR="00975C86" w:rsidRPr="003E50C8">
        <w:t xml:space="preserve">. </w:t>
      </w:r>
      <w:r w:rsidR="003E50C8">
        <w:t xml:space="preserve">Santiago (2009) lo analiza de esta manera: </w:t>
      </w:r>
    </w:p>
    <w:p w14:paraId="693353CC" w14:textId="6D8F8279" w:rsidR="003E50C8" w:rsidRPr="00882687" w:rsidRDefault="0053252A" w:rsidP="003E50C8">
      <w:pPr>
        <w:spacing w:line="360" w:lineRule="auto"/>
        <w:ind w:left="1416"/>
        <w:jc w:val="both"/>
        <w:rPr>
          <w:color w:val="000000" w:themeColor="text1"/>
          <w:szCs w:val="28"/>
        </w:rPr>
      </w:pPr>
      <w:r w:rsidRPr="00882687">
        <w:rPr>
          <w:color w:val="000000" w:themeColor="text1"/>
          <w:szCs w:val="28"/>
        </w:rPr>
        <w:t>La posibilidad de estimular el funcionamiento de los hemisferios del cerebro por medio de la actividad musical evidencia la necesidad de la educación artística y musical con la misma importancia de la</w:t>
      </w:r>
      <w:r w:rsidR="003E50C8" w:rsidRPr="00882687">
        <w:rPr>
          <w:color w:val="000000" w:themeColor="text1"/>
          <w:szCs w:val="28"/>
        </w:rPr>
        <w:t>s</w:t>
      </w:r>
      <w:r w:rsidRPr="00882687">
        <w:rPr>
          <w:color w:val="000000" w:themeColor="text1"/>
          <w:szCs w:val="28"/>
        </w:rPr>
        <w:t xml:space="preserve"> otras disciplinas académicas. La enseñanza y aprendizaje de la música en particular</w:t>
      </w:r>
      <w:r w:rsidR="00FB6963" w:rsidRPr="00882687">
        <w:rPr>
          <w:color w:val="000000" w:themeColor="text1"/>
          <w:szCs w:val="28"/>
        </w:rPr>
        <w:t xml:space="preserve"> </w:t>
      </w:r>
      <w:r w:rsidRPr="00882687">
        <w:rPr>
          <w:color w:val="000000" w:themeColor="text1"/>
          <w:szCs w:val="28"/>
        </w:rPr>
        <w:t>y de todas las artes en general, fomentan un desarrollo</w:t>
      </w:r>
      <w:r w:rsidR="00FB6963" w:rsidRPr="00882687">
        <w:rPr>
          <w:color w:val="000000" w:themeColor="text1"/>
          <w:szCs w:val="28"/>
        </w:rPr>
        <w:t xml:space="preserve"> </w:t>
      </w:r>
      <w:r w:rsidRPr="00882687">
        <w:rPr>
          <w:color w:val="000000" w:themeColor="text1"/>
          <w:szCs w:val="28"/>
        </w:rPr>
        <w:t>integral de la mente, de la capacidades afectivas y de</w:t>
      </w:r>
      <w:r w:rsidR="003E50C8" w:rsidRPr="00882687">
        <w:rPr>
          <w:color w:val="000000" w:themeColor="text1"/>
          <w:szCs w:val="28"/>
        </w:rPr>
        <w:t xml:space="preserve"> la sensibilidad del estudiante</w:t>
      </w:r>
      <w:r w:rsidR="002F6354" w:rsidRPr="00882687">
        <w:rPr>
          <w:color w:val="000000" w:themeColor="text1"/>
          <w:szCs w:val="28"/>
        </w:rPr>
        <w:t xml:space="preserve"> (</w:t>
      </w:r>
      <w:r w:rsidR="003E50C8" w:rsidRPr="00882687">
        <w:rPr>
          <w:color w:val="000000" w:themeColor="text1"/>
          <w:szCs w:val="28"/>
        </w:rPr>
        <w:t xml:space="preserve">p. </w:t>
      </w:r>
      <w:r w:rsidR="00273148" w:rsidRPr="00882687">
        <w:rPr>
          <w:color w:val="000000" w:themeColor="text1"/>
          <w:szCs w:val="28"/>
        </w:rPr>
        <w:t xml:space="preserve">52). </w:t>
      </w:r>
    </w:p>
    <w:p w14:paraId="2C13073D" w14:textId="1368F291" w:rsidR="003E50C8" w:rsidRDefault="00694F56" w:rsidP="003E50C8">
      <w:pPr>
        <w:autoSpaceDE w:val="0"/>
        <w:autoSpaceDN w:val="0"/>
        <w:adjustRightInd w:val="0"/>
        <w:spacing w:line="360" w:lineRule="auto"/>
        <w:ind w:firstLine="708"/>
        <w:jc w:val="both"/>
      </w:pPr>
      <w:r>
        <w:t>En consecuencia</w:t>
      </w:r>
      <w:r w:rsidR="003E50C8">
        <w:t>,</w:t>
      </w:r>
      <w:r>
        <w:t xml:space="preserve"> la </w:t>
      </w:r>
      <w:r w:rsidR="00975C86">
        <w:t xml:space="preserve">educación </w:t>
      </w:r>
      <w:r>
        <w:t xml:space="preserve">musical </w:t>
      </w:r>
      <w:r w:rsidR="00975C86">
        <w:t xml:space="preserve">en la formación </w:t>
      </w:r>
      <w:r>
        <w:t xml:space="preserve">de las docentes de </w:t>
      </w:r>
      <w:r w:rsidR="003E50C8">
        <w:t>educación inicial</w:t>
      </w:r>
      <w:r>
        <w:t xml:space="preserve"> es imprescindible </w:t>
      </w:r>
      <w:r w:rsidR="00364F34">
        <w:t xml:space="preserve">porque en ella </w:t>
      </w:r>
      <w:r w:rsidR="00364F34" w:rsidRPr="003E50C8">
        <w:t>“la integración de los tres aprendizajes fundamentales para el desarrollo del ser humano: hacer, conocer y convivir, tienen en la música un aliado fundamental que va unido al proceso de desarrollo y aprendiza</w:t>
      </w:r>
      <w:r w:rsidR="007B373E" w:rsidRPr="003E50C8">
        <w:t>je de niños y niñas</w:t>
      </w:r>
      <w:r w:rsidR="007B373E">
        <w:t xml:space="preserve"> (Rivas</w:t>
      </w:r>
      <w:r w:rsidR="002F6354">
        <w:t>,</w:t>
      </w:r>
      <w:r w:rsidR="007B373E">
        <w:t xml:space="preserve"> 2005</w:t>
      </w:r>
      <w:r w:rsidR="003E50C8">
        <w:t>, p.</w:t>
      </w:r>
      <w:r w:rsidR="00F51CED">
        <w:t xml:space="preserve"> 4)</w:t>
      </w:r>
    </w:p>
    <w:p w14:paraId="77FA0695" w14:textId="59EE96F9" w:rsidR="00AD672B" w:rsidRPr="004B5F0C" w:rsidRDefault="003D4F1B" w:rsidP="003E50C8">
      <w:pPr>
        <w:autoSpaceDE w:val="0"/>
        <w:autoSpaceDN w:val="0"/>
        <w:adjustRightInd w:val="0"/>
        <w:spacing w:line="360" w:lineRule="auto"/>
        <w:ind w:firstLine="708"/>
        <w:jc w:val="both"/>
      </w:pPr>
      <w:r>
        <w:t>Por nuestra parte</w:t>
      </w:r>
      <w:r w:rsidR="003E50C8">
        <w:t>,</w:t>
      </w:r>
      <w:r w:rsidR="00975C86">
        <w:t xml:space="preserve"> </w:t>
      </w:r>
      <w:r w:rsidR="00364F34">
        <w:t xml:space="preserve">siempre </w:t>
      </w:r>
      <w:r w:rsidR="00975C86">
        <w:t xml:space="preserve">estamos motivando </w:t>
      </w:r>
      <w:r w:rsidR="00364F34">
        <w:t>a las alumnas en los espacios académicos</w:t>
      </w:r>
      <w:r w:rsidR="003E50C8">
        <w:t xml:space="preserve"> </w:t>
      </w:r>
      <w:r w:rsidR="006C3B4D">
        <w:t>o</w:t>
      </w:r>
      <w:r w:rsidR="00364F34">
        <w:t xml:space="preserve"> en otros eventos </w:t>
      </w:r>
      <w:r w:rsidR="003E50C8">
        <w:t xml:space="preserve">porque valoramos la importancia de </w:t>
      </w:r>
      <w:r w:rsidR="00975C86">
        <w:t xml:space="preserve">la educación musical en </w:t>
      </w:r>
      <w:r w:rsidR="003E50C8">
        <w:t>la</w:t>
      </w:r>
      <w:r w:rsidR="00975C86">
        <w:t xml:space="preserve"> formación</w:t>
      </w:r>
      <w:r w:rsidR="009E1298">
        <w:t xml:space="preserve"> integral</w:t>
      </w:r>
      <w:r w:rsidR="003E50C8">
        <w:t>. Al respecto, coincidimos con</w:t>
      </w:r>
      <w:r w:rsidR="006C3B4D">
        <w:t xml:space="preserve"> la</w:t>
      </w:r>
      <w:r w:rsidR="00364F34">
        <w:t xml:space="preserve"> siguiente</w:t>
      </w:r>
      <w:r w:rsidR="006C3B4D">
        <w:t xml:space="preserve"> </w:t>
      </w:r>
      <w:r w:rsidR="00364F34">
        <w:t>frase</w:t>
      </w:r>
      <w:r w:rsidR="002F6354">
        <w:t xml:space="preserve"> </w:t>
      </w:r>
      <w:r w:rsidR="003E50C8">
        <w:t xml:space="preserve">de </w:t>
      </w:r>
      <w:r w:rsidR="00F51CED">
        <w:t>Ayala (2017</w:t>
      </w:r>
      <w:r w:rsidR="002F6354">
        <w:t>)</w:t>
      </w:r>
      <w:r w:rsidR="00364F34">
        <w:t xml:space="preserve">: </w:t>
      </w:r>
      <w:r w:rsidR="00694F56" w:rsidRPr="003E50C8">
        <w:t>“</w:t>
      </w:r>
      <w:r w:rsidR="002F6354" w:rsidRPr="003E50C8">
        <w:t>U</w:t>
      </w:r>
      <w:r w:rsidR="00694F56" w:rsidRPr="003E50C8">
        <w:t xml:space="preserve">na docente de inicial que </w:t>
      </w:r>
      <w:r w:rsidR="00884618" w:rsidRPr="003E50C8">
        <w:t xml:space="preserve">ama su vocación, </w:t>
      </w:r>
      <w:r w:rsidR="00694F56" w:rsidRPr="003E50C8">
        <w:t>cant</w:t>
      </w:r>
      <w:r w:rsidR="00364F34" w:rsidRPr="003E50C8">
        <w:t>a</w:t>
      </w:r>
      <w:r w:rsidR="00694F56" w:rsidRPr="003E50C8">
        <w:t>, bail</w:t>
      </w:r>
      <w:r w:rsidR="00364F34" w:rsidRPr="003E50C8">
        <w:t>a</w:t>
      </w:r>
      <w:r w:rsidR="00694F56" w:rsidRPr="003E50C8">
        <w:t xml:space="preserve"> y to</w:t>
      </w:r>
      <w:r w:rsidR="00364F34" w:rsidRPr="003E50C8">
        <w:t>ca</w:t>
      </w:r>
      <w:r w:rsidR="00694F56" w:rsidRPr="003E50C8">
        <w:t xml:space="preserve"> algún instrumento será una docente competente y profesional exitosa”</w:t>
      </w:r>
      <w:r w:rsidR="00F51CED">
        <w:t xml:space="preserve"> (p. 29). E</w:t>
      </w:r>
      <w:r w:rsidR="003E50C8">
        <w:t xml:space="preserve">ste autor también </w:t>
      </w:r>
      <w:r w:rsidR="005A562B">
        <w:t>indica que</w:t>
      </w:r>
      <w:r w:rsidR="00F7639D" w:rsidRPr="004B5F0C">
        <w:t xml:space="preserve"> </w:t>
      </w:r>
      <w:r w:rsidRPr="004B5F0C">
        <w:t xml:space="preserve">el </w:t>
      </w:r>
      <w:r w:rsidR="00F7639D" w:rsidRPr="004B5F0C">
        <w:t>pensamiento</w:t>
      </w:r>
      <w:r w:rsidRPr="004B5F0C">
        <w:t xml:space="preserve"> es</w:t>
      </w:r>
      <w:r w:rsidR="00F7639D" w:rsidRPr="004B5F0C">
        <w:t xml:space="preserve"> bien recibido e interiorizado por cada una de </w:t>
      </w:r>
      <w:r w:rsidR="003E50C8">
        <w:t>las docentes</w:t>
      </w:r>
      <w:r w:rsidR="004B5F0C">
        <w:t xml:space="preserve">, </w:t>
      </w:r>
      <w:r w:rsidR="00326D2F">
        <w:t>quienes manifiestan una actitud positiva frente a su carrera profe</w:t>
      </w:r>
      <w:r w:rsidR="009E1298">
        <w:t>sional,</w:t>
      </w:r>
      <w:r w:rsidR="00326D2F">
        <w:t xml:space="preserve"> desarrollo</w:t>
      </w:r>
      <w:r w:rsidR="00FB6963">
        <w:t xml:space="preserve"> </w:t>
      </w:r>
      <w:r w:rsidR="00326D2F">
        <w:t>y formación personal.</w:t>
      </w:r>
    </w:p>
    <w:p w14:paraId="5412A7CD" w14:textId="77777777" w:rsidR="00614ACB" w:rsidRPr="00AD672B" w:rsidRDefault="00614ACB" w:rsidP="00AD672B">
      <w:pPr>
        <w:autoSpaceDE w:val="0"/>
        <w:autoSpaceDN w:val="0"/>
        <w:adjustRightInd w:val="0"/>
        <w:spacing w:line="360" w:lineRule="auto"/>
        <w:jc w:val="both"/>
      </w:pPr>
    </w:p>
    <w:p w14:paraId="2AE96F0E" w14:textId="7CA01FF4" w:rsidR="00D2796D" w:rsidRPr="003E50C8" w:rsidRDefault="007E441B" w:rsidP="00B147A2">
      <w:pPr>
        <w:pStyle w:val="Ttulo1"/>
        <w:jc w:val="center"/>
      </w:pPr>
      <w:r w:rsidRPr="003E50C8">
        <w:t>Metodología de la investigación</w:t>
      </w:r>
    </w:p>
    <w:p w14:paraId="66868B6B" w14:textId="66341604" w:rsidR="003B6BD7" w:rsidRDefault="00822174" w:rsidP="00273F0D">
      <w:pPr>
        <w:spacing w:line="360" w:lineRule="auto"/>
        <w:ind w:firstLine="708"/>
        <w:jc w:val="both"/>
        <w:rPr>
          <w:bCs/>
          <w:shd w:val="clear" w:color="auto" w:fill="FFFFFF"/>
        </w:rPr>
      </w:pPr>
      <w:r w:rsidRPr="00E13579">
        <w:rPr>
          <w:bCs/>
          <w:shd w:val="clear" w:color="auto" w:fill="FFFFFF"/>
        </w:rPr>
        <w:t xml:space="preserve">El </w:t>
      </w:r>
      <w:r>
        <w:rPr>
          <w:bCs/>
          <w:shd w:val="clear" w:color="auto" w:fill="FFFFFF"/>
        </w:rPr>
        <w:t>estudio se centró en el área de educación</w:t>
      </w:r>
      <w:r w:rsidR="003E50C8" w:rsidRPr="003E50C8">
        <w:rPr>
          <w:rStyle w:val="Refdecomentario"/>
          <w:sz w:val="24"/>
          <w:szCs w:val="24"/>
        </w:rPr>
        <w:t>,</w:t>
      </w:r>
      <w:r w:rsidR="0026761B">
        <w:rPr>
          <w:rStyle w:val="Refdecomentario"/>
        </w:rPr>
        <w:t xml:space="preserve"> </w:t>
      </w:r>
      <w:r w:rsidR="0026761B" w:rsidRPr="0026761B">
        <w:rPr>
          <w:rStyle w:val="Refdecomentario"/>
          <w:sz w:val="24"/>
          <w:szCs w:val="24"/>
        </w:rPr>
        <w:t>e</w:t>
      </w:r>
      <w:r>
        <w:rPr>
          <w:bCs/>
          <w:shd w:val="clear" w:color="auto" w:fill="FFFFFF"/>
        </w:rPr>
        <w:t>specíficamente en el manejo y aplicación de la estrategia participativa vivencial</w:t>
      </w:r>
      <w:r w:rsidR="00273F0D">
        <w:rPr>
          <w:bCs/>
          <w:shd w:val="clear" w:color="auto" w:fill="FFFFFF"/>
        </w:rPr>
        <w:t xml:space="preserve"> de educación musical en la calidad de</w:t>
      </w:r>
      <w:r>
        <w:rPr>
          <w:bCs/>
          <w:shd w:val="clear" w:color="auto" w:fill="FFFFFF"/>
        </w:rPr>
        <w:t xml:space="preserve"> la form</w:t>
      </w:r>
      <w:r w:rsidR="00EE5621">
        <w:rPr>
          <w:bCs/>
          <w:shd w:val="clear" w:color="auto" w:fill="FFFFFF"/>
        </w:rPr>
        <w:t>ación profesional y humana de las futura</w:t>
      </w:r>
      <w:r>
        <w:rPr>
          <w:bCs/>
          <w:shd w:val="clear" w:color="auto" w:fill="FFFFFF"/>
        </w:rPr>
        <w:t>s docentes</w:t>
      </w:r>
      <w:r w:rsidR="00424C4B">
        <w:rPr>
          <w:bCs/>
          <w:shd w:val="clear" w:color="auto" w:fill="FFFFFF"/>
        </w:rPr>
        <w:t xml:space="preserve">, </w:t>
      </w:r>
      <w:r>
        <w:rPr>
          <w:bCs/>
          <w:shd w:val="clear" w:color="auto" w:fill="FFFFFF"/>
        </w:rPr>
        <w:t xml:space="preserve">estudiantes de la especialidad de </w:t>
      </w:r>
      <w:r w:rsidR="009E1298">
        <w:rPr>
          <w:bCs/>
          <w:shd w:val="clear" w:color="auto" w:fill="FFFFFF"/>
        </w:rPr>
        <w:t xml:space="preserve">Educación </w:t>
      </w:r>
      <w:r>
        <w:rPr>
          <w:bCs/>
          <w:shd w:val="clear" w:color="auto" w:fill="FFFFFF"/>
        </w:rPr>
        <w:t xml:space="preserve">Inicial de la Escuela </w:t>
      </w:r>
      <w:r w:rsidR="00326D2F">
        <w:rPr>
          <w:bCs/>
          <w:shd w:val="clear" w:color="auto" w:fill="FFFFFF"/>
        </w:rPr>
        <w:t xml:space="preserve">Académico </w:t>
      </w:r>
      <w:r>
        <w:rPr>
          <w:bCs/>
          <w:shd w:val="clear" w:color="auto" w:fill="FFFFFF"/>
        </w:rPr>
        <w:t>Profesional de la Facultad de Educación de la Universid</w:t>
      </w:r>
      <w:r w:rsidR="00CB0D16">
        <w:rPr>
          <w:bCs/>
          <w:shd w:val="clear" w:color="auto" w:fill="FFFFFF"/>
        </w:rPr>
        <w:t>ad Nacional Mayor de San Marcos</w:t>
      </w:r>
      <w:r w:rsidR="00424C4B">
        <w:rPr>
          <w:bCs/>
          <w:shd w:val="clear" w:color="auto" w:fill="FFFFFF"/>
        </w:rPr>
        <w:t>.</w:t>
      </w:r>
      <w:r w:rsidR="00CB0D16">
        <w:rPr>
          <w:bCs/>
          <w:shd w:val="clear" w:color="auto" w:fill="FFFFFF"/>
        </w:rPr>
        <w:t xml:space="preserve"> </w:t>
      </w:r>
    </w:p>
    <w:p w14:paraId="61828443" w14:textId="38A2D890" w:rsidR="00D2796D" w:rsidRPr="00160640" w:rsidRDefault="007102A2" w:rsidP="00B147A2">
      <w:pPr>
        <w:pStyle w:val="Ttulo2"/>
        <w:jc w:val="center"/>
      </w:pPr>
      <w:r w:rsidRPr="00160640">
        <w:lastRenderedPageBreak/>
        <w:t>Tipo</w:t>
      </w:r>
      <w:r w:rsidR="00D2796D" w:rsidRPr="00160640">
        <w:t xml:space="preserve"> de investigación</w:t>
      </w:r>
    </w:p>
    <w:p w14:paraId="76DF7F63" w14:textId="77777777" w:rsidR="002F4071" w:rsidRDefault="00D2796D" w:rsidP="00160640">
      <w:pPr>
        <w:spacing w:line="360" w:lineRule="auto"/>
        <w:ind w:firstLine="708"/>
        <w:jc w:val="both"/>
        <w:rPr>
          <w:bCs/>
        </w:rPr>
      </w:pPr>
      <w:r w:rsidRPr="00967307">
        <w:rPr>
          <w:color w:val="000000"/>
        </w:rPr>
        <w:t xml:space="preserve">El diseño del presente estudio corresponde al tipo de investigación </w:t>
      </w:r>
      <w:r w:rsidR="00160640">
        <w:rPr>
          <w:bCs/>
        </w:rPr>
        <w:t xml:space="preserve">cuasiexperimental, </w:t>
      </w:r>
      <w:r w:rsidR="00D5042E">
        <w:rPr>
          <w:bCs/>
        </w:rPr>
        <w:t>pues</w:t>
      </w:r>
      <w:r w:rsidR="00160640">
        <w:rPr>
          <w:bCs/>
        </w:rPr>
        <w:t xml:space="preserve"> </w:t>
      </w:r>
      <w:r w:rsidRPr="00160640">
        <w:rPr>
          <w:bCs/>
        </w:rPr>
        <w:t>“se trabaja con dos grupos que son casi iguales o con grupos supuestamente iguales pero el investigador no los ha formado sino que los encuentra ya formados”</w:t>
      </w:r>
      <w:r w:rsidR="00FB6963">
        <w:rPr>
          <w:bCs/>
        </w:rPr>
        <w:t xml:space="preserve"> </w:t>
      </w:r>
      <w:r w:rsidR="009D0A2B">
        <w:rPr>
          <w:bCs/>
        </w:rPr>
        <w:t>(Mejía,</w:t>
      </w:r>
      <w:r>
        <w:rPr>
          <w:bCs/>
        </w:rPr>
        <w:t xml:space="preserve"> 2017</w:t>
      </w:r>
      <w:r w:rsidR="00160640">
        <w:rPr>
          <w:bCs/>
        </w:rPr>
        <w:t xml:space="preserve">, p. </w:t>
      </w:r>
      <w:r w:rsidR="001A529A">
        <w:rPr>
          <w:bCs/>
        </w:rPr>
        <w:t>64).</w:t>
      </w:r>
    </w:p>
    <w:p w14:paraId="2E31553D" w14:textId="11059C47" w:rsidR="00B670DF" w:rsidRDefault="00D2796D" w:rsidP="004F453C">
      <w:pPr>
        <w:spacing w:line="360" w:lineRule="auto"/>
        <w:ind w:firstLine="708"/>
        <w:jc w:val="both"/>
        <w:rPr>
          <w:color w:val="222222"/>
          <w:shd w:val="clear" w:color="auto" w:fill="FFFFFF"/>
        </w:rPr>
      </w:pPr>
      <w:r>
        <w:rPr>
          <w:bCs/>
        </w:rPr>
        <w:t xml:space="preserve"> </w:t>
      </w:r>
      <w:r w:rsidR="00160640">
        <w:rPr>
          <w:bCs/>
        </w:rPr>
        <w:t xml:space="preserve">Aunado a esto, como señalan </w:t>
      </w:r>
      <w:r w:rsidR="00160640">
        <w:rPr>
          <w:color w:val="222222"/>
          <w:shd w:val="clear" w:color="auto" w:fill="FFFFFF"/>
        </w:rPr>
        <w:t>Hernández</w:t>
      </w:r>
      <w:r w:rsidR="00730622">
        <w:rPr>
          <w:color w:val="222222"/>
          <w:shd w:val="clear" w:color="auto" w:fill="FFFFFF"/>
        </w:rPr>
        <w:t>,</w:t>
      </w:r>
      <w:r w:rsidR="00160640">
        <w:rPr>
          <w:color w:val="222222"/>
          <w:shd w:val="clear" w:color="auto" w:fill="FFFFFF"/>
        </w:rPr>
        <w:t xml:space="preserve"> </w:t>
      </w:r>
      <w:r w:rsidR="00730622">
        <w:rPr>
          <w:rFonts w:eastAsia="Times New Roman"/>
          <w:lang w:val="es-PE" w:eastAsia="es-PE"/>
        </w:rPr>
        <w:t>Fernández</w:t>
      </w:r>
      <w:r w:rsidR="00730622" w:rsidRPr="00C75113">
        <w:rPr>
          <w:rFonts w:eastAsia="Times New Roman"/>
          <w:lang w:val="es-PE" w:eastAsia="es-PE"/>
        </w:rPr>
        <w:t xml:space="preserve"> y Baptista</w:t>
      </w:r>
      <w:r w:rsidR="00160640" w:rsidRPr="004F4873">
        <w:rPr>
          <w:color w:val="222222"/>
          <w:shd w:val="clear" w:color="auto" w:fill="FFFFFF"/>
        </w:rPr>
        <w:t xml:space="preserve"> </w:t>
      </w:r>
      <w:r w:rsidR="00027271">
        <w:rPr>
          <w:color w:val="222222"/>
          <w:shd w:val="clear" w:color="auto" w:fill="FFFFFF"/>
        </w:rPr>
        <w:t>(2014</w:t>
      </w:r>
      <w:r w:rsidR="00160640">
        <w:rPr>
          <w:color w:val="222222"/>
          <w:shd w:val="clear" w:color="auto" w:fill="FFFFFF"/>
        </w:rPr>
        <w:t xml:space="preserve">), </w:t>
      </w:r>
      <w:r w:rsidR="00160640" w:rsidRPr="00160640">
        <w:rPr>
          <w:color w:val="222222"/>
          <w:shd w:val="clear" w:color="auto" w:fill="FFFFFF"/>
        </w:rPr>
        <w:t>“l</w:t>
      </w:r>
      <w:r w:rsidRPr="00160640">
        <w:rPr>
          <w:color w:val="222222"/>
          <w:shd w:val="clear" w:color="auto" w:fill="FFFFFF"/>
        </w:rPr>
        <w:t>os </w:t>
      </w:r>
      <w:r w:rsidRPr="00160640">
        <w:rPr>
          <w:bCs/>
          <w:color w:val="222222"/>
          <w:shd w:val="clear" w:color="auto" w:fill="FFFFFF"/>
        </w:rPr>
        <w:t>diseños</w:t>
      </w:r>
      <w:r w:rsidR="00627EDE" w:rsidRPr="00160640">
        <w:rPr>
          <w:bCs/>
          <w:color w:val="222222"/>
          <w:shd w:val="clear" w:color="auto" w:fill="FFFFFF"/>
        </w:rPr>
        <w:t xml:space="preserve"> </w:t>
      </w:r>
      <w:r w:rsidRPr="00160640">
        <w:rPr>
          <w:bCs/>
          <w:color w:val="222222"/>
          <w:shd w:val="clear" w:color="auto" w:fill="FFFFFF"/>
        </w:rPr>
        <w:t>cuasi</w:t>
      </w:r>
      <w:r w:rsidRPr="00160640">
        <w:rPr>
          <w:color w:val="222222"/>
          <w:shd w:val="clear" w:color="auto" w:fill="FFFFFF"/>
        </w:rPr>
        <w:t>-</w:t>
      </w:r>
      <w:r w:rsidRPr="00160640">
        <w:rPr>
          <w:bCs/>
          <w:color w:val="222222"/>
          <w:shd w:val="clear" w:color="auto" w:fill="FFFFFF"/>
        </w:rPr>
        <w:t>experimentales</w:t>
      </w:r>
      <w:r w:rsidRPr="00160640">
        <w:rPr>
          <w:color w:val="222222"/>
          <w:shd w:val="clear" w:color="auto" w:fill="FFFFFF"/>
        </w:rPr>
        <w:t> tienen el mismo propósito que los estudios </w:t>
      </w:r>
      <w:r w:rsidRPr="00160640">
        <w:rPr>
          <w:bCs/>
          <w:color w:val="222222"/>
          <w:shd w:val="clear" w:color="auto" w:fill="FFFFFF"/>
        </w:rPr>
        <w:t>experimentales</w:t>
      </w:r>
      <w:r w:rsidRPr="00160640">
        <w:rPr>
          <w:color w:val="222222"/>
          <w:shd w:val="clear" w:color="auto" w:fill="FFFFFF"/>
        </w:rPr>
        <w:t xml:space="preserve">: probar la existencia de una relación </w:t>
      </w:r>
      <w:r w:rsidR="004B5F0C" w:rsidRPr="00160640">
        <w:rPr>
          <w:color w:val="222222"/>
          <w:shd w:val="clear" w:color="auto" w:fill="FFFFFF"/>
        </w:rPr>
        <w:t>causal entre dos o más variables</w:t>
      </w:r>
      <w:r w:rsidRPr="00160640">
        <w:rPr>
          <w:color w:val="222222"/>
          <w:shd w:val="clear" w:color="auto" w:fill="FFFFFF"/>
        </w:rPr>
        <w:t xml:space="preserve"> </w:t>
      </w:r>
      <w:r>
        <w:rPr>
          <w:color w:val="222222"/>
          <w:shd w:val="clear" w:color="auto" w:fill="FFFFFF"/>
        </w:rPr>
        <w:t>(</w:t>
      </w:r>
      <w:r w:rsidR="00160640">
        <w:rPr>
          <w:color w:val="222222"/>
          <w:shd w:val="clear" w:color="auto" w:fill="FFFFFF"/>
        </w:rPr>
        <w:t xml:space="preserve">p. </w:t>
      </w:r>
      <w:r w:rsidR="00B670DF">
        <w:rPr>
          <w:color w:val="222222"/>
          <w:shd w:val="clear" w:color="auto" w:fill="FFFFFF"/>
        </w:rPr>
        <w:t>151).</w:t>
      </w:r>
    </w:p>
    <w:p w14:paraId="5BB4136A" w14:textId="44374C25" w:rsidR="00326D2F" w:rsidRDefault="00B670DF" w:rsidP="004F453C">
      <w:pPr>
        <w:spacing w:line="360" w:lineRule="auto"/>
        <w:ind w:firstLine="708"/>
        <w:jc w:val="both"/>
        <w:rPr>
          <w:bCs/>
        </w:rPr>
      </w:pPr>
      <w:r>
        <w:rPr>
          <w:color w:val="222222"/>
          <w:shd w:val="clear" w:color="auto" w:fill="FFFFFF"/>
        </w:rPr>
        <w:t>En</w:t>
      </w:r>
      <w:r w:rsidR="00D2796D">
        <w:rPr>
          <w:bCs/>
        </w:rPr>
        <w:t xml:space="preserve"> </w:t>
      </w:r>
      <w:r w:rsidR="00F43B4F">
        <w:rPr>
          <w:bCs/>
        </w:rPr>
        <w:t>la presente investigación h</w:t>
      </w:r>
      <w:r w:rsidR="00D2796D">
        <w:rPr>
          <w:bCs/>
        </w:rPr>
        <w:t xml:space="preserve">emos encontrado </w:t>
      </w:r>
      <w:r w:rsidR="00D5042E">
        <w:rPr>
          <w:bCs/>
        </w:rPr>
        <w:t xml:space="preserve">a </w:t>
      </w:r>
      <w:r w:rsidR="00D2796D">
        <w:rPr>
          <w:bCs/>
        </w:rPr>
        <w:t>dos grupos ya formados</w:t>
      </w:r>
      <w:r w:rsidR="004B5F0C">
        <w:rPr>
          <w:bCs/>
        </w:rPr>
        <w:t xml:space="preserve"> por</w:t>
      </w:r>
      <w:r w:rsidR="00D2796D">
        <w:rPr>
          <w:bCs/>
        </w:rPr>
        <w:t xml:space="preserve"> estudi</w:t>
      </w:r>
      <w:r w:rsidR="004B5F0C">
        <w:rPr>
          <w:bCs/>
        </w:rPr>
        <w:t xml:space="preserve">antes de la misma especialidad </w:t>
      </w:r>
      <w:r w:rsidR="00D5042E">
        <w:rPr>
          <w:bCs/>
        </w:rPr>
        <w:t>que cursaban</w:t>
      </w:r>
      <w:r w:rsidR="004B2567">
        <w:rPr>
          <w:bCs/>
        </w:rPr>
        <w:t xml:space="preserve"> el mismo año académico</w:t>
      </w:r>
      <w:r w:rsidR="00D2796D">
        <w:rPr>
          <w:bCs/>
        </w:rPr>
        <w:t xml:space="preserve"> c</w:t>
      </w:r>
      <w:r w:rsidR="004B5F0C">
        <w:rPr>
          <w:bCs/>
        </w:rPr>
        <w:t>on planes de estudios similares. E</w:t>
      </w:r>
      <w:r w:rsidR="00D2796D">
        <w:rPr>
          <w:bCs/>
        </w:rPr>
        <w:t>l grupo de control</w:t>
      </w:r>
      <w:r w:rsidR="00FB6963">
        <w:rPr>
          <w:bCs/>
        </w:rPr>
        <w:t xml:space="preserve"> </w:t>
      </w:r>
      <w:r w:rsidR="00160640">
        <w:rPr>
          <w:bCs/>
        </w:rPr>
        <w:t>estuvo conformado por</w:t>
      </w:r>
      <w:r w:rsidR="00D2796D">
        <w:rPr>
          <w:bCs/>
        </w:rPr>
        <w:t xml:space="preserve"> </w:t>
      </w:r>
      <w:r w:rsidR="000B02C0">
        <w:rPr>
          <w:bCs/>
        </w:rPr>
        <w:t>las</w:t>
      </w:r>
      <w:r w:rsidR="00D2796D">
        <w:rPr>
          <w:bCs/>
        </w:rPr>
        <w:t xml:space="preserve"> alumnas de Educación Inicial </w:t>
      </w:r>
      <w:r w:rsidR="00160640">
        <w:rPr>
          <w:bCs/>
        </w:rPr>
        <w:t>(s</w:t>
      </w:r>
      <w:r w:rsidR="004F453C">
        <w:rPr>
          <w:bCs/>
        </w:rPr>
        <w:t>emestre</w:t>
      </w:r>
      <w:r w:rsidR="00160640">
        <w:rPr>
          <w:bCs/>
        </w:rPr>
        <w:t>s I y II, año</w:t>
      </w:r>
      <w:r w:rsidR="004F453C">
        <w:rPr>
          <w:bCs/>
        </w:rPr>
        <w:t xml:space="preserve"> 2017</w:t>
      </w:r>
      <w:r w:rsidR="00160640">
        <w:rPr>
          <w:bCs/>
        </w:rPr>
        <w:t>)</w:t>
      </w:r>
      <w:r w:rsidR="004F453C">
        <w:rPr>
          <w:bCs/>
        </w:rPr>
        <w:t xml:space="preserve"> </w:t>
      </w:r>
      <w:r w:rsidR="00D2796D">
        <w:rPr>
          <w:bCs/>
        </w:rPr>
        <w:t xml:space="preserve">de la Universidad Alas Peruanas </w:t>
      </w:r>
      <w:r w:rsidR="00160640">
        <w:rPr>
          <w:bCs/>
        </w:rPr>
        <w:t>(</w:t>
      </w:r>
      <w:r w:rsidR="00D2796D">
        <w:rPr>
          <w:bCs/>
        </w:rPr>
        <w:t>UAP</w:t>
      </w:r>
      <w:r w:rsidR="00160640">
        <w:rPr>
          <w:bCs/>
        </w:rPr>
        <w:t>)</w:t>
      </w:r>
      <w:r w:rsidR="00D5042E">
        <w:rPr>
          <w:bCs/>
        </w:rPr>
        <w:t xml:space="preserve">, mientras que </w:t>
      </w:r>
      <w:r w:rsidR="00D2796D">
        <w:rPr>
          <w:bCs/>
        </w:rPr>
        <w:t xml:space="preserve">el grupo de estudio </w:t>
      </w:r>
      <w:r w:rsidR="00D5042E">
        <w:rPr>
          <w:bCs/>
        </w:rPr>
        <w:t xml:space="preserve">estuvo constituido </w:t>
      </w:r>
      <w:r w:rsidR="00160640">
        <w:rPr>
          <w:bCs/>
        </w:rPr>
        <w:t xml:space="preserve">por </w:t>
      </w:r>
      <w:r w:rsidR="000B02C0">
        <w:rPr>
          <w:bCs/>
        </w:rPr>
        <w:t xml:space="preserve">las </w:t>
      </w:r>
      <w:r w:rsidR="00D2796D">
        <w:rPr>
          <w:bCs/>
        </w:rPr>
        <w:t>alumnas de Educación Inicial</w:t>
      </w:r>
      <w:r w:rsidR="00FB6963">
        <w:rPr>
          <w:bCs/>
        </w:rPr>
        <w:t xml:space="preserve"> </w:t>
      </w:r>
      <w:r w:rsidR="00160640">
        <w:rPr>
          <w:bCs/>
        </w:rPr>
        <w:t>(s</w:t>
      </w:r>
      <w:r w:rsidR="004F453C">
        <w:rPr>
          <w:bCs/>
        </w:rPr>
        <w:t>emestre</w:t>
      </w:r>
      <w:r w:rsidR="00160640">
        <w:rPr>
          <w:bCs/>
        </w:rPr>
        <w:t>s I y II, año</w:t>
      </w:r>
      <w:r w:rsidR="004F453C">
        <w:rPr>
          <w:bCs/>
        </w:rPr>
        <w:t xml:space="preserve"> 2017</w:t>
      </w:r>
      <w:r w:rsidR="00160640">
        <w:rPr>
          <w:bCs/>
        </w:rPr>
        <w:t>)</w:t>
      </w:r>
      <w:r w:rsidR="004F453C">
        <w:rPr>
          <w:bCs/>
        </w:rPr>
        <w:t xml:space="preserve"> </w:t>
      </w:r>
      <w:r w:rsidR="00D2796D">
        <w:rPr>
          <w:bCs/>
        </w:rPr>
        <w:t>de la Universidad Naci</w:t>
      </w:r>
      <w:r w:rsidR="000A4CC7">
        <w:rPr>
          <w:bCs/>
        </w:rPr>
        <w:t>onal Mayor de San Marcos</w:t>
      </w:r>
      <w:r w:rsidR="004B2567">
        <w:rPr>
          <w:bCs/>
        </w:rPr>
        <w:t xml:space="preserve"> </w:t>
      </w:r>
      <w:r w:rsidR="00160640">
        <w:rPr>
          <w:bCs/>
        </w:rPr>
        <w:t>(</w:t>
      </w:r>
      <w:r w:rsidR="004B2567">
        <w:rPr>
          <w:bCs/>
        </w:rPr>
        <w:t>UNMSM</w:t>
      </w:r>
      <w:r w:rsidR="00160640">
        <w:rPr>
          <w:bCs/>
        </w:rPr>
        <w:t>)</w:t>
      </w:r>
      <w:r w:rsidR="00D2796D">
        <w:rPr>
          <w:bCs/>
        </w:rPr>
        <w:t>.</w:t>
      </w:r>
    </w:p>
    <w:p w14:paraId="18710F5F" w14:textId="77777777" w:rsidR="00137F63" w:rsidRPr="00326D2F" w:rsidRDefault="00137F63" w:rsidP="004F453C">
      <w:pPr>
        <w:spacing w:line="360" w:lineRule="auto"/>
        <w:ind w:firstLine="708"/>
        <w:jc w:val="both"/>
        <w:rPr>
          <w:bCs/>
        </w:rPr>
      </w:pPr>
    </w:p>
    <w:p w14:paraId="22C8B27B" w14:textId="76C21CFD" w:rsidR="000B02C0" w:rsidRPr="00C66A24" w:rsidRDefault="007102A2" w:rsidP="00B147A2">
      <w:pPr>
        <w:pStyle w:val="Ttulo2"/>
        <w:jc w:val="center"/>
      </w:pPr>
      <w:r>
        <w:t>Población de estudio</w:t>
      </w:r>
    </w:p>
    <w:p w14:paraId="18234D40" w14:textId="6B62C10A" w:rsidR="00160640" w:rsidRPr="00B670DF" w:rsidRDefault="00160640" w:rsidP="00B670DF">
      <w:pPr>
        <w:autoSpaceDE w:val="0"/>
        <w:autoSpaceDN w:val="0"/>
        <w:adjustRightInd w:val="0"/>
        <w:spacing w:line="360" w:lineRule="auto"/>
        <w:ind w:firstLine="708"/>
        <w:jc w:val="both"/>
        <w:rPr>
          <w:color w:val="000000"/>
        </w:rPr>
      </w:pPr>
      <w:r>
        <w:rPr>
          <w:color w:val="000000"/>
        </w:rPr>
        <w:t>La población de una investiga</w:t>
      </w:r>
      <w:r w:rsidR="00027271">
        <w:rPr>
          <w:color w:val="000000"/>
        </w:rPr>
        <w:t>ción es definida por Mejía (2017</w:t>
      </w:r>
      <w:r>
        <w:rPr>
          <w:color w:val="000000"/>
        </w:rPr>
        <w:t>) de la siguiente manera:</w:t>
      </w:r>
    </w:p>
    <w:p w14:paraId="291AE1D0" w14:textId="07B74B59" w:rsidR="00160640" w:rsidRPr="00882687" w:rsidRDefault="00160640" w:rsidP="00C45A61">
      <w:pPr>
        <w:autoSpaceDE w:val="0"/>
        <w:autoSpaceDN w:val="0"/>
        <w:adjustRightInd w:val="0"/>
        <w:spacing w:line="360" w:lineRule="auto"/>
        <w:ind w:left="1416"/>
        <w:jc w:val="both"/>
        <w:rPr>
          <w:color w:val="000000"/>
          <w:szCs w:val="28"/>
        </w:rPr>
      </w:pPr>
      <w:r w:rsidRPr="00882687">
        <w:rPr>
          <w:iCs/>
          <w:color w:val="000000"/>
          <w:szCs w:val="28"/>
        </w:rPr>
        <w:t>Una población es la totalidad de sujetos o elementos que tienen características comunes. En otras palabras, una población es la totalidad de los miembros de la unidad de análisis. El concepto de población equivale al concepto conjunto y éste es delimitado por el investigador según los criterios que considere pertinentes (…). Es muy importante que el investigador defina claramente la población porque como se ha visto, de esta definición depende el número de los elementos del conjunto (</w:t>
      </w:r>
      <w:r w:rsidRPr="00882687">
        <w:rPr>
          <w:color w:val="000000"/>
          <w:szCs w:val="28"/>
        </w:rPr>
        <w:t>p.</w:t>
      </w:r>
      <w:r w:rsidR="000E4A4C" w:rsidRPr="00882687">
        <w:rPr>
          <w:color w:val="000000"/>
          <w:szCs w:val="28"/>
        </w:rPr>
        <w:t xml:space="preserve"> </w:t>
      </w:r>
      <w:r w:rsidR="00350372" w:rsidRPr="00882687">
        <w:rPr>
          <w:color w:val="000000"/>
          <w:szCs w:val="28"/>
        </w:rPr>
        <w:t>201)</w:t>
      </w:r>
      <w:r w:rsidR="005A2ECB" w:rsidRPr="00882687">
        <w:rPr>
          <w:color w:val="000000"/>
          <w:szCs w:val="28"/>
        </w:rPr>
        <w:t>.</w:t>
      </w:r>
      <w:r w:rsidRPr="00882687">
        <w:rPr>
          <w:color w:val="000000"/>
          <w:szCs w:val="28"/>
        </w:rPr>
        <w:t xml:space="preserve"> </w:t>
      </w:r>
    </w:p>
    <w:p w14:paraId="4718F01B" w14:textId="4E9D8D94" w:rsidR="00D2796D" w:rsidRPr="00903D20" w:rsidRDefault="00D5042E" w:rsidP="00160640">
      <w:pPr>
        <w:autoSpaceDE w:val="0"/>
        <w:autoSpaceDN w:val="0"/>
        <w:adjustRightInd w:val="0"/>
        <w:spacing w:line="360" w:lineRule="auto"/>
        <w:ind w:firstLine="708"/>
        <w:jc w:val="both"/>
        <w:rPr>
          <w:color w:val="000000"/>
        </w:rPr>
      </w:pPr>
      <w:r>
        <w:rPr>
          <w:color w:val="000000"/>
        </w:rPr>
        <w:t>Tomando en cuenta esta observación, l</w:t>
      </w:r>
      <w:r w:rsidR="000410A1">
        <w:rPr>
          <w:color w:val="000000"/>
        </w:rPr>
        <w:t>a población e</w:t>
      </w:r>
      <w:r w:rsidR="00D2796D">
        <w:rPr>
          <w:color w:val="000000"/>
        </w:rPr>
        <w:t>stuvo</w:t>
      </w:r>
      <w:r w:rsidR="00D2796D" w:rsidRPr="00903D20">
        <w:rPr>
          <w:color w:val="000000"/>
        </w:rPr>
        <w:t xml:space="preserve"> constituida por el total de</w:t>
      </w:r>
      <w:r w:rsidR="00D2796D">
        <w:rPr>
          <w:color w:val="000000"/>
        </w:rPr>
        <w:t xml:space="preserve"> </w:t>
      </w:r>
      <w:r w:rsidR="004B2567">
        <w:rPr>
          <w:color w:val="000000"/>
        </w:rPr>
        <w:t>alumnas matriculada</w:t>
      </w:r>
      <w:r w:rsidR="00D2796D" w:rsidRPr="00903D20">
        <w:rPr>
          <w:color w:val="000000"/>
        </w:rPr>
        <w:t>s</w:t>
      </w:r>
      <w:r w:rsidR="00160640">
        <w:rPr>
          <w:color w:val="000000"/>
        </w:rPr>
        <w:t xml:space="preserve"> en los semestres I y II, año 2017,</w:t>
      </w:r>
      <w:r w:rsidR="00D2796D">
        <w:rPr>
          <w:color w:val="000000"/>
        </w:rPr>
        <w:t xml:space="preserve"> </w:t>
      </w:r>
      <w:r w:rsidR="00D2796D" w:rsidRPr="00903D20">
        <w:rPr>
          <w:color w:val="000000"/>
        </w:rPr>
        <w:t xml:space="preserve">en una </w:t>
      </w:r>
      <w:r w:rsidR="00D2796D">
        <w:rPr>
          <w:color w:val="000000"/>
        </w:rPr>
        <w:t xml:space="preserve">sola </w:t>
      </w:r>
      <w:r w:rsidR="000410A1">
        <w:rPr>
          <w:color w:val="000000"/>
        </w:rPr>
        <w:t>sección del mismo año</w:t>
      </w:r>
      <w:r w:rsidR="004B2567">
        <w:rPr>
          <w:color w:val="000000"/>
        </w:rPr>
        <w:t xml:space="preserve"> </w:t>
      </w:r>
      <w:r w:rsidR="00D2796D" w:rsidRPr="00903D20">
        <w:rPr>
          <w:color w:val="000000"/>
        </w:rPr>
        <w:t>de la especialidad de</w:t>
      </w:r>
      <w:r w:rsidR="00D2796D">
        <w:rPr>
          <w:color w:val="000000"/>
        </w:rPr>
        <w:t xml:space="preserve"> </w:t>
      </w:r>
      <w:r w:rsidR="000410A1">
        <w:rPr>
          <w:color w:val="000000"/>
        </w:rPr>
        <w:t>Educación I</w:t>
      </w:r>
      <w:r w:rsidR="00D2796D">
        <w:rPr>
          <w:color w:val="000000"/>
        </w:rPr>
        <w:t xml:space="preserve">nicial de la Facultad de Educación de </w:t>
      </w:r>
      <w:r w:rsidR="000410A1">
        <w:rPr>
          <w:color w:val="000000"/>
        </w:rPr>
        <w:t xml:space="preserve">la </w:t>
      </w:r>
      <w:r w:rsidR="00D2796D" w:rsidRPr="00903D20">
        <w:rPr>
          <w:color w:val="000000"/>
        </w:rPr>
        <w:t>Universidad Nacional Mayor de San Marcos</w:t>
      </w:r>
      <w:r w:rsidR="00D2796D">
        <w:rPr>
          <w:color w:val="000000"/>
        </w:rPr>
        <w:t xml:space="preserve"> y por el total de estudiantes de la Facultad de Ciencias Empresariales y Educación de la Universidad Alas Peruanas</w:t>
      </w:r>
      <w:r w:rsidR="00D2796D" w:rsidRPr="00903D20">
        <w:rPr>
          <w:color w:val="000000"/>
        </w:rPr>
        <w:t xml:space="preserve">. </w:t>
      </w:r>
    </w:p>
    <w:p w14:paraId="22C022FD" w14:textId="10A17687" w:rsidR="00D2796D" w:rsidRDefault="00D2796D" w:rsidP="00C71C32">
      <w:pPr>
        <w:autoSpaceDE w:val="0"/>
        <w:autoSpaceDN w:val="0"/>
        <w:adjustRightInd w:val="0"/>
        <w:spacing w:line="360" w:lineRule="auto"/>
        <w:ind w:firstLine="708"/>
        <w:jc w:val="both"/>
        <w:rPr>
          <w:color w:val="000000"/>
        </w:rPr>
      </w:pPr>
      <w:r w:rsidRPr="00903D20">
        <w:rPr>
          <w:color w:val="000000"/>
        </w:rPr>
        <w:t xml:space="preserve">La población </w:t>
      </w:r>
      <w:r w:rsidR="00160640">
        <w:rPr>
          <w:color w:val="000000"/>
        </w:rPr>
        <w:t>estudiada</w:t>
      </w:r>
      <w:r w:rsidRPr="00903D20">
        <w:rPr>
          <w:color w:val="000000"/>
        </w:rPr>
        <w:t xml:space="preserve"> </w:t>
      </w:r>
      <w:r w:rsidR="00D5042E">
        <w:rPr>
          <w:color w:val="000000"/>
        </w:rPr>
        <w:t>tuvo</w:t>
      </w:r>
      <w:r w:rsidRPr="00903D20">
        <w:rPr>
          <w:color w:val="000000"/>
        </w:rPr>
        <w:t xml:space="preserve"> caracterís</w:t>
      </w:r>
      <w:r w:rsidR="00D5042E">
        <w:rPr>
          <w:color w:val="000000"/>
        </w:rPr>
        <w:t>ticas comunes: estaban</w:t>
      </w:r>
      <w:r w:rsidR="000410A1">
        <w:rPr>
          <w:color w:val="000000"/>
        </w:rPr>
        <w:t xml:space="preserve"> matriculadas</w:t>
      </w:r>
      <w:r w:rsidR="00D5042E">
        <w:rPr>
          <w:color w:val="000000"/>
        </w:rPr>
        <w:t xml:space="preserve"> y asistían</w:t>
      </w:r>
      <w:r w:rsidRPr="00903D20">
        <w:rPr>
          <w:color w:val="000000"/>
        </w:rPr>
        <w:t xml:space="preserve"> </w:t>
      </w:r>
      <w:r w:rsidR="00160640">
        <w:rPr>
          <w:color w:val="000000"/>
        </w:rPr>
        <w:t>regularmente</w:t>
      </w:r>
      <w:r w:rsidRPr="00903D20">
        <w:rPr>
          <w:color w:val="000000"/>
        </w:rPr>
        <w:t xml:space="preserve"> a l</w:t>
      </w:r>
      <w:r w:rsidR="000410A1">
        <w:rPr>
          <w:color w:val="000000"/>
        </w:rPr>
        <w:t xml:space="preserve">os cursos </w:t>
      </w:r>
      <w:r w:rsidR="00160640">
        <w:rPr>
          <w:color w:val="000000"/>
        </w:rPr>
        <w:t>del</w:t>
      </w:r>
      <w:r w:rsidR="000410A1">
        <w:rPr>
          <w:color w:val="000000"/>
        </w:rPr>
        <w:t xml:space="preserve"> respectivo año </w:t>
      </w:r>
      <w:r w:rsidR="004B2567">
        <w:rPr>
          <w:color w:val="000000"/>
        </w:rPr>
        <w:t xml:space="preserve">académico </w:t>
      </w:r>
      <w:r w:rsidRPr="00903D20">
        <w:rPr>
          <w:color w:val="000000"/>
        </w:rPr>
        <w:t xml:space="preserve">y </w:t>
      </w:r>
      <w:r w:rsidR="00160640">
        <w:rPr>
          <w:color w:val="000000"/>
        </w:rPr>
        <w:t xml:space="preserve">de la </w:t>
      </w:r>
      <w:r w:rsidRPr="00903D20">
        <w:rPr>
          <w:color w:val="000000"/>
        </w:rPr>
        <w:t xml:space="preserve">especialidad. Esta </w:t>
      </w:r>
      <w:r w:rsidRPr="00903D20">
        <w:rPr>
          <w:color w:val="000000"/>
        </w:rPr>
        <w:lastRenderedPageBreak/>
        <w:t xml:space="preserve">situación </w:t>
      </w:r>
      <w:r>
        <w:rPr>
          <w:color w:val="000000"/>
        </w:rPr>
        <w:t>facilitó</w:t>
      </w:r>
      <w:r w:rsidRPr="00903D20">
        <w:rPr>
          <w:color w:val="000000"/>
        </w:rPr>
        <w:t xml:space="preserve"> bastante </w:t>
      </w:r>
      <w:r w:rsidR="00160640">
        <w:rPr>
          <w:color w:val="000000"/>
        </w:rPr>
        <w:t>la tarea de recolección</w:t>
      </w:r>
      <w:r w:rsidRPr="00903D20">
        <w:rPr>
          <w:color w:val="000000"/>
        </w:rPr>
        <w:t>,</w:t>
      </w:r>
      <w:r w:rsidR="00FB6963">
        <w:rPr>
          <w:color w:val="000000"/>
        </w:rPr>
        <w:t xml:space="preserve"> </w:t>
      </w:r>
      <w:r w:rsidR="00160640">
        <w:rPr>
          <w:color w:val="000000"/>
        </w:rPr>
        <w:t>interpretación y análisis</w:t>
      </w:r>
      <w:r w:rsidRPr="00903D20">
        <w:rPr>
          <w:color w:val="000000"/>
        </w:rPr>
        <w:t xml:space="preserve"> </w:t>
      </w:r>
      <w:r w:rsidR="00160640">
        <w:rPr>
          <w:color w:val="000000"/>
        </w:rPr>
        <w:t xml:space="preserve">de </w:t>
      </w:r>
      <w:r w:rsidRPr="00903D20">
        <w:rPr>
          <w:color w:val="000000"/>
        </w:rPr>
        <w:t>los datos</w:t>
      </w:r>
      <w:r>
        <w:rPr>
          <w:color w:val="000000"/>
        </w:rPr>
        <w:t>.</w:t>
      </w:r>
      <w:r w:rsidRPr="00903D20">
        <w:rPr>
          <w:color w:val="000000"/>
        </w:rPr>
        <w:t xml:space="preserve"> </w:t>
      </w:r>
      <w:r w:rsidR="00160640">
        <w:rPr>
          <w:color w:val="000000"/>
        </w:rPr>
        <w:t>En síntesis, los grupos quedaron conformados de la siguiente manera:</w:t>
      </w:r>
    </w:p>
    <w:p w14:paraId="705074D5" w14:textId="77777777" w:rsidR="00160640" w:rsidRDefault="00160640" w:rsidP="000A4CC7">
      <w:pPr>
        <w:autoSpaceDE w:val="0"/>
        <w:autoSpaceDN w:val="0"/>
        <w:adjustRightInd w:val="0"/>
        <w:spacing w:line="360" w:lineRule="auto"/>
        <w:jc w:val="both"/>
        <w:rPr>
          <w:color w:val="000000"/>
        </w:rPr>
      </w:pPr>
    </w:p>
    <w:p w14:paraId="400AFBF5" w14:textId="77730D2F" w:rsidR="00D2796D" w:rsidRDefault="00D2796D" w:rsidP="000A4CC7">
      <w:pPr>
        <w:autoSpaceDE w:val="0"/>
        <w:autoSpaceDN w:val="0"/>
        <w:adjustRightInd w:val="0"/>
        <w:spacing w:line="360" w:lineRule="auto"/>
        <w:jc w:val="both"/>
        <w:rPr>
          <w:color w:val="000000"/>
        </w:rPr>
      </w:pPr>
      <w:r>
        <w:rPr>
          <w:color w:val="000000"/>
        </w:rPr>
        <w:t>Gr</w:t>
      </w:r>
      <w:r w:rsidR="00160640">
        <w:rPr>
          <w:color w:val="000000"/>
        </w:rPr>
        <w:t>upo de control: Semestre 2017-I = 42; semestre 2017-</w:t>
      </w:r>
      <w:r>
        <w:rPr>
          <w:color w:val="000000"/>
        </w:rPr>
        <w:t>II = 14</w:t>
      </w:r>
      <w:r w:rsidR="00160640">
        <w:rPr>
          <w:color w:val="000000"/>
        </w:rPr>
        <w:t>.</w:t>
      </w:r>
      <w:r w:rsidR="00FB6963">
        <w:rPr>
          <w:color w:val="000000"/>
        </w:rPr>
        <w:t xml:space="preserve"> </w:t>
      </w:r>
    </w:p>
    <w:p w14:paraId="0070BAC1" w14:textId="21935914" w:rsidR="00D2796D" w:rsidRDefault="00160640" w:rsidP="000A4CC7">
      <w:pPr>
        <w:autoSpaceDE w:val="0"/>
        <w:autoSpaceDN w:val="0"/>
        <w:adjustRightInd w:val="0"/>
        <w:spacing w:line="360" w:lineRule="auto"/>
        <w:jc w:val="both"/>
        <w:rPr>
          <w:color w:val="000000"/>
        </w:rPr>
      </w:pPr>
      <w:r>
        <w:rPr>
          <w:color w:val="000000"/>
        </w:rPr>
        <w:t>Grupo de estudio: Semestre 2017-I = 30; semestre 2017-</w:t>
      </w:r>
      <w:r w:rsidR="00D2796D">
        <w:rPr>
          <w:color w:val="000000"/>
        </w:rPr>
        <w:t>II = 32</w:t>
      </w:r>
      <w:r>
        <w:rPr>
          <w:color w:val="000000"/>
        </w:rPr>
        <w:t>.</w:t>
      </w:r>
      <w:r w:rsidR="00D2796D">
        <w:rPr>
          <w:color w:val="000000"/>
        </w:rPr>
        <w:t xml:space="preserve"> </w:t>
      </w:r>
    </w:p>
    <w:p w14:paraId="38468ECC" w14:textId="67B0A549" w:rsidR="00CB0D16" w:rsidRDefault="00D2796D" w:rsidP="000A4CC7">
      <w:pPr>
        <w:autoSpaceDE w:val="0"/>
        <w:autoSpaceDN w:val="0"/>
        <w:adjustRightInd w:val="0"/>
        <w:spacing w:line="360" w:lineRule="auto"/>
        <w:jc w:val="both"/>
        <w:rPr>
          <w:color w:val="000000"/>
        </w:rPr>
      </w:pPr>
      <w:r>
        <w:rPr>
          <w:color w:val="000000"/>
        </w:rPr>
        <w:t>Total: Grupo de control 56</w:t>
      </w:r>
      <w:r w:rsidR="00FB6963">
        <w:rPr>
          <w:color w:val="000000"/>
        </w:rPr>
        <w:t xml:space="preserve"> </w:t>
      </w:r>
      <w:r>
        <w:rPr>
          <w:color w:val="000000"/>
        </w:rPr>
        <w:t>alumnas y grupo de estudio 62 alumnas</w:t>
      </w:r>
      <w:r w:rsidR="000A4CC7">
        <w:rPr>
          <w:color w:val="000000"/>
        </w:rPr>
        <w:t>.</w:t>
      </w:r>
    </w:p>
    <w:p w14:paraId="0873E4E4" w14:textId="77777777" w:rsidR="000B02C0" w:rsidRPr="00903D20" w:rsidRDefault="000B02C0" w:rsidP="000A4CC7">
      <w:pPr>
        <w:autoSpaceDE w:val="0"/>
        <w:autoSpaceDN w:val="0"/>
        <w:adjustRightInd w:val="0"/>
        <w:spacing w:line="360" w:lineRule="auto"/>
        <w:jc w:val="both"/>
        <w:rPr>
          <w:color w:val="000000"/>
        </w:rPr>
      </w:pPr>
    </w:p>
    <w:p w14:paraId="7B7184E6" w14:textId="1CB321C2" w:rsidR="00D2796D" w:rsidRPr="007102A2" w:rsidRDefault="00D2796D" w:rsidP="00B147A2">
      <w:pPr>
        <w:pStyle w:val="Ttulo2"/>
        <w:jc w:val="center"/>
      </w:pPr>
      <w:r w:rsidRPr="007102A2">
        <w:t>Muestra</w:t>
      </w:r>
    </w:p>
    <w:p w14:paraId="150D91A5" w14:textId="77347FD4" w:rsidR="00C40294" w:rsidRDefault="00160640" w:rsidP="00706A18">
      <w:pPr>
        <w:autoSpaceDE w:val="0"/>
        <w:autoSpaceDN w:val="0"/>
        <w:adjustRightInd w:val="0"/>
        <w:spacing w:line="360" w:lineRule="auto"/>
        <w:ind w:firstLine="708"/>
        <w:jc w:val="both"/>
        <w:rPr>
          <w:iCs/>
        </w:rPr>
      </w:pPr>
      <w:r w:rsidRPr="00903D20">
        <w:t>Para determinar la muestra se consideró</w:t>
      </w:r>
      <w:r>
        <w:t xml:space="preserve"> la recomendación de </w:t>
      </w:r>
      <w:r w:rsidRPr="00903D20">
        <w:t>Mejía</w:t>
      </w:r>
      <w:r w:rsidR="009B247F">
        <w:t xml:space="preserve"> (2017</w:t>
      </w:r>
      <w:r>
        <w:t>):</w:t>
      </w:r>
      <w:r w:rsidRPr="00903D20">
        <w:t xml:space="preserve"> </w:t>
      </w:r>
      <w:r w:rsidRPr="00160640">
        <w:rPr>
          <w:iCs/>
        </w:rPr>
        <w:t>“No existe un criterio definido acerca del tamaño recomendable que debe tener la muestra. La experiencia del investigador, los recursos que dispone o las facilidades téc</w:t>
      </w:r>
      <w:r w:rsidR="00DD0ACC">
        <w:rPr>
          <w:iCs/>
        </w:rPr>
        <w:t>nicas que se le presentan, serán</w:t>
      </w:r>
      <w:r w:rsidRPr="00160640">
        <w:rPr>
          <w:iCs/>
        </w:rPr>
        <w:t xml:space="preserve"> los determinantes para fijar el tamaño de la muestra</w:t>
      </w:r>
      <w:r w:rsidR="00DD0ACC">
        <w:rPr>
          <w:iCs/>
        </w:rPr>
        <w:t>. Sin embargo, desde la etapa de planificación de la investigación se debe fijar el tamaño de la muestra</w:t>
      </w:r>
      <w:r w:rsidRPr="00160640">
        <w:rPr>
          <w:iCs/>
        </w:rPr>
        <w:t>”</w:t>
      </w:r>
      <w:r>
        <w:rPr>
          <w:iCs/>
        </w:rPr>
        <w:t xml:space="preserve"> (p.</w:t>
      </w:r>
      <w:r w:rsidR="005A2ECB">
        <w:rPr>
          <w:iCs/>
        </w:rPr>
        <w:t xml:space="preserve"> </w:t>
      </w:r>
      <w:r w:rsidR="00350372">
        <w:rPr>
          <w:iCs/>
        </w:rPr>
        <w:t>206</w:t>
      </w:r>
      <w:r w:rsidR="005A2ECB">
        <w:rPr>
          <w:iCs/>
        </w:rPr>
        <w:t>).</w:t>
      </w:r>
    </w:p>
    <w:p w14:paraId="756CB26E" w14:textId="6ED78079" w:rsidR="008E4197" w:rsidRDefault="00160640" w:rsidP="00706A18">
      <w:pPr>
        <w:autoSpaceDE w:val="0"/>
        <w:autoSpaceDN w:val="0"/>
        <w:adjustRightInd w:val="0"/>
        <w:spacing w:line="360" w:lineRule="auto"/>
        <w:jc w:val="both"/>
      </w:pPr>
      <w:r>
        <w:rPr>
          <w:iCs/>
        </w:rPr>
        <w:t xml:space="preserve">En definitiva, </w:t>
      </w:r>
      <w:r w:rsidR="008E4197">
        <w:rPr>
          <w:iCs/>
        </w:rPr>
        <w:t xml:space="preserve">se trabajó con </w:t>
      </w:r>
      <w:r w:rsidR="00D2796D">
        <w:t xml:space="preserve">el total de </w:t>
      </w:r>
      <w:r w:rsidR="004B2567">
        <w:t>alumnas</w:t>
      </w:r>
      <w:r w:rsidR="00FB6963">
        <w:t xml:space="preserve"> </w:t>
      </w:r>
      <w:r w:rsidR="004B2567">
        <w:t>matriculada</w:t>
      </w:r>
      <w:r w:rsidR="000410A1">
        <w:t xml:space="preserve">s en el segundo año </w:t>
      </w:r>
      <w:r w:rsidR="00D2796D" w:rsidRPr="00903D20">
        <w:t xml:space="preserve">de la especialidad de </w:t>
      </w:r>
      <w:r w:rsidR="000410A1">
        <w:t xml:space="preserve">Educación </w:t>
      </w:r>
      <w:r w:rsidR="00D2796D" w:rsidRPr="00903D20">
        <w:t>Inic</w:t>
      </w:r>
      <w:r w:rsidR="00D2796D">
        <w:t>ial</w:t>
      </w:r>
      <w:r w:rsidR="00D2796D" w:rsidRPr="00903D20">
        <w:t xml:space="preserve">. </w:t>
      </w:r>
    </w:p>
    <w:p w14:paraId="58EB6742" w14:textId="14A04B29" w:rsidR="00D2796D" w:rsidRDefault="008E4197" w:rsidP="000A4CC7">
      <w:pPr>
        <w:autoSpaceDE w:val="0"/>
        <w:autoSpaceDN w:val="0"/>
        <w:adjustRightInd w:val="0"/>
        <w:spacing w:line="360" w:lineRule="auto"/>
        <w:jc w:val="both"/>
        <w:rPr>
          <w:iCs/>
        </w:rPr>
      </w:pPr>
      <w:r>
        <w:rPr>
          <w:iCs/>
        </w:rPr>
        <w:t>Grupo de control:</w:t>
      </w:r>
      <w:r w:rsidR="00AE5BB4">
        <w:rPr>
          <w:iCs/>
        </w:rPr>
        <w:t xml:space="preserve"> </w:t>
      </w:r>
      <w:r>
        <w:rPr>
          <w:iCs/>
        </w:rPr>
        <w:t>T</w:t>
      </w:r>
      <w:r w:rsidR="00D2796D">
        <w:rPr>
          <w:iCs/>
        </w:rPr>
        <w:t>otal semestre</w:t>
      </w:r>
      <w:r>
        <w:rPr>
          <w:iCs/>
        </w:rPr>
        <w:t>s</w:t>
      </w:r>
      <w:r w:rsidR="00D2796D">
        <w:rPr>
          <w:iCs/>
        </w:rPr>
        <w:t xml:space="preserve"> I y II = 56</w:t>
      </w:r>
      <w:r>
        <w:rPr>
          <w:iCs/>
        </w:rPr>
        <w:t>.</w:t>
      </w:r>
    </w:p>
    <w:p w14:paraId="0E54C609" w14:textId="7D543401" w:rsidR="0026761B" w:rsidRDefault="00D2796D" w:rsidP="000A4CC7">
      <w:pPr>
        <w:autoSpaceDE w:val="0"/>
        <w:autoSpaceDN w:val="0"/>
        <w:adjustRightInd w:val="0"/>
        <w:spacing w:line="360" w:lineRule="auto"/>
        <w:jc w:val="both"/>
        <w:rPr>
          <w:iCs/>
        </w:rPr>
      </w:pPr>
      <w:r>
        <w:rPr>
          <w:iCs/>
        </w:rPr>
        <w:t>Grupo de estudio</w:t>
      </w:r>
      <w:r w:rsidR="008E4197">
        <w:rPr>
          <w:iCs/>
        </w:rPr>
        <w:t>:</w:t>
      </w:r>
      <w:r w:rsidR="00AE5BB4">
        <w:rPr>
          <w:iCs/>
        </w:rPr>
        <w:t xml:space="preserve"> </w:t>
      </w:r>
      <w:r w:rsidR="008E4197">
        <w:rPr>
          <w:iCs/>
        </w:rPr>
        <w:t>Tot</w:t>
      </w:r>
      <w:r>
        <w:rPr>
          <w:iCs/>
        </w:rPr>
        <w:t>al semestre</w:t>
      </w:r>
      <w:r w:rsidR="008E4197">
        <w:rPr>
          <w:iCs/>
        </w:rPr>
        <w:t>s</w:t>
      </w:r>
      <w:r>
        <w:rPr>
          <w:iCs/>
        </w:rPr>
        <w:t xml:space="preserve"> I y II = 62</w:t>
      </w:r>
      <w:r w:rsidR="008E4197">
        <w:rPr>
          <w:iCs/>
        </w:rPr>
        <w:t>.</w:t>
      </w:r>
      <w:r>
        <w:rPr>
          <w:iCs/>
        </w:rPr>
        <w:t xml:space="preserve"> </w:t>
      </w:r>
    </w:p>
    <w:p w14:paraId="2F6894BD" w14:textId="77777777" w:rsidR="00FB0800" w:rsidRDefault="00FB0800" w:rsidP="00B147A2">
      <w:pPr>
        <w:pStyle w:val="Ttulo2"/>
        <w:jc w:val="center"/>
      </w:pPr>
    </w:p>
    <w:p w14:paraId="48E859C0" w14:textId="132FE4C8" w:rsidR="000A4CC7" w:rsidRPr="007102A2" w:rsidRDefault="007102A2" w:rsidP="00B147A2">
      <w:pPr>
        <w:pStyle w:val="Ttulo2"/>
        <w:jc w:val="center"/>
      </w:pPr>
      <w:r>
        <w:t>Unidad de análisis</w:t>
      </w:r>
    </w:p>
    <w:p w14:paraId="1D5EB8F5" w14:textId="5AB24F0E" w:rsidR="00AA0A8C" w:rsidRDefault="0026761B" w:rsidP="008E4197">
      <w:pPr>
        <w:autoSpaceDE w:val="0"/>
        <w:autoSpaceDN w:val="0"/>
        <w:adjustRightInd w:val="0"/>
        <w:spacing w:line="360" w:lineRule="auto"/>
        <w:ind w:firstLine="708"/>
        <w:jc w:val="both"/>
        <w:rPr>
          <w:color w:val="000000"/>
        </w:rPr>
      </w:pPr>
      <w:r>
        <w:rPr>
          <w:iCs/>
        </w:rPr>
        <w:t>E</w:t>
      </w:r>
      <w:r w:rsidR="00D2796D">
        <w:t>stuvo</w:t>
      </w:r>
      <w:r w:rsidR="00D2796D" w:rsidRPr="00903D20">
        <w:t xml:space="preserve"> conformada por cada uno de los integrantes del</w:t>
      </w:r>
      <w:r w:rsidR="00D2796D">
        <w:t xml:space="preserve"> grupo de</w:t>
      </w:r>
      <w:r w:rsidR="00D2796D" w:rsidRPr="00903D20">
        <w:t xml:space="preserve"> alumnas de la especialidad de</w:t>
      </w:r>
      <w:r w:rsidR="00D2796D">
        <w:t xml:space="preserve"> </w:t>
      </w:r>
      <w:r w:rsidR="001158DE">
        <w:t>Educación I</w:t>
      </w:r>
      <w:r w:rsidR="00D2796D">
        <w:t>nicial</w:t>
      </w:r>
      <w:r w:rsidR="00D2796D" w:rsidRPr="00903D20">
        <w:t xml:space="preserve"> con características propias</w:t>
      </w:r>
      <w:r w:rsidR="008E4197">
        <w:t xml:space="preserve"> y</w:t>
      </w:r>
      <w:r w:rsidR="00D2796D" w:rsidRPr="00903D20">
        <w:t xml:space="preserve"> comunes</w:t>
      </w:r>
      <w:r w:rsidR="008E4197">
        <w:t xml:space="preserve"> que conforman un todo. En concreto, </w:t>
      </w:r>
      <w:r w:rsidR="00253887" w:rsidRPr="00253887">
        <w:rPr>
          <w:iCs/>
        </w:rPr>
        <w:t>se</w:t>
      </w:r>
      <w:r w:rsidR="00D2796D">
        <w:rPr>
          <w:color w:val="000000"/>
        </w:rPr>
        <w:t xml:space="preserve"> determinó</w:t>
      </w:r>
      <w:r w:rsidR="00D2796D" w:rsidRPr="00903D20">
        <w:rPr>
          <w:color w:val="000000"/>
        </w:rPr>
        <w:t xml:space="preserve"> como un</w:t>
      </w:r>
      <w:r w:rsidR="00D2796D">
        <w:rPr>
          <w:color w:val="000000"/>
        </w:rPr>
        <w:t>idad de análisis a las</w:t>
      </w:r>
      <w:r w:rsidR="001158DE">
        <w:rPr>
          <w:color w:val="000000"/>
        </w:rPr>
        <w:t xml:space="preserve"> alumnas del segundo año,</w:t>
      </w:r>
      <w:r w:rsidR="008E4197">
        <w:rPr>
          <w:color w:val="000000"/>
        </w:rPr>
        <w:t xml:space="preserve"> s</w:t>
      </w:r>
      <w:r w:rsidR="00D2796D" w:rsidRPr="00903D20">
        <w:rPr>
          <w:color w:val="000000"/>
        </w:rPr>
        <w:t>emestre</w:t>
      </w:r>
      <w:r w:rsidR="008E4197">
        <w:rPr>
          <w:color w:val="000000"/>
        </w:rPr>
        <w:t>s</w:t>
      </w:r>
      <w:r w:rsidR="00D2796D" w:rsidRPr="00903D20">
        <w:rPr>
          <w:color w:val="000000"/>
        </w:rPr>
        <w:t xml:space="preserve"> I</w:t>
      </w:r>
      <w:r w:rsidR="00D2796D">
        <w:rPr>
          <w:color w:val="000000"/>
        </w:rPr>
        <w:t xml:space="preserve"> y II</w:t>
      </w:r>
      <w:r w:rsidR="008E4197">
        <w:rPr>
          <w:color w:val="000000"/>
        </w:rPr>
        <w:t xml:space="preserve">, año </w:t>
      </w:r>
      <w:r w:rsidR="00D2796D" w:rsidRPr="00903D20">
        <w:rPr>
          <w:color w:val="000000"/>
        </w:rPr>
        <w:t>2017</w:t>
      </w:r>
      <w:r w:rsidR="008E4197">
        <w:rPr>
          <w:color w:val="000000"/>
        </w:rPr>
        <w:t>,</w:t>
      </w:r>
      <w:r w:rsidR="00D2796D" w:rsidRPr="00903D20">
        <w:rPr>
          <w:color w:val="000000"/>
        </w:rPr>
        <w:t xml:space="preserve"> de la especialidad</w:t>
      </w:r>
      <w:r w:rsidR="004F453C">
        <w:rPr>
          <w:color w:val="000000"/>
        </w:rPr>
        <w:t xml:space="preserve"> de Educación</w:t>
      </w:r>
      <w:r w:rsidR="00D2796D" w:rsidRPr="00903D20">
        <w:rPr>
          <w:color w:val="000000"/>
        </w:rPr>
        <w:t xml:space="preserve"> </w:t>
      </w:r>
      <w:r w:rsidR="004F453C">
        <w:rPr>
          <w:color w:val="000000"/>
        </w:rPr>
        <w:t>I</w:t>
      </w:r>
      <w:r w:rsidR="00D2796D">
        <w:rPr>
          <w:color w:val="000000"/>
        </w:rPr>
        <w:t xml:space="preserve">nicial </w:t>
      </w:r>
      <w:r w:rsidR="00D2796D" w:rsidRPr="00903D20">
        <w:rPr>
          <w:color w:val="000000"/>
        </w:rPr>
        <w:t>de la Escuela Académico Profesional de Educació</w:t>
      </w:r>
      <w:r w:rsidR="00253887">
        <w:rPr>
          <w:color w:val="000000"/>
        </w:rPr>
        <w:t>n</w:t>
      </w:r>
      <w:r w:rsidR="001158DE">
        <w:rPr>
          <w:color w:val="000000"/>
        </w:rPr>
        <w:t xml:space="preserve"> de la Facultad de Educación de la Universidad Nacional Mayor de San Marcos</w:t>
      </w:r>
      <w:r w:rsidR="008E4197">
        <w:rPr>
          <w:color w:val="000000"/>
        </w:rPr>
        <w:t>, mientras que</w:t>
      </w:r>
      <w:r w:rsidR="00253887">
        <w:rPr>
          <w:color w:val="000000"/>
        </w:rPr>
        <w:t xml:space="preserve"> </w:t>
      </w:r>
      <w:r w:rsidR="00A8044D" w:rsidRPr="00253887">
        <w:rPr>
          <w:rStyle w:val="Refdecomentario"/>
          <w:sz w:val="24"/>
          <w:szCs w:val="24"/>
        </w:rPr>
        <w:t>c</w:t>
      </w:r>
      <w:r w:rsidR="00A8044D" w:rsidRPr="00903D20">
        <w:rPr>
          <w:color w:val="000000"/>
        </w:rPr>
        <w:t xml:space="preserve">omo grupo de estudio </w:t>
      </w:r>
      <w:r w:rsidR="008E4197">
        <w:rPr>
          <w:color w:val="000000"/>
        </w:rPr>
        <w:t xml:space="preserve">se seleccionó </w:t>
      </w:r>
      <w:r w:rsidR="00E24132">
        <w:rPr>
          <w:color w:val="000000"/>
        </w:rPr>
        <w:t xml:space="preserve">a </w:t>
      </w:r>
      <w:r w:rsidR="00253887">
        <w:rPr>
          <w:color w:val="000000"/>
        </w:rPr>
        <w:t>u</w:t>
      </w:r>
      <w:r w:rsidR="00D2796D" w:rsidRPr="00903D20">
        <w:rPr>
          <w:color w:val="000000"/>
        </w:rPr>
        <w:t xml:space="preserve">na sección </w:t>
      </w:r>
      <w:r w:rsidR="00D2796D">
        <w:rPr>
          <w:color w:val="000000"/>
        </w:rPr>
        <w:t>por semestre</w:t>
      </w:r>
      <w:r w:rsidR="00253887">
        <w:rPr>
          <w:rStyle w:val="Refdecomentario"/>
        </w:rPr>
        <w:t xml:space="preserve"> </w:t>
      </w:r>
      <w:r w:rsidR="00D2796D" w:rsidRPr="00903D20">
        <w:rPr>
          <w:color w:val="000000"/>
        </w:rPr>
        <w:t>durante el desarrollo de la</w:t>
      </w:r>
      <w:r w:rsidR="00D2796D">
        <w:rPr>
          <w:color w:val="000000"/>
        </w:rPr>
        <w:t>s</w:t>
      </w:r>
      <w:r w:rsidR="00D2796D" w:rsidRPr="00903D20">
        <w:rPr>
          <w:color w:val="000000"/>
        </w:rPr>
        <w:t xml:space="preserve"> asignatura</w:t>
      </w:r>
      <w:r w:rsidR="008E4197">
        <w:rPr>
          <w:color w:val="000000"/>
        </w:rPr>
        <w:t>s</w:t>
      </w:r>
      <w:r w:rsidR="004F453C">
        <w:rPr>
          <w:color w:val="000000"/>
        </w:rPr>
        <w:t xml:space="preserve"> </w:t>
      </w:r>
      <w:r w:rsidR="00D2796D" w:rsidRPr="00114CF2">
        <w:rPr>
          <w:i/>
          <w:color w:val="000000"/>
        </w:rPr>
        <w:t xml:space="preserve">Desarrollo de </w:t>
      </w:r>
      <w:r w:rsidR="008E4197">
        <w:rPr>
          <w:i/>
          <w:color w:val="000000"/>
        </w:rPr>
        <w:t>e</w:t>
      </w:r>
      <w:r w:rsidR="008E4197" w:rsidRPr="00114CF2">
        <w:rPr>
          <w:i/>
          <w:color w:val="000000"/>
        </w:rPr>
        <w:t xml:space="preserve">ducación </w:t>
      </w:r>
      <w:r w:rsidR="008E4197">
        <w:rPr>
          <w:i/>
          <w:color w:val="000000"/>
        </w:rPr>
        <w:t>m</w:t>
      </w:r>
      <w:r w:rsidR="008E4197" w:rsidRPr="00114CF2">
        <w:rPr>
          <w:i/>
          <w:color w:val="000000"/>
        </w:rPr>
        <w:t xml:space="preserve">usical </w:t>
      </w:r>
      <w:r w:rsidR="008E4197">
        <w:rPr>
          <w:i/>
          <w:color w:val="000000"/>
        </w:rPr>
        <w:t>i</w:t>
      </w:r>
      <w:r w:rsidR="008E4197" w:rsidRPr="00114CF2">
        <w:rPr>
          <w:i/>
          <w:color w:val="000000"/>
        </w:rPr>
        <w:t>nfant</w:t>
      </w:r>
      <w:r w:rsidR="008E4197">
        <w:rPr>
          <w:i/>
          <w:color w:val="000000"/>
        </w:rPr>
        <w:t>i</w:t>
      </w:r>
      <w:r w:rsidR="008E4197" w:rsidRPr="00114CF2">
        <w:rPr>
          <w:i/>
          <w:color w:val="000000"/>
        </w:rPr>
        <w:t>l</w:t>
      </w:r>
      <w:r w:rsidR="00D2796D">
        <w:rPr>
          <w:color w:val="000000"/>
        </w:rPr>
        <w:t xml:space="preserve"> </w:t>
      </w:r>
      <w:r w:rsidR="008E4197">
        <w:rPr>
          <w:color w:val="000000"/>
        </w:rPr>
        <w:t>(s</w:t>
      </w:r>
      <w:r w:rsidR="004F453C">
        <w:rPr>
          <w:color w:val="000000"/>
        </w:rPr>
        <w:t>emestre I</w:t>
      </w:r>
      <w:r w:rsidR="008E4197">
        <w:rPr>
          <w:color w:val="000000"/>
        </w:rPr>
        <w:t>)</w:t>
      </w:r>
      <w:r w:rsidR="004F453C">
        <w:rPr>
          <w:color w:val="000000"/>
        </w:rPr>
        <w:t xml:space="preserve"> </w:t>
      </w:r>
      <w:r w:rsidR="00D2796D">
        <w:rPr>
          <w:color w:val="000000"/>
        </w:rPr>
        <w:t xml:space="preserve">y </w:t>
      </w:r>
      <w:r w:rsidR="00D2796D" w:rsidRPr="00903D20">
        <w:rPr>
          <w:i/>
          <w:color w:val="000000"/>
        </w:rPr>
        <w:t xml:space="preserve">Didáctica </w:t>
      </w:r>
      <w:r w:rsidR="001158DE">
        <w:rPr>
          <w:i/>
          <w:color w:val="000000"/>
        </w:rPr>
        <w:t xml:space="preserve">para el </w:t>
      </w:r>
      <w:r w:rsidR="008E4197" w:rsidRPr="00114CF2">
        <w:rPr>
          <w:i/>
          <w:color w:val="000000"/>
        </w:rPr>
        <w:t xml:space="preserve">desarrollo de </w:t>
      </w:r>
      <w:r w:rsidR="008E4197">
        <w:rPr>
          <w:i/>
          <w:color w:val="000000"/>
        </w:rPr>
        <w:t>e</w:t>
      </w:r>
      <w:r w:rsidR="008E4197" w:rsidRPr="00114CF2">
        <w:rPr>
          <w:i/>
          <w:color w:val="000000"/>
        </w:rPr>
        <w:t xml:space="preserve">ducación </w:t>
      </w:r>
      <w:r w:rsidR="008E4197">
        <w:rPr>
          <w:i/>
          <w:color w:val="000000"/>
        </w:rPr>
        <w:t>m</w:t>
      </w:r>
      <w:r w:rsidR="008E4197" w:rsidRPr="00114CF2">
        <w:rPr>
          <w:i/>
          <w:color w:val="000000"/>
        </w:rPr>
        <w:t xml:space="preserve">usical </w:t>
      </w:r>
      <w:r w:rsidR="008E4197">
        <w:rPr>
          <w:i/>
          <w:color w:val="000000"/>
        </w:rPr>
        <w:t>i</w:t>
      </w:r>
      <w:r w:rsidR="008E4197" w:rsidRPr="00114CF2">
        <w:rPr>
          <w:i/>
          <w:color w:val="000000"/>
        </w:rPr>
        <w:t>nfant</w:t>
      </w:r>
      <w:r w:rsidR="008E4197">
        <w:rPr>
          <w:i/>
          <w:color w:val="000000"/>
        </w:rPr>
        <w:t xml:space="preserve">il </w:t>
      </w:r>
      <w:r w:rsidR="008E4197">
        <w:rPr>
          <w:color w:val="000000"/>
        </w:rPr>
        <w:t>(s</w:t>
      </w:r>
      <w:r w:rsidR="004F453C">
        <w:rPr>
          <w:color w:val="000000"/>
        </w:rPr>
        <w:t>emestre II</w:t>
      </w:r>
      <w:r w:rsidR="008E4197">
        <w:rPr>
          <w:color w:val="000000"/>
        </w:rPr>
        <w:t>)</w:t>
      </w:r>
      <w:r w:rsidR="001158DE">
        <w:rPr>
          <w:color w:val="000000"/>
        </w:rPr>
        <w:t>,</w:t>
      </w:r>
      <w:r w:rsidR="004F453C">
        <w:rPr>
          <w:color w:val="000000"/>
        </w:rPr>
        <w:t xml:space="preserve"> </w:t>
      </w:r>
      <w:r w:rsidR="001158DE">
        <w:rPr>
          <w:color w:val="000000"/>
        </w:rPr>
        <w:t>l</w:t>
      </w:r>
      <w:r w:rsidR="00D2796D">
        <w:rPr>
          <w:color w:val="000000"/>
        </w:rPr>
        <w:t xml:space="preserve">os </w:t>
      </w:r>
      <w:r w:rsidR="00D2796D" w:rsidRPr="00903D20">
        <w:rPr>
          <w:color w:val="000000"/>
        </w:rPr>
        <w:t>mismo</w:t>
      </w:r>
      <w:r w:rsidR="00D2796D">
        <w:rPr>
          <w:color w:val="000000"/>
        </w:rPr>
        <w:t>s</w:t>
      </w:r>
      <w:r w:rsidR="00D2796D" w:rsidRPr="00903D20">
        <w:rPr>
          <w:color w:val="000000"/>
        </w:rPr>
        <w:t xml:space="preserve"> grupo</w:t>
      </w:r>
      <w:r w:rsidR="00D2796D">
        <w:rPr>
          <w:color w:val="000000"/>
        </w:rPr>
        <w:t>s como</w:t>
      </w:r>
      <w:r w:rsidR="00FB6963">
        <w:rPr>
          <w:color w:val="000000"/>
        </w:rPr>
        <w:t xml:space="preserve"> </w:t>
      </w:r>
      <w:r w:rsidR="00D2796D">
        <w:rPr>
          <w:color w:val="000000"/>
        </w:rPr>
        <w:t>efecto o resultado de</w:t>
      </w:r>
      <w:r w:rsidR="00A8044D">
        <w:rPr>
          <w:color w:val="000000"/>
        </w:rPr>
        <w:t xml:space="preserve"> estudio</w:t>
      </w:r>
      <w:r w:rsidR="00D2796D" w:rsidRPr="00903D20">
        <w:rPr>
          <w:color w:val="000000"/>
        </w:rPr>
        <w:t xml:space="preserve"> al final</w:t>
      </w:r>
      <w:r w:rsidR="00FB6963">
        <w:rPr>
          <w:color w:val="000000"/>
        </w:rPr>
        <w:t xml:space="preserve"> </w:t>
      </w:r>
      <w:r w:rsidR="00D2796D" w:rsidRPr="00903D20">
        <w:rPr>
          <w:color w:val="000000"/>
        </w:rPr>
        <w:t>del desarrollo de la asignatura</w:t>
      </w:r>
      <w:r w:rsidR="001158DE">
        <w:rPr>
          <w:color w:val="000000"/>
        </w:rPr>
        <w:t>, expresados en el promedio de notas finales</w:t>
      </w:r>
      <w:r w:rsidR="00FB6963">
        <w:rPr>
          <w:color w:val="000000"/>
        </w:rPr>
        <w:t xml:space="preserve"> </w:t>
      </w:r>
      <w:r w:rsidR="001158DE">
        <w:rPr>
          <w:color w:val="000000"/>
        </w:rPr>
        <w:t>de 0 a 20 del año académico 2017</w:t>
      </w:r>
      <w:r w:rsidR="00D2796D">
        <w:rPr>
          <w:color w:val="000000"/>
        </w:rPr>
        <w:t>.</w:t>
      </w:r>
      <w:r w:rsidR="00D2796D" w:rsidRPr="00903D20">
        <w:rPr>
          <w:color w:val="000000"/>
        </w:rPr>
        <w:t xml:space="preserve"> </w:t>
      </w:r>
    </w:p>
    <w:p w14:paraId="65002B4B" w14:textId="44676084" w:rsidR="008E4197" w:rsidRDefault="008E4197" w:rsidP="008E4197">
      <w:pPr>
        <w:autoSpaceDE w:val="0"/>
        <w:autoSpaceDN w:val="0"/>
        <w:adjustRightInd w:val="0"/>
        <w:spacing w:line="360" w:lineRule="auto"/>
        <w:ind w:firstLine="708"/>
        <w:jc w:val="both"/>
        <w:rPr>
          <w:color w:val="000000"/>
        </w:rPr>
      </w:pPr>
    </w:p>
    <w:p w14:paraId="4CEE79D9" w14:textId="77777777" w:rsidR="00137F63" w:rsidRDefault="00137F63" w:rsidP="008E4197">
      <w:pPr>
        <w:autoSpaceDE w:val="0"/>
        <w:autoSpaceDN w:val="0"/>
        <w:adjustRightInd w:val="0"/>
        <w:spacing w:line="360" w:lineRule="auto"/>
        <w:ind w:firstLine="708"/>
        <w:jc w:val="both"/>
        <w:rPr>
          <w:color w:val="000000"/>
        </w:rPr>
      </w:pPr>
    </w:p>
    <w:p w14:paraId="652AD13F" w14:textId="2A70BBDF" w:rsidR="00D2796D" w:rsidRPr="007102A2" w:rsidRDefault="00D2796D" w:rsidP="00B147A2">
      <w:pPr>
        <w:pStyle w:val="Ttulo2"/>
        <w:jc w:val="center"/>
      </w:pPr>
      <w:r w:rsidRPr="007102A2">
        <w:lastRenderedPageBreak/>
        <w:t>Diseño gráfico de la investigación</w:t>
      </w:r>
    </w:p>
    <w:p w14:paraId="75B34F4C" w14:textId="0D8A7D13" w:rsidR="00054DD4" w:rsidRPr="00B147A2" w:rsidRDefault="008E4197" w:rsidP="00B147A2">
      <w:pPr>
        <w:pStyle w:val="Ttulo3"/>
        <w:jc w:val="center"/>
        <w:rPr>
          <w:i w:val="0"/>
          <w:iCs/>
          <w:sz w:val="26"/>
          <w:szCs w:val="26"/>
        </w:rPr>
      </w:pPr>
      <w:r w:rsidRPr="00B147A2">
        <w:rPr>
          <w:i w:val="0"/>
          <w:iCs/>
          <w:sz w:val="26"/>
          <w:szCs w:val="26"/>
        </w:rPr>
        <w:t>Diagrama del diseño</w:t>
      </w:r>
    </w:p>
    <w:p w14:paraId="7A30D22F" w14:textId="683F766B" w:rsidR="00EC576D" w:rsidRPr="008E4197" w:rsidRDefault="00A8044D" w:rsidP="00F43B4F">
      <w:pPr>
        <w:rPr>
          <w:bCs/>
          <w:sz w:val="22"/>
          <w:szCs w:val="22"/>
        </w:rPr>
      </w:pPr>
      <m:oMathPara>
        <m:oMath>
          <m:r>
            <m:rPr>
              <m:sty m:val="p"/>
            </m:rPr>
            <w:rPr>
              <w:rFonts w:ascii="Cambria Math" w:hAnsi="Cambria Math"/>
              <w:sz w:val="22"/>
              <w:szCs w:val="22"/>
            </w:rPr>
            <m:t>Grupo que lleva la variable</m:t>
          </m:r>
          <m:r>
            <w:rPr>
              <w:rFonts w:ascii="Cambria Math" w:hAnsi="Cambria Math"/>
              <w:sz w:val="22"/>
              <w:szCs w:val="22"/>
            </w:rPr>
            <m:t>=</m:t>
          </m:r>
          <m:f>
            <m:fPr>
              <m:ctrlPr>
                <w:rPr>
                  <w:rFonts w:ascii="Cambria Math" w:hAnsi="Cambria Math"/>
                  <w:bCs/>
                  <w:i/>
                  <w:sz w:val="22"/>
                  <w:szCs w:val="22"/>
                </w:rPr>
              </m:ctrlPr>
            </m:fPr>
            <m:num>
              <m:sSub>
                <m:sSubPr>
                  <m:ctrlPr>
                    <w:rPr>
                      <w:rFonts w:ascii="Cambria Math" w:hAnsi="Cambria Math"/>
                      <w:bCs/>
                      <w:i/>
                      <w:sz w:val="22"/>
                      <w:szCs w:val="22"/>
                    </w:rPr>
                  </m:ctrlPr>
                </m:sSubPr>
                <m:e>
                  <m:r>
                    <w:rPr>
                      <w:rFonts w:ascii="Cambria Math" w:hAnsi="Cambria Math"/>
                      <w:sz w:val="22"/>
                      <w:szCs w:val="22"/>
                    </w:rPr>
                    <m:t>O</m:t>
                  </m:r>
                </m:e>
                <m:sub>
                  <m:r>
                    <w:rPr>
                      <w:rFonts w:ascii="Cambria Math" w:hAnsi="Cambria Math"/>
                      <w:sz w:val="22"/>
                      <w:szCs w:val="22"/>
                    </w:rPr>
                    <m:t>1</m:t>
                  </m:r>
                </m:sub>
              </m:sSub>
            </m:num>
            <m:den>
              <m:sSub>
                <m:sSubPr>
                  <m:ctrlPr>
                    <w:rPr>
                      <w:rFonts w:ascii="Cambria Math" w:hAnsi="Cambria Math"/>
                      <w:bCs/>
                      <w:i/>
                      <w:sz w:val="22"/>
                      <w:szCs w:val="22"/>
                    </w:rPr>
                  </m:ctrlPr>
                </m:sSubPr>
                <m:e>
                  <m:r>
                    <w:rPr>
                      <w:rFonts w:ascii="Cambria Math" w:hAnsi="Cambria Math"/>
                      <w:sz w:val="22"/>
                      <w:szCs w:val="22"/>
                    </w:rPr>
                    <m:t>O</m:t>
                  </m:r>
                </m:e>
                <m:sub>
                  <m:r>
                    <w:rPr>
                      <w:rFonts w:ascii="Cambria Math" w:hAnsi="Cambria Math"/>
                      <w:sz w:val="22"/>
                      <w:szCs w:val="22"/>
                    </w:rPr>
                    <m:t>2</m:t>
                  </m:r>
                </m:sub>
              </m:sSub>
            </m:den>
          </m:f>
          <m:r>
            <w:rPr>
              <w:rFonts w:ascii="Cambria Math" w:hAnsi="Cambria Math"/>
              <w:sz w:val="22"/>
              <w:szCs w:val="22"/>
            </w:rPr>
            <m:t>=</m:t>
          </m:r>
          <m:f>
            <m:fPr>
              <m:ctrlPr>
                <w:rPr>
                  <w:rFonts w:ascii="Cambria Math" w:hAnsi="Cambria Math"/>
                  <w:bCs/>
                  <w:i/>
                  <w:sz w:val="22"/>
                  <w:szCs w:val="22"/>
                </w:rPr>
              </m:ctrlPr>
            </m:fPr>
            <m:num>
              <m:r>
                <w:rPr>
                  <w:rFonts w:ascii="Cambria Math" w:hAnsi="Cambria Math"/>
                  <w:sz w:val="22"/>
                  <w:szCs w:val="22"/>
                </w:rPr>
                <m:t>X</m:t>
              </m:r>
            </m:num>
            <m:den>
              <m:r>
                <w:rPr>
                  <w:rFonts w:ascii="Cambria Math" w:hAnsi="Cambria Math"/>
                  <w:sz w:val="22"/>
                  <w:szCs w:val="22"/>
                </w:rPr>
                <m:t>Z</m:t>
              </m:r>
            </m:den>
          </m:f>
        </m:oMath>
      </m:oMathPara>
    </w:p>
    <w:p w14:paraId="739BCF8D" w14:textId="77777777" w:rsidR="001158DE" w:rsidRPr="00225F09" w:rsidRDefault="001158DE" w:rsidP="00F43B4F">
      <w:pPr>
        <w:rPr>
          <w:bCs/>
          <w:sz w:val="22"/>
          <w:szCs w:val="22"/>
        </w:rPr>
      </w:pPr>
    </w:p>
    <w:p w14:paraId="7593664C" w14:textId="77777777" w:rsidR="00225F09" w:rsidRDefault="00225F09" w:rsidP="00F43B4F">
      <w:pPr>
        <w:rPr>
          <w:bCs/>
          <w:sz w:val="22"/>
          <w:szCs w:val="22"/>
        </w:rPr>
      </w:pPr>
    </w:p>
    <w:p w14:paraId="51B3B1A8" w14:textId="6C194A77" w:rsidR="00054DD4" w:rsidRPr="00B147A2" w:rsidRDefault="00BF5C5E" w:rsidP="007102A2">
      <w:pPr>
        <w:jc w:val="center"/>
        <w:rPr>
          <w:bCs/>
        </w:rPr>
      </w:pPr>
      <w:r w:rsidRPr="00B147A2">
        <w:rPr>
          <w:b/>
          <w:bCs/>
        </w:rPr>
        <w:t>Tabla</w:t>
      </w:r>
      <w:r w:rsidR="00FB6963" w:rsidRPr="00B147A2">
        <w:rPr>
          <w:b/>
          <w:bCs/>
        </w:rPr>
        <w:t xml:space="preserve"> </w:t>
      </w:r>
      <w:r w:rsidR="00F43B4F" w:rsidRPr="00B147A2">
        <w:rPr>
          <w:b/>
          <w:bCs/>
        </w:rPr>
        <w:t>1</w:t>
      </w:r>
      <w:r w:rsidRPr="00B147A2">
        <w:rPr>
          <w:b/>
          <w:bCs/>
        </w:rPr>
        <w:t>.</w:t>
      </w:r>
      <w:r w:rsidR="00FB6963" w:rsidRPr="00B147A2">
        <w:rPr>
          <w:b/>
          <w:bCs/>
        </w:rPr>
        <w:t xml:space="preserve"> </w:t>
      </w:r>
      <w:r w:rsidR="00F43B4F" w:rsidRPr="00B147A2">
        <w:rPr>
          <w:bCs/>
        </w:rPr>
        <w:t>G</w:t>
      </w:r>
      <w:r w:rsidR="00D2796D" w:rsidRPr="00B147A2">
        <w:rPr>
          <w:bCs/>
        </w:rPr>
        <w:t>rupo</w:t>
      </w:r>
      <w:r w:rsidR="00424C4B" w:rsidRPr="00B147A2">
        <w:rPr>
          <w:bCs/>
        </w:rPr>
        <w:t>s</w:t>
      </w:r>
      <w:r w:rsidR="00D2796D" w:rsidRPr="00B147A2">
        <w:rPr>
          <w:bCs/>
        </w:rPr>
        <w:t xml:space="preserve"> de </w:t>
      </w:r>
      <w:r w:rsidR="008E4197" w:rsidRPr="00B147A2">
        <w:rPr>
          <w:bCs/>
        </w:rPr>
        <w:t>estudio y control</w:t>
      </w:r>
      <w:r w:rsidR="00FB6963" w:rsidRPr="00B147A2">
        <w:rPr>
          <w:bCs/>
        </w:rPr>
        <w:t xml:space="preserve"> </w:t>
      </w:r>
      <w:r w:rsidR="00054DD4" w:rsidRPr="00B147A2">
        <w:rPr>
          <w:bCs/>
        </w:rPr>
        <w:t>(</w:t>
      </w:r>
      <w:proofErr w:type="spellStart"/>
      <w:r w:rsidR="00054DD4" w:rsidRPr="00B147A2">
        <w:rPr>
          <w:bCs/>
        </w:rPr>
        <w:t>Ñaupas</w:t>
      </w:r>
      <w:proofErr w:type="spellEnd"/>
      <w:r w:rsidR="007B373E" w:rsidRPr="00B147A2">
        <w:rPr>
          <w:bCs/>
        </w:rPr>
        <w:t xml:space="preserve">, </w:t>
      </w:r>
      <w:r w:rsidR="00730622" w:rsidRPr="00B147A2">
        <w:rPr>
          <w:rFonts w:eastAsia="Times New Roman"/>
          <w:lang w:val="es-PE" w:eastAsia="es-PE"/>
        </w:rPr>
        <w:t>Mejía, Novoa y Villagómez,</w:t>
      </w:r>
      <w:r w:rsidR="00730622" w:rsidRPr="00B147A2">
        <w:rPr>
          <w:bCs/>
        </w:rPr>
        <w:t xml:space="preserve"> </w:t>
      </w:r>
      <w:r w:rsidR="00B42312" w:rsidRPr="00B147A2">
        <w:rPr>
          <w:bCs/>
        </w:rPr>
        <w:t>2011)</w:t>
      </w:r>
    </w:p>
    <w:p w14:paraId="7F258EA0" w14:textId="77777777" w:rsidR="000F62B5" w:rsidRPr="00BF5C5E" w:rsidRDefault="000F62B5" w:rsidP="007102A2">
      <w:pPr>
        <w:jc w:val="center"/>
        <w:rPr>
          <w:b/>
          <w:bCs/>
          <w:sz w:val="22"/>
          <w:szCs w:val="22"/>
          <w:u w:val="single"/>
        </w:rPr>
      </w:pPr>
    </w:p>
    <w:p w14:paraId="238F8971" w14:textId="77777777" w:rsidR="001A705D" w:rsidRPr="000A4CC7" w:rsidRDefault="001A705D" w:rsidP="00F43B4F">
      <w:pPr>
        <w:rPr>
          <w:bCs/>
          <w:sz w:val="22"/>
          <w:szCs w:val="22"/>
        </w:rPr>
      </w:pPr>
    </w:p>
    <w:tbl>
      <w:tblPr>
        <w:tblStyle w:val="Tablaconcuadrcula"/>
        <w:tblW w:w="0" w:type="auto"/>
        <w:jc w:val="center"/>
        <w:tblLook w:val="04A0" w:firstRow="1" w:lastRow="0" w:firstColumn="1" w:lastColumn="0" w:noHBand="0" w:noVBand="1"/>
      </w:tblPr>
      <w:tblGrid>
        <w:gridCol w:w="1629"/>
        <w:gridCol w:w="1822"/>
        <w:gridCol w:w="2106"/>
        <w:gridCol w:w="1843"/>
      </w:tblGrid>
      <w:tr w:rsidR="00D2796D" w14:paraId="616B7C4F" w14:textId="77777777" w:rsidTr="00B147A2">
        <w:trPr>
          <w:jc w:val="center"/>
        </w:trPr>
        <w:tc>
          <w:tcPr>
            <w:tcW w:w="1629" w:type="dxa"/>
            <w:shd w:val="clear" w:color="auto" w:fill="auto"/>
            <w:vAlign w:val="center"/>
          </w:tcPr>
          <w:p w14:paraId="37532649" w14:textId="77777777" w:rsidR="00D2796D" w:rsidRPr="00627EDE" w:rsidRDefault="00D2796D" w:rsidP="00AE5BB4">
            <w:pPr>
              <w:autoSpaceDE w:val="0"/>
              <w:autoSpaceDN w:val="0"/>
              <w:adjustRightInd w:val="0"/>
              <w:spacing w:line="360" w:lineRule="auto"/>
              <w:jc w:val="center"/>
              <w:rPr>
                <w:b/>
                <w:bCs/>
                <w:color w:val="000000"/>
              </w:rPr>
            </w:pPr>
            <w:r w:rsidRPr="00627EDE">
              <w:rPr>
                <w:b/>
                <w:bCs/>
                <w:color w:val="000000"/>
              </w:rPr>
              <w:t>Grupo</w:t>
            </w:r>
          </w:p>
        </w:tc>
        <w:tc>
          <w:tcPr>
            <w:tcW w:w="1822" w:type="dxa"/>
            <w:shd w:val="clear" w:color="auto" w:fill="auto"/>
            <w:vAlign w:val="center"/>
          </w:tcPr>
          <w:p w14:paraId="0BF0A0D4" w14:textId="6CA84256" w:rsidR="00D2796D" w:rsidRPr="00627EDE" w:rsidRDefault="008E4197" w:rsidP="00AE5BB4">
            <w:pPr>
              <w:autoSpaceDE w:val="0"/>
              <w:autoSpaceDN w:val="0"/>
              <w:adjustRightInd w:val="0"/>
              <w:spacing w:line="360" w:lineRule="auto"/>
              <w:jc w:val="center"/>
              <w:rPr>
                <w:b/>
                <w:bCs/>
                <w:color w:val="000000"/>
                <w:vertAlign w:val="subscript"/>
              </w:rPr>
            </w:pPr>
            <w:r>
              <w:rPr>
                <w:b/>
                <w:bCs/>
                <w:color w:val="000000"/>
              </w:rPr>
              <w:t>Pre</w:t>
            </w:r>
            <w:r w:rsidR="00D2796D" w:rsidRPr="00627EDE">
              <w:rPr>
                <w:b/>
                <w:bCs/>
                <w:color w:val="000000"/>
              </w:rPr>
              <w:t>prueba</w:t>
            </w:r>
          </w:p>
        </w:tc>
        <w:tc>
          <w:tcPr>
            <w:tcW w:w="2106" w:type="dxa"/>
            <w:shd w:val="clear" w:color="auto" w:fill="auto"/>
            <w:vAlign w:val="center"/>
          </w:tcPr>
          <w:p w14:paraId="2956A47B" w14:textId="77777777" w:rsidR="00D2796D" w:rsidRPr="00627EDE" w:rsidRDefault="00D2796D" w:rsidP="00AE5BB4">
            <w:pPr>
              <w:autoSpaceDE w:val="0"/>
              <w:autoSpaceDN w:val="0"/>
              <w:adjustRightInd w:val="0"/>
              <w:spacing w:line="360" w:lineRule="auto"/>
              <w:jc w:val="center"/>
              <w:rPr>
                <w:b/>
                <w:bCs/>
                <w:color w:val="000000"/>
                <w:vertAlign w:val="subscript"/>
              </w:rPr>
            </w:pPr>
            <w:r w:rsidRPr="00627EDE">
              <w:rPr>
                <w:b/>
                <w:bCs/>
                <w:color w:val="000000"/>
              </w:rPr>
              <w:t>V. Independiente</w:t>
            </w:r>
          </w:p>
        </w:tc>
        <w:tc>
          <w:tcPr>
            <w:tcW w:w="1843" w:type="dxa"/>
            <w:shd w:val="clear" w:color="auto" w:fill="auto"/>
            <w:vAlign w:val="center"/>
          </w:tcPr>
          <w:p w14:paraId="7BF0D6C0" w14:textId="00C69770" w:rsidR="00D2796D" w:rsidRPr="00627EDE" w:rsidRDefault="008E4197" w:rsidP="00AE5BB4">
            <w:pPr>
              <w:autoSpaceDE w:val="0"/>
              <w:autoSpaceDN w:val="0"/>
              <w:adjustRightInd w:val="0"/>
              <w:spacing w:line="360" w:lineRule="auto"/>
              <w:jc w:val="center"/>
              <w:rPr>
                <w:b/>
                <w:bCs/>
                <w:color w:val="000000"/>
                <w:vertAlign w:val="subscript"/>
              </w:rPr>
            </w:pPr>
            <w:r>
              <w:rPr>
                <w:b/>
                <w:bCs/>
                <w:color w:val="000000"/>
              </w:rPr>
              <w:t>Pos</w:t>
            </w:r>
            <w:r w:rsidR="00D2796D" w:rsidRPr="00627EDE">
              <w:rPr>
                <w:b/>
                <w:bCs/>
                <w:color w:val="000000"/>
              </w:rPr>
              <w:t>prueba</w:t>
            </w:r>
          </w:p>
        </w:tc>
      </w:tr>
      <w:tr w:rsidR="00D2796D" w14:paraId="54895CAD" w14:textId="77777777" w:rsidTr="00B147A2">
        <w:trPr>
          <w:jc w:val="center"/>
        </w:trPr>
        <w:tc>
          <w:tcPr>
            <w:tcW w:w="1629" w:type="dxa"/>
            <w:shd w:val="clear" w:color="auto" w:fill="auto"/>
            <w:vAlign w:val="center"/>
          </w:tcPr>
          <w:p w14:paraId="738CC693" w14:textId="77777777" w:rsidR="00D2796D" w:rsidRPr="00627EDE" w:rsidRDefault="00D2796D" w:rsidP="00232FC9">
            <w:pPr>
              <w:autoSpaceDE w:val="0"/>
              <w:autoSpaceDN w:val="0"/>
              <w:adjustRightInd w:val="0"/>
              <w:spacing w:line="360" w:lineRule="auto"/>
              <w:jc w:val="center"/>
              <w:rPr>
                <w:bCs/>
                <w:color w:val="000000"/>
              </w:rPr>
            </w:pPr>
            <w:r w:rsidRPr="00627EDE">
              <w:rPr>
                <w:bCs/>
                <w:color w:val="000000"/>
              </w:rPr>
              <w:t>E</w:t>
            </w:r>
          </w:p>
        </w:tc>
        <w:tc>
          <w:tcPr>
            <w:tcW w:w="1822" w:type="dxa"/>
            <w:shd w:val="clear" w:color="auto" w:fill="auto"/>
            <w:vAlign w:val="center"/>
          </w:tcPr>
          <w:p w14:paraId="7AAAFA79" w14:textId="77777777" w:rsidR="00D2796D" w:rsidRPr="00627EDE" w:rsidRDefault="00D2796D" w:rsidP="00232FC9">
            <w:pPr>
              <w:autoSpaceDE w:val="0"/>
              <w:autoSpaceDN w:val="0"/>
              <w:adjustRightInd w:val="0"/>
              <w:spacing w:line="360" w:lineRule="auto"/>
              <w:jc w:val="center"/>
              <w:rPr>
                <w:bCs/>
                <w:color w:val="000000"/>
                <w:vertAlign w:val="subscript"/>
              </w:rPr>
            </w:pPr>
          </w:p>
        </w:tc>
        <w:tc>
          <w:tcPr>
            <w:tcW w:w="2106" w:type="dxa"/>
            <w:shd w:val="clear" w:color="auto" w:fill="auto"/>
            <w:vAlign w:val="center"/>
          </w:tcPr>
          <w:p w14:paraId="0C57E494" w14:textId="77777777" w:rsidR="00D2796D" w:rsidRPr="00627EDE" w:rsidRDefault="00D2796D" w:rsidP="00232FC9">
            <w:pPr>
              <w:autoSpaceDE w:val="0"/>
              <w:autoSpaceDN w:val="0"/>
              <w:adjustRightInd w:val="0"/>
              <w:spacing w:line="360" w:lineRule="auto"/>
              <w:jc w:val="center"/>
              <w:rPr>
                <w:bCs/>
                <w:color w:val="000000"/>
                <w:vertAlign w:val="subscript"/>
              </w:rPr>
            </w:pPr>
            <w:r w:rsidRPr="00627EDE">
              <w:rPr>
                <w:bCs/>
                <w:color w:val="000000"/>
                <w:vertAlign w:val="subscript"/>
              </w:rPr>
              <w:t>X</w:t>
            </w:r>
          </w:p>
        </w:tc>
        <w:tc>
          <w:tcPr>
            <w:tcW w:w="1843" w:type="dxa"/>
            <w:shd w:val="clear" w:color="auto" w:fill="auto"/>
            <w:vAlign w:val="center"/>
          </w:tcPr>
          <w:p w14:paraId="22E8B58B" w14:textId="3CC6EBE6" w:rsidR="00D2796D" w:rsidRPr="00627EDE" w:rsidRDefault="00424C4B" w:rsidP="00232FC9">
            <w:pPr>
              <w:autoSpaceDE w:val="0"/>
              <w:autoSpaceDN w:val="0"/>
              <w:adjustRightInd w:val="0"/>
              <w:spacing w:line="360" w:lineRule="auto"/>
              <w:jc w:val="center"/>
              <w:rPr>
                <w:bCs/>
                <w:color w:val="000000"/>
                <w:vertAlign w:val="subscript"/>
              </w:rPr>
            </w:pPr>
            <w:r w:rsidRPr="00627EDE">
              <w:rPr>
                <w:bCs/>
                <w:color w:val="000000"/>
              </w:rPr>
              <w:t>O</w:t>
            </w:r>
            <w:r w:rsidR="00D2796D" w:rsidRPr="00627EDE">
              <w:rPr>
                <w:bCs/>
                <w:color w:val="000000"/>
                <w:vertAlign w:val="subscript"/>
              </w:rPr>
              <w:t>1</w:t>
            </w:r>
          </w:p>
        </w:tc>
      </w:tr>
      <w:tr w:rsidR="00D2796D" w14:paraId="25581C12" w14:textId="77777777" w:rsidTr="00B147A2">
        <w:trPr>
          <w:jc w:val="center"/>
        </w:trPr>
        <w:tc>
          <w:tcPr>
            <w:tcW w:w="1629" w:type="dxa"/>
            <w:shd w:val="clear" w:color="auto" w:fill="auto"/>
            <w:vAlign w:val="center"/>
          </w:tcPr>
          <w:p w14:paraId="34B5481E" w14:textId="77777777" w:rsidR="00D2796D" w:rsidRPr="00627EDE" w:rsidRDefault="00D2796D" w:rsidP="00232FC9">
            <w:pPr>
              <w:autoSpaceDE w:val="0"/>
              <w:autoSpaceDN w:val="0"/>
              <w:adjustRightInd w:val="0"/>
              <w:spacing w:line="360" w:lineRule="auto"/>
              <w:jc w:val="center"/>
              <w:rPr>
                <w:bCs/>
                <w:color w:val="000000"/>
              </w:rPr>
            </w:pPr>
            <w:r w:rsidRPr="00627EDE">
              <w:rPr>
                <w:bCs/>
                <w:color w:val="000000"/>
              </w:rPr>
              <w:t>C</w:t>
            </w:r>
          </w:p>
        </w:tc>
        <w:tc>
          <w:tcPr>
            <w:tcW w:w="1822" w:type="dxa"/>
            <w:shd w:val="clear" w:color="auto" w:fill="auto"/>
            <w:vAlign w:val="center"/>
          </w:tcPr>
          <w:p w14:paraId="299C76A0" w14:textId="77777777" w:rsidR="00D2796D" w:rsidRPr="00627EDE" w:rsidRDefault="00D2796D" w:rsidP="00232FC9">
            <w:pPr>
              <w:autoSpaceDE w:val="0"/>
              <w:autoSpaceDN w:val="0"/>
              <w:adjustRightInd w:val="0"/>
              <w:spacing w:line="360" w:lineRule="auto"/>
              <w:jc w:val="center"/>
              <w:rPr>
                <w:bCs/>
                <w:color w:val="000000"/>
                <w:vertAlign w:val="subscript"/>
              </w:rPr>
            </w:pPr>
          </w:p>
        </w:tc>
        <w:tc>
          <w:tcPr>
            <w:tcW w:w="2106" w:type="dxa"/>
            <w:shd w:val="clear" w:color="auto" w:fill="auto"/>
            <w:vAlign w:val="center"/>
          </w:tcPr>
          <w:p w14:paraId="727F95CA" w14:textId="77777777" w:rsidR="00D2796D" w:rsidRPr="00627EDE" w:rsidRDefault="00D2796D" w:rsidP="00232FC9">
            <w:pPr>
              <w:autoSpaceDE w:val="0"/>
              <w:autoSpaceDN w:val="0"/>
              <w:adjustRightInd w:val="0"/>
              <w:spacing w:line="360" w:lineRule="auto"/>
              <w:jc w:val="center"/>
              <w:rPr>
                <w:bCs/>
                <w:color w:val="000000"/>
                <w:vertAlign w:val="subscript"/>
              </w:rPr>
            </w:pPr>
            <w:r w:rsidRPr="00627EDE">
              <w:rPr>
                <w:bCs/>
                <w:color w:val="000000"/>
                <w:vertAlign w:val="subscript"/>
              </w:rPr>
              <w:t>-</w:t>
            </w:r>
          </w:p>
        </w:tc>
        <w:tc>
          <w:tcPr>
            <w:tcW w:w="1843" w:type="dxa"/>
            <w:shd w:val="clear" w:color="auto" w:fill="auto"/>
            <w:vAlign w:val="center"/>
          </w:tcPr>
          <w:p w14:paraId="23A25308" w14:textId="68481826" w:rsidR="00D2796D" w:rsidRPr="00627EDE" w:rsidRDefault="00424C4B" w:rsidP="00232FC9">
            <w:pPr>
              <w:autoSpaceDE w:val="0"/>
              <w:autoSpaceDN w:val="0"/>
              <w:adjustRightInd w:val="0"/>
              <w:spacing w:line="360" w:lineRule="auto"/>
              <w:jc w:val="center"/>
              <w:rPr>
                <w:bCs/>
                <w:color w:val="000000"/>
                <w:vertAlign w:val="subscript"/>
              </w:rPr>
            </w:pPr>
            <w:r w:rsidRPr="00627EDE">
              <w:rPr>
                <w:bCs/>
                <w:color w:val="000000"/>
              </w:rPr>
              <w:t>O</w:t>
            </w:r>
            <w:r w:rsidR="00D2796D" w:rsidRPr="00627EDE">
              <w:rPr>
                <w:bCs/>
                <w:color w:val="000000"/>
                <w:vertAlign w:val="subscript"/>
              </w:rPr>
              <w:t>2</w:t>
            </w:r>
          </w:p>
        </w:tc>
      </w:tr>
    </w:tbl>
    <w:p w14:paraId="4039A0ED" w14:textId="1680E34E" w:rsidR="00D2796D" w:rsidRPr="00B147A2" w:rsidRDefault="00E85F8E" w:rsidP="00E85F8E">
      <w:pPr>
        <w:spacing w:line="360" w:lineRule="auto"/>
        <w:jc w:val="center"/>
        <w:rPr>
          <w:bCs/>
        </w:rPr>
      </w:pPr>
      <w:r w:rsidRPr="00B147A2">
        <w:rPr>
          <w:bCs/>
        </w:rPr>
        <w:t>Fuente: Elaboración propia</w:t>
      </w:r>
    </w:p>
    <w:p w14:paraId="7DDF7B63" w14:textId="3B18A9EC" w:rsidR="00D2796D" w:rsidRPr="008E4197" w:rsidRDefault="00B147A2" w:rsidP="008E4197">
      <w:pPr>
        <w:spacing w:line="360" w:lineRule="auto"/>
        <w:ind w:firstLine="708"/>
        <w:rPr>
          <w:bCs/>
        </w:rPr>
      </w:pPr>
      <w:r>
        <w:rPr>
          <w:bCs/>
        </w:rPr>
        <w:t>D</w:t>
      </w:r>
      <w:r w:rsidR="008E4197">
        <w:rPr>
          <w:bCs/>
        </w:rPr>
        <w:t>onde</w:t>
      </w:r>
      <w:r>
        <w:rPr>
          <w:bCs/>
        </w:rPr>
        <w:t>:</w:t>
      </w:r>
    </w:p>
    <w:p w14:paraId="018D7643" w14:textId="70618050" w:rsidR="00D2796D" w:rsidRPr="008E4197" w:rsidRDefault="008E4197" w:rsidP="008E4197">
      <w:pPr>
        <w:spacing w:line="360" w:lineRule="auto"/>
        <w:ind w:left="708"/>
        <w:rPr>
          <w:bCs/>
        </w:rPr>
      </w:pPr>
      <w:r>
        <w:rPr>
          <w:bCs/>
        </w:rPr>
        <w:t>E</w:t>
      </w:r>
      <w:r w:rsidR="00D2796D" w:rsidRPr="008E4197">
        <w:rPr>
          <w:bCs/>
        </w:rPr>
        <w:t xml:space="preserve"> es el grupo de estudios.</w:t>
      </w:r>
    </w:p>
    <w:p w14:paraId="2AFE8E08" w14:textId="0D35AA35" w:rsidR="00D2796D" w:rsidRPr="008E4197" w:rsidRDefault="008E4197" w:rsidP="008E4197">
      <w:pPr>
        <w:spacing w:line="360" w:lineRule="auto"/>
        <w:ind w:left="708"/>
        <w:rPr>
          <w:bCs/>
        </w:rPr>
      </w:pPr>
      <w:r>
        <w:rPr>
          <w:bCs/>
        </w:rPr>
        <w:t>C</w:t>
      </w:r>
      <w:r w:rsidR="00D2796D" w:rsidRPr="008E4197">
        <w:rPr>
          <w:bCs/>
        </w:rPr>
        <w:t xml:space="preserve"> es el grupo de control</w:t>
      </w:r>
      <w:r>
        <w:rPr>
          <w:bCs/>
        </w:rPr>
        <w:t>.</w:t>
      </w:r>
    </w:p>
    <w:p w14:paraId="5ECF7A36" w14:textId="77777777" w:rsidR="008E4197" w:rsidRDefault="008E4197" w:rsidP="008E4197">
      <w:pPr>
        <w:autoSpaceDE w:val="0"/>
        <w:autoSpaceDN w:val="0"/>
        <w:adjustRightInd w:val="0"/>
        <w:spacing w:line="360" w:lineRule="auto"/>
        <w:ind w:firstLine="708"/>
        <w:jc w:val="both"/>
        <w:rPr>
          <w:bCs/>
          <w:color w:val="000000"/>
        </w:rPr>
      </w:pPr>
    </w:p>
    <w:p w14:paraId="76619BD3" w14:textId="7520FA77" w:rsidR="00424C4B" w:rsidRDefault="008E4197" w:rsidP="008E4197">
      <w:pPr>
        <w:autoSpaceDE w:val="0"/>
        <w:autoSpaceDN w:val="0"/>
        <w:adjustRightInd w:val="0"/>
        <w:spacing w:line="360" w:lineRule="auto"/>
        <w:ind w:firstLine="708"/>
        <w:jc w:val="both"/>
        <w:rPr>
          <w:bCs/>
          <w:color w:val="000000"/>
        </w:rPr>
      </w:pPr>
      <w:r>
        <w:rPr>
          <w:bCs/>
          <w:color w:val="000000"/>
        </w:rPr>
        <w:t>Diseño cuasiexperimental solamente con pos</w:t>
      </w:r>
      <w:r w:rsidR="00D2796D" w:rsidRPr="008E4197">
        <w:rPr>
          <w:bCs/>
          <w:color w:val="000000"/>
        </w:rPr>
        <w:t>prueba.</w:t>
      </w:r>
    </w:p>
    <w:p w14:paraId="1CC98201" w14:textId="77777777" w:rsidR="000F62B5" w:rsidRDefault="000F62B5" w:rsidP="00C07703">
      <w:pPr>
        <w:jc w:val="both"/>
        <w:rPr>
          <w:bCs/>
          <w:color w:val="000000"/>
        </w:rPr>
      </w:pPr>
    </w:p>
    <w:p w14:paraId="73042585" w14:textId="141F0FA4" w:rsidR="008A1804" w:rsidRPr="008E4197" w:rsidRDefault="007102A2" w:rsidP="00B147A2">
      <w:pPr>
        <w:pStyle w:val="Ttulo1"/>
        <w:jc w:val="center"/>
        <w:rPr>
          <w:rStyle w:val="FontStyle22"/>
          <w:rFonts w:ascii="Times New Roman" w:hAnsi="Times New Roman" w:cs="Times New Roman"/>
          <w:b/>
          <w:bCs w:val="0"/>
          <w:sz w:val="32"/>
          <w:szCs w:val="32"/>
        </w:rPr>
      </w:pPr>
      <w:r w:rsidRPr="008E4197">
        <w:rPr>
          <w:rStyle w:val="FontStyle22"/>
          <w:rFonts w:ascii="Times New Roman" w:hAnsi="Times New Roman" w:cs="Times New Roman"/>
          <w:b/>
          <w:bCs w:val="0"/>
          <w:sz w:val="32"/>
          <w:szCs w:val="32"/>
        </w:rPr>
        <w:t>R</w:t>
      </w:r>
      <w:r w:rsidR="008E4197" w:rsidRPr="008E4197">
        <w:rPr>
          <w:rStyle w:val="FontStyle22"/>
          <w:rFonts w:ascii="Times New Roman" w:hAnsi="Times New Roman" w:cs="Times New Roman"/>
          <w:b/>
          <w:bCs w:val="0"/>
          <w:sz w:val="32"/>
          <w:szCs w:val="32"/>
        </w:rPr>
        <w:t>esultados</w:t>
      </w:r>
    </w:p>
    <w:p w14:paraId="012064A8" w14:textId="75B316B6" w:rsidR="008A1804" w:rsidRPr="008E4197" w:rsidRDefault="00725C8A" w:rsidP="00B147A2">
      <w:pPr>
        <w:pStyle w:val="Ttulo2"/>
        <w:jc w:val="center"/>
        <w:rPr>
          <w:rStyle w:val="FontStyle22"/>
          <w:rFonts w:ascii="Times New Roman" w:hAnsi="Times New Roman" w:cs="Times New Roman"/>
          <w:b/>
          <w:bCs w:val="0"/>
          <w:sz w:val="28"/>
          <w:szCs w:val="28"/>
        </w:rPr>
      </w:pPr>
      <w:r w:rsidRPr="008E4197">
        <w:rPr>
          <w:rStyle w:val="FontStyle22"/>
          <w:rFonts w:ascii="Times New Roman" w:hAnsi="Times New Roman" w:cs="Times New Roman"/>
          <w:b/>
          <w:bCs w:val="0"/>
          <w:sz w:val="28"/>
          <w:szCs w:val="28"/>
        </w:rPr>
        <w:t>Presentación, análisi</w:t>
      </w:r>
      <w:r w:rsidR="008E4197" w:rsidRPr="008E4197">
        <w:rPr>
          <w:rStyle w:val="FontStyle22"/>
          <w:rFonts w:ascii="Times New Roman" w:hAnsi="Times New Roman" w:cs="Times New Roman"/>
          <w:b/>
          <w:bCs w:val="0"/>
          <w:sz w:val="28"/>
          <w:szCs w:val="28"/>
        </w:rPr>
        <w:t>s e interpretación de los datos</w:t>
      </w:r>
    </w:p>
    <w:p w14:paraId="38E4D48E" w14:textId="612F019C" w:rsidR="004F453C" w:rsidRPr="00E24132" w:rsidRDefault="00725C8A" w:rsidP="00E0612A">
      <w:pPr>
        <w:spacing w:line="360" w:lineRule="auto"/>
        <w:ind w:firstLine="708"/>
        <w:jc w:val="both"/>
        <w:rPr>
          <w:rStyle w:val="FontStyle22"/>
          <w:rFonts w:ascii="Times New Roman" w:hAnsi="Times New Roman" w:cs="Times New Roman"/>
          <w:b w:val="0"/>
          <w:sz w:val="24"/>
          <w:szCs w:val="24"/>
          <w:lang w:val="es-ES_tradnl" w:eastAsia="es-ES_tradnl"/>
        </w:rPr>
      </w:pPr>
      <w:r w:rsidRPr="00E24132">
        <w:rPr>
          <w:rStyle w:val="FontStyle22"/>
          <w:rFonts w:ascii="Times New Roman" w:hAnsi="Times New Roman" w:cs="Times New Roman"/>
          <w:b w:val="0"/>
          <w:sz w:val="24"/>
          <w:szCs w:val="24"/>
          <w:lang w:val="es-ES_tradnl" w:eastAsia="es-ES_tradnl"/>
        </w:rPr>
        <w:t>En la planificación del trabajo empírico se ha considerado más que una técnica de observación el análisis de resul</w:t>
      </w:r>
      <w:r w:rsidR="008E4197" w:rsidRPr="00E24132">
        <w:rPr>
          <w:rStyle w:val="FontStyle22"/>
          <w:rFonts w:ascii="Times New Roman" w:hAnsi="Times New Roman" w:cs="Times New Roman"/>
          <w:b w:val="0"/>
          <w:sz w:val="24"/>
          <w:szCs w:val="24"/>
          <w:lang w:val="es-ES_tradnl" w:eastAsia="es-ES_tradnl"/>
        </w:rPr>
        <w:t>tados de dos grupos ya formados;</w:t>
      </w:r>
      <w:r w:rsidR="00FB6963" w:rsidRPr="00E24132">
        <w:rPr>
          <w:rStyle w:val="FontStyle22"/>
          <w:rFonts w:ascii="Times New Roman" w:hAnsi="Times New Roman" w:cs="Times New Roman"/>
          <w:b w:val="0"/>
          <w:sz w:val="24"/>
          <w:szCs w:val="24"/>
          <w:lang w:val="es-ES_tradnl" w:eastAsia="es-ES_tradnl"/>
        </w:rPr>
        <w:t xml:space="preserve"> </w:t>
      </w:r>
      <w:r w:rsidRPr="00E24132">
        <w:rPr>
          <w:rStyle w:val="FontStyle22"/>
          <w:rFonts w:ascii="Times New Roman" w:hAnsi="Times New Roman" w:cs="Times New Roman"/>
          <w:b w:val="0"/>
          <w:sz w:val="24"/>
          <w:szCs w:val="24"/>
          <w:lang w:val="es-ES_tradnl" w:eastAsia="es-ES_tradnl"/>
        </w:rPr>
        <w:t>por lo tanto</w:t>
      </w:r>
      <w:r w:rsidR="008E4197" w:rsidRPr="00E24132">
        <w:rPr>
          <w:rStyle w:val="FontStyle22"/>
          <w:rFonts w:ascii="Times New Roman" w:hAnsi="Times New Roman" w:cs="Times New Roman"/>
          <w:b w:val="0"/>
          <w:sz w:val="24"/>
          <w:szCs w:val="24"/>
          <w:lang w:val="es-ES_tradnl" w:eastAsia="es-ES_tradnl"/>
        </w:rPr>
        <w:t>,</w:t>
      </w:r>
      <w:r w:rsidRPr="00E24132">
        <w:rPr>
          <w:rStyle w:val="FontStyle22"/>
          <w:rFonts w:ascii="Times New Roman" w:hAnsi="Times New Roman" w:cs="Times New Roman"/>
          <w:b w:val="0"/>
          <w:sz w:val="24"/>
          <w:szCs w:val="24"/>
          <w:lang w:val="es-ES_tradnl" w:eastAsia="es-ES_tradnl"/>
        </w:rPr>
        <w:t xml:space="preserve"> su validez interna </w:t>
      </w:r>
      <w:r w:rsidR="00E24132">
        <w:rPr>
          <w:rStyle w:val="FontStyle22"/>
          <w:rFonts w:ascii="Times New Roman" w:hAnsi="Times New Roman" w:cs="Times New Roman"/>
          <w:b w:val="0"/>
          <w:sz w:val="24"/>
          <w:szCs w:val="24"/>
          <w:lang w:val="es-ES_tradnl" w:eastAsia="es-ES_tradnl"/>
        </w:rPr>
        <w:t>fue</w:t>
      </w:r>
      <w:r w:rsidRPr="00E24132">
        <w:rPr>
          <w:rStyle w:val="FontStyle22"/>
          <w:rFonts w:ascii="Times New Roman" w:hAnsi="Times New Roman" w:cs="Times New Roman"/>
          <w:b w:val="0"/>
          <w:sz w:val="24"/>
          <w:szCs w:val="24"/>
          <w:lang w:val="es-ES_tradnl" w:eastAsia="es-ES_tradnl"/>
        </w:rPr>
        <w:t xml:space="preserve"> pequeña</w:t>
      </w:r>
      <w:r w:rsidR="008E4197" w:rsidRPr="00E24132">
        <w:rPr>
          <w:rStyle w:val="FontStyle22"/>
          <w:rFonts w:ascii="Times New Roman" w:hAnsi="Times New Roman" w:cs="Times New Roman"/>
          <w:b w:val="0"/>
          <w:sz w:val="24"/>
          <w:szCs w:val="24"/>
          <w:lang w:val="es-ES_tradnl" w:eastAsia="es-ES_tradnl"/>
        </w:rPr>
        <w:t>, ya q</w:t>
      </w:r>
      <w:r w:rsidRPr="00E24132">
        <w:rPr>
          <w:rStyle w:val="FontStyle22"/>
          <w:rFonts w:ascii="Times New Roman" w:hAnsi="Times New Roman" w:cs="Times New Roman"/>
          <w:b w:val="0"/>
          <w:sz w:val="24"/>
          <w:szCs w:val="24"/>
          <w:lang w:val="es-ES_tradnl" w:eastAsia="es-ES_tradnl"/>
        </w:rPr>
        <w:t xml:space="preserve">ue no </w:t>
      </w:r>
      <w:r w:rsidR="00E24132">
        <w:rPr>
          <w:rStyle w:val="FontStyle22"/>
          <w:rFonts w:ascii="Times New Roman" w:hAnsi="Times New Roman" w:cs="Times New Roman"/>
          <w:b w:val="0"/>
          <w:sz w:val="24"/>
          <w:szCs w:val="24"/>
          <w:lang w:val="es-ES_tradnl" w:eastAsia="es-ES_tradnl"/>
        </w:rPr>
        <w:t>hubo</w:t>
      </w:r>
      <w:r w:rsidRPr="00E24132">
        <w:rPr>
          <w:rStyle w:val="FontStyle22"/>
          <w:rFonts w:ascii="Times New Roman" w:hAnsi="Times New Roman" w:cs="Times New Roman"/>
          <w:b w:val="0"/>
          <w:sz w:val="24"/>
          <w:szCs w:val="24"/>
          <w:lang w:val="es-ES_tradnl" w:eastAsia="es-ES_tradnl"/>
        </w:rPr>
        <w:t xml:space="preserve"> control sobre las variables extrañas. Hemos trabajado en el c</w:t>
      </w:r>
      <w:r w:rsidR="008E4197" w:rsidRPr="00E24132">
        <w:rPr>
          <w:rStyle w:val="FontStyle22"/>
          <w:rFonts w:ascii="Times New Roman" w:hAnsi="Times New Roman" w:cs="Times New Roman"/>
          <w:b w:val="0"/>
          <w:sz w:val="24"/>
          <w:szCs w:val="24"/>
          <w:lang w:val="es-ES_tradnl" w:eastAsia="es-ES_tradnl"/>
        </w:rPr>
        <w:t>ampo de dos situaciones reales (</w:t>
      </w:r>
      <w:r w:rsidRPr="00E24132">
        <w:rPr>
          <w:rStyle w:val="FontStyle22"/>
          <w:rFonts w:ascii="Times New Roman" w:hAnsi="Times New Roman" w:cs="Times New Roman"/>
          <w:b w:val="0"/>
          <w:sz w:val="24"/>
          <w:szCs w:val="24"/>
          <w:lang w:val="es-ES_tradnl" w:eastAsia="es-ES_tradnl"/>
        </w:rPr>
        <w:t>un gru</w:t>
      </w:r>
      <w:r w:rsidR="008E4197" w:rsidRPr="00E24132">
        <w:rPr>
          <w:rStyle w:val="FontStyle22"/>
          <w:rFonts w:ascii="Times New Roman" w:hAnsi="Times New Roman" w:cs="Times New Roman"/>
          <w:b w:val="0"/>
          <w:sz w:val="24"/>
          <w:szCs w:val="24"/>
          <w:lang w:val="es-ES_tradnl" w:eastAsia="es-ES_tradnl"/>
        </w:rPr>
        <w:t>po de control y otro de estudio)</w:t>
      </w:r>
      <w:r w:rsidRPr="00E24132">
        <w:rPr>
          <w:rStyle w:val="FontStyle22"/>
          <w:rFonts w:ascii="Times New Roman" w:hAnsi="Times New Roman" w:cs="Times New Roman"/>
          <w:b w:val="0"/>
          <w:sz w:val="24"/>
          <w:szCs w:val="24"/>
          <w:lang w:val="es-ES_tradnl" w:eastAsia="es-ES_tradnl"/>
        </w:rPr>
        <w:t xml:space="preserve"> con la finalidad de comparar las puntuaciones finales</w:t>
      </w:r>
      <w:r w:rsidR="00FB6963" w:rsidRPr="00E24132">
        <w:rPr>
          <w:rStyle w:val="FontStyle22"/>
          <w:rFonts w:ascii="Times New Roman" w:hAnsi="Times New Roman" w:cs="Times New Roman"/>
          <w:b w:val="0"/>
          <w:sz w:val="24"/>
          <w:szCs w:val="24"/>
          <w:lang w:val="es-ES_tradnl" w:eastAsia="es-ES_tradnl"/>
        </w:rPr>
        <w:t xml:space="preserve"> </w:t>
      </w:r>
      <w:r w:rsidRPr="00E24132">
        <w:rPr>
          <w:rStyle w:val="FontStyle22"/>
          <w:rFonts w:ascii="Times New Roman" w:hAnsi="Times New Roman" w:cs="Times New Roman"/>
          <w:b w:val="0"/>
          <w:sz w:val="24"/>
          <w:szCs w:val="24"/>
          <w:lang w:val="es-ES_tradnl" w:eastAsia="es-ES_tradnl"/>
        </w:rPr>
        <w:t>por la influencia de manejo de estrategias metodológicas diferentes.</w:t>
      </w:r>
    </w:p>
    <w:p w14:paraId="7832E300" w14:textId="77777777" w:rsidR="00E0612A" w:rsidRDefault="00E0612A" w:rsidP="00E0612A">
      <w:pPr>
        <w:spacing w:line="360" w:lineRule="auto"/>
        <w:ind w:firstLine="708"/>
        <w:jc w:val="both"/>
        <w:rPr>
          <w:rStyle w:val="FontStyle22"/>
          <w:rFonts w:ascii="Times New Roman" w:hAnsi="Times New Roman" w:cs="Times New Roman"/>
          <w:b w:val="0"/>
          <w:spacing w:val="-10"/>
          <w:sz w:val="24"/>
          <w:szCs w:val="24"/>
          <w:lang w:val="es-ES_tradnl" w:eastAsia="es-ES_tradnl"/>
        </w:rPr>
      </w:pPr>
    </w:p>
    <w:p w14:paraId="5CF9D232" w14:textId="01CF0276" w:rsidR="00E81EA5" w:rsidRPr="00B147A2" w:rsidRDefault="00BF5C5E" w:rsidP="000F62B5">
      <w:pPr>
        <w:spacing w:line="360" w:lineRule="auto"/>
        <w:jc w:val="center"/>
        <w:rPr>
          <w:rStyle w:val="FontStyle22"/>
          <w:rFonts w:ascii="Times New Roman" w:hAnsi="Times New Roman" w:cs="Times New Roman"/>
          <w:b w:val="0"/>
          <w:color w:val="000000" w:themeColor="text1"/>
          <w:sz w:val="24"/>
          <w:szCs w:val="28"/>
          <w:lang w:val="es-ES_tradnl" w:eastAsia="es-ES_tradnl"/>
        </w:rPr>
      </w:pPr>
      <w:r w:rsidRPr="00B147A2">
        <w:rPr>
          <w:rStyle w:val="FontStyle22"/>
          <w:rFonts w:ascii="Times New Roman" w:hAnsi="Times New Roman" w:cs="Times New Roman"/>
          <w:sz w:val="24"/>
          <w:szCs w:val="28"/>
          <w:lang w:val="es-ES_tradnl" w:eastAsia="es-ES_tradnl"/>
        </w:rPr>
        <w:t>Tabla</w:t>
      </w:r>
      <w:r w:rsidR="00F43B4F" w:rsidRPr="00B147A2">
        <w:rPr>
          <w:rStyle w:val="FontStyle22"/>
          <w:rFonts w:ascii="Times New Roman" w:hAnsi="Times New Roman" w:cs="Times New Roman"/>
          <w:sz w:val="24"/>
          <w:szCs w:val="28"/>
          <w:lang w:val="es-ES_tradnl" w:eastAsia="es-ES_tradnl"/>
        </w:rPr>
        <w:t xml:space="preserve"> 2</w:t>
      </w:r>
      <w:r w:rsidRPr="00B147A2">
        <w:rPr>
          <w:rStyle w:val="FontStyle22"/>
          <w:rFonts w:ascii="Times New Roman" w:hAnsi="Times New Roman" w:cs="Times New Roman"/>
          <w:sz w:val="24"/>
          <w:szCs w:val="28"/>
          <w:lang w:val="es-ES_tradnl" w:eastAsia="es-ES_tradnl"/>
        </w:rPr>
        <w:t>.</w:t>
      </w:r>
      <w:r w:rsidR="00FB6963" w:rsidRPr="00B147A2">
        <w:rPr>
          <w:rStyle w:val="FontStyle22"/>
          <w:rFonts w:ascii="Times New Roman" w:hAnsi="Times New Roman" w:cs="Times New Roman"/>
          <w:sz w:val="24"/>
          <w:szCs w:val="28"/>
          <w:lang w:val="es-ES_tradnl" w:eastAsia="es-ES_tradnl"/>
        </w:rPr>
        <w:t xml:space="preserve"> </w:t>
      </w:r>
      <w:r w:rsidRPr="00B147A2">
        <w:rPr>
          <w:rStyle w:val="FontStyle22"/>
          <w:rFonts w:ascii="Times New Roman" w:hAnsi="Times New Roman" w:cs="Times New Roman"/>
          <w:b w:val="0"/>
          <w:sz w:val="24"/>
          <w:szCs w:val="28"/>
          <w:lang w:val="es-ES_tradnl" w:eastAsia="es-ES_tradnl"/>
        </w:rPr>
        <w:t xml:space="preserve">Número de alumnas de </w:t>
      </w:r>
      <w:r w:rsidR="00E85F8E" w:rsidRPr="00B147A2">
        <w:rPr>
          <w:rStyle w:val="FontStyle22"/>
          <w:rFonts w:ascii="Times New Roman" w:hAnsi="Times New Roman" w:cs="Times New Roman"/>
          <w:b w:val="0"/>
          <w:sz w:val="24"/>
          <w:szCs w:val="28"/>
          <w:lang w:val="es-ES_tradnl" w:eastAsia="es-ES_tradnl"/>
        </w:rPr>
        <w:t>los grupos de control y de estudio</w:t>
      </w:r>
      <w:r w:rsidR="00FB6963" w:rsidRPr="00B147A2">
        <w:rPr>
          <w:rStyle w:val="FontStyle22"/>
          <w:rFonts w:ascii="Times New Roman" w:hAnsi="Times New Roman" w:cs="Times New Roman"/>
          <w:b w:val="0"/>
          <w:sz w:val="24"/>
          <w:szCs w:val="28"/>
          <w:lang w:val="es-ES_tradnl" w:eastAsia="es-ES_tradnl"/>
        </w:rPr>
        <w:t xml:space="preserve"> </w:t>
      </w:r>
      <w:r w:rsidR="00CD020C" w:rsidRPr="00B147A2">
        <w:rPr>
          <w:rStyle w:val="FontStyle22"/>
          <w:rFonts w:ascii="Times New Roman" w:hAnsi="Times New Roman" w:cs="Times New Roman"/>
          <w:b w:val="0"/>
          <w:color w:val="000000" w:themeColor="text1"/>
          <w:sz w:val="24"/>
          <w:szCs w:val="28"/>
          <w:lang w:val="es-ES_tradnl" w:eastAsia="es-ES_tradnl"/>
        </w:rPr>
        <w:t>(</w:t>
      </w:r>
      <w:r w:rsidR="00E85F8E" w:rsidRPr="00B147A2">
        <w:rPr>
          <w:rStyle w:val="FontStyle22"/>
          <w:rFonts w:ascii="Times New Roman" w:hAnsi="Times New Roman" w:cs="Times New Roman"/>
          <w:b w:val="0"/>
          <w:color w:val="000000" w:themeColor="text1"/>
          <w:sz w:val="24"/>
          <w:szCs w:val="28"/>
          <w:lang w:val="es-ES_tradnl" w:eastAsia="es-ES_tradnl"/>
        </w:rPr>
        <w:t>a</w:t>
      </w:r>
      <w:r w:rsidR="00B942CD" w:rsidRPr="00B147A2">
        <w:rPr>
          <w:rStyle w:val="FontStyle22"/>
          <w:rFonts w:ascii="Times New Roman" w:hAnsi="Times New Roman" w:cs="Times New Roman"/>
          <w:b w:val="0"/>
          <w:color w:val="000000" w:themeColor="text1"/>
          <w:sz w:val="24"/>
          <w:szCs w:val="28"/>
          <w:lang w:val="es-ES_tradnl" w:eastAsia="es-ES_tradnl"/>
        </w:rPr>
        <w:t>cta</w:t>
      </w:r>
      <w:r w:rsidR="004D7C04" w:rsidRPr="00B147A2">
        <w:rPr>
          <w:rStyle w:val="FontStyle22"/>
          <w:rFonts w:ascii="Times New Roman" w:hAnsi="Times New Roman" w:cs="Times New Roman"/>
          <w:b w:val="0"/>
          <w:color w:val="000000" w:themeColor="text1"/>
          <w:sz w:val="24"/>
          <w:szCs w:val="28"/>
          <w:lang w:val="es-ES_tradnl" w:eastAsia="es-ES_tradnl"/>
        </w:rPr>
        <w:t>s</w:t>
      </w:r>
      <w:r w:rsidR="00B942CD" w:rsidRPr="00B147A2">
        <w:rPr>
          <w:rStyle w:val="FontStyle22"/>
          <w:rFonts w:ascii="Times New Roman" w:hAnsi="Times New Roman" w:cs="Times New Roman"/>
          <w:b w:val="0"/>
          <w:color w:val="000000" w:themeColor="text1"/>
          <w:sz w:val="24"/>
          <w:szCs w:val="28"/>
          <w:lang w:val="es-ES_tradnl" w:eastAsia="es-ES_tradnl"/>
        </w:rPr>
        <w:t xml:space="preserve"> de matrícula</w:t>
      </w:r>
      <w:r w:rsidR="00064702" w:rsidRPr="00B147A2">
        <w:rPr>
          <w:rStyle w:val="FontStyle22"/>
          <w:rFonts w:ascii="Times New Roman" w:hAnsi="Times New Roman" w:cs="Times New Roman"/>
          <w:b w:val="0"/>
          <w:color w:val="000000" w:themeColor="text1"/>
          <w:sz w:val="24"/>
          <w:szCs w:val="28"/>
          <w:lang w:val="es-ES_tradnl" w:eastAsia="es-ES_tradnl"/>
        </w:rPr>
        <w:t xml:space="preserve"> UAP y UNMSM</w:t>
      </w:r>
      <w:r w:rsidR="00E85F8E" w:rsidRPr="00B147A2">
        <w:rPr>
          <w:rStyle w:val="FontStyle22"/>
          <w:rFonts w:ascii="Times New Roman" w:hAnsi="Times New Roman" w:cs="Times New Roman"/>
          <w:b w:val="0"/>
          <w:color w:val="000000" w:themeColor="text1"/>
          <w:sz w:val="24"/>
          <w:szCs w:val="28"/>
          <w:lang w:val="es-ES_tradnl" w:eastAsia="es-ES_tradnl"/>
        </w:rPr>
        <w:t>,</w:t>
      </w:r>
      <w:r w:rsidR="00064702" w:rsidRPr="00B147A2">
        <w:rPr>
          <w:rStyle w:val="FontStyle22"/>
          <w:rFonts w:ascii="Times New Roman" w:hAnsi="Times New Roman" w:cs="Times New Roman"/>
          <w:b w:val="0"/>
          <w:color w:val="000000" w:themeColor="text1"/>
          <w:sz w:val="24"/>
          <w:szCs w:val="28"/>
          <w:lang w:val="es-ES_tradnl" w:eastAsia="es-ES_tradnl"/>
        </w:rPr>
        <w:t xml:space="preserve"> </w:t>
      </w:r>
      <w:r w:rsidR="00AF45FB" w:rsidRPr="00B147A2">
        <w:rPr>
          <w:rStyle w:val="FontStyle22"/>
          <w:rFonts w:ascii="Times New Roman" w:hAnsi="Times New Roman" w:cs="Times New Roman"/>
          <w:b w:val="0"/>
          <w:color w:val="000000" w:themeColor="text1"/>
          <w:sz w:val="24"/>
          <w:szCs w:val="28"/>
          <w:lang w:val="es-ES_tradnl" w:eastAsia="es-ES_tradnl"/>
        </w:rPr>
        <w:t>2017)</w:t>
      </w:r>
    </w:p>
    <w:tbl>
      <w:tblPr>
        <w:tblStyle w:val="Tablaconcuadrcula"/>
        <w:tblpPr w:leftFromText="141" w:rightFromText="141" w:vertAnchor="text" w:horzAnchor="margin" w:tblpXSpec="center" w:tblpY="55"/>
        <w:tblW w:w="7864" w:type="dxa"/>
        <w:tblLook w:val="04A0" w:firstRow="1" w:lastRow="0" w:firstColumn="1" w:lastColumn="0" w:noHBand="0" w:noVBand="1"/>
      </w:tblPr>
      <w:tblGrid>
        <w:gridCol w:w="2062"/>
        <w:gridCol w:w="2258"/>
        <w:gridCol w:w="2268"/>
        <w:gridCol w:w="1276"/>
      </w:tblGrid>
      <w:tr w:rsidR="00E0612A" w:rsidRPr="00E24132" w14:paraId="159B7426" w14:textId="77777777" w:rsidTr="00B147A2">
        <w:trPr>
          <w:trHeight w:val="452"/>
        </w:trPr>
        <w:tc>
          <w:tcPr>
            <w:tcW w:w="2062" w:type="dxa"/>
            <w:shd w:val="clear" w:color="auto" w:fill="auto"/>
            <w:vAlign w:val="center"/>
          </w:tcPr>
          <w:p w14:paraId="677666C8" w14:textId="77777777" w:rsidR="00E0612A" w:rsidRPr="00E24132" w:rsidRDefault="00E0612A" w:rsidP="00AE5BB4">
            <w:pPr>
              <w:spacing w:line="276" w:lineRule="auto"/>
              <w:jc w:val="center"/>
              <w:rPr>
                <w:rStyle w:val="FontStyle22"/>
                <w:rFonts w:ascii="Times New Roman" w:hAnsi="Times New Roman" w:cs="Times New Roman"/>
                <w:sz w:val="20"/>
                <w:szCs w:val="20"/>
                <w:lang w:eastAsia="es-ES_tradnl"/>
              </w:rPr>
            </w:pPr>
            <w:r w:rsidRPr="00E24132">
              <w:rPr>
                <w:rStyle w:val="FontStyle22"/>
                <w:rFonts w:ascii="Times New Roman" w:hAnsi="Times New Roman" w:cs="Times New Roman"/>
                <w:sz w:val="20"/>
                <w:szCs w:val="20"/>
                <w:lang w:eastAsia="es-ES_tradnl"/>
              </w:rPr>
              <w:t>GRUPOS</w:t>
            </w:r>
          </w:p>
        </w:tc>
        <w:tc>
          <w:tcPr>
            <w:tcW w:w="2258" w:type="dxa"/>
            <w:shd w:val="clear" w:color="auto" w:fill="auto"/>
            <w:vAlign w:val="center"/>
          </w:tcPr>
          <w:p w14:paraId="4451FD58" w14:textId="77C8AB83" w:rsidR="00E0612A" w:rsidRPr="00E24132" w:rsidRDefault="00E85F8E" w:rsidP="00AE5BB4">
            <w:pPr>
              <w:spacing w:line="276" w:lineRule="auto"/>
              <w:jc w:val="center"/>
              <w:rPr>
                <w:rStyle w:val="FontStyle22"/>
                <w:rFonts w:ascii="Times New Roman" w:hAnsi="Times New Roman" w:cs="Times New Roman"/>
                <w:sz w:val="20"/>
                <w:szCs w:val="20"/>
                <w:lang w:eastAsia="es-ES_tradnl"/>
              </w:rPr>
            </w:pPr>
            <w:r w:rsidRPr="00E24132">
              <w:rPr>
                <w:rStyle w:val="FontStyle22"/>
                <w:rFonts w:ascii="Times New Roman" w:hAnsi="Times New Roman" w:cs="Times New Roman"/>
                <w:sz w:val="20"/>
                <w:szCs w:val="20"/>
                <w:lang w:eastAsia="es-ES_tradnl"/>
              </w:rPr>
              <w:t>SEMESTRE 2017-</w:t>
            </w:r>
            <w:r w:rsidR="00E0612A" w:rsidRPr="00E24132">
              <w:rPr>
                <w:rStyle w:val="FontStyle22"/>
                <w:rFonts w:ascii="Times New Roman" w:hAnsi="Times New Roman" w:cs="Times New Roman"/>
                <w:sz w:val="20"/>
                <w:szCs w:val="20"/>
                <w:lang w:eastAsia="es-ES_tradnl"/>
              </w:rPr>
              <w:t>1</w:t>
            </w:r>
          </w:p>
        </w:tc>
        <w:tc>
          <w:tcPr>
            <w:tcW w:w="2268" w:type="dxa"/>
            <w:shd w:val="clear" w:color="auto" w:fill="auto"/>
            <w:vAlign w:val="center"/>
          </w:tcPr>
          <w:p w14:paraId="1870E805" w14:textId="15C7320C" w:rsidR="00E0612A" w:rsidRPr="00E24132" w:rsidRDefault="00E85F8E" w:rsidP="00AE5BB4">
            <w:pPr>
              <w:spacing w:line="276" w:lineRule="auto"/>
              <w:jc w:val="center"/>
              <w:rPr>
                <w:rStyle w:val="FontStyle22"/>
                <w:rFonts w:ascii="Times New Roman" w:hAnsi="Times New Roman" w:cs="Times New Roman"/>
                <w:sz w:val="20"/>
                <w:szCs w:val="20"/>
                <w:lang w:eastAsia="es-ES_tradnl"/>
              </w:rPr>
            </w:pPr>
            <w:r w:rsidRPr="00E24132">
              <w:rPr>
                <w:rStyle w:val="FontStyle22"/>
                <w:rFonts w:ascii="Times New Roman" w:hAnsi="Times New Roman" w:cs="Times New Roman"/>
                <w:sz w:val="20"/>
                <w:szCs w:val="20"/>
                <w:lang w:eastAsia="es-ES_tradnl"/>
              </w:rPr>
              <w:t>SEMESTRE 2017-</w:t>
            </w:r>
            <w:r w:rsidR="00E0612A" w:rsidRPr="00E24132">
              <w:rPr>
                <w:rStyle w:val="FontStyle22"/>
                <w:rFonts w:ascii="Times New Roman" w:hAnsi="Times New Roman" w:cs="Times New Roman"/>
                <w:sz w:val="20"/>
                <w:szCs w:val="20"/>
                <w:lang w:eastAsia="es-ES_tradnl"/>
              </w:rPr>
              <w:t>2</w:t>
            </w:r>
          </w:p>
        </w:tc>
        <w:tc>
          <w:tcPr>
            <w:tcW w:w="1276" w:type="dxa"/>
            <w:shd w:val="clear" w:color="auto" w:fill="auto"/>
            <w:vAlign w:val="center"/>
          </w:tcPr>
          <w:p w14:paraId="3E81D37F" w14:textId="77777777" w:rsidR="00E0612A" w:rsidRPr="00E24132" w:rsidRDefault="00E0612A" w:rsidP="00AE5BB4">
            <w:pPr>
              <w:spacing w:line="276" w:lineRule="auto"/>
              <w:jc w:val="center"/>
              <w:rPr>
                <w:rStyle w:val="FontStyle22"/>
                <w:rFonts w:ascii="Times New Roman" w:hAnsi="Times New Roman" w:cs="Times New Roman"/>
                <w:sz w:val="20"/>
                <w:szCs w:val="20"/>
                <w:lang w:eastAsia="es-ES_tradnl"/>
              </w:rPr>
            </w:pPr>
            <w:r w:rsidRPr="00E24132">
              <w:rPr>
                <w:rStyle w:val="FontStyle22"/>
                <w:rFonts w:ascii="Times New Roman" w:hAnsi="Times New Roman" w:cs="Times New Roman"/>
                <w:sz w:val="20"/>
                <w:szCs w:val="20"/>
                <w:lang w:eastAsia="es-ES_tradnl"/>
              </w:rPr>
              <w:t>TOTAL</w:t>
            </w:r>
          </w:p>
        </w:tc>
      </w:tr>
      <w:tr w:rsidR="00E0612A" w:rsidRPr="00E24132" w14:paraId="0BD0B477" w14:textId="77777777" w:rsidTr="00B147A2">
        <w:tc>
          <w:tcPr>
            <w:tcW w:w="2062" w:type="dxa"/>
            <w:shd w:val="clear" w:color="auto" w:fill="auto"/>
          </w:tcPr>
          <w:p w14:paraId="07C39473" w14:textId="77777777" w:rsidR="00E0612A" w:rsidRPr="00E24132" w:rsidRDefault="00E0612A" w:rsidP="00E0612A">
            <w:pPr>
              <w:spacing w:line="276" w:lineRule="auto"/>
              <w:jc w:val="both"/>
              <w:rPr>
                <w:rStyle w:val="FontStyle22"/>
                <w:rFonts w:ascii="Times New Roman" w:hAnsi="Times New Roman" w:cs="Times New Roman"/>
                <w:b w:val="0"/>
                <w:sz w:val="20"/>
                <w:szCs w:val="20"/>
                <w:lang w:eastAsia="es-ES_tradnl"/>
              </w:rPr>
            </w:pPr>
            <w:r w:rsidRPr="00E24132">
              <w:rPr>
                <w:rStyle w:val="FontStyle22"/>
                <w:rFonts w:ascii="Times New Roman" w:hAnsi="Times New Roman" w:cs="Times New Roman"/>
                <w:b w:val="0"/>
                <w:sz w:val="20"/>
                <w:szCs w:val="20"/>
                <w:lang w:eastAsia="es-ES_tradnl"/>
              </w:rPr>
              <w:t>Control - UAP</w:t>
            </w:r>
          </w:p>
        </w:tc>
        <w:tc>
          <w:tcPr>
            <w:tcW w:w="2258" w:type="dxa"/>
            <w:shd w:val="clear" w:color="auto" w:fill="auto"/>
          </w:tcPr>
          <w:p w14:paraId="7522AD8E" w14:textId="77777777" w:rsidR="00E0612A" w:rsidRPr="00E24132" w:rsidRDefault="00E0612A" w:rsidP="00E0612A">
            <w:pPr>
              <w:spacing w:line="276" w:lineRule="auto"/>
              <w:jc w:val="center"/>
              <w:rPr>
                <w:rStyle w:val="FontStyle22"/>
                <w:rFonts w:ascii="Times New Roman" w:hAnsi="Times New Roman" w:cs="Times New Roman"/>
                <w:b w:val="0"/>
                <w:sz w:val="20"/>
                <w:szCs w:val="20"/>
                <w:lang w:eastAsia="es-ES_tradnl"/>
              </w:rPr>
            </w:pPr>
            <w:r w:rsidRPr="00E24132">
              <w:rPr>
                <w:rStyle w:val="FontStyle22"/>
                <w:rFonts w:ascii="Times New Roman" w:hAnsi="Times New Roman" w:cs="Times New Roman"/>
                <w:b w:val="0"/>
                <w:sz w:val="20"/>
                <w:szCs w:val="20"/>
                <w:lang w:eastAsia="es-ES_tradnl"/>
              </w:rPr>
              <w:t>42</w:t>
            </w:r>
          </w:p>
        </w:tc>
        <w:tc>
          <w:tcPr>
            <w:tcW w:w="2268" w:type="dxa"/>
            <w:shd w:val="clear" w:color="auto" w:fill="auto"/>
          </w:tcPr>
          <w:p w14:paraId="4E69201D" w14:textId="77777777" w:rsidR="00E0612A" w:rsidRPr="00E24132" w:rsidRDefault="00E0612A" w:rsidP="00E0612A">
            <w:pPr>
              <w:spacing w:line="276" w:lineRule="auto"/>
              <w:jc w:val="center"/>
              <w:rPr>
                <w:rStyle w:val="FontStyle22"/>
                <w:rFonts w:ascii="Times New Roman" w:hAnsi="Times New Roman" w:cs="Times New Roman"/>
                <w:b w:val="0"/>
                <w:sz w:val="20"/>
                <w:szCs w:val="20"/>
                <w:lang w:eastAsia="es-ES_tradnl"/>
              </w:rPr>
            </w:pPr>
            <w:r w:rsidRPr="00E24132">
              <w:rPr>
                <w:rStyle w:val="FontStyle22"/>
                <w:rFonts w:ascii="Times New Roman" w:hAnsi="Times New Roman" w:cs="Times New Roman"/>
                <w:b w:val="0"/>
                <w:sz w:val="20"/>
                <w:szCs w:val="20"/>
                <w:lang w:eastAsia="es-ES_tradnl"/>
              </w:rPr>
              <w:t>14</w:t>
            </w:r>
          </w:p>
        </w:tc>
        <w:tc>
          <w:tcPr>
            <w:tcW w:w="1276" w:type="dxa"/>
            <w:shd w:val="clear" w:color="auto" w:fill="auto"/>
          </w:tcPr>
          <w:p w14:paraId="3201D838" w14:textId="77777777" w:rsidR="00E0612A" w:rsidRPr="00E24132" w:rsidRDefault="00E0612A" w:rsidP="00E0612A">
            <w:pPr>
              <w:spacing w:line="276" w:lineRule="auto"/>
              <w:jc w:val="center"/>
              <w:rPr>
                <w:rStyle w:val="FontStyle22"/>
                <w:rFonts w:ascii="Times New Roman" w:hAnsi="Times New Roman" w:cs="Times New Roman"/>
                <w:b w:val="0"/>
                <w:sz w:val="20"/>
                <w:szCs w:val="20"/>
                <w:lang w:eastAsia="es-ES_tradnl"/>
              </w:rPr>
            </w:pPr>
            <w:r w:rsidRPr="00E24132">
              <w:rPr>
                <w:rStyle w:val="FontStyle22"/>
                <w:rFonts w:ascii="Times New Roman" w:hAnsi="Times New Roman" w:cs="Times New Roman"/>
                <w:b w:val="0"/>
                <w:sz w:val="20"/>
                <w:szCs w:val="20"/>
                <w:lang w:eastAsia="es-ES_tradnl"/>
              </w:rPr>
              <w:t>56</w:t>
            </w:r>
          </w:p>
        </w:tc>
      </w:tr>
      <w:tr w:rsidR="00E0612A" w:rsidRPr="00E24132" w14:paraId="55211FAB" w14:textId="77777777" w:rsidTr="00B147A2">
        <w:tc>
          <w:tcPr>
            <w:tcW w:w="2062" w:type="dxa"/>
            <w:shd w:val="clear" w:color="auto" w:fill="auto"/>
          </w:tcPr>
          <w:p w14:paraId="60A7DDB8" w14:textId="77777777" w:rsidR="00E0612A" w:rsidRPr="00E24132" w:rsidRDefault="00E0612A" w:rsidP="00E0612A">
            <w:pPr>
              <w:spacing w:line="276" w:lineRule="auto"/>
              <w:jc w:val="both"/>
              <w:rPr>
                <w:rStyle w:val="FontStyle22"/>
                <w:rFonts w:ascii="Times New Roman" w:hAnsi="Times New Roman" w:cs="Times New Roman"/>
                <w:b w:val="0"/>
                <w:sz w:val="20"/>
                <w:szCs w:val="20"/>
                <w:lang w:eastAsia="es-ES_tradnl"/>
              </w:rPr>
            </w:pPr>
            <w:r w:rsidRPr="00E24132">
              <w:rPr>
                <w:rStyle w:val="FontStyle22"/>
                <w:rFonts w:ascii="Times New Roman" w:hAnsi="Times New Roman" w:cs="Times New Roman"/>
                <w:b w:val="0"/>
                <w:sz w:val="20"/>
                <w:szCs w:val="20"/>
                <w:lang w:eastAsia="es-ES_tradnl"/>
              </w:rPr>
              <w:t>Estudio - UNMSM</w:t>
            </w:r>
          </w:p>
        </w:tc>
        <w:tc>
          <w:tcPr>
            <w:tcW w:w="2258" w:type="dxa"/>
            <w:shd w:val="clear" w:color="auto" w:fill="auto"/>
          </w:tcPr>
          <w:p w14:paraId="22F1C74B" w14:textId="77777777" w:rsidR="00E0612A" w:rsidRPr="00E24132" w:rsidRDefault="00E0612A" w:rsidP="00E0612A">
            <w:pPr>
              <w:spacing w:line="276" w:lineRule="auto"/>
              <w:jc w:val="center"/>
              <w:rPr>
                <w:rStyle w:val="FontStyle22"/>
                <w:rFonts w:ascii="Times New Roman" w:hAnsi="Times New Roman" w:cs="Times New Roman"/>
                <w:b w:val="0"/>
                <w:sz w:val="20"/>
                <w:szCs w:val="20"/>
                <w:lang w:eastAsia="es-ES_tradnl"/>
              </w:rPr>
            </w:pPr>
            <w:r w:rsidRPr="00E24132">
              <w:rPr>
                <w:rStyle w:val="FontStyle22"/>
                <w:rFonts w:ascii="Times New Roman" w:hAnsi="Times New Roman" w:cs="Times New Roman"/>
                <w:b w:val="0"/>
                <w:sz w:val="20"/>
                <w:szCs w:val="20"/>
                <w:lang w:eastAsia="es-ES_tradnl"/>
              </w:rPr>
              <w:t>30</w:t>
            </w:r>
          </w:p>
        </w:tc>
        <w:tc>
          <w:tcPr>
            <w:tcW w:w="2268" w:type="dxa"/>
            <w:shd w:val="clear" w:color="auto" w:fill="auto"/>
          </w:tcPr>
          <w:p w14:paraId="30774DDB" w14:textId="77777777" w:rsidR="00E0612A" w:rsidRPr="00E24132" w:rsidRDefault="00E0612A" w:rsidP="00E0612A">
            <w:pPr>
              <w:spacing w:line="276" w:lineRule="auto"/>
              <w:jc w:val="center"/>
              <w:rPr>
                <w:rStyle w:val="FontStyle22"/>
                <w:rFonts w:ascii="Times New Roman" w:hAnsi="Times New Roman" w:cs="Times New Roman"/>
                <w:b w:val="0"/>
                <w:sz w:val="20"/>
                <w:szCs w:val="20"/>
                <w:lang w:eastAsia="es-ES_tradnl"/>
              </w:rPr>
            </w:pPr>
            <w:r w:rsidRPr="00E24132">
              <w:rPr>
                <w:rStyle w:val="FontStyle22"/>
                <w:rFonts w:ascii="Times New Roman" w:hAnsi="Times New Roman" w:cs="Times New Roman"/>
                <w:b w:val="0"/>
                <w:sz w:val="20"/>
                <w:szCs w:val="20"/>
                <w:lang w:eastAsia="es-ES_tradnl"/>
              </w:rPr>
              <w:t>32</w:t>
            </w:r>
          </w:p>
        </w:tc>
        <w:tc>
          <w:tcPr>
            <w:tcW w:w="1276" w:type="dxa"/>
            <w:shd w:val="clear" w:color="auto" w:fill="auto"/>
          </w:tcPr>
          <w:p w14:paraId="6BF29A94" w14:textId="77777777" w:rsidR="00E0612A" w:rsidRPr="00E24132" w:rsidRDefault="00E0612A" w:rsidP="00E0612A">
            <w:pPr>
              <w:spacing w:line="276" w:lineRule="auto"/>
              <w:jc w:val="center"/>
              <w:rPr>
                <w:rStyle w:val="FontStyle22"/>
                <w:rFonts w:ascii="Times New Roman" w:hAnsi="Times New Roman" w:cs="Times New Roman"/>
                <w:b w:val="0"/>
                <w:sz w:val="20"/>
                <w:szCs w:val="20"/>
                <w:lang w:eastAsia="es-ES_tradnl"/>
              </w:rPr>
            </w:pPr>
            <w:r w:rsidRPr="00E24132">
              <w:rPr>
                <w:rStyle w:val="FontStyle22"/>
                <w:rFonts w:ascii="Times New Roman" w:hAnsi="Times New Roman" w:cs="Times New Roman"/>
                <w:b w:val="0"/>
                <w:sz w:val="20"/>
                <w:szCs w:val="20"/>
                <w:lang w:eastAsia="es-ES_tradnl"/>
              </w:rPr>
              <w:t>62</w:t>
            </w:r>
          </w:p>
        </w:tc>
      </w:tr>
    </w:tbl>
    <w:p w14:paraId="5123725B" w14:textId="77777777" w:rsidR="00E85F8E" w:rsidRPr="00B147A2" w:rsidRDefault="00E85F8E" w:rsidP="00E85F8E">
      <w:pPr>
        <w:spacing w:line="360" w:lineRule="auto"/>
        <w:jc w:val="center"/>
        <w:rPr>
          <w:bCs/>
        </w:rPr>
      </w:pPr>
      <w:r w:rsidRPr="00B147A2">
        <w:rPr>
          <w:bCs/>
        </w:rPr>
        <w:t>Fuente: Elaboración propia</w:t>
      </w:r>
    </w:p>
    <w:p w14:paraId="51AFBA38" w14:textId="5D42B0B8" w:rsidR="009C01E5" w:rsidRPr="00B147A2" w:rsidRDefault="009C01E5" w:rsidP="00E85F8E">
      <w:pPr>
        <w:spacing w:line="360" w:lineRule="auto"/>
        <w:jc w:val="center"/>
        <w:rPr>
          <w:rStyle w:val="FontStyle22"/>
          <w:rFonts w:ascii="Times New Roman" w:hAnsi="Times New Roman" w:cs="Times New Roman"/>
          <w:b w:val="0"/>
          <w:color w:val="000000" w:themeColor="text1"/>
          <w:sz w:val="24"/>
          <w:szCs w:val="28"/>
          <w:lang w:val="es-ES_tradnl" w:eastAsia="es-ES_tradnl"/>
        </w:rPr>
      </w:pPr>
      <w:r w:rsidRPr="00B147A2">
        <w:rPr>
          <w:rStyle w:val="FontStyle22"/>
          <w:rFonts w:ascii="Times New Roman" w:hAnsi="Times New Roman" w:cs="Times New Roman"/>
          <w:sz w:val="24"/>
          <w:szCs w:val="28"/>
          <w:lang w:val="es-ES_tradnl" w:eastAsia="es-ES_tradnl"/>
        </w:rPr>
        <w:lastRenderedPageBreak/>
        <w:t>Tabla 3.</w:t>
      </w:r>
      <w:r w:rsidR="00FB6963" w:rsidRPr="00B147A2">
        <w:rPr>
          <w:rStyle w:val="FontStyle22"/>
          <w:rFonts w:ascii="Times New Roman" w:hAnsi="Times New Roman" w:cs="Times New Roman"/>
          <w:b w:val="0"/>
          <w:sz w:val="24"/>
          <w:szCs w:val="28"/>
          <w:lang w:val="es-ES_tradnl" w:eastAsia="es-ES_tradnl"/>
        </w:rPr>
        <w:t xml:space="preserve"> </w:t>
      </w:r>
      <w:r w:rsidR="00AA1C44" w:rsidRPr="00B147A2">
        <w:rPr>
          <w:rStyle w:val="FontStyle22"/>
          <w:rFonts w:ascii="Times New Roman" w:hAnsi="Times New Roman" w:cs="Times New Roman"/>
          <w:b w:val="0"/>
          <w:sz w:val="24"/>
          <w:szCs w:val="28"/>
          <w:lang w:val="es-ES_tradnl" w:eastAsia="es-ES_tradnl"/>
        </w:rPr>
        <w:t>Promedio de</w:t>
      </w:r>
      <w:r w:rsidR="00FB6963" w:rsidRPr="00B147A2">
        <w:rPr>
          <w:rStyle w:val="FontStyle22"/>
          <w:rFonts w:ascii="Times New Roman" w:hAnsi="Times New Roman" w:cs="Times New Roman"/>
          <w:b w:val="0"/>
          <w:sz w:val="24"/>
          <w:szCs w:val="28"/>
          <w:lang w:val="es-ES_tradnl" w:eastAsia="es-ES_tradnl"/>
        </w:rPr>
        <w:t xml:space="preserve"> </w:t>
      </w:r>
      <w:r w:rsidR="00E85F8E" w:rsidRPr="00B147A2">
        <w:rPr>
          <w:rStyle w:val="FontStyle22"/>
          <w:rFonts w:ascii="Times New Roman" w:hAnsi="Times New Roman" w:cs="Times New Roman"/>
          <w:b w:val="0"/>
          <w:sz w:val="24"/>
          <w:szCs w:val="28"/>
          <w:lang w:val="es-ES_tradnl" w:eastAsia="es-ES_tradnl"/>
        </w:rPr>
        <w:t>notas de los</w:t>
      </w:r>
      <w:r w:rsidR="00AA1C44" w:rsidRPr="00B147A2">
        <w:rPr>
          <w:rStyle w:val="FontStyle22"/>
          <w:rFonts w:ascii="Times New Roman" w:hAnsi="Times New Roman" w:cs="Times New Roman"/>
          <w:b w:val="0"/>
          <w:sz w:val="24"/>
          <w:szCs w:val="28"/>
          <w:lang w:val="es-ES_tradnl" w:eastAsia="es-ES_tradnl"/>
        </w:rPr>
        <w:t xml:space="preserve"> grupo</w:t>
      </w:r>
      <w:r w:rsidR="00E85F8E" w:rsidRPr="00B147A2">
        <w:rPr>
          <w:rStyle w:val="FontStyle22"/>
          <w:rFonts w:ascii="Times New Roman" w:hAnsi="Times New Roman" w:cs="Times New Roman"/>
          <w:b w:val="0"/>
          <w:sz w:val="24"/>
          <w:szCs w:val="28"/>
          <w:lang w:val="es-ES_tradnl" w:eastAsia="es-ES_tradnl"/>
        </w:rPr>
        <w:t>s</w:t>
      </w:r>
      <w:r w:rsidR="00AA1C44" w:rsidRPr="00B147A2">
        <w:rPr>
          <w:rStyle w:val="FontStyle22"/>
          <w:rFonts w:ascii="Times New Roman" w:hAnsi="Times New Roman" w:cs="Times New Roman"/>
          <w:b w:val="0"/>
          <w:sz w:val="24"/>
          <w:szCs w:val="28"/>
          <w:lang w:val="es-ES_tradnl" w:eastAsia="es-ES_tradnl"/>
        </w:rPr>
        <w:t xml:space="preserve"> </w:t>
      </w:r>
      <w:r w:rsidRPr="00B147A2">
        <w:rPr>
          <w:rStyle w:val="FontStyle22"/>
          <w:rFonts w:ascii="Times New Roman" w:hAnsi="Times New Roman" w:cs="Times New Roman"/>
          <w:b w:val="0"/>
          <w:sz w:val="24"/>
          <w:szCs w:val="28"/>
          <w:lang w:val="es-ES_tradnl" w:eastAsia="es-ES_tradnl"/>
        </w:rPr>
        <w:t xml:space="preserve">de control y </w:t>
      </w:r>
      <w:r w:rsidR="00E85F8E" w:rsidRPr="00B147A2">
        <w:rPr>
          <w:rStyle w:val="FontStyle22"/>
          <w:rFonts w:ascii="Times New Roman" w:hAnsi="Times New Roman" w:cs="Times New Roman"/>
          <w:b w:val="0"/>
          <w:sz w:val="24"/>
          <w:szCs w:val="28"/>
          <w:lang w:val="es-ES_tradnl" w:eastAsia="es-ES_tradnl"/>
        </w:rPr>
        <w:t xml:space="preserve">de </w:t>
      </w:r>
      <w:r w:rsidRPr="00B147A2">
        <w:rPr>
          <w:rStyle w:val="FontStyle22"/>
          <w:rFonts w:ascii="Times New Roman" w:hAnsi="Times New Roman" w:cs="Times New Roman"/>
          <w:b w:val="0"/>
          <w:sz w:val="24"/>
          <w:szCs w:val="28"/>
          <w:lang w:val="es-ES_tradnl" w:eastAsia="es-ES_tradnl"/>
        </w:rPr>
        <w:t xml:space="preserve">estudio </w:t>
      </w:r>
      <w:r w:rsidR="00E85F8E" w:rsidRPr="00B147A2">
        <w:rPr>
          <w:rStyle w:val="FontStyle22"/>
          <w:rFonts w:ascii="Times New Roman" w:hAnsi="Times New Roman" w:cs="Times New Roman"/>
          <w:b w:val="0"/>
          <w:color w:val="000000" w:themeColor="text1"/>
          <w:sz w:val="24"/>
          <w:szCs w:val="28"/>
          <w:lang w:val="es-ES_tradnl" w:eastAsia="es-ES_tradnl"/>
        </w:rPr>
        <w:t>(a</w:t>
      </w:r>
      <w:r w:rsidRPr="00B147A2">
        <w:rPr>
          <w:rStyle w:val="FontStyle22"/>
          <w:rFonts w:ascii="Times New Roman" w:hAnsi="Times New Roman" w:cs="Times New Roman"/>
          <w:b w:val="0"/>
          <w:color w:val="000000" w:themeColor="text1"/>
          <w:sz w:val="24"/>
          <w:szCs w:val="28"/>
          <w:lang w:val="es-ES_tradnl" w:eastAsia="es-ES_tradnl"/>
        </w:rPr>
        <w:t>ctas de evaluación</w:t>
      </w:r>
      <w:r w:rsidR="00B942CD" w:rsidRPr="00B147A2">
        <w:rPr>
          <w:rStyle w:val="FontStyle22"/>
          <w:rFonts w:ascii="Times New Roman" w:hAnsi="Times New Roman" w:cs="Times New Roman"/>
          <w:b w:val="0"/>
          <w:color w:val="000000" w:themeColor="text1"/>
          <w:sz w:val="24"/>
          <w:szCs w:val="28"/>
          <w:lang w:val="es-ES_tradnl" w:eastAsia="es-ES_tradnl"/>
        </w:rPr>
        <w:t xml:space="preserve"> </w:t>
      </w:r>
      <w:r w:rsidR="00AA1C44" w:rsidRPr="00B147A2">
        <w:rPr>
          <w:rStyle w:val="FontStyle22"/>
          <w:rFonts w:ascii="Times New Roman" w:hAnsi="Times New Roman" w:cs="Times New Roman"/>
          <w:b w:val="0"/>
          <w:color w:val="000000" w:themeColor="text1"/>
          <w:sz w:val="24"/>
          <w:szCs w:val="28"/>
          <w:lang w:val="es-ES_tradnl" w:eastAsia="es-ES_tradnl"/>
        </w:rPr>
        <w:t>f</w:t>
      </w:r>
      <w:r w:rsidRPr="00B147A2">
        <w:rPr>
          <w:rStyle w:val="FontStyle22"/>
          <w:rFonts w:ascii="Times New Roman" w:hAnsi="Times New Roman" w:cs="Times New Roman"/>
          <w:b w:val="0"/>
          <w:color w:val="000000" w:themeColor="text1"/>
          <w:sz w:val="24"/>
          <w:szCs w:val="28"/>
          <w:lang w:val="es-ES_tradnl" w:eastAsia="es-ES_tradnl"/>
        </w:rPr>
        <w:t>inal</w:t>
      </w:r>
      <w:r w:rsidR="00064702" w:rsidRPr="00B147A2">
        <w:rPr>
          <w:rStyle w:val="FontStyle22"/>
          <w:rFonts w:ascii="Times New Roman" w:hAnsi="Times New Roman" w:cs="Times New Roman"/>
          <w:b w:val="0"/>
          <w:color w:val="000000" w:themeColor="text1"/>
          <w:sz w:val="24"/>
          <w:szCs w:val="28"/>
          <w:lang w:val="es-ES_tradnl" w:eastAsia="es-ES_tradnl"/>
        </w:rPr>
        <w:t xml:space="preserve"> UAP y UNMSM</w:t>
      </w:r>
      <w:r w:rsidR="00E85F8E" w:rsidRPr="00B147A2">
        <w:rPr>
          <w:rStyle w:val="FontStyle22"/>
          <w:rFonts w:ascii="Times New Roman" w:hAnsi="Times New Roman" w:cs="Times New Roman"/>
          <w:b w:val="0"/>
          <w:color w:val="000000" w:themeColor="text1"/>
          <w:sz w:val="24"/>
          <w:szCs w:val="28"/>
          <w:lang w:val="es-ES_tradnl" w:eastAsia="es-ES_tradnl"/>
        </w:rPr>
        <w:t>,</w:t>
      </w:r>
      <w:r w:rsidR="00AF45FB" w:rsidRPr="00B147A2">
        <w:rPr>
          <w:rStyle w:val="FontStyle22"/>
          <w:rFonts w:ascii="Times New Roman" w:hAnsi="Times New Roman" w:cs="Times New Roman"/>
          <w:b w:val="0"/>
          <w:color w:val="000000" w:themeColor="text1"/>
          <w:sz w:val="24"/>
          <w:szCs w:val="28"/>
          <w:lang w:val="es-ES_tradnl" w:eastAsia="es-ES_tradnl"/>
        </w:rPr>
        <w:t xml:space="preserve"> 2017</w:t>
      </w:r>
      <w:r w:rsidRPr="00B147A2">
        <w:rPr>
          <w:rStyle w:val="FontStyle22"/>
          <w:rFonts w:ascii="Times New Roman" w:hAnsi="Times New Roman" w:cs="Times New Roman"/>
          <w:b w:val="0"/>
          <w:color w:val="000000" w:themeColor="text1"/>
          <w:sz w:val="24"/>
          <w:szCs w:val="28"/>
          <w:lang w:val="es-ES_tradnl" w:eastAsia="es-ES_tradnl"/>
        </w:rPr>
        <w:t>)</w:t>
      </w:r>
    </w:p>
    <w:tbl>
      <w:tblPr>
        <w:tblStyle w:val="Tablaconcuadrcula"/>
        <w:tblW w:w="0" w:type="auto"/>
        <w:jc w:val="center"/>
        <w:tblLook w:val="04A0" w:firstRow="1" w:lastRow="0" w:firstColumn="1" w:lastColumn="0" w:noHBand="0" w:noVBand="1"/>
      </w:tblPr>
      <w:tblGrid>
        <w:gridCol w:w="1985"/>
        <w:gridCol w:w="2126"/>
        <w:gridCol w:w="2268"/>
      </w:tblGrid>
      <w:tr w:rsidR="00B942CD" w:rsidRPr="00E24132" w14:paraId="523892A7" w14:textId="77777777" w:rsidTr="00B147A2">
        <w:trPr>
          <w:jc w:val="center"/>
        </w:trPr>
        <w:tc>
          <w:tcPr>
            <w:tcW w:w="1985" w:type="dxa"/>
            <w:shd w:val="clear" w:color="auto" w:fill="auto"/>
          </w:tcPr>
          <w:p w14:paraId="7CEFBFF5" w14:textId="77777777" w:rsidR="00B942CD" w:rsidRPr="00E24132" w:rsidRDefault="00B942CD" w:rsidP="00B942CD">
            <w:pPr>
              <w:rPr>
                <w:rStyle w:val="FontStyle22"/>
                <w:rFonts w:ascii="Times New Roman" w:hAnsi="Times New Roman" w:cs="Times New Roman"/>
                <w:color w:val="000000" w:themeColor="text1"/>
                <w:sz w:val="20"/>
                <w:szCs w:val="20"/>
                <w:lang w:val="es-ES_tradnl" w:eastAsia="es-ES_tradnl"/>
              </w:rPr>
            </w:pPr>
          </w:p>
        </w:tc>
        <w:tc>
          <w:tcPr>
            <w:tcW w:w="2126" w:type="dxa"/>
            <w:shd w:val="clear" w:color="auto" w:fill="auto"/>
          </w:tcPr>
          <w:p w14:paraId="14A422D3" w14:textId="2D8FC311" w:rsidR="00B942CD" w:rsidRPr="00E24132" w:rsidRDefault="007102A2" w:rsidP="00B942CD">
            <w:pPr>
              <w:jc w:val="center"/>
              <w:rPr>
                <w:rStyle w:val="FontStyle22"/>
                <w:rFonts w:ascii="Times New Roman" w:hAnsi="Times New Roman" w:cs="Times New Roman"/>
                <w:color w:val="000000" w:themeColor="text1"/>
                <w:sz w:val="20"/>
                <w:szCs w:val="20"/>
                <w:lang w:val="es-ES_tradnl" w:eastAsia="es-ES_tradnl"/>
              </w:rPr>
            </w:pPr>
            <w:r w:rsidRPr="00E24132">
              <w:rPr>
                <w:rStyle w:val="FontStyle22"/>
                <w:rFonts w:ascii="Times New Roman" w:hAnsi="Times New Roman" w:cs="Times New Roman"/>
                <w:color w:val="000000" w:themeColor="text1"/>
                <w:sz w:val="20"/>
                <w:szCs w:val="20"/>
                <w:lang w:val="es-ES_tradnl" w:eastAsia="es-ES_tradnl"/>
              </w:rPr>
              <w:t>Control</w:t>
            </w:r>
          </w:p>
        </w:tc>
        <w:tc>
          <w:tcPr>
            <w:tcW w:w="2268" w:type="dxa"/>
            <w:shd w:val="clear" w:color="auto" w:fill="auto"/>
          </w:tcPr>
          <w:p w14:paraId="77D8C633" w14:textId="49B2D862" w:rsidR="00B942CD" w:rsidRPr="00E24132" w:rsidRDefault="00B942CD" w:rsidP="00B942CD">
            <w:pPr>
              <w:jc w:val="center"/>
              <w:rPr>
                <w:rStyle w:val="FontStyle22"/>
                <w:rFonts w:ascii="Times New Roman" w:hAnsi="Times New Roman" w:cs="Times New Roman"/>
                <w:color w:val="000000" w:themeColor="text1"/>
                <w:sz w:val="20"/>
                <w:szCs w:val="20"/>
                <w:lang w:val="es-ES_tradnl" w:eastAsia="es-ES_tradnl"/>
              </w:rPr>
            </w:pPr>
            <w:r w:rsidRPr="00E24132">
              <w:rPr>
                <w:rStyle w:val="FontStyle22"/>
                <w:rFonts w:ascii="Times New Roman" w:hAnsi="Times New Roman" w:cs="Times New Roman"/>
                <w:color w:val="000000" w:themeColor="text1"/>
                <w:sz w:val="20"/>
                <w:szCs w:val="20"/>
                <w:lang w:val="es-ES_tradnl" w:eastAsia="es-ES_tradnl"/>
              </w:rPr>
              <w:t>Estrategia</w:t>
            </w:r>
          </w:p>
        </w:tc>
      </w:tr>
      <w:tr w:rsidR="00B942CD" w:rsidRPr="00E24132" w14:paraId="40651F67" w14:textId="77777777" w:rsidTr="00B147A2">
        <w:trPr>
          <w:jc w:val="center"/>
        </w:trPr>
        <w:tc>
          <w:tcPr>
            <w:tcW w:w="1985" w:type="dxa"/>
            <w:shd w:val="clear" w:color="auto" w:fill="auto"/>
          </w:tcPr>
          <w:p w14:paraId="5F5F01E2" w14:textId="6D2404BC" w:rsidR="00B942CD" w:rsidRPr="00E24132" w:rsidRDefault="00B942CD" w:rsidP="00B942CD">
            <w:pPr>
              <w:rPr>
                <w:rStyle w:val="FontStyle22"/>
                <w:rFonts w:ascii="Times New Roman" w:hAnsi="Times New Roman" w:cs="Times New Roman"/>
                <w:b w:val="0"/>
                <w:color w:val="000000" w:themeColor="text1"/>
                <w:sz w:val="20"/>
                <w:szCs w:val="20"/>
                <w:lang w:val="es-ES_tradnl" w:eastAsia="es-ES_tradnl"/>
              </w:rPr>
            </w:pPr>
            <w:r w:rsidRPr="00E24132">
              <w:rPr>
                <w:rStyle w:val="FontStyle22"/>
                <w:rFonts w:ascii="Times New Roman" w:hAnsi="Times New Roman" w:cs="Times New Roman"/>
                <w:b w:val="0"/>
                <w:color w:val="000000" w:themeColor="text1"/>
                <w:sz w:val="20"/>
                <w:szCs w:val="20"/>
                <w:lang w:val="es-ES_tradnl" w:eastAsia="es-ES_tradnl"/>
              </w:rPr>
              <w:t>Promedio</w:t>
            </w:r>
          </w:p>
        </w:tc>
        <w:tc>
          <w:tcPr>
            <w:tcW w:w="2126" w:type="dxa"/>
            <w:shd w:val="clear" w:color="auto" w:fill="auto"/>
          </w:tcPr>
          <w:p w14:paraId="5AD8268C" w14:textId="7CBA66E7" w:rsidR="00B942CD" w:rsidRPr="00E24132" w:rsidRDefault="00B942CD" w:rsidP="00B942CD">
            <w:pPr>
              <w:jc w:val="center"/>
              <w:rPr>
                <w:rStyle w:val="FontStyle22"/>
                <w:rFonts w:ascii="Times New Roman" w:hAnsi="Times New Roman" w:cs="Times New Roman"/>
                <w:b w:val="0"/>
                <w:color w:val="000000" w:themeColor="text1"/>
                <w:sz w:val="20"/>
                <w:szCs w:val="20"/>
                <w:lang w:val="es-ES_tradnl" w:eastAsia="es-ES_tradnl"/>
              </w:rPr>
            </w:pPr>
            <w:r w:rsidRPr="00E24132">
              <w:rPr>
                <w:rStyle w:val="FontStyle22"/>
                <w:rFonts w:ascii="Times New Roman" w:hAnsi="Times New Roman" w:cs="Times New Roman"/>
                <w:b w:val="0"/>
                <w:color w:val="000000" w:themeColor="text1"/>
                <w:sz w:val="20"/>
                <w:szCs w:val="20"/>
                <w:lang w:val="es-ES_tradnl" w:eastAsia="es-ES_tradnl"/>
              </w:rPr>
              <w:t>14</w:t>
            </w:r>
          </w:p>
        </w:tc>
        <w:tc>
          <w:tcPr>
            <w:tcW w:w="2268" w:type="dxa"/>
            <w:shd w:val="clear" w:color="auto" w:fill="auto"/>
          </w:tcPr>
          <w:p w14:paraId="314BB4D5" w14:textId="160AB1D1" w:rsidR="00B942CD" w:rsidRPr="00E24132" w:rsidRDefault="00B942CD" w:rsidP="00B942CD">
            <w:pPr>
              <w:jc w:val="center"/>
              <w:rPr>
                <w:rStyle w:val="FontStyle22"/>
                <w:rFonts w:ascii="Times New Roman" w:hAnsi="Times New Roman" w:cs="Times New Roman"/>
                <w:b w:val="0"/>
                <w:color w:val="000000" w:themeColor="text1"/>
                <w:sz w:val="20"/>
                <w:szCs w:val="20"/>
                <w:lang w:val="es-ES_tradnl" w:eastAsia="es-ES_tradnl"/>
              </w:rPr>
            </w:pPr>
            <w:r w:rsidRPr="00E24132">
              <w:rPr>
                <w:rStyle w:val="FontStyle22"/>
                <w:rFonts w:ascii="Times New Roman" w:hAnsi="Times New Roman" w:cs="Times New Roman"/>
                <w:b w:val="0"/>
                <w:color w:val="000000" w:themeColor="text1"/>
                <w:sz w:val="20"/>
                <w:szCs w:val="20"/>
                <w:lang w:val="es-ES_tradnl" w:eastAsia="es-ES_tradnl"/>
              </w:rPr>
              <w:t>17</w:t>
            </w:r>
          </w:p>
        </w:tc>
      </w:tr>
      <w:tr w:rsidR="00B942CD" w:rsidRPr="00E24132" w14:paraId="05325F16" w14:textId="77777777" w:rsidTr="00B147A2">
        <w:trPr>
          <w:jc w:val="center"/>
        </w:trPr>
        <w:tc>
          <w:tcPr>
            <w:tcW w:w="1985" w:type="dxa"/>
            <w:shd w:val="clear" w:color="auto" w:fill="auto"/>
          </w:tcPr>
          <w:p w14:paraId="02728BF6" w14:textId="58934EEF" w:rsidR="00B942CD" w:rsidRPr="00E24132" w:rsidRDefault="00B942CD" w:rsidP="00B942CD">
            <w:pPr>
              <w:rPr>
                <w:rStyle w:val="FontStyle22"/>
                <w:rFonts w:ascii="Times New Roman" w:hAnsi="Times New Roman" w:cs="Times New Roman"/>
                <w:b w:val="0"/>
                <w:color w:val="000000" w:themeColor="text1"/>
                <w:sz w:val="20"/>
                <w:szCs w:val="20"/>
                <w:lang w:val="es-ES_tradnl" w:eastAsia="es-ES_tradnl"/>
              </w:rPr>
            </w:pPr>
            <w:r w:rsidRPr="00E24132">
              <w:rPr>
                <w:rStyle w:val="FontStyle22"/>
                <w:rFonts w:ascii="Times New Roman" w:hAnsi="Times New Roman" w:cs="Times New Roman"/>
                <w:b w:val="0"/>
                <w:color w:val="000000" w:themeColor="text1"/>
                <w:sz w:val="20"/>
                <w:szCs w:val="20"/>
                <w:lang w:val="es-ES_tradnl" w:eastAsia="es-ES_tradnl"/>
              </w:rPr>
              <w:t>Máxima</w:t>
            </w:r>
          </w:p>
        </w:tc>
        <w:tc>
          <w:tcPr>
            <w:tcW w:w="2126" w:type="dxa"/>
            <w:shd w:val="clear" w:color="auto" w:fill="auto"/>
          </w:tcPr>
          <w:p w14:paraId="7F70122A" w14:textId="3354692E" w:rsidR="00B942CD" w:rsidRPr="00E24132" w:rsidRDefault="00B942CD" w:rsidP="00B942CD">
            <w:pPr>
              <w:jc w:val="center"/>
              <w:rPr>
                <w:rStyle w:val="FontStyle22"/>
                <w:rFonts w:ascii="Times New Roman" w:hAnsi="Times New Roman" w:cs="Times New Roman"/>
                <w:b w:val="0"/>
                <w:color w:val="000000" w:themeColor="text1"/>
                <w:sz w:val="20"/>
                <w:szCs w:val="20"/>
                <w:lang w:val="es-ES_tradnl" w:eastAsia="es-ES_tradnl"/>
              </w:rPr>
            </w:pPr>
            <w:r w:rsidRPr="00E24132">
              <w:rPr>
                <w:rStyle w:val="FontStyle22"/>
                <w:rFonts w:ascii="Times New Roman" w:hAnsi="Times New Roman" w:cs="Times New Roman"/>
                <w:b w:val="0"/>
                <w:color w:val="000000" w:themeColor="text1"/>
                <w:sz w:val="20"/>
                <w:szCs w:val="20"/>
                <w:lang w:val="es-ES_tradnl" w:eastAsia="es-ES_tradnl"/>
              </w:rPr>
              <w:t>18</w:t>
            </w:r>
          </w:p>
        </w:tc>
        <w:tc>
          <w:tcPr>
            <w:tcW w:w="2268" w:type="dxa"/>
            <w:shd w:val="clear" w:color="auto" w:fill="auto"/>
          </w:tcPr>
          <w:p w14:paraId="0975BF23" w14:textId="4853E3C6" w:rsidR="00B942CD" w:rsidRPr="00E24132" w:rsidRDefault="00B942CD" w:rsidP="00B942CD">
            <w:pPr>
              <w:jc w:val="center"/>
              <w:rPr>
                <w:rStyle w:val="FontStyle22"/>
                <w:rFonts w:ascii="Times New Roman" w:hAnsi="Times New Roman" w:cs="Times New Roman"/>
                <w:b w:val="0"/>
                <w:color w:val="000000" w:themeColor="text1"/>
                <w:sz w:val="20"/>
                <w:szCs w:val="20"/>
                <w:lang w:val="es-ES_tradnl" w:eastAsia="es-ES_tradnl"/>
              </w:rPr>
            </w:pPr>
            <w:r w:rsidRPr="00E24132">
              <w:rPr>
                <w:rStyle w:val="FontStyle22"/>
                <w:rFonts w:ascii="Times New Roman" w:hAnsi="Times New Roman" w:cs="Times New Roman"/>
                <w:b w:val="0"/>
                <w:color w:val="000000" w:themeColor="text1"/>
                <w:sz w:val="20"/>
                <w:szCs w:val="20"/>
                <w:lang w:val="es-ES_tradnl" w:eastAsia="es-ES_tradnl"/>
              </w:rPr>
              <w:t>19</w:t>
            </w:r>
          </w:p>
        </w:tc>
      </w:tr>
      <w:tr w:rsidR="00B942CD" w:rsidRPr="00E24132" w14:paraId="60447F5A" w14:textId="77777777" w:rsidTr="00B147A2">
        <w:trPr>
          <w:jc w:val="center"/>
        </w:trPr>
        <w:tc>
          <w:tcPr>
            <w:tcW w:w="1985" w:type="dxa"/>
            <w:shd w:val="clear" w:color="auto" w:fill="auto"/>
          </w:tcPr>
          <w:p w14:paraId="78767966" w14:textId="361FCAF8" w:rsidR="00B942CD" w:rsidRPr="00E24132" w:rsidRDefault="00B942CD" w:rsidP="00B942CD">
            <w:pPr>
              <w:rPr>
                <w:rStyle w:val="FontStyle22"/>
                <w:rFonts w:ascii="Times New Roman" w:hAnsi="Times New Roman" w:cs="Times New Roman"/>
                <w:b w:val="0"/>
                <w:color w:val="000000" w:themeColor="text1"/>
                <w:sz w:val="20"/>
                <w:szCs w:val="20"/>
                <w:lang w:val="es-ES_tradnl" w:eastAsia="es-ES_tradnl"/>
              </w:rPr>
            </w:pPr>
            <w:r w:rsidRPr="00E24132">
              <w:rPr>
                <w:rStyle w:val="FontStyle22"/>
                <w:rFonts w:ascii="Times New Roman" w:hAnsi="Times New Roman" w:cs="Times New Roman"/>
                <w:b w:val="0"/>
                <w:color w:val="000000" w:themeColor="text1"/>
                <w:sz w:val="20"/>
                <w:szCs w:val="20"/>
                <w:lang w:val="es-ES_tradnl" w:eastAsia="es-ES_tradnl"/>
              </w:rPr>
              <w:t>Mínima</w:t>
            </w:r>
          </w:p>
        </w:tc>
        <w:tc>
          <w:tcPr>
            <w:tcW w:w="2126" w:type="dxa"/>
            <w:shd w:val="clear" w:color="auto" w:fill="auto"/>
          </w:tcPr>
          <w:p w14:paraId="741C36E9" w14:textId="55560981" w:rsidR="00B942CD" w:rsidRPr="00E24132" w:rsidRDefault="00B942CD" w:rsidP="00B942CD">
            <w:pPr>
              <w:jc w:val="center"/>
              <w:rPr>
                <w:rStyle w:val="FontStyle22"/>
                <w:rFonts w:ascii="Times New Roman" w:hAnsi="Times New Roman" w:cs="Times New Roman"/>
                <w:b w:val="0"/>
                <w:color w:val="000000" w:themeColor="text1"/>
                <w:sz w:val="20"/>
                <w:szCs w:val="20"/>
                <w:lang w:val="es-ES_tradnl" w:eastAsia="es-ES_tradnl"/>
              </w:rPr>
            </w:pPr>
            <w:r w:rsidRPr="00E24132">
              <w:rPr>
                <w:rStyle w:val="FontStyle22"/>
                <w:rFonts w:ascii="Times New Roman" w:hAnsi="Times New Roman" w:cs="Times New Roman"/>
                <w:b w:val="0"/>
                <w:color w:val="000000" w:themeColor="text1"/>
                <w:sz w:val="20"/>
                <w:szCs w:val="20"/>
                <w:lang w:val="es-ES_tradnl" w:eastAsia="es-ES_tradnl"/>
              </w:rPr>
              <w:t>7</w:t>
            </w:r>
          </w:p>
        </w:tc>
        <w:tc>
          <w:tcPr>
            <w:tcW w:w="2268" w:type="dxa"/>
            <w:shd w:val="clear" w:color="auto" w:fill="auto"/>
          </w:tcPr>
          <w:p w14:paraId="79738865" w14:textId="60B78D40" w:rsidR="00B942CD" w:rsidRPr="00E24132" w:rsidRDefault="00B942CD" w:rsidP="00B942CD">
            <w:pPr>
              <w:jc w:val="center"/>
              <w:rPr>
                <w:rStyle w:val="FontStyle22"/>
                <w:rFonts w:ascii="Times New Roman" w:hAnsi="Times New Roman" w:cs="Times New Roman"/>
                <w:b w:val="0"/>
                <w:color w:val="000000" w:themeColor="text1"/>
                <w:sz w:val="20"/>
                <w:szCs w:val="20"/>
                <w:lang w:val="es-ES_tradnl" w:eastAsia="es-ES_tradnl"/>
              </w:rPr>
            </w:pPr>
            <w:r w:rsidRPr="00E24132">
              <w:rPr>
                <w:rStyle w:val="FontStyle22"/>
                <w:rFonts w:ascii="Times New Roman" w:hAnsi="Times New Roman" w:cs="Times New Roman"/>
                <w:b w:val="0"/>
                <w:color w:val="000000" w:themeColor="text1"/>
                <w:sz w:val="20"/>
                <w:szCs w:val="20"/>
                <w:lang w:val="es-ES_tradnl" w:eastAsia="es-ES_tradnl"/>
              </w:rPr>
              <w:t>15</w:t>
            </w:r>
          </w:p>
        </w:tc>
      </w:tr>
    </w:tbl>
    <w:p w14:paraId="57E6DECE" w14:textId="77777777" w:rsidR="00E85F8E" w:rsidRPr="00B147A2" w:rsidRDefault="00E85F8E" w:rsidP="00E85F8E">
      <w:pPr>
        <w:spacing w:line="360" w:lineRule="auto"/>
        <w:jc w:val="center"/>
        <w:rPr>
          <w:bCs/>
        </w:rPr>
      </w:pPr>
      <w:r w:rsidRPr="00B147A2">
        <w:rPr>
          <w:bCs/>
        </w:rPr>
        <w:t>Fuente: Elaboración propia</w:t>
      </w:r>
    </w:p>
    <w:p w14:paraId="77387BD9" w14:textId="77777777" w:rsidR="00137F63" w:rsidRDefault="00137F63" w:rsidP="00E85F8E">
      <w:pPr>
        <w:spacing w:line="360" w:lineRule="auto"/>
        <w:ind w:left="1418" w:right="-57" w:hanging="1418"/>
        <w:jc w:val="center"/>
        <w:rPr>
          <w:b/>
          <w:szCs w:val="28"/>
        </w:rPr>
      </w:pPr>
    </w:p>
    <w:p w14:paraId="20D12807" w14:textId="73C56820" w:rsidR="00725C8A" w:rsidRPr="00B147A2" w:rsidRDefault="00E85F8E" w:rsidP="00E85F8E">
      <w:pPr>
        <w:spacing w:line="360" w:lineRule="auto"/>
        <w:ind w:left="1418" w:right="-57" w:hanging="1418"/>
        <w:jc w:val="center"/>
        <w:rPr>
          <w:b/>
          <w:szCs w:val="28"/>
          <w:u w:val="single"/>
        </w:rPr>
      </w:pPr>
      <w:r w:rsidRPr="00B147A2">
        <w:rPr>
          <w:b/>
          <w:szCs w:val="28"/>
        </w:rPr>
        <w:t>Figura</w:t>
      </w:r>
      <w:r w:rsidR="00225F09" w:rsidRPr="00B147A2">
        <w:rPr>
          <w:b/>
          <w:szCs w:val="28"/>
        </w:rPr>
        <w:t xml:space="preserve"> 1</w:t>
      </w:r>
      <w:r w:rsidR="009C01E5" w:rsidRPr="00B147A2">
        <w:rPr>
          <w:color w:val="000000" w:themeColor="text1"/>
          <w:szCs w:val="28"/>
        </w:rPr>
        <w:t>.</w:t>
      </w:r>
      <w:r w:rsidR="00FB6963" w:rsidRPr="00B147A2">
        <w:rPr>
          <w:color w:val="000000" w:themeColor="text1"/>
          <w:szCs w:val="28"/>
        </w:rPr>
        <w:t xml:space="preserve"> </w:t>
      </w:r>
      <w:r w:rsidR="009C01E5" w:rsidRPr="00B147A2">
        <w:rPr>
          <w:color w:val="000000" w:themeColor="text1"/>
          <w:szCs w:val="28"/>
        </w:rPr>
        <w:t>Histograma</w:t>
      </w:r>
      <w:r w:rsidR="00FB6963" w:rsidRPr="00B147A2">
        <w:rPr>
          <w:color w:val="000000" w:themeColor="text1"/>
          <w:szCs w:val="28"/>
        </w:rPr>
        <w:t xml:space="preserve"> </w:t>
      </w:r>
      <w:r w:rsidRPr="00B147A2">
        <w:rPr>
          <w:color w:val="000000" w:themeColor="text1"/>
          <w:szCs w:val="28"/>
        </w:rPr>
        <w:t>(r</w:t>
      </w:r>
      <w:r w:rsidR="00AF45FB" w:rsidRPr="00B147A2">
        <w:rPr>
          <w:color w:val="000000" w:themeColor="text1"/>
          <w:szCs w:val="28"/>
        </w:rPr>
        <w:t xml:space="preserve">esultado de </w:t>
      </w:r>
      <w:r w:rsidR="00126283" w:rsidRPr="00B147A2">
        <w:rPr>
          <w:color w:val="000000" w:themeColor="text1"/>
          <w:szCs w:val="28"/>
        </w:rPr>
        <w:t>p</w:t>
      </w:r>
      <w:r w:rsidR="00054DD4" w:rsidRPr="00B147A2">
        <w:rPr>
          <w:color w:val="000000" w:themeColor="text1"/>
          <w:szCs w:val="28"/>
        </w:rPr>
        <w:t>romedios de notas</w:t>
      </w:r>
      <w:r w:rsidRPr="00B147A2">
        <w:rPr>
          <w:color w:val="000000" w:themeColor="text1"/>
          <w:szCs w:val="28"/>
        </w:rPr>
        <w:t>,</w:t>
      </w:r>
      <w:r w:rsidR="00AF45FB" w:rsidRPr="00B147A2">
        <w:rPr>
          <w:color w:val="000000" w:themeColor="text1"/>
          <w:szCs w:val="28"/>
        </w:rPr>
        <w:t xml:space="preserve"> 201</w:t>
      </w:r>
      <w:r w:rsidR="00054DD4" w:rsidRPr="00B147A2">
        <w:rPr>
          <w:color w:val="000000" w:themeColor="text1"/>
          <w:szCs w:val="28"/>
        </w:rPr>
        <w:t>7</w:t>
      </w:r>
      <w:r w:rsidR="00AF45FB" w:rsidRPr="00B147A2">
        <w:rPr>
          <w:color w:val="000000" w:themeColor="text1"/>
          <w:szCs w:val="28"/>
        </w:rPr>
        <w:t>)</w:t>
      </w:r>
    </w:p>
    <w:p w14:paraId="62E03BCE" w14:textId="698970E3" w:rsidR="007102A2" w:rsidRPr="00E24132" w:rsidRDefault="00725C8A" w:rsidP="00126283">
      <w:pPr>
        <w:spacing w:line="360" w:lineRule="auto"/>
        <w:jc w:val="center"/>
        <w:rPr>
          <w:b/>
        </w:rPr>
      </w:pPr>
      <w:r w:rsidRPr="00E24132">
        <w:rPr>
          <w:b/>
          <w:noProof/>
          <w:lang w:val="es-PE" w:eastAsia="es-PE"/>
        </w:rPr>
        <w:drawing>
          <wp:inline distT="0" distB="0" distL="0" distR="0" wp14:anchorId="462089DB" wp14:editId="2A72DB5E">
            <wp:extent cx="4838700" cy="26003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600325"/>
                    </a:xfrm>
                    <a:prstGeom prst="rect">
                      <a:avLst/>
                    </a:prstGeom>
                    <a:noFill/>
                  </pic:spPr>
                </pic:pic>
              </a:graphicData>
            </a:graphic>
          </wp:inline>
        </w:drawing>
      </w:r>
    </w:p>
    <w:p w14:paraId="6DA4B50A" w14:textId="77777777" w:rsidR="00E85F8E" w:rsidRPr="00B147A2" w:rsidRDefault="00E85F8E" w:rsidP="00E85F8E">
      <w:pPr>
        <w:spacing w:line="360" w:lineRule="auto"/>
        <w:jc w:val="center"/>
        <w:rPr>
          <w:bCs/>
        </w:rPr>
      </w:pPr>
      <w:r w:rsidRPr="00B147A2">
        <w:rPr>
          <w:bCs/>
        </w:rPr>
        <w:t>Fuente: Elaboración propia</w:t>
      </w:r>
    </w:p>
    <w:p w14:paraId="14BC5185" w14:textId="77777777" w:rsidR="00E81EA5" w:rsidRDefault="00E81EA5" w:rsidP="00E81EA5">
      <w:pPr>
        <w:spacing w:line="360" w:lineRule="auto"/>
        <w:jc w:val="center"/>
        <w:rPr>
          <w:b/>
          <w:sz w:val="28"/>
          <w:szCs w:val="28"/>
        </w:rPr>
      </w:pPr>
    </w:p>
    <w:p w14:paraId="3F514D0E" w14:textId="62C2452E" w:rsidR="00AD672B" w:rsidRPr="00E81EA5" w:rsidRDefault="007102A2" w:rsidP="00B147A2">
      <w:pPr>
        <w:pStyle w:val="Ttulo2"/>
        <w:jc w:val="center"/>
        <w:rPr>
          <w:bCs/>
          <w:color w:val="FF0000"/>
          <w:spacing w:val="-10"/>
        </w:rPr>
      </w:pPr>
      <w:r>
        <w:t>Análisis estadístico</w:t>
      </w:r>
    </w:p>
    <w:p w14:paraId="57F930A0" w14:textId="6453059C" w:rsidR="00E85F8E" w:rsidRDefault="00253887" w:rsidP="00E85F8E">
      <w:pPr>
        <w:spacing w:line="360" w:lineRule="auto"/>
        <w:ind w:firstLine="708"/>
        <w:jc w:val="both"/>
      </w:pPr>
      <w:r>
        <w:t xml:space="preserve">Se </w:t>
      </w:r>
      <w:r w:rsidR="00E24132">
        <w:t>procuró</w:t>
      </w:r>
      <w:r w:rsidR="00725C8A" w:rsidRPr="00413535">
        <w:t xml:space="preserve"> demostrar de manera estadística si las notas obtenidas por los alumnos </w:t>
      </w:r>
      <w:r w:rsidR="00E24132">
        <w:t>dependían</w:t>
      </w:r>
      <w:r w:rsidR="00725C8A" w:rsidRPr="00413535">
        <w:t xml:space="preserve"> o no del método pedagógico utilizado. Por lo tanto, la prueba estadística elegida para este </w:t>
      </w:r>
      <w:r w:rsidR="00E85F8E">
        <w:t>caso</w:t>
      </w:r>
      <w:r w:rsidR="00725C8A" w:rsidRPr="00413535">
        <w:t xml:space="preserve"> fue </w:t>
      </w:r>
      <w:proofErr w:type="spellStart"/>
      <w:r w:rsidR="00725C8A" w:rsidRPr="00413535">
        <w:t>Kolgomorov-Smirnov</w:t>
      </w:r>
      <w:proofErr w:type="spellEnd"/>
      <w:r w:rsidR="00E85F8E">
        <w:t>,</w:t>
      </w:r>
      <w:r w:rsidR="00725C8A" w:rsidRPr="00413535">
        <w:t xml:space="preserve"> ya que se </w:t>
      </w:r>
      <w:r w:rsidR="00E24132">
        <w:t>evaluó</w:t>
      </w:r>
      <w:r w:rsidR="00725C8A" w:rsidRPr="00413535">
        <w:t xml:space="preserve"> la dependenc</w:t>
      </w:r>
      <w:r w:rsidR="00E85F8E">
        <w:t>ia de</w:t>
      </w:r>
      <w:r w:rsidR="00725C8A">
        <w:t xml:space="preserve"> una variable cualitativa bimodal </w:t>
      </w:r>
      <w:r w:rsidR="00E85F8E">
        <w:t>(e</w:t>
      </w:r>
      <w:r w:rsidR="00725C8A" w:rsidRPr="00413535">
        <w:t>strategia A y B) con una variable cua</w:t>
      </w:r>
      <w:r w:rsidR="00725C8A">
        <w:t xml:space="preserve">ntitativa </w:t>
      </w:r>
      <w:r w:rsidR="00725C8A" w:rsidRPr="00413535">
        <w:t xml:space="preserve">discreta </w:t>
      </w:r>
      <w:r w:rsidR="00E85F8E">
        <w:t>(</w:t>
      </w:r>
      <w:r w:rsidR="008C6313">
        <w:t>notas del alumnado</w:t>
      </w:r>
      <w:r w:rsidR="00E85F8E">
        <w:t>)</w:t>
      </w:r>
      <w:r w:rsidR="00FB6963">
        <w:t xml:space="preserve"> </w:t>
      </w:r>
      <w:r w:rsidR="00725C8A" w:rsidRPr="00413535">
        <w:t>(Daniel</w:t>
      </w:r>
      <w:r w:rsidR="00774429">
        <w:t>,</w:t>
      </w:r>
      <w:r w:rsidR="00725C8A" w:rsidRPr="00413535">
        <w:t xml:space="preserve"> 2004).</w:t>
      </w:r>
    </w:p>
    <w:p w14:paraId="34A05B53" w14:textId="6285CC26" w:rsidR="00725C8A" w:rsidRDefault="00725C8A" w:rsidP="00E85F8E">
      <w:pPr>
        <w:spacing w:line="360" w:lineRule="auto"/>
        <w:ind w:firstLine="708"/>
        <w:jc w:val="both"/>
      </w:pPr>
      <w:r w:rsidRPr="00413535">
        <w:t xml:space="preserve">La prueba estadística </w:t>
      </w:r>
      <w:proofErr w:type="spellStart"/>
      <w:r w:rsidRPr="00413535">
        <w:t>Kolgomorov-Smirnov</w:t>
      </w:r>
      <w:proofErr w:type="spellEnd"/>
      <w:r w:rsidRPr="00413535">
        <w:t xml:space="preserve"> es no paramétrica</w:t>
      </w:r>
      <w:r w:rsidR="00E85F8E">
        <w:t>,</w:t>
      </w:r>
      <w:r w:rsidRPr="00413535">
        <w:t xml:space="preserve"> ya que los datos no siguen la distribución normal. Los datos y la información del estudio fueron estudiados utilizando el paquete estadístico STATA12.</w:t>
      </w:r>
      <w:r w:rsidR="00E85F8E">
        <w:t xml:space="preserve"> </w:t>
      </w:r>
      <w:r w:rsidRPr="00413535">
        <w:t xml:space="preserve">Para la prueba de dependencia </w:t>
      </w:r>
      <w:proofErr w:type="spellStart"/>
      <w:r w:rsidRPr="00413535">
        <w:t>Kolgomorov-Smirnov</w:t>
      </w:r>
      <w:proofErr w:type="spellEnd"/>
      <w:r w:rsidR="00FB6963">
        <w:t xml:space="preserve"> </w:t>
      </w:r>
      <w:r w:rsidRPr="00413535">
        <w:t xml:space="preserve">las </w:t>
      </w:r>
      <w:proofErr w:type="spellStart"/>
      <w:r w:rsidRPr="00413535">
        <w:t>hipótesis</w:t>
      </w:r>
      <w:proofErr w:type="spellEnd"/>
      <w:r w:rsidRPr="00413535">
        <w:t xml:space="preserve"> </w:t>
      </w:r>
      <w:r w:rsidR="00E85F8E">
        <w:t>fueron</w:t>
      </w:r>
      <w:r w:rsidRPr="00413535">
        <w:t>:</w:t>
      </w:r>
    </w:p>
    <w:p w14:paraId="33FC1858" w14:textId="4CF42725" w:rsidR="00E85F8E" w:rsidRDefault="00E85F8E" w:rsidP="00E85F8E">
      <w:pPr>
        <w:spacing w:line="360" w:lineRule="auto"/>
        <w:ind w:firstLine="708"/>
        <w:jc w:val="both"/>
      </w:pPr>
    </w:p>
    <w:p w14:paraId="4D8EA543" w14:textId="77777777" w:rsidR="00137F63" w:rsidRPr="00413535" w:rsidRDefault="00137F63" w:rsidP="00E85F8E">
      <w:pPr>
        <w:spacing w:line="360" w:lineRule="auto"/>
        <w:ind w:firstLine="708"/>
        <w:jc w:val="both"/>
      </w:pPr>
    </w:p>
    <w:p w14:paraId="06DC42E4" w14:textId="01B52EE1" w:rsidR="00725C8A" w:rsidRPr="00413535" w:rsidRDefault="00725C8A" w:rsidP="00725C8A">
      <w:pPr>
        <w:numPr>
          <w:ilvl w:val="1"/>
          <w:numId w:val="10"/>
        </w:numPr>
        <w:spacing w:line="360" w:lineRule="auto"/>
        <w:ind w:right="-57"/>
        <w:jc w:val="both"/>
      </w:pPr>
      <w:r w:rsidRPr="00413535">
        <w:lastRenderedPageBreak/>
        <w:t>H</w:t>
      </w:r>
      <w:r w:rsidRPr="007B373E">
        <w:rPr>
          <w:vertAlign w:val="subscript"/>
        </w:rPr>
        <w:t>O</w:t>
      </w:r>
      <w:r w:rsidRPr="00413535">
        <w:t xml:space="preserve"> = No hay dependencia</w:t>
      </w:r>
      <w:r w:rsidRPr="00413535">
        <w:tab/>
        <w:t>(A</w:t>
      </w:r>
      <w:r w:rsidR="00E85F8E">
        <w:t xml:space="preserve"> </w:t>
      </w:r>
      <w:r w:rsidRPr="00413535">
        <w:t>=</w:t>
      </w:r>
      <w:r w:rsidR="00E85F8E">
        <w:t xml:space="preserve"> B)</w:t>
      </w:r>
      <w:r w:rsidRPr="00413535">
        <w:tab/>
      </w:r>
    </w:p>
    <w:p w14:paraId="3A39DA35" w14:textId="2583DAD7" w:rsidR="006A6E3D" w:rsidRDefault="00725C8A" w:rsidP="00AA0A8C">
      <w:pPr>
        <w:numPr>
          <w:ilvl w:val="1"/>
          <w:numId w:val="10"/>
        </w:numPr>
        <w:spacing w:line="360" w:lineRule="auto"/>
        <w:ind w:right="-57"/>
        <w:jc w:val="both"/>
      </w:pPr>
      <w:r w:rsidRPr="00413535">
        <w:t>H</w:t>
      </w:r>
      <w:r w:rsidRPr="007B373E">
        <w:rPr>
          <w:vertAlign w:val="subscript"/>
        </w:rPr>
        <w:t>a</w:t>
      </w:r>
      <w:r w:rsidR="00FB6963">
        <w:t xml:space="preserve"> </w:t>
      </w:r>
      <w:r>
        <w:t>= Hay dependencia</w:t>
      </w:r>
      <w:r>
        <w:tab/>
      </w:r>
      <w:r w:rsidRPr="00413535">
        <w:t>(A</w:t>
      </w:r>
      <w:r w:rsidR="00E85F8E">
        <w:t xml:space="preserve"> </w:t>
      </w:r>
      <w:r w:rsidRPr="00413535">
        <w:t>≠</w:t>
      </w:r>
      <w:r w:rsidR="00E85F8E">
        <w:t xml:space="preserve"> B)</w:t>
      </w:r>
    </w:p>
    <w:p w14:paraId="3340AAB5" w14:textId="77777777" w:rsidR="00B147A2" w:rsidRPr="00CD020C" w:rsidRDefault="00B147A2" w:rsidP="00536EBB">
      <w:pPr>
        <w:spacing w:line="360" w:lineRule="auto"/>
        <w:ind w:left="1080" w:right="-57"/>
        <w:jc w:val="both"/>
      </w:pPr>
    </w:p>
    <w:p w14:paraId="58BC91C0" w14:textId="10887904" w:rsidR="00126283" w:rsidRPr="00137F63" w:rsidRDefault="00CD020C" w:rsidP="00126283">
      <w:pPr>
        <w:spacing w:line="360" w:lineRule="auto"/>
        <w:ind w:left="1418" w:right="-57" w:hanging="1418"/>
        <w:jc w:val="center"/>
        <w:rPr>
          <w:szCs w:val="28"/>
        </w:rPr>
      </w:pPr>
      <w:r w:rsidRPr="00137F63">
        <w:rPr>
          <w:b/>
          <w:szCs w:val="28"/>
        </w:rPr>
        <w:t xml:space="preserve">Tabla </w:t>
      </w:r>
      <w:r w:rsidR="00225F09" w:rsidRPr="00137F63">
        <w:rPr>
          <w:b/>
          <w:szCs w:val="28"/>
        </w:rPr>
        <w:t>4</w:t>
      </w:r>
      <w:r w:rsidRPr="00137F63">
        <w:rPr>
          <w:b/>
          <w:szCs w:val="28"/>
        </w:rPr>
        <w:t>.</w:t>
      </w:r>
      <w:r w:rsidR="00FB6963" w:rsidRPr="00137F63">
        <w:rPr>
          <w:szCs w:val="28"/>
        </w:rPr>
        <w:t xml:space="preserve"> </w:t>
      </w:r>
      <w:r w:rsidRPr="00137F63">
        <w:rPr>
          <w:szCs w:val="28"/>
        </w:rPr>
        <w:t>Paquete estadístico S</w:t>
      </w:r>
      <w:r w:rsidR="007B373E" w:rsidRPr="00137F63">
        <w:rPr>
          <w:szCs w:val="28"/>
        </w:rPr>
        <w:t>T</w:t>
      </w:r>
      <w:r w:rsidRPr="00137F63">
        <w:rPr>
          <w:szCs w:val="28"/>
        </w:rPr>
        <w:t xml:space="preserve">ATA 12 - </w:t>
      </w:r>
      <w:proofErr w:type="spellStart"/>
      <w:r w:rsidRPr="00137F63">
        <w:rPr>
          <w:szCs w:val="28"/>
        </w:rPr>
        <w:t>Kolgomorov-Smirnov</w:t>
      </w:r>
      <w:proofErr w:type="spellEnd"/>
      <w:r w:rsidRPr="00137F63">
        <w:rPr>
          <w:szCs w:val="28"/>
        </w:rPr>
        <w:t xml:space="preserve"> (p</w:t>
      </w:r>
      <w:r w:rsidR="00E85F8E" w:rsidRPr="00137F63">
        <w:rPr>
          <w:szCs w:val="28"/>
        </w:rPr>
        <w:t xml:space="preserve"> </w:t>
      </w:r>
      <w:r w:rsidRPr="00137F63">
        <w:rPr>
          <w:szCs w:val="28"/>
        </w:rPr>
        <w:t>&lt;</w:t>
      </w:r>
      <w:r w:rsidR="00E85F8E" w:rsidRPr="00137F63">
        <w:rPr>
          <w:szCs w:val="28"/>
        </w:rPr>
        <w:t xml:space="preserve"> </w:t>
      </w:r>
      <w:r w:rsidRPr="00137F63">
        <w:rPr>
          <w:szCs w:val="28"/>
        </w:rPr>
        <w:t>0.05)</w:t>
      </w:r>
      <w:r w:rsidR="007B373E" w:rsidRPr="00137F63">
        <w:rPr>
          <w:szCs w:val="28"/>
        </w:rPr>
        <w:t xml:space="preserve"> </w:t>
      </w:r>
    </w:p>
    <w:tbl>
      <w:tblPr>
        <w:tblStyle w:val="Tablaconcuadrcula"/>
        <w:tblW w:w="0" w:type="auto"/>
        <w:jc w:val="center"/>
        <w:tblLook w:val="04A0" w:firstRow="1" w:lastRow="0" w:firstColumn="1" w:lastColumn="0" w:noHBand="0" w:noVBand="1"/>
      </w:tblPr>
      <w:tblGrid>
        <w:gridCol w:w="7489"/>
      </w:tblGrid>
      <w:tr w:rsidR="00B942CD" w:rsidRPr="00137F63" w14:paraId="033A98EE" w14:textId="77777777" w:rsidTr="00882687">
        <w:trPr>
          <w:jc w:val="center"/>
        </w:trPr>
        <w:tc>
          <w:tcPr>
            <w:tcW w:w="7489" w:type="dxa"/>
          </w:tcPr>
          <w:p w14:paraId="638BBF66" w14:textId="755607C0" w:rsidR="00B942CD" w:rsidRPr="00137F63" w:rsidRDefault="00FB6963" w:rsidP="00126283">
            <w:pPr>
              <w:spacing w:line="360" w:lineRule="auto"/>
              <w:ind w:left="-1418" w:right="-57" w:firstLine="1418"/>
              <w:jc w:val="both"/>
              <w:rPr>
                <w:lang w:val="en-US"/>
              </w:rPr>
            </w:pPr>
            <w:r w:rsidRPr="00137F63">
              <w:rPr>
                <w:lang w:val="es-DO"/>
              </w:rPr>
              <w:t xml:space="preserve"> </w:t>
            </w:r>
            <w:r w:rsidR="0019477E" w:rsidRPr="00137F63">
              <w:rPr>
                <w:lang w:val="en-US"/>
              </w:rPr>
              <w:t>Smaller group</w:t>
            </w:r>
            <w:r w:rsidRPr="00137F63">
              <w:rPr>
                <w:lang w:val="en-US"/>
              </w:rPr>
              <w:t xml:space="preserve"> </w:t>
            </w:r>
            <w:r w:rsidR="00350372" w:rsidRPr="00137F63">
              <w:rPr>
                <w:lang w:val="en-US"/>
              </w:rPr>
              <w:t xml:space="preserve">                               </w:t>
            </w:r>
            <w:r w:rsidR="0019477E" w:rsidRPr="00137F63">
              <w:rPr>
                <w:lang w:val="en-US"/>
              </w:rPr>
              <w:t>D</w:t>
            </w:r>
            <w:r w:rsidRPr="00137F63">
              <w:rPr>
                <w:lang w:val="en-US"/>
              </w:rPr>
              <w:t xml:space="preserve"> </w:t>
            </w:r>
            <w:r w:rsidR="00350372" w:rsidRPr="00137F63">
              <w:rPr>
                <w:lang w:val="en-US"/>
              </w:rPr>
              <w:t xml:space="preserve">                         </w:t>
            </w:r>
            <w:r w:rsidR="0019477E" w:rsidRPr="00137F63">
              <w:rPr>
                <w:lang w:val="en-US"/>
              </w:rPr>
              <w:t>P-value</w:t>
            </w:r>
            <w:r w:rsidRPr="00137F63">
              <w:rPr>
                <w:lang w:val="en-US"/>
              </w:rPr>
              <w:t xml:space="preserve"> </w:t>
            </w:r>
            <w:r w:rsidR="00350372" w:rsidRPr="00137F63">
              <w:rPr>
                <w:lang w:val="en-US"/>
              </w:rPr>
              <w:t xml:space="preserve">        </w:t>
            </w:r>
            <w:r w:rsidR="0019477E" w:rsidRPr="00137F63">
              <w:rPr>
                <w:lang w:val="en-US"/>
              </w:rPr>
              <w:t>Corrected</w:t>
            </w:r>
            <w:r w:rsidRPr="00137F63">
              <w:rPr>
                <w:lang w:val="en-US"/>
              </w:rPr>
              <w:t xml:space="preserve"> </w:t>
            </w:r>
          </w:p>
        </w:tc>
      </w:tr>
      <w:tr w:rsidR="0019477E" w:rsidRPr="00137F63" w14:paraId="064B9EB2" w14:textId="77777777" w:rsidTr="00882687">
        <w:trPr>
          <w:trHeight w:val="2232"/>
          <w:jc w:val="center"/>
        </w:trPr>
        <w:tc>
          <w:tcPr>
            <w:tcW w:w="7489" w:type="dxa"/>
          </w:tcPr>
          <w:p w14:paraId="17268B9D" w14:textId="4BB8B0EA" w:rsidR="0019477E" w:rsidRPr="00137F63" w:rsidRDefault="00FB6963" w:rsidP="0019477E">
            <w:pPr>
              <w:spacing w:line="360" w:lineRule="auto"/>
              <w:ind w:right="-57"/>
              <w:jc w:val="both"/>
              <w:rPr>
                <w:lang w:val="en-US"/>
              </w:rPr>
            </w:pPr>
            <w:r w:rsidRPr="00137F63">
              <w:rPr>
                <w:lang w:val="en-US"/>
              </w:rPr>
              <w:t xml:space="preserve"> </w:t>
            </w:r>
            <w:r w:rsidR="0019477E" w:rsidRPr="00137F63">
              <w:rPr>
                <w:lang w:val="en-US"/>
              </w:rPr>
              <w:t>0:</w:t>
            </w:r>
            <w:r w:rsidR="00350372" w:rsidRPr="00137F63">
              <w:rPr>
                <w:lang w:val="en-US"/>
              </w:rPr>
              <w:t xml:space="preserve">                   </w:t>
            </w:r>
            <w:r w:rsidR="00706A18" w:rsidRPr="00137F63">
              <w:rPr>
                <w:lang w:val="en-US"/>
              </w:rPr>
              <w:t xml:space="preserve">                               </w:t>
            </w:r>
            <w:r w:rsidRPr="00137F63">
              <w:rPr>
                <w:lang w:val="en-US"/>
              </w:rPr>
              <w:t xml:space="preserve"> </w:t>
            </w:r>
            <w:r w:rsidR="0019477E" w:rsidRPr="00137F63">
              <w:rPr>
                <w:lang w:val="en-US"/>
              </w:rPr>
              <w:t>0.7535</w:t>
            </w:r>
            <w:r w:rsidR="00350372" w:rsidRPr="00137F63">
              <w:rPr>
                <w:lang w:val="en-US"/>
              </w:rPr>
              <w:t xml:space="preserve">                  </w:t>
            </w:r>
            <w:r w:rsidR="0019477E" w:rsidRPr="00137F63">
              <w:rPr>
                <w:lang w:val="en-US"/>
              </w:rPr>
              <w:t>0.000</w:t>
            </w:r>
          </w:p>
          <w:p w14:paraId="471A9951" w14:textId="3C0411B9" w:rsidR="0019477E" w:rsidRPr="00137F63" w:rsidRDefault="00FB6963" w:rsidP="0019477E">
            <w:pPr>
              <w:spacing w:line="360" w:lineRule="auto"/>
              <w:ind w:right="-57"/>
              <w:jc w:val="both"/>
              <w:rPr>
                <w:lang w:val="en-US"/>
              </w:rPr>
            </w:pPr>
            <w:r w:rsidRPr="00137F63">
              <w:rPr>
                <w:lang w:val="en-US"/>
              </w:rPr>
              <w:t xml:space="preserve"> </w:t>
            </w:r>
            <w:r w:rsidR="0019477E" w:rsidRPr="00137F63">
              <w:rPr>
                <w:lang w:val="en-US"/>
              </w:rPr>
              <w:t>1:</w:t>
            </w:r>
            <w:r w:rsidRPr="00137F63">
              <w:rPr>
                <w:lang w:val="en-US"/>
              </w:rPr>
              <w:t xml:space="preserve"> </w:t>
            </w:r>
            <w:r w:rsidR="00350372" w:rsidRPr="00137F63">
              <w:rPr>
                <w:lang w:val="en-US"/>
              </w:rPr>
              <w:t xml:space="preserve">                   </w:t>
            </w:r>
            <w:r w:rsidR="00706A18" w:rsidRPr="00137F63">
              <w:rPr>
                <w:lang w:val="en-US"/>
              </w:rPr>
              <w:t xml:space="preserve">                               </w:t>
            </w:r>
            <w:r w:rsidR="0019477E" w:rsidRPr="00137F63">
              <w:rPr>
                <w:lang w:val="en-US"/>
              </w:rPr>
              <w:t>0.0000</w:t>
            </w:r>
            <w:r w:rsidR="00350372" w:rsidRPr="00137F63">
              <w:rPr>
                <w:lang w:val="en-US"/>
              </w:rPr>
              <w:t xml:space="preserve">                  </w:t>
            </w:r>
            <w:r w:rsidR="0019477E" w:rsidRPr="00137F63">
              <w:rPr>
                <w:lang w:val="en-US"/>
              </w:rPr>
              <w:t>1.000</w:t>
            </w:r>
          </w:p>
          <w:p w14:paraId="31104B7B" w14:textId="07EE6A9F" w:rsidR="0019477E" w:rsidRPr="00137F63" w:rsidRDefault="00FB6963" w:rsidP="0019477E">
            <w:pPr>
              <w:spacing w:line="360" w:lineRule="auto"/>
              <w:ind w:right="-57"/>
              <w:jc w:val="both"/>
              <w:rPr>
                <w:lang w:val="en-US"/>
              </w:rPr>
            </w:pPr>
            <w:r w:rsidRPr="00137F63">
              <w:rPr>
                <w:lang w:val="en-US"/>
              </w:rPr>
              <w:t xml:space="preserve"> </w:t>
            </w:r>
            <w:r w:rsidR="0019477E" w:rsidRPr="00137F63">
              <w:rPr>
                <w:lang w:val="en-US"/>
              </w:rPr>
              <w:t>Combined K-S:</w:t>
            </w:r>
            <w:r w:rsidRPr="00137F63">
              <w:rPr>
                <w:lang w:val="en-US"/>
              </w:rPr>
              <w:t xml:space="preserve"> </w:t>
            </w:r>
            <w:r w:rsidR="00706A18" w:rsidRPr="00137F63">
              <w:rPr>
                <w:lang w:val="en-US"/>
              </w:rPr>
              <w:t xml:space="preserve">                            </w:t>
            </w:r>
            <w:r w:rsidR="0019477E" w:rsidRPr="00137F63">
              <w:rPr>
                <w:lang w:val="en-US"/>
              </w:rPr>
              <w:t>0.7535</w:t>
            </w:r>
            <w:r w:rsidRPr="00137F63">
              <w:rPr>
                <w:lang w:val="en-US"/>
              </w:rPr>
              <w:t xml:space="preserve"> </w:t>
            </w:r>
            <w:r w:rsidR="00350372" w:rsidRPr="00137F63">
              <w:rPr>
                <w:lang w:val="en-US"/>
              </w:rPr>
              <w:t xml:space="preserve">                 </w:t>
            </w:r>
            <w:r w:rsidR="0019477E" w:rsidRPr="00137F63">
              <w:rPr>
                <w:lang w:val="en-US"/>
              </w:rPr>
              <w:t>0.000</w:t>
            </w:r>
            <w:r w:rsidRPr="00137F63">
              <w:rPr>
                <w:lang w:val="en-US"/>
              </w:rPr>
              <w:t xml:space="preserve"> </w:t>
            </w:r>
            <w:r w:rsidR="00706A18" w:rsidRPr="00137F63">
              <w:rPr>
                <w:lang w:val="en-US"/>
              </w:rPr>
              <w:t xml:space="preserve">            </w:t>
            </w:r>
            <w:r w:rsidR="0019477E" w:rsidRPr="00137F63">
              <w:rPr>
                <w:lang w:val="en-US"/>
              </w:rPr>
              <w:t>0.000</w:t>
            </w:r>
          </w:p>
          <w:p w14:paraId="612C915A" w14:textId="17F25B7A" w:rsidR="00126283" w:rsidRPr="00137F63" w:rsidRDefault="00FB6963" w:rsidP="0019477E">
            <w:pPr>
              <w:spacing w:line="360" w:lineRule="auto"/>
              <w:ind w:right="-57"/>
              <w:jc w:val="both"/>
              <w:rPr>
                <w:lang w:val="en-US"/>
              </w:rPr>
            </w:pPr>
            <w:r w:rsidRPr="00137F63">
              <w:rPr>
                <w:lang w:val="en-US"/>
              </w:rPr>
              <w:t xml:space="preserve"> </w:t>
            </w:r>
          </w:p>
          <w:p w14:paraId="530E2F27" w14:textId="05D100FE" w:rsidR="0019477E" w:rsidRPr="00137F63" w:rsidRDefault="0019477E" w:rsidP="0019477E">
            <w:pPr>
              <w:spacing w:line="360" w:lineRule="auto"/>
              <w:ind w:right="-57"/>
              <w:jc w:val="both"/>
              <w:rPr>
                <w:lang w:val="en-US"/>
              </w:rPr>
            </w:pPr>
            <w:r w:rsidRPr="00137F63">
              <w:rPr>
                <w:lang w:val="en-US"/>
              </w:rPr>
              <w:t>Note: ties exist in combined dataset;</w:t>
            </w:r>
          </w:p>
          <w:p w14:paraId="763C6716" w14:textId="4FAA25DD" w:rsidR="0019477E" w:rsidRPr="00137F63" w:rsidRDefault="00FB6963" w:rsidP="0019477E">
            <w:pPr>
              <w:spacing w:line="360" w:lineRule="auto"/>
              <w:ind w:right="-57"/>
              <w:jc w:val="both"/>
              <w:rPr>
                <w:lang w:val="en-US"/>
              </w:rPr>
            </w:pPr>
            <w:r w:rsidRPr="00137F63">
              <w:rPr>
                <w:lang w:val="en-US"/>
              </w:rPr>
              <w:t xml:space="preserve"> </w:t>
            </w:r>
            <w:r w:rsidR="0019477E" w:rsidRPr="00137F63">
              <w:rPr>
                <w:lang w:val="en-US"/>
              </w:rPr>
              <w:t>There are 11 unique values out of 118 observations</w:t>
            </w:r>
          </w:p>
        </w:tc>
      </w:tr>
    </w:tbl>
    <w:p w14:paraId="6EEDF4EB" w14:textId="77777777" w:rsidR="00E85F8E" w:rsidRPr="004C72E7" w:rsidRDefault="00E85F8E" w:rsidP="00E85F8E">
      <w:pPr>
        <w:spacing w:line="360" w:lineRule="auto"/>
        <w:jc w:val="center"/>
        <w:rPr>
          <w:bCs/>
        </w:rPr>
      </w:pPr>
      <w:r w:rsidRPr="004C72E7">
        <w:rPr>
          <w:bCs/>
        </w:rPr>
        <w:t>Fuente: Elaboración propia</w:t>
      </w:r>
    </w:p>
    <w:p w14:paraId="12215435" w14:textId="58CE5403" w:rsidR="00725C8A" w:rsidRDefault="00725C8A" w:rsidP="00E85F8E">
      <w:pPr>
        <w:spacing w:line="360" w:lineRule="auto"/>
        <w:ind w:right="-57" w:firstLine="708"/>
        <w:jc w:val="both"/>
      </w:pPr>
      <w:r w:rsidRPr="00413535">
        <w:t>Utilizando el paquete estadístico STATA</w:t>
      </w:r>
      <w:r w:rsidR="007B373E">
        <w:t xml:space="preserve"> </w:t>
      </w:r>
      <w:r w:rsidRPr="00413535">
        <w:t>12, el valor de p = 0.000.</w:t>
      </w:r>
      <w:r w:rsidR="00FB6963">
        <w:t xml:space="preserve"> </w:t>
      </w:r>
      <w:r w:rsidRPr="00413535">
        <w:t xml:space="preserve">Por lo tanto, se </w:t>
      </w:r>
      <w:r w:rsidR="00CB78E2">
        <w:t xml:space="preserve">rechaza la hipótesis </w:t>
      </w:r>
      <w:r w:rsidRPr="00413535">
        <w:t>nula</w:t>
      </w:r>
      <w:r w:rsidR="00CB78E2">
        <w:t xml:space="preserve"> y </w:t>
      </w:r>
      <w:r w:rsidR="00E85F8E">
        <w:t xml:space="preserve">se </w:t>
      </w:r>
      <w:r w:rsidR="00CB78E2">
        <w:t xml:space="preserve">acepta la alterna. Finalmente, se concluye </w:t>
      </w:r>
      <w:r w:rsidRPr="00413535">
        <w:t>que hay dependencia entre la estrategia utilizada y</w:t>
      </w:r>
      <w:r w:rsidR="00FB6963">
        <w:t xml:space="preserve"> </w:t>
      </w:r>
      <w:r w:rsidRPr="00413535">
        <w:t>las notas del alumnado.</w:t>
      </w:r>
    </w:p>
    <w:p w14:paraId="7E79E1A2" w14:textId="77777777" w:rsidR="00E85F8E" w:rsidRDefault="00E85F8E" w:rsidP="00E85F8E">
      <w:pPr>
        <w:pStyle w:val="Prrafodelista"/>
        <w:spacing w:line="360" w:lineRule="auto"/>
        <w:ind w:left="0"/>
        <w:rPr>
          <w:rFonts w:eastAsia="MS Mincho"/>
          <w:szCs w:val="24"/>
          <w:lang w:val="es-ES" w:eastAsia="ja-JP"/>
        </w:rPr>
      </w:pPr>
    </w:p>
    <w:p w14:paraId="1734EB5C" w14:textId="5B4FE8DA" w:rsidR="001B231E" w:rsidRPr="001B231E" w:rsidRDefault="007102A2" w:rsidP="004C72E7">
      <w:pPr>
        <w:pStyle w:val="Ttulo1"/>
        <w:jc w:val="center"/>
      </w:pPr>
      <w:r>
        <w:t>Análisis y d</w:t>
      </w:r>
      <w:r w:rsidRPr="007102A2">
        <w:t>iscusión</w:t>
      </w:r>
    </w:p>
    <w:p w14:paraId="0CB35E30" w14:textId="7C61E4BF" w:rsidR="00E85F8E" w:rsidRDefault="00E85F8E" w:rsidP="009B247F">
      <w:pPr>
        <w:autoSpaceDE w:val="0"/>
        <w:autoSpaceDN w:val="0"/>
        <w:adjustRightInd w:val="0"/>
        <w:spacing w:after="12" w:line="360" w:lineRule="auto"/>
        <w:ind w:firstLine="708"/>
        <w:jc w:val="both"/>
        <w:rPr>
          <w:color w:val="000000"/>
        </w:rPr>
      </w:pPr>
      <w:r>
        <w:rPr>
          <w:bCs/>
          <w:color w:val="000000"/>
        </w:rPr>
        <w:t>Asumiendo</w:t>
      </w:r>
      <w:r w:rsidR="00253887">
        <w:rPr>
          <w:bCs/>
          <w:color w:val="000000"/>
        </w:rPr>
        <w:t xml:space="preserve"> q</w:t>
      </w:r>
      <w:r w:rsidR="00725C8A">
        <w:rPr>
          <w:bCs/>
          <w:color w:val="000000"/>
        </w:rPr>
        <w:t xml:space="preserve">ue toda investigación es </w:t>
      </w:r>
      <w:r>
        <w:rPr>
          <w:bCs/>
          <w:color w:val="000000"/>
        </w:rPr>
        <w:t>im</w:t>
      </w:r>
      <w:r w:rsidR="00725C8A">
        <w:rPr>
          <w:bCs/>
          <w:color w:val="000000"/>
        </w:rPr>
        <w:t>perfecta, en nuestro caso por la com</w:t>
      </w:r>
      <w:r w:rsidR="00253887">
        <w:rPr>
          <w:bCs/>
          <w:color w:val="000000"/>
        </w:rPr>
        <w:t>plejidad y amplitud del tema</w:t>
      </w:r>
      <w:r>
        <w:rPr>
          <w:bCs/>
          <w:color w:val="000000"/>
        </w:rPr>
        <w:t>,</w:t>
      </w:r>
      <w:r w:rsidR="00253887">
        <w:rPr>
          <w:bCs/>
          <w:color w:val="000000"/>
        </w:rPr>
        <w:t xml:space="preserve"> </w:t>
      </w:r>
      <w:r w:rsidR="00725C8A">
        <w:rPr>
          <w:bCs/>
          <w:color w:val="000000"/>
        </w:rPr>
        <w:t>hemos puesto todo nuestro interés en un aspect</w:t>
      </w:r>
      <w:r w:rsidR="00253887">
        <w:rPr>
          <w:bCs/>
          <w:color w:val="000000"/>
        </w:rPr>
        <w:t xml:space="preserve">o: </w:t>
      </w:r>
      <w:r w:rsidR="00725C8A">
        <w:rPr>
          <w:bCs/>
          <w:color w:val="000000"/>
        </w:rPr>
        <w:t>“estrategia participativa vivencial”</w:t>
      </w:r>
      <w:r w:rsidR="000B2A6A">
        <w:rPr>
          <w:bCs/>
          <w:color w:val="000000"/>
        </w:rPr>
        <w:t>,</w:t>
      </w:r>
      <w:r w:rsidR="00EE5621">
        <w:rPr>
          <w:bCs/>
          <w:color w:val="000000"/>
        </w:rPr>
        <w:t xml:space="preserve"> </w:t>
      </w:r>
      <w:r>
        <w:rPr>
          <w:bCs/>
          <w:color w:val="000000"/>
        </w:rPr>
        <w:t xml:space="preserve">para lo cual se ha considerado </w:t>
      </w:r>
      <w:r w:rsidR="00EE5621" w:rsidRPr="00E85F8E">
        <w:rPr>
          <w:color w:val="000000"/>
        </w:rPr>
        <w:t xml:space="preserve">una serie de acciones </w:t>
      </w:r>
      <w:r w:rsidR="00ED3C93" w:rsidRPr="00E85F8E">
        <w:rPr>
          <w:color w:val="000000"/>
        </w:rPr>
        <w:t xml:space="preserve">integradas y </w:t>
      </w:r>
      <w:r w:rsidR="00EE5621" w:rsidRPr="00E85F8E">
        <w:rPr>
          <w:color w:val="000000"/>
        </w:rPr>
        <w:t xml:space="preserve">organizadas </w:t>
      </w:r>
      <w:r>
        <w:rPr>
          <w:color w:val="000000"/>
        </w:rPr>
        <w:t>“</w:t>
      </w:r>
      <w:r w:rsidR="00EE5621" w:rsidRPr="00E85F8E">
        <w:rPr>
          <w:color w:val="000000"/>
        </w:rPr>
        <w:t xml:space="preserve">que los alumnos deben realizar para alcanzar vivencias vinculadas a la vida, a su desarrollo físico y a aspectos no </w:t>
      </w:r>
      <w:proofErr w:type="spellStart"/>
      <w:r w:rsidR="00EE5621" w:rsidRPr="00E85F8E">
        <w:rPr>
          <w:color w:val="000000"/>
        </w:rPr>
        <w:t>veritacionales</w:t>
      </w:r>
      <w:proofErr w:type="spellEnd"/>
      <w:r w:rsidR="00EE5621" w:rsidRPr="00E85F8E">
        <w:rPr>
          <w:color w:val="000000"/>
        </w:rPr>
        <w:t xml:space="preserve"> de la cultura, tales como las actividades artísticas, religiosas, cívicas y morales entre otras de valor formativo</w:t>
      </w:r>
      <w:r w:rsidR="007B373E" w:rsidRPr="00E85F8E">
        <w:rPr>
          <w:color w:val="000000"/>
        </w:rPr>
        <w:t>”</w:t>
      </w:r>
      <w:r w:rsidR="00EE5621" w:rsidRPr="00A8044D">
        <w:rPr>
          <w:i/>
          <w:color w:val="000000"/>
        </w:rPr>
        <w:t xml:space="preserve"> </w:t>
      </w:r>
      <w:r w:rsidR="00EE5621">
        <w:rPr>
          <w:color w:val="000000"/>
        </w:rPr>
        <w:t>(Peñaloza</w:t>
      </w:r>
      <w:r>
        <w:rPr>
          <w:color w:val="000000"/>
        </w:rPr>
        <w:t>,</w:t>
      </w:r>
      <w:r w:rsidR="00EE5621">
        <w:rPr>
          <w:color w:val="000000"/>
        </w:rPr>
        <w:t xml:space="preserve"> 2005</w:t>
      </w:r>
      <w:r>
        <w:rPr>
          <w:color w:val="000000"/>
        </w:rPr>
        <w:t xml:space="preserve">, p. </w:t>
      </w:r>
      <w:r w:rsidR="00572066">
        <w:rPr>
          <w:color w:val="000000"/>
        </w:rPr>
        <w:t>387).</w:t>
      </w:r>
    </w:p>
    <w:p w14:paraId="23868B13" w14:textId="0A0A6126" w:rsidR="00292591" w:rsidRDefault="00253887" w:rsidP="00E85F8E">
      <w:pPr>
        <w:autoSpaceDE w:val="0"/>
        <w:autoSpaceDN w:val="0"/>
        <w:adjustRightInd w:val="0"/>
        <w:spacing w:after="12" w:line="360" w:lineRule="auto"/>
        <w:ind w:firstLine="708"/>
        <w:jc w:val="both"/>
      </w:pPr>
      <w:r>
        <w:rPr>
          <w:bCs/>
          <w:color w:val="000000"/>
        </w:rPr>
        <w:t>S</w:t>
      </w:r>
      <w:r w:rsidR="00725C8A">
        <w:rPr>
          <w:bCs/>
          <w:color w:val="000000"/>
        </w:rPr>
        <w:t xml:space="preserve">i bien es cierto </w:t>
      </w:r>
      <w:r w:rsidR="000B2A6A">
        <w:rPr>
          <w:bCs/>
          <w:color w:val="000000"/>
        </w:rPr>
        <w:t xml:space="preserve">que </w:t>
      </w:r>
      <w:r w:rsidR="000F174B">
        <w:rPr>
          <w:bCs/>
          <w:color w:val="000000"/>
        </w:rPr>
        <w:t>el tema tiene much</w:t>
      </w:r>
      <w:r w:rsidR="00F7639D">
        <w:rPr>
          <w:bCs/>
          <w:color w:val="000000"/>
        </w:rPr>
        <w:t>a importancia para la educación</w:t>
      </w:r>
      <w:r w:rsidR="000F174B" w:rsidRPr="003462A6">
        <w:t xml:space="preserve">, </w:t>
      </w:r>
      <w:r w:rsidR="00A8044D">
        <w:t>Willems</w:t>
      </w:r>
      <w:r w:rsidR="003D4F1B">
        <w:t xml:space="preserve"> </w:t>
      </w:r>
      <w:r w:rsidR="00A8044D">
        <w:t>(</w:t>
      </w:r>
      <w:r w:rsidR="003D4F1B">
        <w:t>2002)</w:t>
      </w:r>
      <w:r w:rsidR="00FB6963">
        <w:t xml:space="preserve"> </w:t>
      </w:r>
      <w:r w:rsidR="000F174B" w:rsidRPr="003462A6">
        <w:t xml:space="preserve">en su preocupación por unir los elementos fundamentales de la música con los de la naturaleza </w:t>
      </w:r>
      <w:r w:rsidR="00A8044D">
        <w:t>humana, reconsidera</w:t>
      </w:r>
      <w:r w:rsidR="000F174B" w:rsidRPr="003462A6">
        <w:t xml:space="preserve"> a la luz de la nueva mentalidad científica </w:t>
      </w:r>
      <w:r w:rsidR="000F174B">
        <w:t>e</w:t>
      </w:r>
      <w:r w:rsidR="000F174B" w:rsidRPr="003462A6">
        <w:t xml:space="preserve">l concepto de </w:t>
      </w:r>
      <w:r w:rsidR="000F174B" w:rsidRPr="00E85F8E">
        <w:rPr>
          <w:i/>
        </w:rPr>
        <w:t>educación musical</w:t>
      </w:r>
      <w:r w:rsidR="000F174B" w:rsidRPr="003462A6">
        <w:t xml:space="preserve"> defendido por</w:t>
      </w:r>
      <w:r w:rsidR="000F174B">
        <w:t xml:space="preserve"> Platón</w:t>
      </w:r>
      <w:r w:rsidR="000F174B" w:rsidRPr="003462A6">
        <w:t xml:space="preserve"> y los pitagór</w:t>
      </w:r>
      <w:r w:rsidR="00E85F8E">
        <w:t>icos, según el cual la música —</w:t>
      </w:r>
      <w:r w:rsidR="000F174B" w:rsidRPr="003462A6">
        <w:t>como formadora del alma</w:t>
      </w:r>
      <w:r w:rsidR="00E85F8E">
        <w:t>—</w:t>
      </w:r>
      <w:r w:rsidR="000F174B" w:rsidRPr="003462A6">
        <w:t xml:space="preserve"> contribuye a una mejor armonía del hombre consigo mismo, con la naturaleza y </w:t>
      </w:r>
      <w:r w:rsidR="00E85F8E">
        <w:t xml:space="preserve">con </w:t>
      </w:r>
      <w:r w:rsidR="000F174B" w:rsidRPr="003462A6">
        <w:t>el cosmos</w:t>
      </w:r>
      <w:r w:rsidR="00A8044D">
        <w:t>.</w:t>
      </w:r>
      <w:r w:rsidR="00292591">
        <w:t xml:space="preserve"> </w:t>
      </w:r>
    </w:p>
    <w:p w14:paraId="45D6582A" w14:textId="1E5AB73B" w:rsidR="007B373E" w:rsidRDefault="00265AC2" w:rsidP="00C71C32">
      <w:pPr>
        <w:spacing w:line="360" w:lineRule="auto"/>
        <w:ind w:firstLine="708"/>
        <w:jc w:val="both"/>
        <w:rPr>
          <w:bCs/>
          <w:color w:val="000000"/>
        </w:rPr>
      </w:pPr>
      <w:r>
        <w:rPr>
          <w:bCs/>
          <w:color w:val="000000"/>
        </w:rPr>
        <w:lastRenderedPageBreak/>
        <w:t>La metodología elegida fue</w:t>
      </w:r>
      <w:r w:rsidR="00725C8A">
        <w:rPr>
          <w:bCs/>
          <w:color w:val="000000"/>
        </w:rPr>
        <w:t xml:space="preserve"> adecuada y pertinente para una</w:t>
      </w:r>
      <w:r w:rsidR="00FB6963">
        <w:rPr>
          <w:bCs/>
          <w:color w:val="000000"/>
        </w:rPr>
        <w:t xml:space="preserve"> </w:t>
      </w:r>
      <w:r w:rsidR="00725C8A">
        <w:rPr>
          <w:bCs/>
          <w:color w:val="000000"/>
        </w:rPr>
        <w:t>investigación cualitativa-cuantitativa</w:t>
      </w:r>
      <w:r w:rsidR="00E85F8E">
        <w:rPr>
          <w:bCs/>
          <w:color w:val="000000"/>
        </w:rPr>
        <w:t>,</w:t>
      </w:r>
      <w:r w:rsidR="00725C8A">
        <w:rPr>
          <w:bCs/>
          <w:color w:val="000000"/>
        </w:rPr>
        <w:t xml:space="preserve"> pero tiene limitaciones en la medida </w:t>
      </w:r>
      <w:r w:rsidR="000B2A6A">
        <w:rPr>
          <w:bCs/>
          <w:color w:val="000000"/>
        </w:rPr>
        <w:t xml:space="preserve">en </w:t>
      </w:r>
      <w:r w:rsidR="00725C8A">
        <w:rPr>
          <w:bCs/>
          <w:color w:val="000000"/>
        </w:rPr>
        <w:t xml:space="preserve">que los resultados del estudio se han realizado </w:t>
      </w:r>
      <w:r w:rsidR="00E85F8E">
        <w:rPr>
          <w:bCs/>
          <w:color w:val="000000"/>
        </w:rPr>
        <w:t>con base en</w:t>
      </w:r>
      <w:r w:rsidR="00725C8A">
        <w:rPr>
          <w:bCs/>
          <w:color w:val="000000"/>
        </w:rPr>
        <w:t xml:space="preserve"> los </w:t>
      </w:r>
      <w:r w:rsidR="000B2A6A">
        <w:rPr>
          <w:bCs/>
          <w:color w:val="000000"/>
        </w:rPr>
        <w:t>hallazgos</w:t>
      </w:r>
      <w:r w:rsidR="00725C8A">
        <w:rPr>
          <w:bCs/>
          <w:color w:val="000000"/>
        </w:rPr>
        <w:t xml:space="preserve"> de las notas de un grupo pequeño de control y </w:t>
      </w:r>
      <w:r w:rsidR="00E85F8E">
        <w:rPr>
          <w:bCs/>
          <w:color w:val="000000"/>
        </w:rPr>
        <w:t xml:space="preserve">otro </w:t>
      </w:r>
      <w:r w:rsidR="00725C8A">
        <w:rPr>
          <w:bCs/>
          <w:color w:val="000000"/>
        </w:rPr>
        <w:t xml:space="preserve">de estudio. </w:t>
      </w:r>
    </w:p>
    <w:p w14:paraId="5E5E2821" w14:textId="500D5310" w:rsidR="00126283" w:rsidRDefault="000B2A6A" w:rsidP="00126283">
      <w:pPr>
        <w:shd w:val="clear" w:color="auto" w:fill="FFFFFF"/>
        <w:spacing w:before="104" w:after="104" w:line="360" w:lineRule="auto"/>
        <w:ind w:firstLine="708"/>
        <w:jc w:val="both"/>
        <w:rPr>
          <w:iCs/>
          <w:color w:val="000000"/>
        </w:rPr>
      </w:pPr>
      <w:r>
        <w:rPr>
          <w:bCs/>
          <w:color w:val="000000"/>
        </w:rPr>
        <w:t>Aun así, l</w:t>
      </w:r>
      <w:r w:rsidR="00725C8A" w:rsidRPr="007D7923">
        <w:rPr>
          <w:bCs/>
          <w:color w:val="000000"/>
        </w:rPr>
        <w:t xml:space="preserve">os </w:t>
      </w:r>
      <w:r>
        <w:rPr>
          <w:bCs/>
          <w:color w:val="000000"/>
        </w:rPr>
        <w:t>datos</w:t>
      </w:r>
      <w:r w:rsidR="00725C8A" w:rsidRPr="007D7923">
        <w:rPr>
          <w:bCs/>
          <w:color w:val="000000"/>
        </w:rPr>
        <w:t xml:space="preserve"> demuestran que se ha</w:t>
      </w:r>
      <w:r w:rsidR="00E85F8E">
        <w:rPr>
          <w:bCs/>
          <w:color w:val="000000"/>
        </w:rPr>
        <w:t>n</w:t>
      </w:r>
      <w:r w:rsidR="00725C8A" w:rsidRPr="007D7923">
        <w:rPr>
          <w:bCs/>
          <w:color w:val="000000"/>
        </w:rPr>
        <w:t xml:space="preserve"> cumplido lo</w:t>
      </w:r>
      <w:r w:rsidR="00CB78E2">
        <w:rPr>
          <w:bCs/>
          <w:color w:val="000000"/>
        </w:rPr>
        <w:t>s objetivos</w:t>
      </w:r>
      <w:r w:rsidR="00E85F8E">
        <w:rPr>
          <w:bCs/>
          <w:color w:val="000000"/>
        </w:rPr>
        <w:t xml:space="preserve"> propuestos</w:t>
      </w:r>
      <w:r w:rsidR="00CB78E2">
        <w:rPr>
          <w:bCs/>
          <w:color w:val="000000"/>
        </w:rPr>
        <w:t xml:space="preserve">, </w:t>
      </w:r>
      <w:r w:rsidR="00E85F8E">
        <w:rPr>
          <w:bCs/>
          <w:color w:val="000000"/>
        </w:rPr>
        <w:t xml:space="preserve">es decir, </w:t>
      </w:r>
      <w:r w:rsidR="00725C8A">
        <w:rPr>
          <w:color w:val="000000"/>
        </w:rPr>
        <w:t>d</w:t>
      </w:r>
      <w:r w:rsidR="00725C8A" w:rsidRPr="007D7923">
        <w:rPr>
          <w:color w:val="000000"/>
        </w:rPr>
        <w:t xml:space="preserve">eterminar </w:t>
      </w:r>
      <w:r w:rsidR="00E85F8E">
        <w:rPr>
          <w:color w:val="000000"/>
        </w:rPr>
        <w:t xml:space="preserve">si </w:t>
      </w:r>
      <w:r w:rsidR="00725C8A" w:rsidRPr="007D7923">
        <w:rPr>
          <w:iCs/>
          <w:color w:val="000000"/>
        </w:rPr>
        <w:t>la estr</w:t>
      </w:r>
      <w:r w:rsidR="001B231E">
        <w:rPr>
          <w:iCs/>
          <w:color w:val="000000"/>
        </w:rPr>
        <w:t xml:space="preserve">ategia participativa vivencial </w:t>
      </w:r>
      <w:r w:rsidR="00725C8A" w:rsidRPr="007D7923">
        <w:rPr>
          <w:iCs/>
          <w:color w:val="000000"/>
        </w:rPr>
        <w:t xml:space="preserve">de expresión musical creativa contribuye a elevar los niveles de calidad de la formación profesional </w:t>
      </w:r>
      <w:r w:rsidR="001B231E">
        <w:rPr>
          <w:iCs/>
          <w:color w:val="000000"/>
        </w:rPr>
        <w:t xml:space="preserve">y humana </w:t>
      </w:r>
      <w:r w:rsidR="00725C8A" w:rsidRPr="007D7923">
        <w:rPr>
          <w:iCs/>
          <w:color w:val="000000"/>
        </w:rPr>
        <w:t>d</w:t>
      </w:r>
      <w:r w:rsidR="001B231E">
        <w:rPr>
          <w:iCs/>
          <w:color w:val="000000"/>
        </w:rPr>
        <w:t>e la</w:t>
      </w:r>
      <w:r w:rsidR="00725C8A" w:rsidRPr="007D7923">
        <w:rPr>
          <w:iCs/>
          <w:color w:val="000000"/>
        </w:rPr>
        <w:t xml:space="preserve">s estudiantes de </w:t>
      </w:r>
      <w:r w:rsidR="001B231E">
        <w:rPr>
          <w:iCs/>
          <w:color w:val="000000"/>
        </w:rPr>
        <w:t>E</w:t>
      </w:r>
      <w:r w:rsidR="00725C8A" w:rsidRPr="007D7923">
        <w:rPr>
          <w:iCs/>
          <w:color w:val="000000"/>
        </w:rPr>
        <w:t xml:space="preserve">ducación Inicial </w:t>
      </w:r>
      <w:r w:rsidR="001B231E">
        <w:rPr>
          <w:iCs/>
          <w:color w:val="000000"/>
        </w:rPr>
        <w:t xml:space="preserve">de la Escuela Académico Profesional </w:t>
      </w:r>
      <w:r w:rsidR="00725C8A" w:rsidRPr="007D7923">
        <w:rPr>
          <w:iCs/>
          <w:color w:val="000000"/>
        </w:rPr>
        <w:t>de la Facultad de Educación de la Universidad Nacional Mayor de San Marcos.</w:t>
      </w:r>
    </w:p>
    <w:p w14:paraId="155F102A" w14:textId="178D07AD" w:rsidR="00A8044D" w:rsidRDefault="001B231E" w:rsidP="001B231E">
      <w:pPr>
        <w:spacing w:line="360" w:lineRule="auto"/>
        <w:ind w:firstLine="708"/>
        <w:jc w:val="both"/>
        <w:rPr>
          <w:bCs/>
          <w:color w:val="000000"/>
        </w:rPr>
      </w:pPr>
      <w:r>
        <w:t>Asimismo</w:t>
      </w:r>
      <w:r w:rsidR="00E85F8E">
        <w:t>,</w:t>
      </w:r>
      <w:r>
        <w:t xml:space="preserve"> manifestamos que el presente estudio de “estrategia participativa vivencial” de expresión creativa y apreciación crítica para la educaci</w:t>
      </w:r>
      <w:r w:rsidR="00E85F8E">
        <w:t>ón musical en el nivel inicial</w:t>
      </w:r>
      <w:r>
        <w:t xml:space="preserve"> abre</w:t>
      </w:r>
      <w:r w:rsidR="00FB6963">
        <w:t xml:space="preserve"> </w:t>
      </w:r>
      <w:r>
        <w:t xml:space="preserve">las puertas para las futuras investigaciones de otros temas en el contexto de la </w:t>
      </w:r>
      <w:r>
        <w:rPr>
          <w:bCs/>
          <w:color w:val="000000"/>
        </w:rPr>
        <w:t>problemática de la música en educación.</w:t>
      </w:r>
    </w:p>
    <w:p w14:paraId="70F07AD0" w14:textId="77777777" w:rsidR="001B231E" w:rsidRPr="001B231E" w:rsidRDefault="001B231E" w:rsidP="001B231E">
      <w:pPr>
        <w:spacing w:line="360" w:lineRule="auto"/>
        <w:ind w:firstLine="708"/>
        <w:jc w:val="both"/>
        <w:rPr>
          <w:bCs/>
          <w:color w:val="000000"/>
        </w:rPr>
      </w:pPr>
    </w:p>
    <w:p w14:paraId="75938AB1" w14:textId="77777777" w:rsidR="00FB6F0F" w:rsidRPr="00E85F8E" w:rsidRDefault="00FB6F0F" w:rsidP="004C72E7">
      <w:pPr>
        <w:pStyle w:val="Ttulo1"/>
        <w:jc w:val="center"/>
      </w:pPr>
      <w:r w:rsidRPr="00E85F8E">
        <w:t>Conclusiones</w:t>
      </w:r>
    </w:p>
    <w:p w14:paraId="2BFC9E78" w14:textId="410BCBD1" w:rsidR="0096426A" w:rsidRPr="00037F0C" w:rsidRDefault="0096426A" w:rsidP="0096426A">
      <w:pPr>
        <w:autoSpaceDE w:val="0"/>
        <w:autoSpaceDN w:val="0"/>
        <w:adjustRightInd w:val="0"/>
        <w:spacing w:line="360" w:lineRule="auto"/>
        <w:ind w:firstLine="708"/>
        <w:jc w:val="both"/>
        <w:rPr>
          <w:iCs/>
          <w:color w:val="000000"/>
        </w:rPr>
      </w:pPr>
      <w:r w:rsidRPr="00037F0C">
        <w:rPr>
          <w:iCs/>
          <w:color w:val="000000"/>
        </w:rPr>
        <w:t>La estrat</w:t>
      </w:r>
      <w:r w:rsidR="00AD2192">
        <w:rPr>
          <w:iCs/>
          <w:color w:val="000000"/>
        </w:rPr>
        <w:t>egia participativa vivencial</w:t>
      </w:r>
      <w:r w:rsidRPr="00037F0C">
        <w:rPr>
          <w:iCs/>
          <w:color w:val="000000"/>
        </w:rPr>
        <w:t xml:space="preserve"> de educación musical es un factor que contribuye a elevar los niveles de calidad en la formación profesional de estudiantes de Educación Inicial de la</w:t>
      </w:r>
      <w:r w:rsidR="00FB6963">
        <w:rPr>
          <w:iCs/>
          <w:color w:val="000000"/>
        </w:rPr>
        <w:t xml:space="preserve"> </w:t>
      </w:r>
      <w:r w:rsidRPr="00037F0C">
        <w:rPr>
          <w:iCs/>
          <w:color w:val="000000"/>
        </w:rPr>
        <w:t>Facultad de Educación de la Universid</w:t>
      </w:r>
      <w:r w:rsidR="00042CE6">
        <w:rPr>
          <w:iCs/>
          <w:color w:val="000000"/>
        </w:rPr>
        <w:t>ad Nacional Mayor de San Marcos, según las siguientes dimensiones:</w:t>
      </w:r>
    </w:p>
    <w:p w14:paraId="6D3542D3" w14:textId="77777777" w:rsidR="000B2A6A" w:rsidRPr="00C45A61" w:rsidRDefault="0096426A" w:rsidP="00C45A61">
      <w:pPr>
        <w:spacing w:line="360" w:lineRule="auto"/>
        <w:ind w:firstLine="708"/>
        <w:jc w:val="both"/>
        <w:rPr>
          <w:bCs/>
          <w:iCs/>
          <w:color w:val="000000"/>
        </w:rPr>
      </w:pPr>
      <w:r w:rsidRPr="00C45A61">
        <w:rPr>
          <w:bCs/>
          <w:iCs/>
          <w:color w:val="000000"/>
        </w:rPr>
        <w:t xml:space="preserve">En la dimensión profesional, la educación vivencial de los elementos básicos de la música </w:t>
      </w:r>
      <w:r w:rsidR="00042CE6" w:rsidRPr="00C45A61">
        <w:rPr>
          <w:bCs/>
          <w:iCs/>
          <w:color w:val="000000"/>
        </w:rPr>
        <w:t>es indispensable</w:t>
      </w:r>
      <w:r w:rsidRPr="00C45A61">
        <w:rPr>
          <w:bCs/>
          <w:iCs/>
          <w:color w:val="000000"/>
        </w:rPr>
        <w:t xml:space="preserve"> para la carrera y la formación profesional de calidad</w:t>
      </w:r>
      <w:r w:rsidR="00FB6963" w:rsidRPr="00C45A61">
        <w:rPr>
          <w:bCs/>
          <w:iCs/>
          <w:color w:val="000000"/>
        </w:rPr>
        <w:t xml:space="preserve"> </w:t>
      </w:r>
      <w:r w:rsidRPr="00C45A61">
        <w:rPr>
          <w:bCs/>
          <w:iCs/>
          <w:color w:val="000000"/>
        </w:rPr>
        <w:t xml:space="preserve">de las docentes de educación inicial. </w:t>
      </w:r>
    </w:p>
    <w:p w14:paraId="1F5511DA" w14:textId="77777777" w:rsidR="000B2A6A" w:rsidRPr="00C45A61" w:rsidRDefault="0096426A" w:rsidP="00C45A61">
      <w:pPr>
        <w:spacing w:line="360" w:lineRule="auto"/>
        <w:ind w:firstLine="708"/>
        <w:jc w:val="both"/>
        <w:rPr>
          <w:bCs/>
          <w:iCs/>
          <w:color w:val="000000"/>
        </w:rPr>
      </w:pPr>
      <w:r w:rsidRPr="00C45A61">
        <w:rPr>
          <w:bCs/>
          <w:iCs/>
          <w:color w:val="000000"/>
        </w:rPr>
        <w:t xml:space="preserve">En la dimensión personal, las expresiones musicales individuales y grupales desarrollan sus posibilidades de realización personal, seguridad, confianza en sí mismo y su identidad. </w:t>
      </w:r>
    </w:p>
    <w:p w14:paraId="631A21FE" w14:textId="1D9AA6DF" w:rsidR="0096426A" w:rsidRPr="00C45A61" w:rsidRDefault="0096426A" w:rsidP="00C45A61">
      <w:pPr>
        <w:spacing w:line="360" w:lineRule="auto"/>
        <w:ind w:firstLine="708"/>
        <w:jc w:val="both"/>
        <w:rPr>
          <w:bCs/>
          <w:iCs/>
          <w:color w:val="000000"/>
        </w:rPr>
      </w:pPr>
      <w:r w:rsidRPr="00C45A61">
        <w:rPr>
          <w:bCs/>
          <w:iCs/>
          <w:color w:val="000000"/>
        </w:rPr>
        <w:t xml:space="preserve">En la dimensión humana, la educación musical crea personas con iniciativa, respeto a la dignidad humana, autodeterminación y </w:t>
      </w:r>
      <w:r w:rsidR="00042CE6" w:rsidRPr="00C45A61">
        <w:rPr>
          <w:bCs/>
          <w:iCs/>
          <w:color w:val="000000"/>
        </w:rPr>
        <w:t xml:space="preserve">un sentimiento de solidaridad </w:t>
      </w:r>
      <w:r w:rsidRPr="00C45A61">
        <w:rPr>
          <w:bCs/>
          <w:iCs/>
          <w:color w:val="000000"/>
        </w:rPr>
        <w:t xml:space="preserve">con </w:t>
      </w:r>
      <w:r w:rsidR="00042CE6" w:rsidRPr="00C45A61">
        <w:rPr>
          <w:bCs/>
          <w:iCs/>
          <w:color w:val="000000"/>
        </w:rPr>
        <w:t>los</w:t>
      </w:r>
      <w:r w:rsidRPr="00C45A61">
        <w:rPr>
          <w:bCs/>
          <w:iCs/>
          <w:color w:val="000000"/>
        </w:rPr>
        <w:t xml:space="preserve"> semejantes sin dejar de desarrollar </w:t>
      </w:r>
      <w:r w:rsidR="00042CE6" w:rsidRPr="00C45A61">
        <w:rPr>
          <w:bCs/>
          <w:iCs/>
          <w:color w:val="000000"/>
        </w:rPr>
        <w:t>la</w:t>
      </w:r>
      <w:r w:rsidRPr="00C45A61">
        <w:rPr>
          <w:bCs/>
          <w:iCs/>
          <w:color w:val="000000"/>
        </w:rPr>
        <w:t xml:space="preserve"> individualidad</w:t>
      </w:r>
      <w:r w:rsidRPr="00C45A61">
        <w:rPr>
          <w:bCs/>
        </w:rPr>
        <w:t xml:space="preserve">. </w:t>
      </w:r>
    </w:p>
    <w:p w14:paraId="458605B0" w14:textId="1FFB9A95" w:rsidR="0096426A" w:rsidRDefault="0096426A" w:rsidP="0096426A">
      <w:pPr>
        <w:autoSpaceDE w:val="0"/>
        <w:autoSpaceDN w:val="0"/>
        <w:adjustRightInd w:val="0"/>
        <w:spacing w:line="360" w:lineRule="auto"/>
        <w:ind w:firstLine="708"/>
        <w:jc w:val="both"/>
      </w:pPr>
      <w:r w:rsidRPr="00037F0C">
        <w:rPr>
          <w:bCs/>
          <w:shd w:val="clear" w:color="auto" w:fill="FFFFFF"/>
        </w:rPr>
        <w:t>Finalmente</w:t>
      </w:r>
      <w:r w:rsidR="00042CE6">
        <w:rPr>
          <w:bCs/>
          <w:shd w:val="clear" w:color="auto" w:fill="FFFFFF"/>
        </w:rPr>
        <w:t>,</w:t>
      </w:r>
      <w:r w:rsidRPr="00037F0C">
        <w:rPr>
          <w:bCs/>
          <w:shd w:val="clear" w:color="auto" w:fill="FFFFFF"/>
        </w:rPr>
        <w:t xml:space="preserve"> </w:t>
      </w:r>
      <w:r w:rsidR="00042CE6">
        <w:rPr>
          <w:bCs/>
          <w:shd w:val="clear" w:color="auto" w:fill="FFFFFF"/>
        </w:rPr>
        <w:t xml:space="preserve">se debe indicar que </w:t>
      </w:r>
      <w:r w:rsidRPr="00037F0C">
        <w:rPr>
          <w:bCs/>
          <w:shd w:val="clear" w:color="auto" w:fill="FFFFFF"/>
        </w:rPr>
        <w:t xml:space="preserve">la </w:t>
      </w:r>
      <w:r w:rsidRPr="00037F0C">
        <w:t xml:space="preserve">capacitación </w:t>
      </w:r>
      <w:r w:rsidR="00042CE6">
        <w:t>de las futuras pedagogas</w:t>
      </w:r>
      <w:r w:rsidRPr="00037F0C">
        <w:t xml:space="preserve"> es responsabilidad </w:t>
      </w:r>
      <w:r w:rsidRPr="00037F0C">
        <w:rPr>
          <w:bCs/>
          <w:shd w:val="clear" w:color="auto" w:fill="FFFFFF"/>
        </w:rPr>
        <w:t>del Ministerio de Educación,</w:t>
      </w:r>
      <w:r>
        <w:rPr>
          <w:bCs/>
          <w:shd w:val="clear" w:color="auto" w:fill="FFFFFF"/>
        </w:rPr>
        <w:t xml:space="preserve"> de</w:t>
      </w:r>
      <w:r w:rsidR="00042CE6">
        <w:rPr>
          <w:bCs/>
          <w:shd w:val="clear" w:color="auto" w:fill="FFFFFF"/>
        </w:rPr>
        <w:t xml:space="preserve"> las u</w:t>
      </w:r>
      <w:r w:rsidRPr="00037F0C">
        <w:rPr>
          <w:bCs/>
          <w:shd w:val="clear" w:color="auto" w:fill="FFFFFF"/>
        </w:rPr>
        <w:t>niversidades y</w:t>
      </w:r>
      <w:r>
        <w:rPr>
          <w:bCs/>
          <w:shd w:val="clear" w:color="auto" w:fill="FFFFFF"/>
        </w:rPr>
        <w:t xml:space="preserve"> de</w:t>
      </w:r>
      <w:r w:rsidRPr="00037F0C">
        <w:rPr>
          <w:bCs/>
          <w:shd w:val="clear" w:color="auto" w:fill="FFFFFF"/>
        </w:rPr>
        <w:t xml:space="preserve"> los </w:t>
      </w:r>
      <w:r w:rsidR="00042CE6" w:rsidRPr="00037F0C">
        <w:rPr>
          <w:bCs/>
          <w:shd w:val="clear" w:color="auto" w:fill="FFFFFF"/>
        </w:rPr>
        <w:t>institutos pedagógicos</w:t>
      </w:r>
      <w:r w:rsidR="00042CE6">
        <w:rPr>
          <w:bCs/>
          <w:shd w:val="clear" w:color="auto" w:fill="FFFFFF"/>
        </w:rPr>
        <w:t>, los cuales</w:t>
      </w:r>
      <w:r w:rsidRPr="00037F0C">
        <w:rPr>
          <w:bCs/>
          <w:shd w:val="clear" w:color="auto" w:fill="FFFFFF"/>
        </w:rPr>
        <w:t xml:space="preserve"> tienen la tarea de formar a las docentes en la especialida</w:t>
      </w:r>
      <w:r w:rsidR="00042CE6">
        <w:rPr>
          <w:bCs/>
          <w:shd w:val="clear" w:color="auto" w:fill="FFFFFF"/>
        </w:rPr>
        <w:t xml:space="preserve">d de </w:t>
      </w:r>
      <w:r w:rsidR="00042CE6">
        <w:rPr>
          <w:bCs/>
          <w:shd w:val="clear" w:color="auto" w:fill="FFFFFF"/>
        </w:rPr>
        <w:lastRenderedPageBreak/>
        <w:t xml:space="preserve">educación inicial tomando en cuenta </w:t>
      </w:r>
      <w:r w:rsidRPr="00037F0C">
        <w:t xml:space="preserve">el ejercicio eficaz de la docencia, el desarrollo y la transformación de la persona y </w:t>
      </w:r>
      <w:r w:rsidR="00042CE6">
        <w:t xml:space="preserve">la </w:t>
      </w:r>
      <w:r w:rsidRPr="00037F0C">
        <w:t>generación</w:t>
      </w:r>
      <w:r w:rsidR="00FB6963">
        <w:t xml:space="preserve"> </w:t>
      </w:r>
      <w:r w:rsidRPr="00037F0C">
        <w:t>de ideas</w:t>
      </w:r>
      <w:r w:rsidRPr="00037F0C">
        <w:rPr>
          <w:color w:val="292526"/>
        </w:rPr>
        <w:t xml:space="preserve"> </w:t>
      </w:r>
      <w:r>
        <w:t>creadoras,</w:t>
      </w:r>
      <w:r w:rsidRPr="00037F0C">
        <w:t xml:space="preserve"> respuestas inéditas y originales a los problemas concretas del contexto social.</w:t>
      </w:r>
    </w:p>
    <w:p w14:paraId="0A53454D" w14:textId="77777777" w:rsidR="00273F0D" w:rsidRPr="00037F0C" w:rsidRDefault="00273F0D" w:rsidP="0096426A">
      <w:pPr>
        <w:autoSpaceDE w:val="0"/>
        <w:autoSpaceDN w:val="0"/>
        <w:adjustRightInd w:val="0"/>
        <w:spacing w:line="360" w:lineRule="auto"/>
        <w:ind w:firstLine="708"/>
        <w:jc w:val="both"/>
        <w:rPr>
          <w:bCs/>
          <w:shd w:val="clear" w:color="auto" w:fill="FFFFFF"/>
        </w:rPr>
      </w:pPr>
    </w:p>
    <w:p w14:paraId="74A8CF59" w14:textId="71F3C9A0" w:rsidR="008D2FD5" w:rsidRPr="004C72E7" w:rsidRDefault="007102A2" w:rsidP="00042CE6">
      <w:pPr>
        <w:pStyle w:val="Ttulo1"/>
        <w:rPr>
          <w:rFonts w:ascii="Calibri" w:eastAsiaTheme="minorHAnsi" w:hAnsi="Calibri" w:cs="Calibri"/>
          <w:sz w:val="28"/>
          <w:szCs w:val="22"/>
          <w:lang w:val="es-ES" w:eastAsia="en-US"/>
        </w:rPr>
      </w:pPr>
      <w:r w:rsidRPr="004C72E7">
        <w:rPr>
          <w:rFonts w:ascii="Calibri" w:eastAsiaTheme="minorHAnsi" w:hAnsi="Calibri" w:cs="Calibri"/>
          <w:sz w:val="28"/>
          <w:szCs w:val="22"/>
          <w:lang w:val="es-ES" w:eastAsia="en-US"/>
        </w:rPr>
        <w:t>Referencias</w:t>
      </w:r>
    </w:p>
    <w:p w14:paraId="0DE63498" w14:textId="1DD24C68" w:rsidR="003E2A02" w:rsidRDefault="003E2A02" w:rsidP="00C45A61">
      <w:pPr>
        <w:tabs>
          <w:tab w:val="left" w:pos="284"/>
        </w:tabs>
        <w:autoSpaceDE w:val="0"/>
        <w:autoSpaceDN w:val="0"/>
        <w:adjustRightInd w:val="0"/>
        <w:spacing w:before="100" w:beforeAutospacing="1" w:line="360" w:lineRule="auto"/>
        <w:ind w:left="567" w:right="-57" w:hanging="567"/>
        <w:contextualSpacing/>
        <w:jc w:val="both"/>
        <w:rPr>
          <w:rFonts w:eastAsia="Times New Roman"/>
          <w:lang w:val="es-PE" w:eastAsia="es-PE"/>
        </w:rPr>
      </w:pPr>
      <w:r w:rsidRPr="00C558DD">
        <w:rPr>
          <w:rFonts w:eastAsia="Times New Roman"/>
          <w:lang w:val="es-PE" w:eastAsia="es-PE"/>
        </w:rPr>
        <w:t xml:space="preserve">Ayala, E. (2012). </w:t>
      </w:r>
      <w:r w:rsidRPr="00C558DD">
        <w:rPr>
          <w:rFonts w:eastAsia="Times New Roman"/>
          <w:i/>
          <w:lang w:val="es-PE" w:eastAsia="es-PE"/>
        </w:rPr>
        <w:t>Formación docente bajo el paradigma humanístico</w:t>
      </w:r>
      <w:r w:rsidR="00773308">
        <w:rPr>
          <w:rFonts w:eastAsia="Times New Roman"/>
          <w:i/>
          <w:lang w:val="es-PE" w:eastAsia="es-PE"/>
        </w:rPr>
        <w:t>.</w:t>
      </w:r>
      <w:r w:rsidRPr="00C558DD">
        <w:rPr>
          <w:rFonts w:eastAsia="Times New Roman"/>
          <w:i/>
          <w:lang w:val="es-PE" w:eastAsia="es-PE"/>
        </w:rPr>
        <w:t xml:space="preserve"> </w:t>
      </w:r>
      <w:r w:rsidRPr="00C558DD">
        <w:rPr>
          <w:rFonts w:eastAsia="Times New Roman"/>
          <w:lang w:val="es-PE" w:eastAsia="es-PE"/>
        </w:rPr>
        <w:t>(</w:t>
      </w:r>
      <w:r w:rsidR="00773308">
        <w:rPr>
          <w:rFonts w:eastAsia="Times New Roman"/>
          <w:lang w:val="es-PE" w:eastAsia="es-PE"/>
        </w:rPr>
        <w:t>T</w:t>
      </w:r>
      <w:r w:rsidRPr="00C558DD">
        <w:rPr>
          <w:rFonts w:eastAsia="Times New Roman"/>
          <w:lang w:val="es-PE" w:eastAsia="es-PE"/>
        </w:rPr>
        <w:t>esis de maestría). Universidad Nacional Mayor de San Marcos. Lima, Perú.</w:t>
      </w:r>
    </w:p>
    <w:p w14:paraId="3122ADEB" w14:textId="2562B026" w:rsidR="00F51CED" w:rsidRPr="00C558DD" w:rsidRDefault="00F51CED" w:rsidP="00C45A61">
      <w:pPr>
        <w:spacing w:line="360" w:lineRule="auto"/>
        <w:ind w:left="567" w:hanging="567"/>
        <w:jc w:val="both"/>
        <w:rPr>
          <w:rFonts w:eastAsia="Times New Roman"/>
          <w:lang w:val="es-PE" w:eastAsia="es-PE"/>
        </w:rPr>
      </w:pPr>
      <w:r>
        <w:rPr>
          <w:rFonts w:eastAsia="Times New Roman"/>
          <w:lang w:val="es-PE" w:eastAsia="es-PE"/>
        </w:rPr>
        <w:t xml:space="preserve">Ayala, E. (2017). </w:t>
      </w:r>
      <w:r>
        <w:rPr>
          <w:rFonts w:eastAsia="Times New Roman"/>
          <w:i/>
          <w:lang w:val="es-PE" w:eastAsia="es-PE"/>
        </w:rPr>
        <w:t xml:space="preserve">Estrategia participativa vivencia de educación </w:t>
      </w:r>
      <w:r w:rsidR="00773308">
        <w:rPr>
          <w:rFonts w:eastAsia="Times New Roman"/>
          <w:i/>
          <w:lang w:val="es-PE" w:eastAsia="es-PE"/>
        </w:rPr>
        <w:t xml:space="preserve">musical </w:t>
      </w:r>
      <w:r>
        <w:rPr>
          <w:rFonts w:eastAsia="Times New Roman"/>
          <w:i/>
          <w:lang w:val="es-PE" w:eastAsia="es-PE"/>
        </w:rPr>
        <w:t>y calidad en la formación profesional de estudian</w:t>
      </w:r>
      <w:r w:rsidR="00773308">
        <w:rPr>
          <w:rFonts w:eastAsia="Times New Roman"/>
          <w:i/>
          <w:lang w:val="es-PE" w:eastAsia="es-PE"/>
        </w:rPr>
        <w:t>tes de educación inicial de la F</w:t>
      </w:r>
      <w:r>
        <w:rPr>
          <w:rFonts w:eastAsia="Times New Roman"/>
          <w:i/>
          <w:lang w:val="es-PE" w:eastAsia="es-PE"/>
        </w:rPr>
        <w:t xml:space="preserve">acultad de </w:t>
      </w:r>
      <w:r w:rsidR="00773308">
        <w:rPr>
          <w:rFonts w:eastAsia="Times New Roman"/>
          <w:i/>
          <w:lang w:val="es-PE" w:eastAsia="es-PE"/>
        </w:rPr>
        <w:t>E</w:t>
      </w:r>
      <w:r>
        <w:rPr>
          <w:rFonts w:eastAsia="Times New Roman"/>
          <w:i/>
          <w:lang w:val="es-PE" w:eastAsia="es-PE"/>
        </w:rPr>
        <w:t xml:space="preserve">ducación de la Universidad Nacional </w:t>
      </w:r>
      <w:r w:rsidR="00773308">
        <w:rPr>
          <w:rFonts w:eastAsia="Times New Roman"/>
          <w:i/>
          <w:lang w:val="es-PE" w:eastAsia="es-PE"/>
        </w:rPr>
        <w:t>Mayor de San Marcos.</w:t>
      </w:r>
      <w:r w:rsidRPr="00C558DD">
        <w:rPr>
          <w:rFonts w:eastAsia="Times New Roman"/>
          <w:lang w:val="es-PE" w:eastAsia="es-PE"/>
        </w:rPr>
        <w:t xml:space="preserve"> (</w:t>
      </w:r>
      <w:r w:rsidR="00773308">
        <w:rPr>
          <w:rFonts w:eastAsia="Times New Roman"/>
          <w:lang w:val="es-PE" w:eastAsia="es-PE"/>
        </w:rPr>
        <w:t>Tesis doctoral</w:t>
      </w:r>
      <w:r w:rsidRPr="00C558DD">
        <w:rPr>
          <w:rFonts w:eastAsia="Times New Roman"/>
          <w:lang w:val="es-PE" w:eastAsia="es-PE"/>
        </w:rPr>
        <w:t>). Universidad Nacional Mayor de San Marcos. Lima, Perú.</w:t>
      </w:r>
    </w:p>
    <w:p w14:paraId="537C7266" w14:textId="039643D6" w:rsidR="003E2A02" w:rsidRPr="00C558DD" w:rsidRDefault="003E2A02" w:rsidP="003E2A02">
      <w:pPr>
        <w:tabs>
          <w:tab w:val="left" w:pos="284"/>
        </w:tabs>
        <w:autoSpaceDE w:val="0"/>
        <w:autoSpaceDN w:val="0"/>
        <w:adjustRightInd w:val="0"/>
        <w:spacing w:before="100" w:beforeAutospacing="1" w:line="360" w:lineRule="auto"/>
        <w:ind w:left="567" w:right="-57" w:hanging="567"/>
        <w:contextualSpacing/>
        <w:jc w:val="both"/>
        <w:rPr>
          <w:rFonts w:eastAsia="Times New Roman"/>
          <w:lang w:val="es-PE" w:eastAsia="es-PE"/>
        </w:rPr>
      </w:pPr>
      <w:r w:rsidRPr="00C558DD">
        <w:rPr>
          <w:rFonts w:eastAsia="Times New Roman"/>
          <w:lang w:val="es-PE" w:eastAsia="es-PE"/>
        </w:rPr>
        <w:t xml:space="preserve">Blázquez, F. (2006). </w:t>
      </w:r>
      <w:r w:rsidR="00993EDC">
        <w:rPr>
          <w:rFonts w:eastAsia="Times New Roman"/>
          <w:i/>
          <w:lang w:val="es-PE" w:eastAsia="es-PE"/>
        </w:rPr>
        <w:t xml:space="preserve">Emmanuel Mounier - </w:t>
      </w:r>
      <w:r w:rsidRPr="00C558DD">
        <w:rPr>
          <w:rFonts w:eastAsia="Times New Roman"/>
          <w:i/>
          <w:lang w:val="es-PE" w:eastAsia="es-PE"/>
        </w:rPr>
        <w:t xml:space="preserve">Grandes escritores contemporáneos. </w:t>
      </w:r>
      <w:r w:rsidRPr="00C558DD">
        <w:rPr>
          <w:rFonts w:eastAsia="Times New Roman"/>
          <w:lang w:val="es-PE" w:eastAsia="es-PE"/>
        </w:rPr>
        <w:t>Madrid:</w:t>
      </w:r>
      <w:r w:rsidRPr="00C558DD">
        <w:rPr>
          <w:rFonts w:eastAsia="Times New Roman"/>
          <w:i/>
          <w:lang w:val="es-PE" w:eastAsia="es-PE"/>
        </w:rPr>
        <w:t xml:space="preserve"> </w:t>
      </w:r>
      <w:r w:rsidRPr="00C558DD">
        <w:rPr>
          <w:rFonts w:eastAsia="Times New Roman"/>
          <w:lang w:val="es-PE" w:eastAsia="es-PE"/>
        </w:rPr>
        <w:t>EPESA.</w:t>
      </w:r>
    </w:p>
    <w:p w14:paraId="683DA252" w14:textId="77777777" w:rsidR="003E2A02" w:rsidRPr="00C558DD" w:rsidRDefault="003E2A02" w:rsidP="003E2A02">
      <w:pPr>
        <w:tabs>
          <w:tab w:val="left" w:pos="284"/>
        </w:tabs>
        <w:autoSpaceDE w:val="0"/>
        <w:autoSpaceDN w:val="0"/>
        <w:adjustRightInd w:val="0"/>
        <w:spacing w:before="100" w:beforeAutospacing="1" w:line="360" w:lineRule="auto"/>
        <w:ind w:left="567" w:right="-57" w:hanging="567"/>
        <w:contextualSpacing/>
        <w:jc w:val="both"/>
        <w:rPr>
          <w:rFonts w:eastAsia="Times New Roman"/>
          <w:color w:val="000000" w:themeColor="text1"/>
          <w:shd w:val="clear" w:color="auto" w:fill="FFFFFF"/>
          <w:lang w:val="es-PE" w:eastAsia="es-PE"/>
        </w:rPr>
      </w:pPr>
      <w:proofErr w:type="spellStart"/>
      <w:r w:rsidRPr="00C558DD">
        <w:rPr>
          <w:rFonts w:eastAsia="Times New Roman"/>
          <w:lang w:val="es-PE" w:eastAsia="es-PE"/>
        </w:rPr>
        <w:t>Cabrelles</w:t>
      </w:r>
      <w:proofErr w:type="spellEnd"/>
      <w:r w:rsidRPr="00C558DD">
        <w:rPr>
          <w:rFonts w:eastAsia="Times New Roman"/>
          <w:lang w:val="es-PE" w:eastAsia="es-PE"/>
        </w:rPr>
        <w:t>, M. (2006</w:t>
      </w:r>
      <w:r w:rsidRPr="00C558DD">
        <w:rPr>
          <w:rFonts w:eastAsia="Times New Roman"/>
          <w:color w:val="000000" w:themeColor="text1"/>
          <w:lang w:val="es-PE" w:eastAsia="es-PE"/>
        </w:rPr>
        <w:t>)</w:t>
      </w:r>
      <w:r w:rsidRPr="00C558DD">
        <w:rPr>
          <w:rFonts w:eastAsia="Times New Roman"/>
          <w:i/>
          <w:color w:val="000000" w:themeColor="text1"/>
          <w:lang w:val="es-PE" w:eastAsia="es-PE"/>
        </w:rPr>
        <w:t xml:space="preserve">. </w:t>
      </w:r>
      <w:r w:rsidRPr="00C558DD">
        <w:rPr>
          <w:rFonts w:eastAsia="Times New Roman"/>
          <w:i/>
          <w:color w:val="000000" w:themeColor="text1"/>
          <w:shd w:val="clear" w:color="auto" w:fill="FFFFFF"/>
          <w:lang w:val="es-PE" w:eastAsia="es-PE"/>
        </w:rPr>
        <w:t xml:space="preserve">Los sonidos de nuestro cuerpo: los ruidos biológicos. </w:t>
      </w:r>
      <w:r w:rsidRPr="00C558DD">
        <w:rPr>
          <w:rFonts w:eastAsia="Times New Roman"/>
          <w:color w:val="000000" w:themeColor="text1"/>
          <w:shd w:val="clear" w:color="auto" w:fill="FFFFFF"/>
          <w:lang w:val="es-PE" w:eastAsia="es-PE"/>
        </w:rPr>
        <w:t>Valladolid, España. Biblioteca Virtual Miguel de Cervantes.</w:t>
      </w:r>
    </w:p>
    <w:p w14:paraId="1F8919E1" w14:textId="77777777" w:rsidR="003E2A02" w:rsidRPr="00C558DD" w:rsidRDefault="003E2A02" w:rsidP="003E2A02">
      <w:pPr>
        <w:tabs>
          <w:tab w:val="left" w:pos="284"/>
        </w:tabs>
        <w:autoSpaceDE w:val="0"/>
        <w:autoSpaceDN w:val="0"/>
        <w:adjustRightInd w:val="0"/>
        <w:spacing w:before="100" w:beforeAutospacing="1" w:line="360" w:lineRule="auto"/>
        <w:ind w:left="567" w:right="-57" w:hanging="567"/>
        <w:contextualSpacing/>
        <w:jc w:val="both"/>
        <w:rPr>
          <w:rFonts w:eastAsia="Times New Roman"/>
          <w:lang w:val="es-PE" w:eastAsia="es-PE"/>
        </w:rPr>
      </w:pPr>
      <w:r w:rsidRPr="00C558DD">
        <w:rPr>
          <w:rFonts w:eastAsia="Times New Roman"/>
          <w:lang w:val="es-PE" w:eastAsia="es-PE"/>
        </w:rPr>
        <w:t xml:space="preserve">Daniel, W. (2004). </w:t>
      </w:r>
      <w:r w:rsidRPr="00C558DD">
        <w:rPr>
          <w:rFonts w:eastAsia="Times New Roman"/>
          <w:i/>
          <w:lang w:val="es-PE" w:eastAsia="es-PE"/>
        </w:rPr>
        <w:t xml:space="preserve">Bioestadística. Bases para el análisis de las ciencias de la salud </w:t>
      </w:r>
      <w:r w:rsidRPr="00C558DD">
        <w:rPr>
          <w:rFonts w:eastAsia="Times New Roman"/>
          <w:lang w:val="es-PE" w:eastAsia="es-PE"/>
        </w:rPr>
        <w:t>(4.</w:t>
      </w:r>
      <w:r w:rsidRPr="00C558DD">
        <w:rPr>
          <w:rFonts w:eastAsia="Times New Roman"/>
          <w:vertAlign w:val="superscript"/>
          <w:lang w:val="es-PE" w:eastAsia="es-PE"/>
        </w:rPr>
        <w:t>a</w:t>
      </w:r>
      <w:r w:rsidRPr="00C558DD">
        <w:rPr>
          <w:rFonts w:eastAsia="Times New Roman"/>
          <w:lang w:val="es-PE" w:eastAsia="es-PE"/>
        </w:rPr>
        <w:t xml:space="preserve"> ed.). México, D. F.: Balderas 95. </w:t>
      </w:r>
    </w:p>
    <w:p w14:paraId="69B28A67" w14:textId="77777777" w:rsidR="003E2A02" w:rsidRPr="00C558DD" w:rsidRDefault="003E2A02" w:rsidP="003E2A02">
      <w:pPr>
        <w:tabs>
          <w:tab w:val="left" w:pos="284"/>
        </w:tabs>
        <w:autoSpaceDE w:val="0"/>
        <w:autoSpaceDN w:val="0"/>
        <w:adjustRightInd w:val="0"/>
        <w:spacing w:before="100" w:beforeAutospacing="1" w:line="360" w:lineRule="auto"/>
        <w:ind w:left="567" w:right="-57" w:hanging="567"/>
        <w:contextualSpacing/>
        <w:jc w:val="both"/>
        <w:rPr>
          <w:rFonts w:eastAsia="Times New Roman"/>
          <w:lang w:val="es-PE" w:eastAsia="es-PE"/>
        </w:rPr>
      </w:pPr>
      <w:proofErr w:type="spellStart"/>
      <w:r w:rsidRPr="00C558DD">
        <w:rPr>
          <w:rFonts w:eastAsia="Times New Roman"/>
          <w:lang w:val="es-PE" w:eastAsia="es-PE"/>
        </w:rPr>
        <w:t>Despins</w:t>
      </w:r>
      <w:proofErr w:type="spellEnd"/>
      <w:r w:rsidRPr="00C558DD">
        <w:rPr>
          <w:rFonts w:eastAsia="Times New Roman"/>
          <w:lang w:val="es-PE" w:eastAsia="es-PE"/>
        </w:rPr>
        <w:t xml:space="preserve">, J. P. (1996). </w:t>
      </w:r>
      <w:r w:rsidRPr="00C558DD">
        <w:rPr>
          <w:rFonts w:eastAsia="Times New Roman"/>
          <w:i/>
          <w:lang w:val="es-PE" w:eastAsia="es-PE"/>
        </w:rPr>
        <w:t>La música y el cerebro</w:t>
      </w:r>
      <w:r w:rsidRPr="00C558DD">
        <w:rPr>
          <w:rFonts w:eastAsia="Times New Roman"/>
          <w:lang w:val="es-PE" w:eastAsia="es-PE"/>
        </w:rPr>
        <w:t>. Ciencias/Cognitivas. Editorial GEDISA.</w:t>
      </w:r>
    </w:p>
    <w:p w14:paraId="01747E11" w14:textId="77777777" w:rsidR="003E2A02" w:rsidRPr="00C558DD" w:rsidRDefault="003E2A02" w:rsidP="003E2A02">
      <w:pPr>
        <w:tabs>
          <w:tab w:val="left" w:pos="284"/>
        </w:tabs>
        <w:autoSpaceDE w:val="0"/>
        <w:autoSpaceDN w:val="0"/>
        <w:adjustRightInd w:val="0"/>
        <w:spacing w:before="100" w:beforeAutospacing="1" w:line="360" w:lineRule="auto"/>
        <w:ind w:left="567" w:right="-57" w:hanging="567"/>
        <w:contextualSpacing/>
        <w:jc w:val="both"/>
        <w:rPr>
          <w:rFonts w:eastAsia="Times New Roman"/>
          <w:lang w:val="es-PE" w:eastAsia="es-PE"/>
        </w:rPr>
      </w:pPr>
      <w:r w:rsidRPr="00C558DD">
        <w:rPr>
          <w:rFonts w:eastAsia="Times New Roman"/>
          <w:lang w:val="es-PE" w:eastAsia="es-PE"/>
        </w:rPr>
        <w:t xml:space="preserve">García, M. (1981). </w:t>
      </w:r>
      <w:r w:rsidRPr="00C558DD">
        <w:rPr>
          <w:rFonts w:eastAsia="Times New Roman"/>
          <w:i/>
          <w:lang w:val="es-PE" w:eastAsia="es-PE"/>
        </w:rPr>
        <w:t>Lecciones preliminares de filosofía</w:t>
      </w:r>
      <w:r w:rsidRPr="00C558DD">
        <w:rPr>
          <w:rFonts w:eastAsia="Times New Roman"/>
          <w:lang w:val="es-PE" w:eastAsia="es-PE"/>
        </w:rPr>
        <w:t xml:space="preserve"> (23.</w:t>
      </w:r>
      <w:r w:rsidRPr="00C558DD">
        <w:rPr>
          <w:rFonts w:eastAsia="Times New Roman"/>
          <w:vertAlign w:val="superscript"/>
          <w:lang w:val="es-PE" w:eastAsia="es-PE"/>
        </w:rPr>
        <w:t>a</w:t>
      </w:r>
      <w:r w:rsidRPr="00C558DD">
        <w:rPr>
          <w:rFonts w:eastAsia="Times New Roman"/>
          <w:lang w:val="es-PE" w:eastAsia="es-PE"/>
        </w:rPr>
        <w:t xml:space="preserve"> ed.). Buenos Aires, Argentina: Editorial Losada S. A.</w:t>
      </w:r>
    </w:p>
    <w:p w14:paraId="6D15142F" w14:textId="77777777" w:rsidR="003E2A02" w:rsidRPr="00C558DD" w:rsidRDefault="003E2A02" w:rsidP="003E2A02">
      <w:pPr>
        <w:tabs>
          <w:tab w:val="left" w:pos="284"/>
        </w:tabs>
        <w:autoSpaceDE w:val="0"/>
        <w:autoSpaceDN w:val="0"/>
        <w:adjustRightInd w:val="0"/>
        <w:spacing w:line="360" w:lineRule="auto"/>
        <w:ind w:left="708" w:right="-57" w:hanging="708"/>
        <w:contextualSpacing/>
        <w:jc w:val="both"/>
        <w:rPr>
          <w:rFonts w:eastAsia="Times New Roman"/>
          <w:lang w:val="es-PE" w:eastAsia="es-PE"/>
        </w:rPr>
      </w:pPr>
      <w:r w:rsidRPr="00C558DD">
        <w:rPr>
          <w:rFonts w:eastAsia="Times New Roman"/>
          <w:lang w:val="es-PE" w:eastAsia="es-PE"/>
        </w:rPr>
        <w:t xml:space="preserve">Hernández, R., Fernández, C y Baptista, P. (2014). </w:t>
      </w:r>
      <w:r w:rsidRPr="00C558DD">
        <w:rPr>
          <w:rFonts w:eastAsia="Times New Roman"/>
          <w:i/>
          <w:lang w:val="es-PE" w:eastAsia="es-PE"/>
        </w:rPr>
        <w:t xml:space="preserve">Metodología de la investigación </w:t>
      </w:r>
      <w:r w:rsidRPr="00C558DD">
        <w:rPr>
          <w:rFonts w:eastAsia="Times New Roman"/>
          <w:lang w:val="es-PE" w:eastAsia="es-PE"/>
        </w:rPr>
        <w:t>(6.</w:t>
      </w:r>
      <w:r w:rsidRPr="00C558DD">
        <w:rPr>
          <w:rFonts w:eastAsia="Times New Roman"/>
          <w:vertAlign w:val="superscript"/>
          <w:lang w:val="es-PE" w:eastAsia="es-PE"/>
        </w:rPr>
        <w:t>a</w:t>
      </w:r>
      <w:r w:rsidRPr="00C558DD">
        <w:rPr>
          <w:rFonts w:eastAsia="Times New Roman"/>
          <w:lang w:val="es-PE" w:eastAsia="es-PE"/>
        </w:rPr>
        <w:t xml:space="preserve"> ed.). México, D. F.: Mc Graw Hill </w:t>
      </w:r>
      <w:proofErr w:type="spellStart"/>
      <w:r w:rsidRPr="00C558DD">
        <w:rPr>
          <w:rFonts w:eastAsia="Times New Roman"/>
          <w:lang w:val="es-PE" w:eastAsia="es-PE"/>
        </w:rPr>
        <w:t>Education</w:t>
      </w:r>
      <w:proofErr w:type="spellEnd"/>
      <w:r w:rsidRPr="00C558DD">
        <w:rPr>
          <w:rFonts w:eastAsia="Times New Roman"/>
          <w:lang w:val="es-PE" w:eastAsia="es-PE"/>
        </w:rPr>
        <w:t>.</w:t>
      </w:r>
    </w:p>
    <w:p w14:paraId="5CB45040" w14:textId="77777777" w:rsidR="003E2A02" w:rsidRPr="00C558DD" w:rsidRDefault="003E2A02" w:rsidP="003E2A02">
      <w:pPr>
        <w:tabs>
          <w:tab w:val="left" w:pos="284"/>
        </w:tabs>
        <w:autoSpaceDE w:val="0"/>
        <w:autoSpaceDN w:val="0"/>
        <w:adjustRightInd w:val="0"/>
        <w:spacing w:line="360" w:lineRule="auto"/>
        <w:ind w:left="708" w:hanging="708"/>
        <w:jc w:val="both"/>
      </w:pPr>
      <w:proofErr w:type="spellStart"/>
      <w:r w:rsidRPr="00C558DD">
        <w:t>Hirschberger</w:t>
      </w:r>
      <w:proofErr w:type="spellEnd"/>
      <w:r w:rsidRPr="00C558DD">
        <w:t xml:space="preserve">, J. (1981). </w:t>
      </w:r>
      <w:r w:rsidRPr="00C558DD">
        <w:rPr>
          <w:i/>
        </w:rPr>
        <w:t xml:space="preserve">Historia de la filosofía </w:t>
      </w:r>
      <w:r w:rsidRPr="00C558DD">
        <w:t xml:space="preserve">(tomo II). Barcelona, España: Editorial Herder. </w:t>
      </w:r>
    </w:p>
    <w:p w14:paraId="0C779253" w14:textId="77777777" w:rsidR="003E2A02" w:rsidRPr="00C558DD" w:rsidRDefault="003E2A02" w:rsidP="003E2A02">
      <w:pPr>
        <w:autoSpaceDE w:val="0"/>
        <w:autoSpaceDN w:val="0"/>
        <w:adjustRightInd w:val="0"/>
        <w:spacing w:line="360" w:lineRule="auto"/>
        <w:ind w:left="708" w:hanging="708"/>
        <w:jc w:val="both"/>
        <w:rPr>
          <w:rFonts w:eastAsiaTheme="minorHAnsi"/>
          <w:iCs/>
          <w:lang w:val="es-PE" w:eastAsia="en-US"/>
        </w:rPr>
      </w:pPr>
      <w:r w:rsidRPr="00C558DD">
        <w:rPr>
          <w:rFonts w:eastAsiaTheme="minorHAnsi"/>
          <w:lang w:val="es-PE" w:eastAsia="en-US"/>
        </w:rPr>
        <w:t xml:space="preserve">Lozano, L. y Lozano, A. (2007). </w:t>
      </w:r>
      <w:r w:rsidRPr="00C558DD">
        <w:rPr>
          <w:rFonts w:eastAsiaTheme="minorHAnsi"/>
          <w:i/>
          <w:lang w:val="es-PE" w:eastAsia="en-US"/>
        </w:rPr>
        <w:t>La influencia de la música en el aprendizaje.</w:t>
      </w:r>
      <w:r w:rsidRPr="00C558DD">
        <w:rPr>
          <w:rFonts w:eastAsiaTheme="minorHAnsi"/>
          <w:lang w:val="es-PE" w:eastAsia="en-US"/>
        </w:rPr>
        <w:t xml:space="preserve"> </w:t>
      </w:r>
      <w:r w:rsidRPr="00C558DD">
        <w:rPr>
          <w:rFonts w:eastAsiaTheme="minorHAnsi"/>
          <w:iCs/>
          <w:lang w:val="es-PE" w:eastAsia="en-US"/>
        </w:rPr>
        <w:t>Memorias del IX Congreso Nacional de Investigación Educativa</w:t>
      </w:r>
      <w:r w:rsidRPr="00C558DD">
        <w:rPr>
          <w:rFonts w:eastAsiaTheme="minorHAnsi"/>
          <w:i/>
          <w:iCs/>
          <w:lang w:val="es-PE" w:eastAsia="en-US"/>
        </w:rPr>
        <w:t xml:space="preserve">. </w:t>
      </w:r>
      <w:r w:rsidRPr="00C558DD">
        <w:rPr>
          <w:rFonts w:eastAsiaTheme="minorHAnsi"/>
          <w:lang w:val="es-PE" w:eastAsia="en-US"/>
        </w:rPr>
        <w:t>Mérida, México.</w:t>
      </w:r>
    </w:p>
    <w:p w14:paraId="62354348" w14:textId="77777777" w:rsidR="003E2A02" w:rsidRPr="00C558DD" w:rsidRDefault="003E2A02" w:rsidP="003E2A02">
      <w:pPr>
        <w:autoSpaceDE w:val="0"/>
        <w:autoSpaceDN w:val="0"/>
        <w:adjustRightInd w:val="0"/>
        <w:spacing w:line="360" w:lineRule="auto"/>
        <w:ind w:left="708" w:hanging="708"/>
        <w:rPr>
          <w:rFonts w:eastAsiaTheme="minorHAnsi"/>
          <w:i/>
          <w:iCs/>
          <w:lang w:val="es-PE" w:eastAsia="en-US"/>
        </w:rPr>
      </w:pPr>
      <w:r w:rsidRPr="00C558DD">
        <w:t>Marco, T. (2017)</w:t>
      </w:r>
      <w:r w:rsidRPr="00C558DD">
        <w:rPr>
          <w:i/>
        </w:rPr>
        <w:t>. Escuchar música de los XX y XXI</w:t>
      </w:r>
      <w:r w:rsidRPr="00C558DD">
        <w:t xml:space="preserve">. Bilbao, España. Fundación BBVA. Edición y Producción: </w:t>
      </w:r>
      <w:proofErr w:type="spellStart"/>
      <w:r w:rsidRPr="00C558DD">
        <w:t>Moonbook</w:t>
      </w:r>
      <w:proofErr w:type="spellEnd"/>
      <w:r w:rsidRPr="00C558DD">
        <w:t>.</w:t>
      </w:r>
    </w:p>
    <w:p w14:paraId="61E1C7AF" w14:textId="77777777" w:rsidR="003E2A02" w:rsidRPr="00C558DD" w:rsidRDefault="003E2A02" w:rsidP="003E2A02">
      <w:pPr>
        <w:tabs>
          <w:tab w:val="left" w:pos="284"/>
        </w:tabs>
        <w:autoSpaceDE w:val="0"/>
        <w:autoSpaceDN w:val="0"/>
        <w:adjustRightInd w:val="0"/>
        <w:spacing w:before="100" w:beforeAutospacing="1" w:line="360" w:lineRule="auto"/>
        <w:ind w:left="708" w:right="-57" w:hanging="708"/>
        <w:contextualSpacing/>
        <w:jc w:val="both"/>
        <w:rPr>
          <w:rFonts w:eastAsia="Times New Roman"/>
          <w:color w:val="000000"/>
          <w:lang w:val="es-PE" w:eastAsia="es-PE"/>
        </w:rPr>
      </w:pPr>
      <w:r w:rsidRPr="00C558DD">
        <w:rPr>
          <w:rFonts w:eastAsia="Times New Roman"/>
          <w:color w:val="000000"/>
          <w:lang w:val="es-PE" w:eastAsia="es-PE"/>
        </w:rPr>
        <w:t xml:space="preserve">Mejía, E. (2017). </w:t>
      </w:r>
      <w:r w:rsidRPr="00C558DD">
        <w:rPr>
          <w:rFonts w:eastAsia="Times New Roman"/>
          <w:i/>
          <w:color w:val="000000"/>
          <w:lang w:val="es-PE" w:eastAsia="es-PE"/>
        </w:rPr>
        <w:t>La investigación científica en educación.</w:t>
      </w:r>
      <w:r w:rsidRPr="00C558DD">
        <w:rPr>
          <w:rFonts w:eastAsia="Times New Roman"/>
          <w:color w:val="000000"/>
          <w:lang w:val="es-PE" w:eastAsia="es-PE"/>
        </w:rPr>
        <w:t xml:space="preserve"> Lima, Perú: Ediciones APEEM.</w:t>
      </w:r>
    </w:p>
    <w:p w14:paraId="2DB67258" w14:textId="77777777" w:rsidR="003E2A02" w:rsidRPr="00C558DD" w:rsidRDefault="003E2A02" w:rsidP="003E2A02">
      <w:pPr>
        <w:autoSpaceDE w:val="0"/>
        <w:autoSpaceDN w:val="0"/>
        <w:adjustRightInd w:val="0"/>
        <w:spacing w:line="360" w:lineRule="auto"/>
        <w:ind w:left="708" w:hanging="708"/>
        <w:jc w:val="both"/>
      </w:pPr>
      <w:r w:rsidRPr="00C558DD">
        <w:rPr>
          <w:rFonts w:eastAsiaTheme="minorHAnsi"/>
          <w:lang w:val="es-PE" w:eastAsia="en-US"/>
        </w:rPr>
        <w:lastRenderedPageBreak/>
        <w:t>Ministerio de Educación</w:t>
      </w:r>
      <w:r w:rsidRPr="00C558DD">
        <w:t xml:space="preserve"> [MINEDU] (2011</w:t>
      </w:r>
      <w:r w:rsidRPr="00C558DD">
        <w:rPr>
          <w:i/>
        </w:rPr>
        <w:t>). Importancia de la música en el desarrollo infantil.</w:t>
      </w:r>
      <w:r w:rsidRPr="00C558DD">
        <w:t xml:space="preserve"> </w:t>
      </w:r>
      <w:r w:rsidRPr="00C558DD">
        <w:rPr>
          <w:rFonts w:eastAsiaTheme="minorHAnsi"/>
          <w:bCs/>
          <w:lang w:val="es-PE" w:eastAsia="en-US"/>
        </w:rPr>
        <w:t>XIV Seminario Nacional de programas de atención no escolarizado y educación inicial. Dirección de Educación Inicial. Trujillo, La Libertad, Perú.</w:t>
      </w:r>
    </w:p>
    <w:p w14:paraId="4B4D77C7" w14:textId="2604CECB" w:rsidR="003E2A02" w:rsidRPr="009D4465" w:rsidRDefault="003E2A02" w:rsidP="009D4465">
      <w:pPr>
        <w:tabs>
          <w:tab w:val="left" w:pos="284"/>
        </w:tabs>
        <w:autoSpaceDE w:val="0"/>
        <w:autoSpaceDN w:val="0"/>
        <w:adjustRightInd w:val="0"/>
        <w:spacing w:before="100" w:beforeAutospacing="1" w:line="360" w:lineRule="auto"/>
        <w:ind w:left="708" w:right="-57" w:hanging="708"/>
        <w:contextualSpacing/>
        <w:jc w:val="both"/>
        <w:rPr>
          <w:rFonts w:eastAsia="Times New Roman"/>
          <w:i/>
          <w:color w:val="000000"/>
          <w:szCs w:val="20"/>
          <w:lang w:val="es-PE" w:eastAsia="es-PE"/>
        </w:rPr>
      </w:pPr>
      <w:r w:rsidRPr="00C558DD">
        <w:rPr>
          <w:rFonts w:eastAsia="Times New Roman"/>
          <w:color w:val="000000"/>
          <w:szCs w:val="20"/>
          <w:lang w:val="es-PE" w:eastAsia="es-PE"/>
        </w:rPr>
        <w:t xml:space="preserve">Montero, A. (1989). </w:t>
      </w:r>
      <w:r w:rsidRPr="00C558DD">
        <w:rPr>
          <w:rFonts w:eastAsia="Times New Roman"/>
          <w:i/>
          <w:color w:val="000000"/>
          <w:szCs w:val="20"/>
          <w:lang w:val="es-PE" w:eastAsia="es-PE"/>
        </w:rPr>
        <w:t>La liber</w:t>
      </w:r>
      <w:r w:rsidR="009D4465">
        <w:rPr>
          <w:rFonts w:eastAsia="Times New Roman"/>
          <w:i/>
          <w:color w:val="000000"/>
          <w:szCs w:val="20"/>
          <w:lang w:val="es-PE" w:eastAsia="es-PE"/>
        </w:rPr>
        <w:t xml:space="preserve">tad en la educación. </w:t>
      </w:r>
      <w:r w:rsidRPr="00C558DD">
        <w:rPr>
          <w:rFonts w:eastAsia="Times New Roman"/>
          <w:color w:val="000000"/>
          <w:szCs w:val="20"/>
          <w:lang w:val="es-PE" w:eastAsia="es-PE"/>
        </w:rPr>
        <w:t>Recuperado de</w:t>
      </w:r>
      <w:r w:rsidR="009D4465">
        <w:rPr>
          <w:rFonts w:eastAsia="Times New Roman"/>
          <w:color w:val="000000"/>
          <w:szCs w:val="20"/>
          <w:lang w:val="es-PE" w:eastAsia="es-PE"/>
        </w:rPr>
        <w:t xml:space="preserve">    </w:t>
      </w:r>
      <w:r w:rsidRPr="00C558DD">
        <w:rPr>
          <w:rFonts w:eastAsia="Times New Roman"/>
          <w:color w:val="000000"/>
          <w:szCs w:val="20"/>
          <w:lang w:val="es-PE" w:eastAsia="es-PE"/>
        </w:rPr>
        <w:t xml:space="preserve"> </w:t>
      </w:r>
      <w:r w:rsidRPr="00137F63">
        <w:rPr>
          <w:rFonts w:eastAsia="Times New Roman"/>
          <w:szCs w:val="20"/>
          <w:lang w:val="es-PE" w:eastAsia="es-PE"/>
        </w:rPr>
        <w:t>http://institucional.us.es/revistas/cuestiones</w:t>
      </w:r>
      <w:bookmarkStart w:id="0" w:name="_GoBack"/>
      <w:bookmarkEnd w:id="0"/>
      <w:r w:rsidRPr="00137F63">
        <w:rPr>
          <w:rFonts w:eastAsia="Times New Roman"/>
          <w:szCs w:val="20"/>
          <w:lang w:val="es-PE" w:eastAsia="es-PE"/>
        </w:rPr>
        <w:t>/6_7/art_3.pdf</w:t>
      </w:r>
      <w:r w:rsidRPr="00C558DD">
        <w:rPr>
          <w:rFonts w:eastAsia="Times New Roman"/>
          <w:color w:val="000000"/>
          <w:szCs w:val="20"/>
          <w:lang w:val="es-PE" w:eastAsia="es-PE"/>
        </w:rPr>
        <w:t xml:space="preserve">. </w:t>
      </w:r>
    </w:p>
    <w:p w14:paraId="75F8F704" w14:textId="77777777" w:rsidR="003E2A02" w:rsidRPr="00C558DD" w:rsidRDefault="003E2A02" w:rsidP="003E2A02">
      <w:pPr>
        <w:tabs>
          <w:tab w:val="left" w:pos="284"/>
        </w:tabs>
        <w:autoSpaceDE w:val="0"/>
        <w:autoSpaceDN w:val="0"/>
        <w:adjustRightInd w:val="0"/>
        <w:spacing w:before="100" w:beforeAutospacing="1" w:line="360" w:lineRule="auto"/>
        <w:ind w:left="708" w:right="-57" w:hanging="708"/>
        <w:contextualSpacing/>
        <w:jc w:val="both"/>
        <w:rPr>
          <w:rFonts w:eastAsia="Times New Roman"/>
          <w:color w:val="000000"/>
          <w:lang w:val="es-PE" w:eastAsia="es-PE"/>
        </w:rPr>
      </w:pPr>
      <w:proofErr w:type="spellStart"/>
      <w:r w:rsidRPr="00C558DD">
        <w:rPr>
          <w:rFonts w:eastAsia="Times New Roman"/>
          <w:szCs w:val="20"/>
          <w:lang w:val="es-PE" w:eastAsia="es-PE"/>
        </w:rPr>
        <w:t>Ñaupas</w:t>
      </w:r>
      <w:proofErr w:type="spellEnd"/>
      <w:r w:rsidRPr="00C558DD">
        <w:rPr>
          <w:rFonts w:eastAsia="Times New Roman"/>
          <w:szCs w:val="20"/>
          <w:lang w:val="es-PE" w:eastAsia="es-PE"/>
        </w:rPr>
        <w:t xml:space="preserve">, H., Mejía, E., Novoa, E. y Villagómez, A. (2011). </w:t>
      </w:r>
      <w:r w:rsidRPr="00C558DD">
        <w:rPr>
          <w:rFonts w:eastAsia="Times New Roman"/>
          <w:i/>
          <w:szCs w:val="20"/>
          <w:lang w:val="es-PE" w:eastAsia="es-PE"/>
        </w:rPr>
        <w:t xml:space="preserve">Metodología de la investigación científica y asesoramiento de tesis </w:t>
      </w:r>
      <w:r w:rsidRPr="00C558DD">
        <w:rPr>
          <w:rFonts w:eastAsia="Times New Roman"/>
          <w:szCs w:val="20"/>
          <w:lang w:val="es-PE" w:eastAsia="es-PE"/>
        </w:rPr>
        <w:t>(2.</w:t>
      </w:r>
      <w:r w:rsidRPr="00C558DD">
        <w:rPr>
          <w:rFonts w:eastAsia="Times New Roman"/>
          <w:szCs w:val="20"/>
          <w:vertAlign w:val="superscript"/>
          <w:lang w:val="es-PE" w:eastAsia="es-PE"/>
        </w:rPr>
        <w:t>a</w:t>
      </w:r>
      <w:r w:rsidRPr="00C558DD">
        <w:rPr>
          <w:rFonts w:eastAsia="Times New Roman"/>
          <w:szCs w:val="20"/>
          <w:lang w:val="es-PE" w:eastAsia="es-PE"/>
        </w:rPr>
        <w:t xml:space="preserve"> ed.)</w:t>
      </w:r>
      <w:r w:rsidRPr="00C558DD">
        <w:rPr>
          <w:rFonts w:eastAsia="Times New Roman"/>
          <w:i/>
          <w:szCs w:val="20"/>
          <w:lang w:val="es-PE" w:eastAsia="es-PE"/>
        </w:rPr>
        <w:t>.</w:t>
      </w:r>
      <w:r w:rsidRPr="00C558DD">
        <w:rPr>
          <w:rFonts w:eastAsia="Times New Roman"/>
          <w:szCs w:val="20"/>
          <w:lang w:val="es-PE" w:eastAsia="es-PE"/>
        </w:rPr>
        <w:t xml:space="preserve"> Lima, Perú: Centro de Producción Editorial e Imprenta de la Universidad Nacional Mayor de San Marcos. CEPREDÍM.</w:t>
      </w:r>
    </w:p>
    <w:p w14:paraId="6B29399B" w14:textId="77777777" w:rsidR="003E2A02" w:rsidRPr="00C558DD" w:rsidRDefault="003E2A02" w:rsidP="003E2A02">
      <w:pPr>
        <w:autoSpaceDE w:val="0"/>
        <w:autoSpaceDN w:val="0"/>
        <w:adjustRightInd w:val="0"/>
        <w:spacing w:line="360" w:lineRule="auto"/>
        <w:jc w:val="both"/>
      </w:pPr>
      <w:r w:rsidRPr="00C558DD">
        <w:t xml:space="preserve">Peñaloza, W. (2005). </w:t>
      </w:r>
      <w:r w:rsidRPr="00C558DD">
        <w:rPr>
          <w:i/>
        </w:rPr>
        <w:t>El currículo integral</w:t>
      </w:r>
      <w:r w:rsidRPr="00C558DD">
        <w:t>. Lima, Perú: Ediciones UNMSM.</w:t>
      </w:r>
    </w:p>
    <w:p w14:paraId="2793D164" w14:textId="77777777" w:rsidR="003E2A02" w:rsidRPr="00C558DD" w:rsidRDefault="003E2A02" w:rsidP="003E2A02">
      <w:pPr>
        <w:autoSpaceDE w:val="0"/>
        <w:autoSpaceDN w:val="0"/>
        <w:adjustRightInd w:val="0"/>
        <w:spacing w:line="360" w:lineRule="auto"/>
        <w:ind w:left="708" w:hanging="708"/>
        <w:jc w:val="both"/>
      </w:pPr>
      <w:r w:rsidRPr="00C558DD">
        <w:t xml:space="preserve">Picardo, O. y Escobar, J. (2002). </w:t>
      </w:r>
      <w:r w:rsidRPr="00C558DD">
        <w:rPr>
          <w:i/>
        </w:rPr>
        <w:t xml:space="preserve">Educación y sociedad del conocimiento: introducción a la filosofía del aprendizaje (pensar y enseñar a aprender a partir de la historia). </w:t>
      </w:r>
      <w:r w:rsidRPr="00C558DD">
        <w:t xml:space="preserve">San José de Costa Rica: Imprenta Obando S. A. </w:t>
      </w:r>
    </w:p>
    <w:p w14:paraId="6CD4BA53" w14:textId="465CDFFE" w:rsidR="003E2A02" w:rsidRPr="00C558DD" w:rsidRDefault="003E2A02" w:rsidP="003E2A02">
      <w:pPr>
        <w:autoSpaceDE w:val="0"/>
        <w:autoSpaceDN w:val="0"/>
        <w:adjustRightInd w:val="0"/>
        <w:spacing w:line="360" w:lineRule="auto"/>
        <w:ind w:left="708" w:hanging="708"/>
        <w:jc w:val="both"/>
        <w:rPr>
          <w:rFonts w:ascii="TimesNewRomanPS-ItalicMT" w:eastAsiaTheme="minorHAnsi" w:hAnsi="TimesNewRomanPS-ItalicMT" w:cs="TimesNewRomanPS-ItalicMT"/>
          <w:iCs/>
          <w:lang w:val="es-PE" w:eastAsia="en-US"/>
        </w:rPr>
      </w:pPr>
      <w:r w:rsidRPr="00C558DD">
        <w:t xml:space="preserve">Pino, M. (2011). Reflexiones sobre música y neurociencia. </w:t>
      </w:r>
      <w:r w:rsidRPr="00C558DD">
        <w:rPr>
          <w:i/>
        </w:rPr>
        <w:t>Revista de</w:t>
      </w:r>
      <w:r w:rsidRPr="00C558DD">
        <w:rPr>
          <w:rFonts w:ascii="TimesNewRomanPS-ItalicMT" w:eastAsiaTheme="minorHAnsi" w:hAnsi="TimesNewRomanPS-ItalicMT" w:cs="TimesNewRomanPS-ItalicMT"/>
          <w:i/>
          <w:iCs/>
          <w:lang w:val="es-PE" w:eastAsia="en-US"/>
        </w:rPr>
        <w:t xml:space="preserve"> Medicina y Humanidades</w:t>
      </w:r>
      <w:r w:rsidR="009F70AF">
        <w:rPr>
          <w:rFonts w:ascii="TimesNewRomanPS-ItalicMT" w:eastAsiaTheme="minorHAnsi" w:hAnsi="TimesNewRomanPS-ItalicMT" w:cs="TimesNewRomanPS-ItalicMT"/>
          <w:iCs/>
          <w:lang w:val="es-PE" w:eastAsia="en-US"/>
        </w:rPr>
        <w:t>.</w:t>
      </w:r>
      <w:r w:rsidR="009F70AF" w:rsidRPr="009F70AF">
        <w:t xml:space="preserve"> </w:t>
      </w:r>
      <w:r w:rsidR="00AD2192">
        <w:t>Vol. III N° 3, 2011</w:t>
      </w:r>
      <w:r w:rsidRPr="00C558DD">
        <w:rPr>
          <w:rFonts w:ascii="TimesNewRomanPS-ItalicMT" w:eastAsiaTheme="minorHAnsi" w:hAnsi="TimesNewRomanPS-ItalicMT" w:cs="TimesNewRomanPS-ItalicMT"/>
          <w:iCs/>
          <w:lang w:val="es-PE" w:eastAsia="en-US"/>
        </w:rPr>
        <w:t>.</w:t>
      </w:r>
    </w:p>
    <w:p w14:paraId="37FCE98E" w14:textId="77777777" w:rsidR="003E2A02" w:rsidRPr="00C558DD" w:rsidRDefault="003E2A02" w:rsidP="003E2A02">
      <w:pPr>
        <w:autoSpaceDE w:val="0"/>
        <w:autoSpaceDN w:val="0"/>
        <w:adjustRightInd w:val="0"/>
        <w:spacing w:line="360" w:lineRule="auto"/>
        <w:ind w:left="708" w:hanging="708"/>
        <w:jc w:val="both"/>
      </w:pPr>
      <w:r w:rsidRPr="00C558DD">
        <w:t xml:space="preserve">Proyecto Educativo Nacional al 2021 [PEN] (2006). </w:t>
      </w:r>
      <w:r w:rsidRPr="00C558DD">
        <w:rPr>
          <w:i/>
        </w:rPr>
        <w:t>La educación que queremos para el Perú.</w:t>
      </w:r>
      <w:r w:rsidRPr="00C558DD">
        <w:t xml:space="preserve"> Concejo Nacional de Educación. Lima, Perú. Edición con el Apoyo de USAID.</w:t>
      </w:r>
    </w:p>
    <w:p w14:paraId="7C98B989" w14:textId="77777777" w:rsidR="003E2A02" w:rsidRPr="00C558DD" w:rsidRDefault="003E2A02" w:rsidP="003E2A02">
      <w:pPr>
        <w:autoSpaceDE w:val="0"/>
        <w:autoSpaceDN w:val="0"/>
        <w:adjustRightInd w:val="0"/>
        <w:spacing w:line="360" w:lineRule="auto"/>
        <w:ind w:left="708" w:hanging="708"/>
        <w:jc w:val="both"/>
      </w:pPr>
      <w:r w:rsidRPr="00C558DD">
        <w:t xml:space="preserve">Rincón, L. (2008). </w:t>
      </w:r>
      <w:r w:rsidRPr="00C558DD">
        <w:rPr>
          <w:i/>
        </w:rPr>
        <w:t>El perfil del estudiante que pretendemos formar en una institución educativa ignaciana</w:t>
      </w:r>
      <w:r w:rsidRPr="00C558DD">
        <w:t>. Presidente de la Federación Latinoamericana de Colegios de la Compañía de Jesús (FLACSI) y de la Asociación de Colegios Jesuitas de Colombia (ACODESI).</w:t>
      </w:r>
    </w:p>
    <w:p w14:paraId="0A12AB84" w14:textId="77777777" w:rsidR="003E2A02" w:rsidRPr="00C558DD" w:rsidRDefault="003E2A02" w:rsidP="003E2A02">
      <w:pPr>
        <w:autoSpaceDE w:val="0"/>
        <w:autoSpaceDN w:val="0"/>
        <w:adjustRightInd w:val="0"/>
        <w:spacing w:line="360" w:lineRule="auto"/>
        <w:ind w:left="708" w:hanging="708"/>
        <w:jc w:val="both"/>
      </w:pPr>
      <w:r w:rsidRPr="00C558DD">
        <w:t xml:space="preserve">Rivas, E. (2005). </w:t>
      </w:r>
      <w:r w:rsidRPr="00C558DD">
        <w:rPr>
          <w:bCs/>
          <w:i/>
        </w:rPr>
        <w:t>Aspectos fundamentales de la música en la educación inicial.</w:t>
      </w:r>
      <w:r w:rsidRPr="00C558DD">
        <w:rPr>
          <w:bCs/>
        </w:rPr>
        <w:t xml:space="preserve"> </w:t>
      </w:r>
      <w:r w:rsidRPr="00C558DD">
        <w:t>Caracas, Venezuela: Ministerio de Educación y Deporte.</w:t>
      </w:r>
    </w:p>
    <w:p w14:paraId="094AAC44" w14:textId="77777777" w:rsidR="003E2A02" w:rsidRPr="00C558DD" w:rsidRDefault="003E2A02" w:rsidP="003E2A02">
      <w:pPr>
        <w:spacing w:line="360" w:lineRule="auto"/>
        <w:ind w:left="708" w:hanging="708"/>
        <w:jc w:val="both"/>
        <w:rPr>
          <w:color w:val="000000" w:themeColor="text1"/>
        </w:rPr>
      </w:pPr>
      <w:r w:rsidRPr="00C558DD">
        <w:rPr>
          <w:color w:val="000000" w:themeColor="text1"/>
        </w:rPr>
        <w:t xml:space="preserve">Santiago, E. (2009). </w:t>
      </w:r>
      <w:r w:rsidRPr="00C558DD">
        <w:rPr>
          <w:i/>
          <w:color w:val="000000" w:themeColor="text1"/>
        </w:rPr>
        <w:t xml:space="preserve">Música como estrategia educativa en el proceso enseñanza aprendizaje para el aprovechamiento académico de los estudiante a nivel elemental en la región educativa de Bayamón </w:t>
      </w:r>
      <w:r w:rsidRPr="00C558DD">
        <w:rPr>
          <w:color w:val="000000" w:themeColor="text1"/>
        </w:rPr>
        <w:t>(tesis de maestría).</w:t>
      </w:r>
      <w:r w:rsidRPr="00C558DD">
        <w:rPr>
          <w:noProof/>
          <w:lang w:val="es-PE" w:eastAsia="es-PE"/>
        </w:rPr>
        <w:t xml:space="preserve"> Río Piedras, Puerto Rico.</w:t>
      </w:r>
      <w:r w:rsidRPr="00C558DD">
        <w:rPr>
          <w:color w:val="000000" w:themeColor="text1"/>
        </w:rPr>
        <w:t xml:space="preserve"> Maestría en Administración y Supervisión Educativa. </w:t>
      </w:r>
      <w:r w:rsidRPr="00C558DD">
        <w:rPr>
          <w:noProof/>
          <w:lang w:val="es-PE" w:eastAsia="es-PE"/>
        </w:rPr>
        <w:t>Universidad Metropolitana.</w:t>
      </w:r>
    </w:p>
    <w:p w14:paraId="10BF60DB" w14:textId="51B6D79B" w:rsidR="003E2A02" w:rsidRPr="00C558DD" w:rsidRDefault="003E2A02" w:rsidP="003E2A02">
      <w:pPr>
        <w:autoSpaceDE w:val="0"/>
        <w:autoSpaceDN w:val="0"/>
        <w:adjustRightInd w:val="0"/>
        <w:spacing w:line="360" w:lineRule="auto"/>
        <w:ind w:left="708" w:hanging="708"/>
        <w:jc w:val="both"/>
        <w:rPr>
          <w:rFonts w:eastAsiaTheme="minorHAnsi"/>
          <w:color w:val="000000"/>
          <w:lang w:val="es-PE" w:eastAsia="en-US"/>
        </w:rPr>
      </w:pPr>
      <w:r w:rsidRPr="00C558DD">
        <w:t xml:space="preserve">Valencia, G. (2015). </w:t>
      </w:r>
      <w:r w:rsidRPr="00C558DD">
        <w:rPr>
          <w:color w:val="000000" w:themeColor="text1"/>
        </w:rPr>
        <w:t xml:space="preserve">El legado de Edgar Willems a la educación musical de hoy. </w:t>
      </w:r>
      <w:r w:rsidRPr="00C558DD">
        <w:t xml:space="preserve">Herencia de Edgar Willems pedagogo del sigo XX, a la Willems pedagogía musical del siglo XXI. </w:t>
      </w:r>
      <w:proofErr w:type="spellStart"/>
      <w:r w:rsidRPr="00C558DD">
        <w:rPr>
          <w:rFonts w:eastAsiaTheme="minorHAnsi"/>
          <w:i/>
          <w:color w:val="000000" w:themeColor="text1"/>
          <w:lang w:val="es-PE" w:eastAsia="en-US"/>
        </w:rPr>
        <w:t>R</w:t>
      </w:r>
      <w:r w:rsidR="00C558DD" w:rsidRPr="00C558DD">
        <w:rPr>
          <w:rFonts w:eastAsiaTheme="minorHAnsi"/>
          <w:i/>
          <w:color w:val="000000" w:themeColor="text1"/>
          <w:lang w:val="es-PE" w:eastAsia="en-US"/>
        </w:rPr>
        <w:t>icercare</w:t>
      </w:r>
      <w:proofErr w:type="spellEnd"/>
      <w:r w:rsidR="00C558DD" w:rsidRPr="00C558DD">
        <w:rPr>
          <w:rFonts w:eastAsiaTheme="minorHAnsi"/>
          <w:color w:val="000000" w:themeColor="text1"/>
          <w:lang w:val="es-PE" w:eastAsia="en-US"/>
        </w:rPr>
        <w:t>, (</w:t>
      </w:r>
      <w:r w:rsidRPr="00C558DD">
        <w:rPr>
          <w:rFonts w:eastAsiaTheme="minorHAnsi"/>
          <w:color w:val="000000"/>
          <w:lang w:val="es-PE" w:eastAsia="en-US"/>
        </w:rPr>
        <w:t>4</w:t>
      </w:r>
      <w:r w:rsidR="00C558DD" w:rsidRPr="00C558DD">
        <w:rPr>
          <w:rFonts w:eastAsiaTheme="minorHAnsi"/>
          <w:lang w:val="es-PE" w:eastAsia="en-US"/>
        </w:rPr>
        <w:t>), 46-52.</w:t>
      </w:r>
    </w:p>
    <w:p w14:paraId="18F37539" w14:textId="6C017716" w:rsidR="003E2A02" w:rsidRPr="00C558DD" w:rsidRDefault="003E2A02" w:rsidP="003E2A02">
      <w:pPr>
        <w:autoSpaceDE w:val="0"/>
        <w:autoSpaceDN w:val="0"/>
        <w:adjustRightInd w:val="0"/>
        <w:spacing w:line="360" w:lineRule="auto"/>
        <w:ind w:left="708" w:hanging="708"/>
        <w:jc w:val="both"/>
      </w:pPr>
      <w:r w:rsidRPr="00C558DD">
        <w:lastRenderedPageBreak/>
        <w:t xml:space="preserve">Villena, H. (2011). </w:t>
      </w:r>
      <w:r w:rsidR="002E4E59" w:rsidRPr="002E4E59">
        <w:rPr>
          <w:i/>
        </w:rPr>
        <w:t>Proyecto Educativo Nacional</w:t>
      </w:r>
      <w:r w:rsidR="002E4E59" w:rsidRPr="002E4E59">
        <w:t xml:space="preserve">. </w:t>
      </w:r>
      <w:r w:rsidR="002E4E59">
        <w:t>(</w:t>
      </w:r>
      <w:r w:rsidRPr="002E4E59">
        <w:t>Entrevista al Secretario General del CEN del SUTEP 2009-2011</w:t>
      </w:r>
      <w:r w:rsidR="002E4E59">
        <w:t>)</w:t>
      </w:r>
      <w:r w:rsidRPr="002E4E59">
        <w:t>.</w:t>
      </w:r>
      <w:r w:rsidRPr="00C558DD">
        <w:t xml:space="preserve"> </w:t>
      </w:r>
      <w:r w:rsidRPr="002E4E59">
        <w:t>Palabra de Maestro.</w:t>
      </w:r>
      <w:r w:rsidRPr="00C558DD">
        <w:t xml:space="preserve"> Revista Pedagógica y Cultural - Derrama Magisterial. N° 55</w:t>
      </w:r>
      <w:r w:rsidR="002E4E59">
        <w:t>,</w:t>
      </w:r>
      <w:r w:rsidRPr="00C558DD">
        <w:t xml:space="preserve"> Abril 2011</w:t>
      </w:r>
      <w:r w:rsidR="00A32CF9">
        <w:t>. Lima Perú</w:t>
      </w:r>
    </w:p>
    <w:p w14:paraId="70C82A52" w14:textId="520FEF23" w:rsidR="003E2A02" w:rsidRPr="00882687" w:rsidRDefault="003E2A02" w:rsidP="00882687">
      <w:pPr>
        <w:autoSpaceDE w:val="0"/>
        <w:autoSpaceDN w:val="0"/>
        <w:adjustRightInd w:val="0"/>
        <w:spacing w:line="360" w:lineRule="auto"/>
        <w:ind w:left="708" w:hanging="708"/>
        <w:jc w:val="both"/>
      </w:pPr>
      <w:r w:rsidRPr="00C558DD">
        <w:t xml:space="preserve">Willems, E. (2002). </w:t>
      </w:r>
      <w:r w:rsidRPr="00C558DD">
        <w:rPr>
          <w:i/>
        </w:rPr>
        <w:t>El valor humano de la educación musical</w:t>
      </w:r>
      <w:r w:rsidRPr="00C558DD">
        <w:t>. Barcelona, España: Editorial Paidós</w:t>
      </w:r>
    </w:p>
    <w:sectPr w:rsidR="003E2A02" w:rsidRPr="00882687" w:rsidSect="00137F63">
      <w:headerReference w:type="default" r:id="rId9"/>
      <w:footerReference w:type="default" r:id="rId10"/>
      <w:pgSz w:w="12240" w:h="15840"/>
      <w:pgMar w:top="1417" w:right="1701" w:bottom="1135" w:left="1701"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F0436" w14:textId="77777777" w:rsidR="004553AA" w:rsidRDefault="004553AA" w:rsidP="007823E5">
      <w:r>
        <w:separator/>
      </w:r>
    </w:p>
  </w:endnote>
  <w:endnote w:type="continuationSeparator" w:id="0">
    <w:p w14:paraId="4B7B3175" w14:textId="77777777" w:rsidR="004553AA" w:rsidRDefault="004553AA" w:rsidP="0078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Premr Pro Smbd">
    <w:altName w:val="Cambria"/>
    <w:panose1 w:val="00000000000000000000"/>
    <w:charset w:val="00"/>
    <w:family w:val="roman"/>
    <w:notTrueType/>
    <w:pitch w:val="default"/>
    <w:sig w:usb0="00000003" w:usb1="00000000" w:usb2="00000000" w:usb3="00000000" w:csb0="00000001" w:csb1="00000000"/>
  </w:font>
  <w:font w:name="Garamond Premr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60A0" w14:textId="4D7EF114" w:rsidR="0019301A" w:rsidRDefault="00137F63">
    <w:pPr>
      <w:pStyle w:val="Piedepgina"/>
    </w:pPr>
    <w:r>
      <w:t xml:space="preserve">        </w:t>
    </w:r>
    <w:r>
      <w:rPr>
        <w:noProof/>
      </w:rPr>
      <w:drawing>
        <wp:inline distT="0" distB="0" distL="0" distR="0" wp14:anchorId="6EFD00F1" wp14:editId="7B1A0F37">
          <wp:extent cx="1600200" cy="419100"/>
          <wp:effectExtent l="0" t="0" r="0" b="0"/>
          <wp:docPr id="13" name="Imagen 1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19301A">
      <w:t xml:space="preserve">         </w:t>
    </w:r>
    <w:r w:rsidR="0019301A" w:rsidRPr="00DF25D1">
      <w:rPr>
        <w:rFonts w:ascii="Calibri" w:hAnsi="Calibri" w:cs="Calibri"/>
        <w:b/>
        <w:sz w:val="22"/>
      </w:rPr>
      <w:t>Vol. 10, Núm. 19 Julio - Diciembre 2019, e0</w:t>
    </w:r>
    <w:r w:rsidR="00FB0800">
      <w:rPr>
        <w:rFonts w:ascii="Calibri" w:hAnsi="Calibri" w:cs="Calibri"/>
        <w:b/>
        <w:sz w:val="22"/>
      </w:rPr>
      <w:t>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86B82" w14:textId="77777777" w:rsidR="004553AA" w:rsidRDefault="004553AA" w:rsidP="007823E5">
      <w:r>
        <w:separator/>
      </w:r>
    </w:p>
  </w:footnote>
  <w:footnote w:type="continuationSeparator" w:id="0">
    <w:p w14:paraId="441CC586" w14:textId="77777777" w:rsidR="004553AA" w:rsidRDefault="004553AA" w:rsidP="0078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D483" w14:textId="37FB8FCC" w:rsidR="0019301A" w:rsidRDefault="0019301A" w:rsidP="0019301A">
    <w:pPr>
      <w:pStyle w:val="Encabezado"/>
      <w:jc w:val="center"/>
    </w:pPr>
    <w:r w:rsidRPr="005A563C">
      <w:rPr>
        <w:noProof/>
        <w:lang w:val="es-PE" w:eastAsia="es-PE"/>
      </w:rPr>
      <w:drawing>
        <wp:inline distT="0" distB="0" distL="0" distR="0" wp14:anchorId="48C85E93" wp14:editId="49E10298">
          <wp:extent cx="5610225" cy="6572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2D5"/>
    <w:multiLevelType w:val="multilevel"/>
    <w:tmpl w:val="983EF44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D36129F"/>
    <w:multiLevelType w:val="hybridMultilevel"/>
    <w:tmpl w:val="855A2D16"/>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E8288F"/>
    <w:multiLevelType w:val="hybridMultilevel"/>
    <w:tmpl w:val="A2F4F800"/>
    <w:lvl w:ilvl="0" w:tplc="280A0009">
      <w:start w:val="1"/>
      <w:numFmt w:val="bullet"/>
      <w:lvlText w:val=""/>
      <w:lvlJc w:val="left"/>
      <w:pPr>
        <w:ind w:left="786" w:hanging="360"/>
      </w:pPr>
      <w:rPr>
        <w:rFonts w:ascii="Wingdings" w:hAnsi="Wingdings" w:hint="default"/>
      </w:rPr>
    </w:lvl>
    <w:lvl w:ilvl="1" w:tplc="280A0003">
      <w:start w:val="1"/>
      <w:numFmt w:val="bullet"/>
      <w:lvlText w:val="o"/>
      <w:lvlJc w:val="left"/>
      <w:pPr>
        <w:ind w:left="3218" w:hanging="360"/>
      </w:pPr>
      <w:rPr>
        <w:rFonts w:ascii="Courier New" w:hAnsi="Courier New" w:cs="Courier New" w:hint="default"/>
      </w:rPr>
    </w:lvl>
    <w:lvl w:ilvl="2" w:tplc="280A0005" w:tentative="1">
      <w:start w:val="1"/>
      <w:numFmt w:val="bullet"/>
      <w:lvlText w:val=""/>
      <w:lvlJc w:val="left"/>
      <w:pPr>
        <w:ind w:left="3938" w:hanging="360"/>
      </w:pPr>
      <w:rPr>
        <w:rFonts w:ascii="Wingdings" w:hAnsi="Wingdings" w:hint="default"/>
      </w:rPr>
    </w:lvl>
    <w:lvl w:ilvl="3" w:tplc="280A0001" w:tentative="1">
      <w:start w:val="1"/>
      <w:numFmt w:val="bullet"/>
      <w:lvlText w:val=""/>
      <w:lvlJc w:val="left"/>
      <w:pPr>
        <w:ind w:left="4658" w:hanging="360"/>
      </w:pPr>
      <w:rPr>
        <w:rFonts w:ascii="Symbol" w:hAnsi="Symbol" w:hint="default"/>
      </w:rPr>
    </w:lvl>
    <w:lvl w:ilvl="4" w:tplc="280A0003" w:tentative="1">
      <w:start w:val="1"/>
      <w:numFmt w:val="bullet"/>
      <w:lvlText w:val="o"/>
      <w:lvlJc w:val="left"/>
      <w:pPr>
        <w:ind w:left="5378" w:hanging="360"/>
      </w:pPr>
      <w:rPr>
        <w:rFonts w:ascii="Courier New" w:hAnsi="Courier New" w:cs="Courier New" w:hint="default"/>
      </w:rPr>
    </w:lvl>
    <w:lvl w:ilvl="5" w:tplc="280A0005" w:tentative="1">
      <w:start w:val="1"/>
      <w:numFmt w:val="bullet"/>
      <w:lvlText w:val=""/>
      <w:lvlJc w:val="left"/>
      <w:pPr>
        <w:ind w:left="6098" w:hanging="360"/>
      </w:pPr>
      <w:rPr>
        <w:rFonts w:ascii="Wingdings" w:hAnsi="Wingdings" w:hint="default"/>
      </w:rPr>
    </w:lvl>
    <w:lvl w:ilvl="6" w:tplc="280A0001" w:tentative="1">
      <w:start w:val="1"/>
      <w:numFmt w:val="bullet"/>
      <w:lvlText w:val=""/>
      <w:lvlJc w:val="left"/>
      <w:pPr>
        <w:ind w:left="6818" w:hanging="360"/>
      </w:pPr>
      <w:rPr>
        <w:rFonts w:ascii="Symbol" w:hAnsi="Symbol" w:hint="default"/>
      </w:rPr>
    </w:lvl>
    <w:lvl w:ilvl="7" w:tplc="280A0003" w:tentative="1">
      <w:start w:val="1"/>
      <w:numFmt w:val="bullet"/>
      <w:lvlText w:val="o"/>
      <w:lvlJc w:val="left"/>
      <w:pPr>
        <w:ind w:left="7538" w:hanging="360"/>
      </w:pPr>
      <w:rPr>
        <w:rFonts w:ascii="Courier New" w:hAnsi="Courier New" w:cs="Courier New" w:hint="default"/>
      </w:rPr>
    </w:lvl>
    <w:lvl w:ilvl="8" w:tplc="280A0005" w:tentative="1">
      <w:start w:val="1"/>
      <w:numFmt w:val="bullet"/>
      <w:lvlText w:val=""/>
      <w:lvlJc w:val="left"/>
      <w:pPr>
        <w:ind w:left="8258" w:hanging="360"/>
      </w:pPr>
      <w:rPr>
        <w:rFonts w:ascii="Wingdings" w:hAnsi="Wingdings" w:hint="default"/>
      </w:rPr>
    </w:lvl>
  </w:abstractNum>
  <w:abstractNum w:abstractNumId="3" w15:restartNumberingAfterBreak="0">
    <w:nsid w:val="2A385192"/>
    <w:multiLevelType w:val="hybridMultilevel"/>
    <w:tmpl w:val="1E0C269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43857E3C"/>
    <w:multiLevelType w:val="multilevel"/>
    <w:tmpl w:val="28AA5458"/>
    <w:lvl w:ilvl="0">
      <w:start w:val="4"/>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4F7E6450"/>
    <w:multiLevelType w:val="multilevel"/>
    <w:tmpl w:val="6EE6CCC0"/>
    <w:lvl w:ilvl="0">
      <w:start w:val="1"/>
      <w:numFmt w:val="decimal"/>
      <w:lvlText w:val="%1."/>
      <w:lvlJc w:val="left"/>
      <w:pPr>
        <w:ind w:left="927" w:hanging="360"/>
      </w:pPr>
      <w:rPr>
        <w:rFonts w:hint="default"/>
        <w:b w:val="0"/>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576D482D"/>
    <w:multiLevelType w:val="multilevel"/>
    <w:tmpl w:val="6CD001D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A914510"/>
    <w:multiLevelType w:val="hybridMultilevel"/>
    <w:tmpl w:val="13EEFF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AA94EEA"/>
    <w:multiLevelType w:val="hybridMultilevel"/>
    <w:tmpl w:val="79C29F7A"/>
    <w:lvl w:ilvl="0" w:tplc="0C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9" w15:restartNumberingAfterBreak="0">
    <w:nsid w:val="62D66D4E"/>
    <w:multiLevelType w:val="hybridMultilevel"/>
    <w:tmpl w:val="6F4086AE"/>
    <w:lvl w:ilvl="0" w:tplc="C66E05F8">
      <w:start w:val="1"/>
      <w:numFmt w:val="decimal"/>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37E1255"/>
    <w:multiLevelType w:val="multilevel"/>
    <w:tmpl w:val="E592CB6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69647E5A"/>
    <w:multiLevelType w:val="hybridMultilevel"/>
    <w:tmpl w:val="C21E8C16"/>
    <w:lvl w:ilvl="0" w:tplc="280A0009">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2" w15:restartNumberingAfterBreak="0">
    <w:nsid w:val="6AD36D2D"/>
    <w:multiLevelType w:val="hybridMultilevel"/>
    <w:tmpl w:val="E4A633AE"/>
    <w:lvl w:ilvl="0" w:tplc="16FC1D3C">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15:restartNumberingAfterBreak="0">
    <w:nsid w:val="6F28121B"/>
    <w:multiLevelType w:val="multilevel"/>
    <w:tmpl w:val="760E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2012CC"/>
    <w:multiLevelType w:val="hybridMultilevel"/>
    <w:tmpl w:val="8A987C82"/>
    <w:lvl w:ilvl="0" w:tplc="280A000D">
      <w:start w:val="1"/>
      <w:numFmt w:val="bullet"/>
      <w:lvlText w:val=""/>
      <w:lvlJc w:val="left"/>
      <w:pPr>
        <w:ind w:left="1637"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15:restartNumberingAfterBreak="0">
    <w:nsid w:val="79CD7DF4"/>
    <w:multiLevelType w:val="hybridMultilevel"/>
    <w:tmpl w:val="B052C928"/>
    <w:lvl w:ilvl="0" w:tplc="A9EEC162">
      <w:start w:val="1"/>
      <w:numFmt w:val="bullet"/>
      <w:lvlText w:val="•"/>
      <w:lvlJc w:val="left"/>
      <w:pPr>
        <w:tabs>
          <w:tab w:val="num" w:pos="720"/>
        </w:tabs>
        <w:ind w:left="720" w:hanging="360"/>
      </w:pPr>
      <w:rPr>
        <w:rFonts w:ascii="Arial" w:hAnsi="Arial" w:hint="default"/>
      </w:rPr>
    </w:lvl>
    <w:lvl w:ilvl="1" w:tplc="88A0D5A0">
      <w:start w:val="1"/>
      <w:numFmt w:val="bullet"/>
      <w:lvlText w:val="•"/>
      <w:lvlJc w:val="left"/>
      <w:pPr>
        <w:tabs>
          <w:tab w:val="num" w:pos="1440"/>
        </w:tabs>
        <w:ind w:left="1440" w:hanging="360"/>
      </w:pPr>
      <w:rPr>
        <w:rFonts w:ascii="Arial" w:hAnsi="Arial" w:hint="default"/>
      </w:rPr>
    </w:lvl>
    <w:lvl w:ilvl="2" w:tplc="F864DFA0" w:tentative="1">
      <w:start w:val="1"/>
      <w:numFmt w:val="bullet"/>
      <w:lvlText w:val="•"/>
      <w:lvlJc w:val="left"/>
      <w:pPr>
        <w:tabs>
          <w:tab w:val="num" w:pos="2160"/>
        </w:tabs>
        <w:ind w:left="2160" w:hanging="360"/>
      </w:pPr>
      <w:rPr>
        <w:rFonts w:ascii="Arial" w:hAnsi="Arial" w:hint="default"/>
      </w:rPr>
    </w:lvl>
    <w:lvl w:ilvl="3" w:tplc="9BD2448E" w:tentative="1">
      <w:start w:val="1"/>
      <w:numFmt w:val="bullet"/>
      <w:lvlText w:val="•"/>
      <w:lvlJc w:val="left"/>
      <w:pPr>
        <w:tabs>
          <w:tab w:val="num" w:pos="2880"/>
        </w:tabs>
        <w:ind w:left="2880" w:hanging="360"/>
      </w:pPr>
      <w:rPr>
        <w:rFonts w:ascii="Arial" w:hAnsi="Arial" w:hint="default"/>
      </w:rPr>
    </w:lvl>
    <w:lvl w:ilvl="4" w:tplc="75BAE2AE" w:tentative="1">
      <w:start w:val="1"/>
      <w:numFmt w:val="bullet"/>
      <w:lvlText w:val="•"/>
      <w:lvlJc w:val="left"/>
      <w:pPr>
        <w:tabs>
          <w:tab w:val="num" w:pos="3600"/>
        </w:tabs>
        <w:ind w:left="3600" w:hanging="360"/>
      </w:pPr>
      <w:rPr>
        <w:rFonts w:ascii="Arial" w:hAnsi="Arial" w:hint="default"/>
      </w:rPr>
    </w:lvl>
    <w:lvl w:ilvl="5" w:tplc="F01017B8" w:tentative="1">
      <w:start w:val="1"/>
      <w:numFmt w:val="bullet"/>
      <w:lvlText w:val="•"/>
      <w:lvlJc w:val="left"/>
      <w:pPr>
        <w:tabs>
          <w:tab w:val="num" w:pos="4320"/>
        </w:tabs>
        <w:ind w:left="4320" w:hanging="360"/>
      </w:pPr>
      <w:rPr>
        <w:rFonts w:ascii="Arial" w:hAnsi="Arial" w:hint="default"/>
      </w:rPr>
    </w:lvl>
    <w:lvl w:ilvl="6" w:tplc="5D8E6BDC" w:tentative="1">
      <w:start w:val="1"/>
      <w:numFmt w:val="bullet"/>
      <w:lvlText w:val="•"/>
      <w:lvlJc w:val="left"/>
      <w:pPr>
        <w:tabs>
          <w:tab w:val="num" w:pos="5040"/>
        </w:tabs>
        <w:ind w:left="5040" w:hanging="360"/>
      </w:pPr>
      <w:rPr>
        <w:rFonts w:ascii="Arial" w:hAnsi="Arial" w:hint="default"/>
      </w:rPr>
    </w:lvl>
    <w:lvl w:ilvl="7" w:tplc="6FC42060" w:tentative="1">
      <w:start w:val="1"/>
      <w:numFmt w:val="bullet"/>
      <w:lvlText w:val="•"/>
      <w:lvlJc w:val="left"/>
      <w:pPr>
        <w:tabs>
          <w:tab w:val="num" w:pos="5760"/>
        </w:tabs>
        <w:ind w:left="5760" w:hanging="360"/>
      </w:pPr>
      <w:rPr>
        <w:rFonts w:ascii="Arial" w:hAnsi="Arial" w:hint="default"/>
      </w:rPr>
    </w:lvl>
    <w:lvl w:ilvl="8" w:tplc="4BE6409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12"/>
  </w:num>
  <w:num w:numId="4">
    <w:abstractNumId w:val="0"/>
  </w:num>
  <w:num w:numId="5">
    <w:abstractNumId w:val="10"/>
  </w:num>
  <w:num w:numId="6">
    <w:abstractNumId w:val="14"/>
  </w:num>
  <w:num w:numId="7">
    <w:abstractNumId w:val="5"/>
  </w:num>
  <w:num w:numId="8">
    <w:abstractNumId w:val="4"/>
  </w:num>
  <w:num w:numId="9">
    <w:abstractNumId w:val="9"/>
  </w:num>
  <w:num w:numId="10">
    <w:abstractNumId w:val="15"/>
  </w:num>
  <w:num w:numId="11">
    <w:abstractNumId w:val="1"/>
  </w:num>
  <w:num w:numId="12">
    <w:abstractNumId w:val="2"/>
  </w:num>
  <w:num w:numId="13">
    <w:abstractNumId w:val="8"/>
  </w:num>
  <w:num w:numId="14">
    <w:abstractNumId w:val="7"/>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745"/>
    <w:rsid w:val="0000656A"/>
    <w:rsid w:val="00024E21"/>
    <w:rsid w:val="000256E4"/>
    <w:rsid w:val="00025DDF"/>
    <w:rsid w:val="000267E2"/>
    <w:rsid w:val="00027271"/>
    <w:rsid w:val="000410A1"/>
    <w:rsid w:val="00042CE6"/>
    <w:rsid w:val="00043D6F"/>
    <w:rsid w:val="00054DD4"/>
    <w:rsid w:val="0005570F"/>
    <w:rsid w:val="00057D49"/>
    <w:rsid w:val="000619D2"/>
    <w:rsid w:val="00064702"/>
    <w:rsid w:val="00066EA9"/>
    <w:rsid w:val="000706C0"/>
    <w:rsid w:val="00072DEC"/>
    <w:rsid w:val="00080ED4"/>
    <w:rsid w:val="000826AD"/>
    <w:rsid w:val="00083D0F"/>
    <w:rsid w:val="000A30ED"/>
    <w:rsid w:val="000A4CC7"/>
    <w:rsid w:val="000B02C0"/>
    <w:rsid w:val="000B2A6A"/>
    <w:rsid w:val="000B6F6E"/>
    <w:rsid w:val="000C1CB8"/>
    <w:rsid w:val="000D0B09"/>
    <w:rsid w:val="000D2675"/>
    <w:rsid w:val="000D6A7D"/>
    <w:rsid w:val="000E066F"/>
    <w:rsid w:val="000E4A4C"/>
    <w:rsid w:val="000E5E5C"/>
    <w:rsid w:val="000E5E70"/>
    <w:rsid w:val="000F174B"/>
    <w:rsid w:val="000F62B5"/>
    <w:rsid w:val="00102A72"/>
    <w:rsid w:val="00107C23"/>
    <w:rsid w:val="00112D43"/>
    <w:rsid w:val="001158DE"/>
    <w:rsid w:val="00121B4A"/>
    <w:rsid w:val="00126283"/>
    <w:rsid w:val="00134723"/>
    <w:rsid w:val="00136F4F"/>
    <w:rsid w:val="00137F63"/>
    <w:rsid w:val="001418CF"/>
    <w:rsid w:val="001468FE"/>
    <w:rsid w:val="00150868"/>
    <w:rsid w:val="001540EF"/>
    <w:rsid w:val="00160640"/>
    <w:rsid w:val="0016609D"/>
    <w:rsid w:val="001765E0"/>
    <w:rsid w:val="0019262E"/>
    <w:rsid w:val="0019301A"/>
    <w:rsid w:val="0019477E"/>
    <w:rsid w:val="001A529A"/>
    <w:rsid w:val="001A705D"/>
    <w:rsid w:val="001A7E84"/>
    <w:rsid w:val="001B1442"/>
    <w:rsid w:val="001B231E"/>
    <w:rsid w:val="001C054B"/>
    <w:rsid w:val="001C2DC1"/>
    <w:rsid w:val="001C3FF0"/>
    <w:rsid w:val="001C406E"/>
    <w:rsid w:val="001E4CFD"/>
    <w:rsid w:val="001F4007"/>
    <w:rsid w:val="001F60D4"/>
    <w:rsid w:val="00202D9C"/>
    <w:rsid w:val="00210C7A"/>
    <w:rsid w:val="00224CDF"/>
    <w:rsid w:val="00225935"/>
    <w:rsid w:val="00225F09"/>
    <w:rsid w:val="002265CD"/>
    <w:rsid w:val="002308E6"/>
    <w:rsid w:val="00232FC9"/>
    <w:rsid w:val="00253887"/>
    <w:rsid w:val="002601F5"/>
    <w:rsid w:val="00265AC2"/>
    <w:rsid w:val="00265B41"/>
    <w:rsid w:val="0026761B"/>
    <w:rsid w:val="00273148"/>
    <w:rsid w:val="00273F0D"/>
    <w:rsid w:val="00290CD1"/>
    <w:rsid w:val="00292591"/>
    <w:rsid w:val="002966EA"/>
    <w:rsid w:val="002A27E9"/>
    <w:rsid w:val="002B0242"/>
    <w:rsid w:val="002B2682"/>
    <w:rsid w:val="002D26FF"/>
    <w:rsid w:val="002D4CF1"/>
    <w:rsid w:val="002E4E59"/>
    <w:rsid w:val="002F244E"/>
    <w:rsid w:val="002F4071"/>
    <w:rsid w:val="002F6354"/>
    <w:rsid w:val="00301CC1"/>
    <w:rsid w:val="003146E5"/>
    <w:rsid w:val="0032134D"/>
    <w:rsid w:val="003259F2"/>
    <w:rsid w:val="00326D2F"/>
    <w:rsid w:val="00327032"/>
    <w:rsid w:val="003315E0"/>
    <w:rsid w:val="00342A80"/>
    <w:rsid w:val="00350372"/>
    <w:rsid w:val="003564CD"/>
    <w:rsid w:val="0035667C"/>
    <w:rsid w:val="00363F9F"/>
    <w:rsid w:val="00364F34"/>
    <w:rsid w:val="00367D35"/>
    <w:rsid w:val="00376D94"/>
    <w:rsid w:val="00384D8B"/>
    <w:rsid w:val="00391F94"/>
    <w:rsid w:val="003935C9"/>
    <w:rsid w:val="003A268F"/>
    <w:rsid w:val="003A681D"/>
    <w:rsid w:val="003B5550"/>
    <w:rsid w:val="003B6BD7"/>
    <w:rsid w:val="003D22F5"/>
    <w:rsid w:val="003D429B"/>
    <w:rsid w:val="003D4F1B"/>
    <w:rsid w:val="003D58C0"/>
    <w:rsid w:val="003D79DF"/>
    <w:rsid w:val="003E2A02"/>
    <w:rsid w:val="003E3F45"/>
    <w:rsid w:val="003E433C"/>
    <w:rsid w:val="003E4C98"/>
    <w:rsid w:val="003E50C8"/>
    <w:rsid w:val="003E5B09"/>
    <w:rsid w:val="003F76A1"/>
    <w:rsid w:val="003F777F"/>
    <w:rsid w:val="004018E8"/>
    <w:rsid w:val="00404EEA"/>
    <w:rsid w:val="00411775"/>
    <w:rsid w:val="00415ECD"/>
    <w:rsid w:val="0042460B"/>
    <w:rsid w:val="00424C4B"/>
    <w:rsid w:val="00427374"/>
    <w:rsid w:val="0043151A"/>
    <w:rsid w:val="00432B0D"/>
    <w:rsid w:val="00435391"/>
    <w:rsid w:val="00450062"/>
    <w:rsid w:val="00451D6C"/>
    <w:rsid w:val="004521C6"/>
    <w:rsid w:val="004553AA"/>
    <w:rsid w:val="00461A53"/>
    <w:rsid w:val="00462E44"/>
    <w:rsid w:val="0046328A"/>
    <w:rsid w:val="00467D09"/>
    <w:rsid w:val="0047468C"/>
    <w:rsid w:val="00486B9B"/>
    <w:rsid w:val="00490FF7"/>
    <w:rsid w:val="004A358A"/>
    <w:rsid w:val="004B2567"/>
    <w:rsid w:val="004B4A68"/>
    <w:rsid w:val="004B5F0C"/>
    <w:rsid w:val="004C12C1"/>
    <w:rsid w:val="004C72E7"/>
    <w:rsid w:val="004D0747"/>
    <w:rsid w:val="004D5419"/>
    <w:rsid w:val="004D7C04"/>
    <w:rsid w:val="004F453C"/>
    <w:rsid w:val="00500081"/>
    <w:rsid w:val="00514703"/>
    <w:rsid w:val="005171CE"/>
    <w:rsid w:val="005311AF"/>
    <w:rsid w:val="0053252A"/>
    <w:rsid w:val="00535085"/>
    <w:rsid w:val="00536EBB"/>
    <w:rsid w:val="00546606"/>
    <w:rsid w:val="005503DF"/>
    <w:rsid w:val="00551278"/>
    <w:rsid w:val="00553D82"/>
    <w:rsid w:val="00570916"/>
    <w:rsid w:val="00572066"/>
    <w:rsid w:val="00573E6B"/>
    <w:rsid w:val="00575F9B"/>
    <w:rsid w:val="00585731"/>
    <w:rsid w:val="005A2ECB"/>
    <w:rsid w:val="005A562B"/>
    <w:rsid w:val="005B0283"/>
    <w:rsid w:val="005B3D38"/>
    <w:rsid w:val="005C5D4E"/>
    <w:rsid w:val="005C7BE9"/>
    <w:rsid w:val="005D0F41"/>
    <w:rsid w:val="0060713B"/>
    <w:rsid w:val="00610F8F"/>
    <w:rsid w:val="00614ACB"/>
    <w:rsid w:val="00620676"/>
    <w:rsid w:val="00627EDE"/>
    <w:rsid w:val="00641B59"/>
    <w:rsid w:val="00663C02"/>
    <w:rsid w:val="00665BF7"/>
    <w:rsid w:val="00680849"/>
    <w:rsid w:val="0068625B"/>
    <w:rsid w:val="006878D0"/>
    <w:rsid w:val="00690FDF"/>
    <w:rsid w:val="00694F56"/>
    <w:rsid w:val="006A6E3D"/>
    <w:rsid w:val="006B43AB"/>
    <w:rsid w:val="006C3B4D"/>
    <w:rsid w:val="006D49EB"/>
    <w:rsid w:val="006D5B9E"/>
    <w:rsid w:val="006D65F3"/>
    <w:rsid w:val="006E719F"/>
    <w:rsid w:val="006F1EA3"/>
    <w:rsid w:val="006F2DC3"/>
    <w:rsid w:val="006F3087"/>
    <w:rsid w:val="006F3089"/>
    <w:rsid w:val="007022A6"/>
    <w:rsid w:val="00703A74"/>
    <w:rsid w:val="00706711"/>
    <w:rsid w:val="00706A18"/>
    <w:rsid w:val="007102A2"/>
    <w:rsid w:val="00710DC8"/>
    <w:rsid w:val="00716080"/>
    <w:rsid w:val="00717102"/>
    <w:rsid w:val="00723ADE"/>
    <w:rsid w:val="00725C8A"/>
    <w:rsid w:val="00730622"/>
    <w:rsid w:val="0073675C"/>
    <w:rsid w:val="00737733"/>
    <w:rsid w:val="00737BCC"/>
    <w:rsid w:val="00750B8B"/>
    <w:rsid w:val="00752FE5"/>
    <w:rsid w:val="00760CDD"/>
    <w:rsid w:val="00764D60"/>
    <w:rsid w:val="00773308"/>
    <w:rsid w:val="00774429"/>
    <w:rsid w:val="007819DE"/>
    <w:rsid w:val="007823E5"/>
    <w:rsid w:val="007B373E"/>
    <w:rsid w:val="007B54A0"/>
    <w:rsid w:val="007C0A60"/>
    <w:rsid w:val="007E0986"/>
    <w:rsid w:val="007E2B5D"/>
    <w:rsid w:val="007E441B"/>
    <w:rsid w:val="007E4511"/>
    <w:rsid w:val="007E62E4"/>
    <w:rsid w:val="007F3D18"/>
    <w:rsid w:val="00813C39"/>
    <w:rsid w:val="00814F68"/>
    <w:rsid w:val="00820B59"/>
    <w:rsid w:val="00822174"/>
    <w:rsid w:val="008221CA"/>
    <w:rsid w:val="008308F0"/>
    <w:rsid w:val="00837FE5"/>
    <w:rsid w:val="00846DB3"/>
    <w:rsid w:val="00850D84"/>
    <w:rsid w:val="00854052"/>
    <w:rsid w:val="00857ECB"/>
    <w:rsid w:val="008666F2"/>
    <w:rsid w:val="00871F24"/>
    <w:rsid w:val="0087635A"/>
    <w:rsid w:val="00882687"/>
    <w:rsid w:val="00882FD4"/>
    <w:rsid w:val="008844FE"/>
    <w:rsid w:val="00884618"/>
    <w:rsid w:val="008860FE"/>
    <w:rsid w:val="008876B4"/>
    <w:rsid w:val="008A04F7"/>
    <w:rsid w:val="008A130F"/>
    <w:rsid w:val="008A1804"/>
    <w:rsid w:val="008A53DC"/>
    <w:rsid w:val="008B22D6"/>
    <w:rsid w:val="008B5647"/>
    <w:rsid w:val="008B785A"/>
    <w:rsid w:val="008C4CE4"/>
    <w:rsid w:val="008C6313"/>
    <w:rsid w:val="008D1CC0"/>
    <w:rsid w:val="008D2FD5"/>
    <w:rsid w:val="008D63F1"/>
    <w:rsid w:val="008E4197"/>
    <w:rsid w:val="008F4F82"/>
    <w:rsid w:val="00923A12"/>
    <w:rsid w:val="00925557"/>
    <w:rsid w:val="00951ED6"/>
    <w:rsid w:val="0095217A"/>
    <w:rsid w:val="009573DC"/>
    <w:rsid w:val="00961817"/>
    <w:rsid w:val="0096426A"/>
    <w:rsid w:val="009650A1"/>
    <w:rsid w:val="009654C0"/>
    <w:rsid w:val="00975C86"/>
    <w:rsid w:val="0097633C"/>
    <w:rsid w:val="00981A2B"/>
    <w:rsid w:val="00993B5C"/>
    <w:rsid w:val="00993EDC"/>
    <w:rsid w:val="0099581A"/>
    <w:rsid w:val="009962F8"/>
    <w:rsid w:val="009B247F"/>
    <w:rsid w:val="009C01E5"/>
    <w:rsid w:val="009C0ACD"/>
    <w:rsid w:val="009C1ED5"/>
    <w:rsid w:val="009C326A"/>
    <w:rsid w:val="009C508F"/>
    <w:rsid w:val="009C6760"/>
    <w:rsid w:val="009D0A2B"/>
    <w:rsid w:val="009D2F1C"/>
    <w:rsid w:val="009D4465"/>
    <w:rsid w:val="009D64AA"/>
    <w:rsid w:val="009E1298"/>
    <w:rsid w:val="009E2344"/>
    <w:rsid w:val="009E274C"/>
    <w:rsid w:val="009E392A"/>
    <w:rsid w:val="009E7857"/>
    <w:rsid w:val="009F70AF"/>
    <w:rsid w:val="00A03782"/>
    <w:rsid w:val="00A0693C"/>
    <w:rsid w:val="00A127A0"/>
    <w:rsid w:val="00A27490"/>
    <w:rsid w:val="00A32CF9"/>
    <w:rsid w:val="00A34B27"/>
    <w:rsid w:val="00A35C15"/>
    <w:rsid w:val="00A3683E"/>
    <w:rsid w:val="00A46FA3"/>
    <w:rsid w:val="00A50703"/>
    <w:rsid w:val="00A5347D"/>
    <w:rsid w:val="00A54C95"/>
    <w:rsid w:val="00A710D5"/>
    <w:rsid w:val="00A71DE2"/>
    <w:rsid w:val="00A8044D"/>
    <w:rsid w:val="00A84D63"/>
    <w:rsid w:val="00A87FFC"/>
    <w:rsid w:val="00AA07DF"/>
    <w:rsid w:val="00AA0A8C"/>
    <w:rsid w:val="00AA1C44"/>
    <w:rsid w:val="00AB4962"/>
    <w:rsid w:val="00AB4B2C"/>
    <w:rsid w:val="00AD2192"/>
    <w:rsid w:val="00AD672B"/>
    <w:rsid w:val="00AE1C78"/>
    <w:rsid w:val="00AE47E9"/>
    <w:rsid w:val="00AE5403"/>
    <w:rsid w:val="00AE5BB4"/>
    <w:rsid w:val="00AE6EC3"/>
    <w:rsid w:val="00AE729D"/>
    <w:rsid w:val="00AF37F2"/>
    <w:rsid w:val="00AF45FB"/>
    <w:rsid w:val="00AF51B1"/>
    <w:rsid w:val="00B10172"/>
    <w:rsid w:val="00B11018"/>
    <w:rsid w:val="00B11D34"/>
    <w:rsid w:val="00B145F5"/>
    <w:rsid w:val="00B147A2"/>
    <w:rsid w:val="00B243B9"/>
    <w:rsid w:val="00B2571D"/>
    <w:rsid w:val="00B33354"/>
    <w:rsid w:val="00B3357E"/>
    <w:rsid w:val="00B34A23"/>
    <w:rsid w:val="00B420E1"/>
    <w:rsid w:val="00B42312"/>
    <w:rsid w:val="00B5169B"/>
    <w:rsid w:val="00B670DF"/>
    <w:rsid w:val="00B8137A"/>
    <w:rsid w:val="00B8301F"/>
    <w:rsid w:val="00B87DD4"/>
    <w:rsid w:val="00B942CD"/>
    <w:rsid w:val="00B96E5B"/>
    <w:rsid w:val="00BA2A43"/>
    <w:rsid w:val="00BA34AC"/>
    <w:rsid w:val="00BB5AC8"/>
    <w:rsid w:val="00BB6093"/>
    <w:rsid w:val="00BC3D9C"/>
    <w:rsid w:val="00BC58AF"/>
    <w:rsid w:val="00BC67AE"/>
    <w:rsid w:val="00BE708F"/>
    <w:rsid w:val="00BF5C5E"/>
    <w:rsid w:val="00C06F38"/>
    <w:rsid w:val="00C07703"/>
    <w:rsid w:val="00C07E77"/>
    <w:rsid w:val="00C40294"/>
    <w:rsid w:val="00C41411"/>
    <w:rsid w:val="00C45A61"/>
    <w:rsid w:val="00C4717B"/>
    <w:rsid w:val="00C501EB"/>
    <w:rsid w:val="00C51C7B"/>
    <w:rsid w:val="00C51CF5"/>
    <w:rsid w:val="00C53D49"/>
    <w:rsid w:val="00C5423E"/>
    <w:rsid w:val="00C558DD"/>
    <w:rsid w:val="00C57CDA"/>
    <w:rsid w:val="00C61B83"/>
    <w:rsid w:val="00C66A24"/>
    <w:rsid w:val="00C71C32"/>
    <w:rsid w:val="00C753A1"/>
    <w:rsid w:val="00C832B4"/>
    <w:rsid w:val="00C86ECB"/>
    <w:rsid w:val="00CA1E9F"/>
    <w:rsid w:val="00CA246C"/>
    <w:rsid w:val="00CB0D16"/>
    <w:rsid w:val="00CB78E2"/>
    <w:rsid w:val="00CD020C"/>
    <w:rsid w:val="00CD0FC5"/>
    <w:rsid w:val="00CF475E"/>
    <w:rsid w:val="00D02862"/>
    <w:rsid w:val="00D03009"/>
    <w:rsid w:val="00D07D23"/>
    <w:rsid w:val="00D25C2F"/>
    <w:rsid w:val="00D2796D"/>
    <w:rsid w:val="00D3487E"/>
    <w:rsid w:val="00D41782"/>
    <w:rsid w:val="00D5042E"/>
    <w:rsid w:val="00D56E04"/>
    <w:rsid w:val="00D5700A"/>
    <w:rsid w:val="00D61537"/>
    <w:rsid w:val="00D670D0"/>
    <w:rsid w:val="00D67F6E"/>
    <w:rsid w:val="00D82840"/>
    <w:rsid w:val="00D90F60"/>
    <w:rsid w:val="00D95F11"/>
    <w:rsid w:val="00D97745"/>
    <w:rsid w:val="00DA7958"/>
    <w:rsid w:val="00DD0ACC"/>
    <w:rsid w:val="00DF00E2"/>
    <w:rsid w:val="00DF1CFA"/>
    <w:rsid w:val="00DF73B2"/>
    <w:rsid w:val="00E05CCF"/>
    <w:rsid w:val="00E0612A"/>
    <w:rsid w:val="00E06C7C"/>
    <w:rsid w:val="00E12BF0"/>
    <w:rsid w:val="00E1609A"/>
    <w:rsid w:val="00E24132"/>
    <w:rsid w:val="00E249D7"/>
    <w:rsid w:val="00E45FCA"/>
    <w:rsid w:val="00E6702E"/>
    <w:rsid w:val="00E70B06"/>
    <w:rsid w:val="00E73253"/>
    <w:rsid w:val="00E81EA5"/>
    <w:rsid w:val="00E85F8E"/>
    <w:rsid w:val="00E871E9"/>
    <w:rsid w:val="00E91A3F"/>
    <w:rsid w:val="00E93B4F"/>
    <w:rsid w:val="00E97CAB"/>
    <w:rsid w:val="00EB178F"/>
    <w:rsid w:val="00EB27DB"/>
    <w:rsid w:val="00EB552E"/>
    <w:rsid w:val="00EC576D"/>
    <w:rsid w:val="00ED3C93"/>
    <w:rsid w:val="00ED586E"/>
    <w:rsid w:val="00ED783F"/>
    <w:rsid w:val="00EE54C9"/>
    <w:rsid w:val="00EE5621"/>
    <w:rsid w:val="00EF17D7"/>
    <w:rsid w:val="00EF6E73"/>
    <w:rsid w:val="00EF76E9"/>
    <w:rsid w:val="00F2386E"/>
    <w:rsid w:val="00F27372"/>
    <w:rsid w:val="00F344D9"/>
    <w:rsid w:val="00F43B4F"/>
    <w:rsid w:val="00F51CED"/>
    <w:rsid w:val="00F525B3"/>
    <w:rsid w:val="00F6200B"/>
    <w:rsid w:val="00F72CA8"/>
    <w:rsid w:val="00F731FE"/>
    <w:rsid w:val="00F75491"/>
    <w:rsid w:val="00F7639D"/>
    <w:rsid w:val="00F77BAA"/>
    <w:rsid w:val="00F77CD8"/>
    <w:rsid w:val="00F848C9"/>
    <w:rsid w:val="00F933B5"/>
    <w:rsid w:val="00FA1EBE"/>
    <w:rsid w:val="00FB00B8"/>
    <w:rsid w:val="00FB0800"/>
    <w:rsid w:val="00FB6963"/>
    <w:rsid w:val="00FB6F0F"/>
    <w:rsid w:val="00FC12D5"/>
    <w:rsid w:val="00FC36EC"/>
    <w:rsid w:val="00FD52AB"/>
    <w:rsid w:val="00FD669C"/>
    <w:rsid w:val="00FF11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62E8C"/>
  <w15:docId w15:val="{BF7E8CAB-77E5-4A35-8012-5223343E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C9"/>
    <w:pPr>
      <w:spacing w:after="0" w:line="240" w:lineRule="auto"/>
    </w:pPr>
    <w:rPr>
      <w:rFonts w:ascii="Times New Roman" w:eastAsia="MS Mincho" w:hAnsi="Times New Roman" w:cs="Times New Roman"/>
      <w:sz w:val="24"/>
      <w:szCs w:val="24"/>
      <w:lang w:val="es-ES" w:eastAsia="ja-JP"/>
    </w:rPr>
  </w:style>
  <w:style w:type="paragraph" w:styleId="Ttulo1">
    <w:name w:val="heading 1"/>
    <w:basedOn w:val="Normal"/>
    <w:next w:val="Normal"/>
    <w:link w:val="Ttulo1Car"/>
    <w:uiPriority w:val="9"/>
    <w:qFormat/>
    <w:rsid w:val="008E4197"/>
    <w:pPr>
      <w:spacing w:line="360" w:lineRule="auto"/>
      <w:jc w:val="both"/>
      <w:outlineLvl w:val="0"/>
    </w:pPr>
    <w:rPr>
      <w:b/>
      <w:sz w:val="32"/>
      <w:szCs w:val="32"/>
      <w:lang w:val="es-ES_tradnl" w:eastAsia="es-ES_tradnl"/>
    </w:rPr>
  </w:style>
  <w:style w:type="paragraph" w:styleId="Ttulo2">
    <w:name w:val="heading 2"/>
    <w:basedOn w:val="Normal"/>
    <w:next w:val="Normal"/>
    <w:link w:val="Ttulo2Car"/>
    <w:uiPriority w:val="9"/>
    <w:unhideWhenUsed/>
    <w:qFormat/>
    <w:rsid w:val="008E4197"/>
    <w:pPr>
      <w:spacing w:line="360" w:lineRule="auto"/>
      <w:jc w:val="both"/>
      <w:textAlignment w:val="baseline"/>
      <w:outlineLvl w:val="1"/>
    </w:pPr>
    <w:rPr>
      <w:b/>
      <w:color w:val="000000"/>
      <w:sz w:val="28"/>
      <w:szCs w:val="28"/>
      <w:lang w:val="es-ES_tradnl" w:eastAsia="es-ES_tradnl"/>
    </w:rPr>
  </w:style>
  <w:style w:type="paragraph" w:styleId="Ttulo3">
    <w:name w:val="heading 3"/>
    <w:basedOn w:val="Normal"/>
    <w:next w:val="Normal"/>
    <w:link w:val="Ttulo3Car"/>
    <w:uiPriority w:val="9"/>
    <w:unhideWhenUsed/>
    <w:qFormat/>
    <w:rsid w:val="008E4197"/>
    <w:pPr>
      <w:autoSpaceDE w:val="0"/>
      <w:autoSpaceDN w:val="0"/>
      <w:adjustRightInd w:val="0"/>
      <w:spacing w:line="480" w:lineRule="auto"/>
      <w:jc w:val="both"/>
      <w:outlineLvl w:val="2"/>
    </w:pPr>
    <w:rPr>
      <w:b/>
      <w:bCs/>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848C9"/>
    <w:pPr>
      <w:autoSpaceDE w:val="0"/>
      <w:autoSpaceDN w:val="0"/>
      <w:adjustRightInd w:val="0"/>
      <w:spacing w:after="0" w:line="240" w:lineRule="auto"/>
    </w:pPr>
    <w:rPr>
      <w:rFonts w:ascii="Garamond Premr Pro Smbd" w:hAnsi="Garamond Premr Pro Smbd" w:cs="Garamond Premr Pro Smbd"/>
      <w:color w:val="000000"/>
      <w:sz w:val="24"/>
      <w:szCs w:val="24"/>
    </w:rPr>
  </w:style>
  <w:style w:type="paragraph" w:customStyle="1" w:styleId="Pa1">
    <w:name w:val="Pa1"/>
    <w:basedOn w:val="Default"/>
    <w:next w:val="Default"/>
    <w:uiPriority w:val="99"/>
    <w:rsid w:val="00F848C9"/>
    <w:pPr>
      <w:spacing w:line="241" w:lineRule="atLeast"/>
    </w:pPr>
    <w:rPr>
      <w:rFonts w:cstheme="minorBidi"/>
      <w:color w:val="auto"/>
    </w:rPr>
  </w:style>
  <w:style w:type="character" w:customStyle="1" w:styleId="A2">
    <w:name w:val="A2"/>
    <w:uiPriority w:val="99"/>
    <w:rsid w:val="00F848C9"/>
    <w:rPr>
      <w:rFonts w:cs="Garamond Premr Pro Smbd"/>
      <w:b/>
      <w:bCs/>
      <w:color w:val="000000"/>
      <w:sz w:val="32"/>
      <w:szCs w:val="32"/>
    </w:rPr>
  </w:style>
  <w:style w:type="character" w:customStyle="1" w:styleId="A3">
    <w:name w:val="A3"/>
    <w:uiPriority w:val="99"/>
    <w:rsid w:val="00F848C9"/>
    <w:rPr>
      <w:rFonts w:ascii="Garamond Premr Pro" w:hAnsi="Garamond Premr Pro" w:cs="Garamond Premr Pro"/>
      <w:i/>
      <w:iCs/>
      <w:color w:val="000000"/>
      <w:sz w:val="28"/>
      <w:szCs w:val="28"/>
    </w:rPr>
  </w:style>
  <w:style w:type="paragraph" w:styleId="HTMLconformatoprevio">
    <w:name w:val="HTML Preformatted"/>
    <w:basedOn w:val="Normal"/>
    <w:link w:val="HTMLconformatoprevioCar"/>
    <w:uiPriority w:val="99"/>
    <w:unhideWhenUsed/>
    <w:rsid w:val="00782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7823E5"/>
    <w:rPr>
      <w:rFonts w:ascii="Courier New" w:eastAsia="Times New Roman" w:hAnsi="Courier New" w:cs="Courier New"/>
      <w:sz w:val="20"/>
      <w:szCs w:val="20"/>
      <w:lang w:eastAsia="es-PE"/>
    </w:rPr>
  </w:style>
  <w:style w:type="paragraph" w:styleId="Textonotapie">
    <w:name w:val="footnote text"/>
    <w:basedOn w:val="Normal"/>
    <w:link w:val="TextonotapieCar"/>
    <w:semiHidden/>
    <w:unhideWhenUsed/>
    <w:rsid w:val="007823E5"/>
    <w:rPr>
      <w:sz w:val="20"/>
      <w:szCs w:val="20"/>
    </w:rPr>
  </w:style>
  <w:style w:type="character" w:customStyle="1" w:styleId="TextonotapieCar">
    <w:name w:val="Texto nota pie Car"/>
    <w:basedOn w:val="Fuentedeprrafopredeter"/>
    <w:link w:val="Textonotapie"/>
    <w:semiHidden/>
    <w:rsid w:val="007823E5"/>
    <w:rPr>
      <w:rFonts w:ascii="Times New Roman" w:eastAsia="MS Mincho" w:hAnsi="Times New Roman" w:cs="Times New Roman"/>
      <w:sz w:val="20"/>
      <w:szCs w:val="20"/>
      <w:lang w:val="es-ES" w:eastAsia="ja-JP"/>
    </w:rPr>
  </w:style>
  <w:style w:type="character" w:styleId="Refdenotaalpie">
    <w:name w:val="footnote reference"/>
    <w:basedOn w:val="Fuentedeprrafopredeter"/>
    <w:uiPriority w:val="99"/>
    <w:semiHidden/>
    <w:unhideWhenUsed/>
    <w:rsid w:val="007823E5"/>
    <w:rPr>
      <w:vertAlign w:val="superscript"/>
    </w:rPr>
  </w:style>
  <w:style w:type="character" w:styleId="Hipervnculo">
    <w:name w:val="Hyperlink"/>
    <w:uiPriority w:val="99"/>
    <w:rsid w:val="00D2796D"/>
    <w:rPr>
      <w:color w:val="0000FF"/>
      <w:u w:val="single"/>
    </w:rPr>
  </w:style>
  <w:style w:type="character" w:customStyle="1" w:styleId="apple-converted-space">
    <w:name w:val="apple-converted-space"/>
    <w:basedOn w:val="Fuentedeprrafopredeter"/>
    <w:rsid w:val="00D2796D"/>
  </w:style>
  <w:style w:type="paragraph" w:styleId="Prrafodelista">
    <w:name w:val="List Paragraph"/>
    <w:basedOn w:val="Normal"/>
    <w:uiPriority w:val="34"/>
    <w:qFormat/>
    <w:rsid w:val="00D2796D"/>
    <w:pPr>
      <w:ind w:left="720" w:right="-57"/>
      <w:contextualSpacing/>
    </w:pPr>
    <w:rPr>
      <w:rFonts w:eastAsia="Times New Roman"/>
      <w:szCs w:val="20"/>
      <w:lang w:val="es-PE" w:eastAsia="es-PE"/>
    </w:rPr>
  </w:style>
  <w:style w:type="character" w:customStyle="1" w:styleId="FontStyle20">
    <w:name w:val="Font Style20"/>
    <w:rsid w:val="00D2796D"/>
    <w:rPr>
      <w:rFonts w:ascii="Arial" w:hAnsi="Arial" w:cs="Arial"/>
      <w:sz w:val="22"/>
      <w:szCs w:val="22"/>
    </w:rPr>
  </w:style>
  <w:style w:type="table" w:styleId="Tablaconcuadrcula">
    <w:name w:val="Table Grid"/>
    <w:basedOn w:val="Tablanormal"/>
    <w:rsid w:val="00D2796D"/>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725C8A"/>
    <w:rPr>
      <w:rFonts w:ascii="Arial" w:hAnsi="Arial" w:cs="Arial"/>
      <w:b/>
      <w:bCs/>
      <w:sz w:val="22"/>
      <w:szCs w:val="22"/>
    </w:rPr>
  </w:style>
  <w:style w:type="character" w:styleId="Textoennegrita">
    <w:name w:val="Strong"/>
    <w:uiPriority w:val="22"/>
    <w:qFormat/>
    <w:rsid w:val="00725C8A"/>
    <w:rPr>
      <w:b/>
      <w:bCs/>
    </w:rPr>
  </w:style>
  <w:style w:type="character" w:styleId="CitaHTML">
    <w:name w:val="HTML Cite"/>
    <w:uiPriority w:val="99"/>
    <w:unhideWhenUsed/>
    <w:rsid w:val="00725C8A"/>
    <w:rPr>
      <w:i/>
      <w:iCs/>
    </w:rPr>
  </w:style>
  <w:style w:type="paragraph" w:styleId="Textodeglobo">
    <w:name w:val="Balloon Text"/>
    <w:basedOn w:val="Normal"/>
    <w:link w:val="TextodegloboCar"/>
    <w:uiPriority w:val="99"/>
    <w:semiHidden/>
    <w:unhideWhenUsed/>
    <w:rsid w:val="00725C8A"/>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C8A"/>
    <w:rPr>
      <w:rFonts w:ascii="Tahoma" w:eastAsia="MS Mincho" w:hAnsi="Tahoma" w:cs="Tahoma"/>
      <w:sz w:val="16"/>
      <w:szCs w:val="16"/>
      <w:lang w:val="es-ES" w:eastAsia="ja-JP"/>
    </w:rPr>
  </w:style>
  <w:style w:type="character" w:styleId="Refdecomentario">
    <w:name w:val="annotation reference"/>
    <w:basedOn w:val="Fuentedeprrafopredeter"/>
    <w:uiPriority w:val="99"/>
    <w:semiHidden/>
    <w:unhideWhenUsed/>
    <w:rsid w:val="009654C0"/>
    <w:rPr>
      <w:sz w:val="16"/>
      <w:szCs w:val="16"/>
    </w:rPr>
  </w:style>
  <w:style w:type="paragraph" w:styleId="Textocomentario">
    <w:name w:val="annotation text"/>
    <w:basedOn w:val="Normal"/>
    <w:link w:val="TextocomentarioCar"/>
    <w:uiPriority w:val="99"/>
    <w:unhideWhenUsed/>
    <w:rsid w:val="009654C0"/>
    <w:rPr>
      <w:sz w:val="20"/>
      <w:szCs w:val="20"/>
    </w:rPr>
  </w:style>
  <w:style w:type="character" w:customStyle="1" w:styleId="TextocomentarioCar">
    <w:name w:val="Texto comentario Car"/>
    <w:basedOn w:val="Fuentedeprrafopredeter"/>
    <w:link w:val="Textocomentario"/>
    <w:uiPriority w:val="99"/>
    <w:rsid w:val="009654C0"/>
    <w:rPr>
      <w:rFonts w:ascii="Times New Roman" w:eastAsia="MS Mincho" w:hAnsi="Times New Roman" w:cs="Times New Roman"/>
      <w:sz w:val="20"/>
      <w:szCs w:val="20"/>
      <w:lang w:val="es-ES" w:eastAsia="ja-JP"/>
    </w:rPr>
  </w:style>
  <w:style w:type="paragraph" w:styleId="Asuntodelcomentario">
    <w:name w:val="annotation subject"/>
    <w:basedOn w:val="Textocomentario"/>
    <w:next w:val="Textocomentario"/>
    <w:link w:val="AsuntodelcomentarioCar"/>
    <w:uiPriority w:val="99"/>
    <w:semiHidden/>
    <w:unhideWhenUsed/>
    <w:rsid w:val="009654C0"/>
    <w:rPr>
      <w:b/>
      <w:bCs/>
    </w:rPr>
  </w:style>
  <w:style w:type="character" w:customStyle="1" w:styleId="AsuntodelcomentarioCar">
    <w:name w:val="Asunto del comentario Car"/>
    <w:basedOn w:val="TextocomentarioCar"/>
    <w:link w:val="Asuntodelcomentario"/>
    <w:uiPriority w:val="99"/>
    <w:semiHidden/>
    <w:rsid w:val="009654C0"/>
    <w:rPr>
      <w:rFonts w:ascii="Times New Roman" w:eastAsia="MS Mincho" w:hAnsi="Times New Roman" w:cs="Times New Roman"/>
      <w:b/>
      <w:bCs/>
      <w:sz w:val="20"/>
      <w:szCs w:val="20"/>
      <w:lang w:val="es-ES" w:eastAsia="ja-JP"/>
    </w:rPr>
  </w:style>
  <w:style w:type="paragraph" w:styleId="NormalWeb">
    <w:name w:val="Normal (Web)"/>
    <w:basedOn w:val="Normal"/>
    <w:uiPriority w:val="99"/>
    <w:rsid w:val="00E97CAB"/>
    <w:pPr>
      <w:spacing w:before="100" w:beforeAutospacing="1" w:after="100" w:afterAutospacing="1"/>
      <w:ind w:right="-57"/>
    </w:pPr>
    <w:rPr>
      <w:rFonts w:eastAsia="Times New Roman"/>
      <w:szCs w:val="20"/>
      <w:lang w:val="es-PE" w:eastAsia="es-PE"/>
    </w:rPr>
  </w:style>
  <w:style w:type="character" w:customStyle="1" w:styleId="col2">
    <w:name w:val="col2"/>
    <w:basedOn w:val="Fuentedeprrafopredeter"/>
    <w:rsid w:val="00C51CF5"/>
  </w:style>
  <w:style w:type="character" w:styleId="Textodelmarcadordeposicin">
    <w:name w:val="Placeholder Text"/>
    <w:basedOn w:val="Fuentedeprrafopredeter"/>
    <w:uiPriority w:val="99"/>
    <w:semiHidden/>
    <w:rsid w:val="00225F09"/>
    <w:rPr>
      <w:color w:val="808080"/>
    </w:rPr>
  </w:style>
  <w:style w:type="character" w:customStyle="1" w:styleId="st">
    <w:name w:val="st"/>
    <w:basedOn w:val="Fuentedeprrafopredeter"/>
    <w:rsid w:val="00A03782"/>
  </w:style>
  <w:style w:type="character" w:styleId="nfasis">
    <w:name w:val="Emphasis"/>
    <w:basedOn w:val="Fuentedeprrafopredeter"/>
    <w:uiPriority w:val="20"/>
    <w:qFormat/>
    <w:rsid w:val="00A03782"/>
    <w:rPr>
      <w:i/>
      <w:iCs/>
    </w:rPr>
  </w:style>
  <w:style w:type="character" w:customStyle="1" w:styleId="Ttulo1Car">
    <w:name w:val="Título 1 Car"/>
    <w:basedOn w:val="Fuentedeprrafopredeter"/>
    <w:link w:val="Ttulo1"/>
    <w:uiPriority w:val="9"/>
    <w:rsid w:val="008E4197"/>
    <w:rPr>
      <w:rFonts w:ascii="Times New Roman" w:eastAsia="MS Mincho" w:hAnsi="Times New Roman" w:cs="Times New Roman"/>
      <w:b/>
      <w:sz w:val="32"/>
      <w:szCs w:val="32"/>
      <w:lang w:val="es-ES_tradnl" w:eastAsia="es-ES_tradnl"/>
    </w:rPr>
  </w:style>
  <w:style w:type="character" w:customStyle="1" w:styleId="Ttulo2Car">
    <w:name w:val="Título 2 Car"/>
    <w:basedOn w:val="Fuentedeprrafopredeter"/>
    <w:link w:val="Ttulo2"/>
    <w:uiPriority w:val="9"/>
    <w:rsid w:val="008E4197"/>
    <w:rPr>
      <w:rFonts w:ascii="Times New Roman" w:eastAsia="MS Mincho" w:hAnsi="Times New Roman" w:cs="Times New Roman"/>
      <w:b/>
      <w:color w:val="000000"/>
      <w:sz w:val="28"/>
      <w:szCs w:val="28"/>
      <w:lang w:val="es-ES_tradnl" w:eastAsia="es-ES_tradnl"/>
    </w:rPr>
  </w:style>
  <w:style w:type="character" w:customStyle="1" w:styleId="Ttulo3Car">
    <w:name w:val="Título 3 Car"/>
    <w:basedOn w:val="Fuentedeprrafopredeter"/>
    <w:link w:val="Ttulo3"/>
    <w:uiPriority w:val="9"/>
    <w:rsid w:val="008E4197"/>
    <w:rPr>
      <w:rFonts w:ascii="Times New Roman" w:eastAsia="MS Mincho" w:hAnsi="Times New Roman" w:cs="Times New Roman"/>
      <w:b/>
      <w:bCs/>
      <w:i/>
      <w:color w:val="000000"/>
      <w:sz w:val="24"/>
      <w:szCs w:val="24"/>
      <w:lang w:val="es-ES" w:eastAsia="ja-JP"/>
    </w:rPr>
  </w:style>
  <w:style w:type="paragraph" w:styleId="Encabezado">
    <w:name w:val="header"/>
    <w:basedOn w:val="Normal"/>
    <w:link w:val="EncabezadoCar"/>
    <w:uiPriority w:val="99"/>
    <w:unhideWhenUsed/>
    <w:rsid w:val="0019301A"/>
    <w:pPr>
      <w:tabs>
        <w:tab w:val="center" w:pos="4419"/>
        <w:tab w:val="right" w:pos="8838"/>
      </w:tabs>
    </w:pPr>
  </w:style>
  <w:style w:type="character" w:customStyle="1" w:styleId="EncabezadoCar">
    <w:name w:val="Encabezado Car"/>
    <w:basedOn w:val="Fuentedeprrafopredeter"/>
    <w:link w:val="Encabezado"/>
    <w:uiPriority w:val="99"/>
    <w:rsid w:val="0019301A"/>
    <w:rPr>
      <w:rFonts w:ascii="Times New Roman" w:eastAsia="MS Mincho" w:hAnsi="Times New Roman" w:cs="Times New Roman"/>
      <w:sz w:val="24"/>
      <w:szCs w:val="24"/>
      <w:lang w:val="es-ES" w:eastAsia="ja-JP"/>
    </w:rPr>
  </w:style>
  <w:style w:type="paragraph" w:styleId="Piedepgina">
    <w:name w:val="footer"/>
    <w:basedOn w:val="Normal"/>
    <w:link w:val="PiedepginaCar"/>
    <w:uiPriority w:val="99"/>
    <w:unhideWhenUsed/>
    <w:rsid w:val="0019301A"/>
    <w:pPr>
      <w:tabs>
        <w:tab w:val="center" w:pos="4419"/>
        <w:tab w:val="right" w:pos="8838"/>
      </w:tabs>
    </w:pPr>
  </w:style>
  <w:style w:type="character" w:customStyle="1" w:styleId="PiedepginaCar">
    <w:name w:val="Pie de página Car"/>
    <w:basedOn w:val="Fuentedeprrafopredeter"/>
    <w:link w:val="Piedepgina"/>
    <w:uiPriority w:val="99"/>
    <w:rsid w:val="0019301A"/>
    <w:rPr>
      <w:rFonts w:ascii="Times New Roman" w:eastAsia="MS Mincho" w:hAnsi="Times New Roman" w:cs="Times New Roman"/>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5146">
      <w:bodyDiv w:val="1"/>
      <w:marLeft w:val="0"/>
      <w:marRight w:val="0"/>
      <w:marTop w:val="0"/>
      <w:marBottom w:val="0"/>
      <w:divBdr>
        <w:top w:val="none" w:sz="0" w:space="0" w:color="auto"/>
        <w:left w:val="none" w:sz="0" w:space="0" w:color="auto"/>
        <w:bottom w:val="none" w:sz="0" w:space="0" w:color="auto"/>
        <w:right w:val="none" w:sz="0" w:space="0" w:color="auto"/>
      </w:divBdr>
      <w:divsChild>
        <w:div w:id="1168179520">
          <w:marLeft w:val="0"/>
          <w:marRight w:val="0"/>
          <w:marTop w:val="0"/>
          <w:marBottom w:val="0"/>
          <w:divBdr>
            <w:top w:val="none" w:sz="0" w:space="0" w:color="auto"/>
            <w:left w:val="none" w:sz="0" w:space="0" w:color="auto"/>
            <w:bottom w:val="none" w:sz="0" w:space="0" w:color="auto"/>
            <w:right w:val="none" w:sz="0" w:space="0" w:color="auto"/>
          </w:divBdr>
        </w:div>
        <w:div w:id="490218434">
          <w:marLeft w:val="45"/>
          <w:marRight w:val="45"/>
          <w:marTop w:val="15"/>
          <w:marBottom w:val="0"/>
          <w:divBdr>
            <w:top w:val="none" w:sz="0" w:space="0" w:color="auto"/>
            <w:left w:val="none" w:sz="0" w:space="0" w:color="auto"/>
            <w:bottom w:val="none" w:sz="0" w:space="0" w:color="auto"/>
            <w:right w:val="none" w:sz="0" w:space="0" w:color="auto"/>
          </w:divBdr>
          <w:divsChild>
            <w:div w:id="765006186">
              <w:marLeft w:val="0"/>
              <w:marRight w:val="0"/>
              <w:marTop w:val="0"/>
              <w:marBottom w:val="0"/>
              <w:divBdr>
                <w:top w:val="none" w:sz="0" w:space="0" w:color="auto"/>
                <w:left w:val="none" w:sz="0" w:space="0" w:color="auto"/>
                <w:bottom w:val="none" w:sz="0" w:space="0" w:color="auto"/>
                <w:right w:val="none" w:sz="0" w:space="0" w:color="auto"/>
              </w:divBdr>
            </w:div>
          </w:divsChild>
        </w:div>
        <w:div w:id="410588829">
          <w:marLeft w:val="0"/>
          <w:marRight w:val="0"/>
          <w:marTop w:val="0"/>
          <w:marBottom w:val="0"/>
          <w:divBdr>
            <w:top w:val="none" w:sz="0" w:space="0" w:color="auto"/>
            <w:left w:val="none" w:sz="0" w:space="0" w:color="auto"/>
            <w:bottom w:val="none" w:sz="0" w:space="0" w:color="auto"/>
            <w:right w:val="none" w:sz="0" w:space="0" w:color="auto"/>
          </w:divBdr>
          <w:divsChild>
            <w:div w:id="14650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2233">
      <w:bodyDiv w:val="1"/>
      <w:marLeft w:val="0"/>
      <w:marRight w:val="0"/>
      <w:marTop w:val="0"/>
      <w:marBottom w:val="0"/>
      <w:divBdr>
        <w:top w:val="none" w:sz="0" w:space="0" w:color="auto"/>
        <w:left w:val="none" w:sz="0" w:space="0" w:color="auto"/>
        <w:bottom w:val="none" w:sz="0" w:space="0" w:color="auto"/>
        <w:right w:val="none" w:sz="0" w:space="0" w:color="auto"/>
      </w:divBdr>
    </w:div>
    <w:div w:id="666707782">
      <w:bodyDiv w:val="1"/>
      <w:marLeft w:val="0"/>
      <w:marRight w:val="0"/>
      <w:marTop w:val="0"/>
      <w:marBottom w:val="0"/>
      <w:divBdr>
        <w:top w:val="none" w:sz="0" w:space="0" w:color="auto"/>
        <w:left w:val="none" w:sz="0" w:space="0" w:color="auto"/>
        <w:bottom w:val="none" w:sz="0" w:space="0" w:color="auto"/>
        <w:right w:val="none" w:sz="0" w:space="0" w:color="auto"/>
      </w:divBdr>
    </w:div>
    <w:div w:id="947585572">
      <w:bodyDiv w:val="1"/>
      <w:marLeft w:val="0"/>
      <w:marRight w:val="0"/>
      <w:marTop w:val="0"/>
      <w:marBottom w:val="0"/>
      <w:divBdr>
        <w:top w:val="none" w:sz="0" w:space="0" w:color="auto"/>
        <w:left w:val="none" w:sz="0" w:space="0" w:color="auto"/>
        <w:bottom w:val="none" w:sz="0" w:space="0" w:color="auto"/>
        <w:right w:val="none" w:sz="0" w:space="0" w:color="auto"/>
      </w:divBdr>
    </w:div>
    <w:div w:id="1148743878">
      <w:bodyDiv w:val="1"/>
      <w:marLeft w:val="0"/>
      <w:marRight w:val="0"/>
      <w:marTop w:val="0"/>
      <w:marBottom w:val="0"/>
      <w:divBdr>
        <w:top w:val="none" w:sz="0" w:space="0" w:color="auto"/>
        <w:left w:val="none" w:sz="0" w:space="0" w:color="auto"/>
        <w:bottom w:val="none" w:sz="0" w:space="0" w:color="auto"/>
        <w:right w:val="none" w:sz="0" w:space="0" w:color="auto"/>
      </w:divBdr>
    </w:div>
    <w:div w:id="1194536357">
      <w:bodyDiv w:val="1"/>
      <w:marLeft w:val="0"/>
      <w:marRight w:val="0"/>
      <w:marTop w:val="0"/>
      <w:marBottom w:val="0"/>
      <w:divBdr>
        <w:top w:val="none" w:sz="0" w:space="0" w:color="auto"/>
        <w:left w:val="none" w:sz="0" w:space="0" w:color="auto"/>
        <w:bottom w:val="none" w:sz="0" w:space="0" w:color="auto"/>
        <w:right w:val="none" w:sz="0" w:space="0" w:color="auto"/>
      </w:divBdr>
    </w:div>
    <w:div w:id="1267301631">
      <w:bodyDiv w:val="1"/>
      <w:marLeft w:val="0"/>
      <w:marRight w:val="0"/>
      <w:marTop w:val="0"/>
      <w:marBottom w:val="0"/>
      <w:divBdr>
        <w:top w:val="none" w:sz="0" w:space="0" w:color="auto"/>
        <w:left w:val="none" w:sz="0" w:space="0" w:color="auto"/>
        <w:bottom w:val="none" w:sz="0" w:space="0" w:color="auto"/>
        <w:right w:val="none" w:sz="0" w:space="0" w:color="auto"/>
      </w:divBdr>
    </w:div>
    <w:div w:id="1574004428">
      <w:bodyDiv w:val="1"/>
      <w:marLeft w:val="0"/>
      <w:marRight w:val="0"/>
      <w:marTop w:val="0"/>
      <w:marBottom w:val="0"/>
      <w:divBdr>
        <w:top w:val="none" w:sz="0" w:space="0" w:color="auto"/>
        <w:left w:val="none" w:sz="0" w:space="0" w:color="auto"/>
        <w:bottom w:val="none" w:sz="0" w:space="0" w:color="auto"/>
        <w:right w:val="none" w:sz="0" w:space="0" w:color="auto"/>
      </w:divBdr>
    </w:div>
    <w:div w:id="1651404081">
      <w:bodyDiv w:val="1"/>
      <w:marLeft w:val="0"/>
      <w:marRight w:val="0"/>
      <w:marTop w:val="0"/>
      <w:marBottom w:val="0"/>
      <w:divBdr>
        <w:top w:val="none" w:sz="0" w:space="0" w:color="auto"/>
        <w:left w:val="none" w:sz="0" w:space="0" w:color="auto"/>
        <w:bottom w:val="none" w:sz="0" w:space="0" w:color="auto"/>
        <w:right w:val="none" w:sz="0" w:space="0" w:color="auto"/>
      </w:divBdr>
    </w:div>
    <w:div w:id="1664242604">
      <w:bodyDiv w:val="1"/>
      <w:marLeft w:val="0"/>
      <w:marRight w:val="0"/>
      <w:marTop w:val="0"/>
      <w:marBottom w:val="0"/>
      <w:divBdr>
        <w:top w:val="none" w:sz="0" w:space="0" w:color="auto"/>
        <w:left w:val="none" w:sz="0" w:space="0" w:color="auto"/>
        <w:bottom w:val="none" w:sz="0" w:space="0" w:color="auto"/>
        <w:right w:val="none" w:sz="0" w:space="0" w:color="auto"/>
      </w:divBdr>
    </w:div>
    <w:div w:id="1962224040">
      <w:bodyDiv w:val="1"/>
      <w:marLeft w:val="0"/>
      <w:marRight w:val="0"/>
      <w:marTop w:val="0"/>
      <w:marBottom w:val="0"/>
      <w:divBdr>
        <w:top w:val="none" w:sz="0" w:space="0" w:color="auto"/>
        <w:left w:val="none" w:sz="0" w:space="0" w:color="auto"/>
        <w:bottom w:val="none" w:sz="0" w:space="0" w:color="auto"/>
        <w:right w:val="none" w:sz="0" w:space="0" w:color="auto"/>
      </w:divBdr>
    </w:div>
    <w:div w:id="20239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BABB-DA44-481B-9B8D-92719556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2132</TotalTime>
  <Pages>18</Pages>
  <Words>5338</Words>
  <Characters>29365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elsom</cp:lastModifiedBy>
  <cp:revision>23</cp:revision>
  <dcterms:created xsi:type="dcterms:W3CDTF">2019-12-03T21:35:00Z</dcterms:created>
  <dcterms:modified xsi:type="dcterms:W3CDTF">2020-03-17T21:01:00Z</dcterms:modified>
</cp:coreProperties>
</file>