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89256" w14:textId="6EF39250" w:rsidR="00CF1FAF" w:rsidRPr="003A565E" w:rsidRDefault="003A565E" w:rsidP="00CF1FAF">
      <w:pPr>
        <w:spacing w:before="240" w:after="240" w:line="360" w:lineRule="auto"/>
        <w:jc w:val="right"/>
        <w:rPr>
          <w:b/>
          <w:i/>
          <w:szCs w:val="20"/>
        </w:rPr>
      </w:pPr>
      <w:r w:rsidRPr="003A565E">
        <w:rPr>
          <w:b/>
          <w:i/>
          <w:szCs w:val="20"/>
        </w:rPr>
        <w:t>https://doi.org/10.23913/ride.v10i20.640</w:t>
      </w:r>
    </w:p>
    <w:p w14:paraId="67C6B278" w14:textId="4CB9929D" w:rsidR="00CF1FAF" w:rsidRPr="00CD7E7D" w:rsidRDefault="00CF1FAF" w:rsidP="00CF1FAF">
      <w:pPr>
        <w:spacing w:before="240" w:after="240" w:line="360" w:lineRule="auto"/>
        <w:jc w:val="right"/>
        <w:rPr>
          <w:b/>
          <w:bCs/>
          <w:sz w:val="32"/>
          <w:szCs w:val="32"/>
          <w:lang w:val="es-MX"/>
        </w:rPr>
      </w:pPr>
      <w:r w:rsidRPr="00CD7E7D">
        <w:rPr>
          <w:b/>
          <w:i/>
          <w:szCs w:val="20"/>
        </w:rPr>
        <w:t>Artículos Científicos</w:t>
      </w:r>
    </w:p>
    <w:p w14:paraId="4C9EC639" w14:textId="7602E2E0" w:rsidR="003723C2" w:rsidRPr="00CD7E7D" w:rsidRDefault="00FB7D39" w:rsidP="00CF1FAF">
      <w:pPr>
        <w:spacing w:line="276" w:lineRule="auto"/>
        <w:jc w:val="right"/>
        <w:rPr>
          <w:rFonts w:ascii="Calibri" w:eastAsia="Times New Roman" w:hAnsi="Calibri" w:cs="Calibri"/>
          <w:b/>
          <w:color w:val="000000"/>
          <w:sz w:val="36"/>
          <w:szCs w:val="36"/>
          <w:lang w:val="en-US" w:eastAsia="es-MX"/>
        </w:rPr>
      </w:pPr>
      <w:r w:rsidRPr="00CD7E7D">
        <w:rPr>
          <w:rFonts w:ascii="Calibri" w:eastAsia="Times New Roman" w:hAnsi="Calibri" w:cs="Calibri"/>
          <w:b/>
          <w:color w:val="000000"/>
          <w:sz w:val="36"/>
          <w:szCs w:val="36"/>
          <w:lang w:val="es-MX" w:eastAsia="es-MX"/>
        </w:rPr>
        <w:t>Estequiometrí</w:t>
      </w:r>
      <w:r w:rsidR="00F558C5" w:rsidRPr="00CD7E7D">
        <w:rPr>
          <w:rFonts w:ascii="Calibri" w:eastAsia="Times New Roman" w:hAnsi="Calibri" w:cs="Calibri"/>
          <w:b/>
          <w:color w:val="000000"/>
          <w:sz w:val="36"/>
          <w:szCs w:val="36"/>
          <w:lang w:val="es-MX" w:eastAsia="es-MX"/>
        </w:rPr>
        <w:t>a</w:t>
      </w:r>
      <w:r w:rsidR="00FA658A" w:rsidRPr="00CD7E7D">
        <w:rPr>
          <w:rFonts w:ascii="Calibri" w:eastAsia="Times New Roman" w:hAnsi="Calibri" w:cs="Calibri"/>
          <w:b/>
          <w:color w:val="000000"/>
          <w:sz w:val="36"/>
          <w:szCs w:val="36"/>
          <w:lang w:val="es-MX" w:eastAsia="es-MX"/>
        </w:rPr>
        <w:t xml:space="preserve"> como</w:t>
      </w:r>
      <w:r w:rsidR="00E10C31" w:rsidRPr="00CD7E7D">
        <w:rPr>
          <w:rFonts w:ascii="Calibri" w:eastAsia="Times New Roman" w:hAnsi="Calibri" w:cs="Calibri"/>
          <w:b/>
          <w:color w:val="000000"/>
          <w:sz w:val="36"/>
          <w:szCs w:val="36"/>
          <w:lang w:val="es-MX" w:eastAsia="es-MX"/>
        </w:rPr>
        <w:t xml:space="preserve"> </w:t>
      </w:r>
      <w:r w:rsidR="003A0988" w:rsidRPr="00CD7E7D">
        <w:rPr>
          <w:rFonts w:ascii="Calibri" w:eastAsia="Times New Roman" w:hAnsi="Calibri" w:cs="Calibri"/>
          <w:b/>
          <w:color w:val="000000"/>
          <w:sz w:val="36"/>
          <w:szCs w:val="36"/>
          <w:lang w:val="es-MX" w:eastAsia="es-MX"/>
        </w:rPr>
        <w:t>unidad de aprendizaje</w:t>
      </w:r>
      <w:r w:rsidR="003723C2" w:rsidRPr="00CD7E7D">
        <w:rPr>
          <w:rFonts w:ascii="Calibri" w:eastAsia="Times New Roman" w:hAnsi="Calibri" w:cs="Calibri"/>
          <w:b/>
          <w:color w:val="000000"/>
          <w:sz w:val="36"/>
          <w:szCs w:val="36"/>
          <w:lang w:val="es-MX" w:eastAsia="es-MX"/>
        </w:rPr>
        <w:t xml:space="preserve"> </w:t>
      </w:r>
      <w:r w:rsidR="003A0988" w:rsidRPr="00CD7E7D">
        <w:rPr>
          <w:rFonts w:ascii="Calibri" w:eastAsia="Times New Roman" w:hAnsi="Calibri" w:cs="Calibri"/>
          <w:b/>
          <w:color w:val="000000"/>
          <w:sz w:val="36"/>
          <w:szCs w:val="36"/>
          <w:lang w:val="es-MX" w:eastAsia="es-MX"/>
        </w:rPr>
        <w:t xml:space="preserve">en el </w:t>
      </w:r>
      <w:r w:rsidR="004C73D3" w:rsidRPr="00CD7E7D">
        <w:rPr>
          <w:rFonts w:ascii="Calibri" w:eastAsia="Times New Roman" w:hAnsi="Calibri" w:cs="Calibri"/>
          <w:b/>
          <w:color w:val="000000"/>
          <w:sz w:val="36"/>
          <w:szCs w:val="36"/>
          <w:lang w:val="es-MX" w:eastAsia="es-MX"/>
        </w:rPr>
        <w:t xml:space="preserve">nivel medio superior </w:t>
      </w:r>
      <w:r w:rsidR="00242778" w:rsidRPr="00CD7E7D">
        <w:rPr>
          <w:rFonts w:ascii="Calibri" w:eastAsia="Times New Roman" w:hAnsi="Calibri" w:cs="Calibri"/>
          <w:b/>
          <w:color w:val="000000"/>
          <w:sz w:val="36"/>
          <w:szCs w:val="36"/>
          <w:lang w:val="es-MX" w:eastAsia="es-MX"/>
        </w:rPr>
        <w:t>del</w:t>
      </w:r>
      <w:r w:rsidR="003723C2" w:rsidRPr="00CD7E7D">
        <w:rPr>
          <w:rFonts w:ascii="Calibri" w:eastAsia="Times New Roman" w:hAnsi="Calibri" w:cs="Calibri"/>
          <w:b/>
          <w:color w:val="000000"/>
          <w:sz w:val="36"/>
          <w:szCs w:val="36"/>
          <w:lang w:val="es-MX" w:eastAsia="es-MX"/>
        </w:rPr>
        <w:t xml:space="preserve"> </w:t>
      </w:r>
      <w:r w:rsidR="004C73D3" w:rsidRPr="00CD7E7D">
        <w:rPr>
          <w:rFonts w:ascii="Calibri" w:eastAsia="Times New Roman" w:hAnsi="Calibri" w:cs="Calibri"/>
          <w:b/>
          <w:color w:val="000000"/>
          <w:sz w:val="36"/>
          <w:szCs w:val="36"/>
          <w:lang w:val="es-MX" w:eastAsia="es-MX"/>
        </w:rPr>
        <w:t>IPN</w:t>
      </w:r>
      <w:r w:rsidR="00DB3BCA" w:rsidRPr="00CD7E7D">
        <w:rPr>
          <w:rFonts w:ascii="Calibri" w:eastAsia="Times New Roman" w:hAnsi="Calibri" w:cs="Calibri"/>
          <w:b/>
          <w:color w:val="000000"/>
          <w:sz w:val="36"/>
          <w:szCs w:val="36"/>
          <w:lang w:val="es-MX" w:eastAsia="es-MX"/>
        </w:rPr>
        <w:t xml:space="preserve">. </w:t>
      </w:r>
      <w:proofErr w:type="spellStart"/>
      <w:r w:rsidR="00FA658A" w:rsidRPr="00CD7E7D">
        <w:rPr>
          <w:rFonts w:ascii="Calibri" w:eastAsia="Times New Roman" w:hAnsi="Calibri" w:cs="Calibri"/>
          <w:b/>
          <w:color w:val="000000"/>
          <w:sz w:val="36"/>
          <w:szCs w:val="36"/>
          <w:lang w:val="en-US" w:eastAsia="es-MX"/>
        </w:rPr>
        <w:t>Análisis</w:t>
      </w:r>
      <w:proofErr w:type="spellEnd"/>
      <w:r w:rsidR="00FA658A" w:rsidRPr="00CD7E7D">
        <w:rPr>
          <w:rFonts w:ascii="Calibri" w:eastAsia="Times New Roman" w:hAnsi="Calibri" w:cs="Calibri"/>
          <w:b/>
          <w:color w:val="000000"/>
          <w:sz w:val="36"/>
          <w:szCs w:val="36"/>
          <w:lang w:val="en-US" w:eastAsia="es-MX"/>
        </w:rPr>
        <w:t xml:space="preserve"> </w:t>
      </w:r>
      <w:proofErr w:type="spellStart"/>
      <w:r w:rsidR="00FA658A" w:rsidRPr="00CD7E7D">
        <w:rPr>
          <w:rFonts w:ascii="Calibri" w:eastAsia="Times New Roman" w:hAnsi="Calibri" w:cs="Calibri"/>
          <w:b/>
          <w:color w:val="000000"/>
          <w:sz w:val="36"/>
          <w:szCs w:val="36"/>
          <w:lang w:val="en-US" w:eastAsia="es-MX"/>
        </w:rPr>
        <w:t>desde</w:t>
      </w:r>
      <w:proofErr w:type="spellEnd"/>
      <w:r w:rsidR="00FA658A" w:rsidRPr="00CD7E7D">
        <w:rPr>
          <w:rFonts w:ascii="Calibri" w:eastAsia="Times New Roman" w:hAnsi="Calibri" w:cs="Calibri"/>
          <w:b/>
          <w:color w:val="000000"/>
          <w:sz w:val="36"/>
          <w:szCs w:val="36"/>
          <w:lang w:val="en-US" w:eastAsia="es-MX"/>
        </w:rPr>
        <w:t xml:space="preserve"> la </w:t>
      </w:r>
      <w:proofErr w:type="spellStart"/>
      <w:r w:rsidR="00FA658A" w:rsidRPr="00CD7E7D">
        <w:rPr>
          <w:rFonts w:ascii="Calibri" w:eastAsia="Times New Roman" w:hAnsi="Calibri" w:cs="Calibri"/>
          <w:b/>
          <w:color w:val="000000"/>
          <w:sz w:val="36"/>
          <w:szCs w:val="36"/>
          <w:lang w:val="en-US" w:eastAsia="es-MX"/>
        </w:rPr>
        <w:t>docencia</w:t>
      </w:r>
      <w:proofErr w:type="spellEnd"/>
    </w:p>
    <w:p w14:paraId="1C16C184" w14:textId="77777777" w:rsidR="004C73D3" w:rsidRPr="00CD7E7D" w:rsidRDefault="004C73D3" w:rsidP="00CF1FAF">
      <w:pPr>
        <w:spacing w:line="276" w:lineRule="auto"/>
        <w:jc w:val="right"/>
        <w:rPr>
          <w:rFonts w:ascii="Calibri" w:eastAsia="Times New Roman" w:hAnsi="Calibri" w:cs="Calibri"/>
          <w:b/>
          <w:color w:val="000000"/>
          <w:sz w:val="36"/>
          <w:szCs w:val="36"/>
          <w:lang w:val="en-US" w:eastAsia="es-MX"/>
        </w:rPr>
      </w:pPr>
    </w:p>
    <w:p w14:paraId="0E16530B" w14:textId="1545C0E0" w:rsidR="00DD5134" w:rsidRPr="00CD7E7D" w:rsidRDefault="00762A56" w:rsidP="00CF1FAF">
      <w:pPr>
        <w:spacing w:line="276" w:lineRule="auto"/>
        <w:jc w:val="right"/>
        <w:rPr>
          <w:rFonts w:ascii="Calibri" w:eastAsia="Times New Roman" w:hAnsi="Calibri" w:cs="Calibri"/>
          <w:b/>
          <w:i/>
          <w:iCs/>
          <w:color w:val="000000"/>
          <w:sz w:val="28"/>
          <w:szCs w:val="28"/>
          <w:lang w:val="es-MX" w:eastAsia="es-MX"/>
        </w:rPr>
      </w:pPr>
      <w:r w:rsidRPr="00CD7E7D">
        <w:rPr>
          <w:rFonts w:ascii="Calibri" w:eastAsia="Times New Roman" w:hAnsi="Calibri" w:cs="Calibri"/>
          <w:b/>
          <w:i/>
          <w:iCs/>
          <w:color w:val="000000"/>
          <w:sz w:val="28"/>
          <w:szCs w:val="28"/>
          <w:lang w:val="en-US" w:eastAsia="es-MX"/>
        </w:rPr>
        <w:t>Stoichiometry as a learning unit i</w:t>
      </w:r>
      <w:r w:rsidR="00DB3BCA" w:rsidRPr="00CD7E7D">
        <w:rPr>
          <w:rFonts w:ascii="Calibri" w:eastAsia="Times New Roman" w:hAnsi="Calibri" w:cs="Calibri"/>
          <w:b/>
          <w:i/>
          <w:iCs/>
          <w:color w:val="000000"/>
          <w:sz w:val="28"/>
          <w:szCs w:val="28"/>
          <w:lang w:val="en-US" w:eastAsia="es-MX"/>
        </w:rPr>
        <w:t xml:space="preserve">n the Upper Middle Level of the </w:t>
      </w:r>
      <w:r w:rsidRPr="00CD7E7D">
        <w:rPr>
          <w:rFonts w:ascii="Calibri" w:eastAsia="Times New Roman" w:hAnsi="Calibri" w:cs="Calibri"/>
          <w:b/>
          <w:i/>
          <w:iCs/>
          <w:color w:val="000000"/>
          <w:sz w:val="28"/>
          <w:szCs w:val="28"/>
          <w:lang w:val="en-US" w:eastAsia="es-MX"/>
        </w:rPr>
        <w:t>IPN</w:t>
      </w:r>
      <w:r w:rsidR="00DB3BCA" w:rsidRPr="00CD7E7D">
        <w:rPr>
          <w:rFonts w:ascii="Calibri" w:eastAsia="Times New Roman" w:hAnsi="Calibri" w:cs="Calibri"/>
          <w:b/>
          <w:i/>
          <w:iCs/>
          <w:color w:val="000000"/>
          <w:sz w:val="28"/>
          <w:szCs w:val="28"/>
          <w:lang w:val="en-US" w:eastAsia="es-MX"/>
        </w:rPr>
        <w:t xml:space="preserve">. </w:t>
      </w:r>
      <w:r w:rsidR="005A4E1B" w:rsidRPr="00CD7E7D">
        <w:rPr>
          <w:rFonts w:ascii="Calibri" w:eastAsia="Times New Roman" w:hAnsi="Calibri" w:cs="Calibri"/>
          <w:b/>
          <w:i/>
          <w:iCs/>
          <w:color w:val="000000"/>
          <w:sz w:val="28"/>
          <w:szCs w:val="28"/>
          <w:lang w:val="es-MX" w:eastAsia="es-MX"/>
        </w:rPr>
        <w:t xml:space="preserve">A </w:t>
      </w:r>
      <w:proofErr w:type="spellStart"/>
      <w:r w:rsidR="005A4E1B" w:rsidRPr="00CD7E7D">
        <w:rPr>
          <w:rFonts w:ascii="Calibri" w:eastAsia="Times New Roman" w:hAnsi="Calibri" w:cs="Calibri"/>
          <w:b/>
          <w:i/>
          <w:iCs/>
          <w:color w:val="000000"/>
          <w:sz w:val="28"/>
          <w:szCs w:val="28"/>
          <w:lang w:val="es-MX" w:eastAsia="es-MX"/>
        </w:rPr>
        <w:t>teaching</w:t>
      </w:r>
      <w:proofErr w:type="spellEnd"/>
      <w:r w:rsidR="005A4E1B" w:rsidRPr="00CD7E7D">
        <w:rPr>
          <w:rFonts w:ascii="Calibri" w:eastAsia="Times New Roman" w:hAnsi="Calibri" w:cs="Calibri"/>
          <w:b/>
          <w:i/>
          <w:iCs/>
          <w:color w:val="000000"/>
          <w:sz w:val="28"/>
          <w:szCs w:val="28"/>
          <w:lang w:val="es-MX" w:eastAsia="es-MX"/>
        </w:rPr>
        <w:t xml:space="preserve"> </w:t>
      </w:r>
      <w:proofErr w:type="spellStart"/>
      <w:r w:rsidR="005A4E1B" w:rsidRPr="00CD7E7D">
        <w:rPr>
          <w:rFonts w:ascii="Calibri" w:eastAsia="Times New Roman" w:hAnsi="Calibri" w:cs="Calibri"/>
          <w:b/>
          <w:i/>
          <w:iCs/>
          <w:color w:val="000000"/>
          <w:sz w:val="28"/>
          <w:szCs w:val="28"/>
          <w:lang w:val="es-MX" w:eastAsia="es-MX"/>
        </w:rPr>
        <w:t>analysis</w:t>
      </w:r>
      <w:proofErr w:type="spellEnd"/>
      <w:r w:rsidR="005A4E1B" w:rsidRPr="00CD7E7D">
        <w:rPr>
          <w:rFonts w:ascii="Calibri" w:eastAsia="Times New Roman" w:hAnsi="Calibri" w:cs="Calibri"/>
          <w:b/>
          <w:i/>
          <w:iCs/>
          <w:color w:val="000000"/>
          <w:sz w:val="28"/>
          <w:szCs w:val="28"/>
          <w:lang w:val="es-MX" w:eastAsia="es-MX"/>
        </w:rPr>
        <w:t xml:space="preserve"> </w:t>
      </w:r>
    </w:p>
    <w:p w14:paraId="300513EA" w14:textId="4DD9B6DF" w:rsidR="00CF1FAF" w:rsidRPr="00CD7E7D" w:rsidRDefault="00CF1FAF" w:rsidP="00CF1FAF">
      <w:pPr>
        <w:spacing w:line="276" w:lineRule="auto"/>
        <w:jc w:val="right"/>
        <w:rPr>
          <w:rFonts w:ascii="Calibri" w:eastAsia="Times New Roman" w:hAnsi="Calibri" w:cs="Calibri"/>
          <w:b/>
          <w:i/>
          <w:iCs/>
          <w:color w:val="000000"/>
          <w:sz w:val="28"/>
          <w:szCs w:val="28"/>
          <w:lang w:val="es-MX" w:eastAsia="es-MX"/>
        </w:rPr>
      </w:pPr>
    </w:p>
    <w:p w14:paraId="34497210" w14:textId="05EA13D9" w:rsidR="00CF1FAF" w:rsidRPr="00CD7E7D" w:rsidRDefault="00CF1FAF" w:rsidP="00CF1FAF">
      <w:pPr>
        <w:spacing w:line="276" w:lineRule="auto"/>
        <w:jc w:val="right"/>
        <w:rPr>
          <w:rFonts w:ascii="Calibri" w:eastAsia="Times New Roman" w:hAnsi="Calibri" w:cs="Calibri"/>
          <w:b/>
          <w:i/>
          <w:iCs/>
          <w:color w:val="000000"/>
          <w:sz w:val="28"/>
          <w:szCs w:val="28"/>
          <w:lang w:val="es-MX" w:eastAsia="es-MX"/>
        </w:rPr>
      </w:pPr>
      <w:r w:rsidRPr="00CD7E7D">
        <w:rPr>
          <w:rFonts w:ascii="Calibri" w:eastAsia="Times New Roman" w:hAnsi="Calibri" w:cs="Calibri"/>
          <w:b/>
          <w:i/>
          <w:iCs/>
          <w:color w:val="000000"/>
          <w:sz w:val="28"/>
          <w:szCs w:val="28"/>
          <w:lang w:val="es-MX" w:eastAsia="es-MX"/>
        </w:rPr>
        <w:t xml:space="preserve">Estequiometria como </w:t>
      </w:r>
      <w:proofErr w:type="spellStart"/>
      <w:r w:rsidRPr="00CD7E7D">
        <w:rPr>
          <w:rFonts w:ascii="Calibri" w:eastAsia="Times New Roman" w:hAnsi="Calibri" w:cs="Calibri"/>
          <w:b/>
          <w:i/>
          <w:iCs/>
          <w:color w:val="000000"/>
          <w:sz w:val="28"/>
          <w:szCs w:val="28"/>
          <w:lang w:val="es-MX" w:eastAsia="es-MX"/>
        </w:rPr>
        <w:t>uma</w:t>
      </w:r>
      <w:proofErr w:type="spellEnd"/>
      <w:r w:rsidRPr="00CD7E7D">
        <w:rPr>
          <w:rFonts w:ascii="Calibri" w:eastAsia="Times New Roman" w:hAnsi="Calibri" w:cs="Calibri"/>
          <w:b/>
          <w:i/>
          <w:iCs/>
          <w:color w:val="000000"/>
          <w:sz w:val="28"/>
          <w:szCs w:val="28"/>
          <w:lang w:val="es-MX" w:eastAsia="es-MX"/>
        </w:rPr>
        <w:t xml:space="preserve"> </w:t>
      </w:r>
      <w:proofErr w:type="spellStart"/>
      <w:r w:rsidRPr="00CD7E7D">
        <w:rPr>
          <w:rFonts w:ascii="Calibri" w:eastAsia="Times New Roman" w:hAnsi="Calibri" w:cs="Calibri"/>
          <w:b/>
          <w:i/>
          <w:iCs/>
          <w:color w:val="000000"/>
          <w:sz w:val="28"/>
          <w:szCs w:val="28"/>
          <w:lang w:val="es-MX" w:eastAsia="es-MX"/>
        </w:rPr>
        <w:t>unidade</w:t>
      </w:r>
      <w:proofErr w:type="spellEnd"/>
      <w:r w:rsidRPr="00CD7E7D">
        <w:rPr>
          <w:rFonts w:ascii="Calibri" w:eastAsia="Times New Roman" w:hAnsi="Calibri" w:cs="Calibri"/>
          <w:b/>
          <w:i/>
          <w:iCs/>
          <w:color w:val="000000"/>
          <w:sz w:val="28"/>
          <w:szCs w:val="28"/>
          <w:lang w:val="es-MX" w:eastAsia="es-MX"/>
        </w:rPr>
        <w:t xml:space="preserve"> de </w:t>
      </w:r>
      <w:proofErr w:type="spellStart"/>
      <w:r w:rsidRPr="00CD7E7D">
        <w:rPr>
          <w:rFonts w:ascii="Calibri" w:eastAsia="Times New Roman" w:hAnsi="Calibri" w:cs="Calibri"/>
          <w:b/>
          <w:i/>
          <w:iCs/>
          <w:color w:val="000000"/>
          <w:sz w:val="28"/>
          <w:szCs w:val="28"/>
          <w:lang w:val="es-MX" w:eastAsia="es-MX"/>
        </w:rPr>
        <w:t>aprendizagem</w:t>
      </w:r>
      <w:proofErr w:type="spellEnd"/>
      <w:r w:rsidRPr="00CD7E7D">
        <w:rPr>
          <w:rFonts w:ascii="Calibri" w:eastAsia="Times New Roman" w:hAnsi="Calibri" w:cs="Calibri"/>
          <w:b/>
          <w:i/>
          <w:iCs/>
          <w:color w:val="000000"/>
          <w:sz w:val="28"/>
          <w:szCs w:val="28"/>
          <w:lang w:val="es-MX" w:eastAsia="es-MX"/>
        </w:rPr>
        <w:t xml:space="preserve"> no </w:t>
      </w:r>
      <w:proofErr w:type="spellStart"/>
      <w:r w:rsidRPr="00CD7E7D">
        <w:rPr>
          <w:rFonts w:ascii="Calibri" w:eastAsia="Times New Roman" w:hAnsi="Calibri" w:cs="Calibri"/>
          <w:b/>
          <w:i/>
          <w:iCs/>
          <w:color w:val="000000"/>
          <w:sz w:val="28"/>
          <w:szCs w:val="28"/>
          <w:lang w:val="es-MX" w:eastAsia="es-MX"/>
        </w:rPr>
        <w:t>nível</w:t>
      </w:r>
      <w:proofErr w:type="spellEnd"/>
      <w:r w:rsidRPr="00CD7E7D">
        <w:rPr>
          <w:rFonts w:ascii="Calibri" w:eastAsia="Times New Roman" w:hAnsi="Calibri" w:cs="Calibri"/>
          <w:b/>
          <w:i/>
          <w:iCs/>
          <w:color w:val="000000"/>
          <w:sz w:val="28"/>
          <w:szCs w:val="28"/>
          <w:lang w:val="es-MX" w:eastAsia="es-MX"/>
        </w:rPr>
        <w:t xml:space="preserve"> </w:t>
      </w:r>
      <w:proofErr w:type="spellStart"/>
      <w:r w:rsidRPr="00CD7E7D">
        <w:rPr>
          <w:rFonts w:ascii="Calibri" w:eastAsia="Times New Roman" w:hAnsi="Calibri" w:cs="Calibri"/>
          <w:b/>
          <w:i/>
          <w:iCs/>
          <w:color w:val="000000"/>
          <w:sz w:val="28"/>
          <w:szCs w:val="28"/>
          <w:lang w:val="es-MX" w:eastAsia="es-MX"/>
        </w:rPr>
        <w:t>médio</w:t>
      </w:r>
      <w:proofErr w:type="spellEnd"/>
      <w:r w:rsidRPr="00CD7E7D">
        <w:rPr>
          <w:rFonts w:ascii="Calibri" w:eastAsia="Times New Roman" w:hAnsi="Calibri" w:cs="Calibri"/>
          <w:b/>
          <w:i/>
          <w:iCs/>
          <w:color w:val="000000"/>
          <w:sz w:val="28"/>
          <w:szCs w:val="28"/>
          <w:lang w:val="es-MX" w:eastAsia="es-MX"/>
        </w:rPr>
        <w:t xml:space="preserve"> superior do IPN. </w:t>
      </w:r>
      <w:proofErr w:type="spellStart"/>
      <w:r w:rsidRPr="00CD7E7D">
        <w:rPr>
          <w:rFonts w:ascii="Calibri" w:eastAsia="Times New Roman" w:hAnsi="Calibri" w:cs="Calibri"/>
          <w:b/>
          <w:i/>
          <w:iCs/>
          <w:color w:val="000000"/>
          <w:sz w:val="28"/>
          <w:szCs w:val="28"/>
          <w:lang w:val="es-MX" w:eastAsia="es-MX"/>
        </w:rPr>
        <w:t>Análise</w:t>
      </w:r>
      <w:proofErr w:type="spellEnd"/>
      <w:r w:rsidRPr="00CD7E7D">
        <w:rPr>
          <w:rFonts w:ascii="Calibri" w:eastAsia="Times New Roman" w:hAnsi="Calibri" w:cs="Calibri"/>
          <w:b/>
          <w:i/>
          <w:iCs/>
          <w:color w:val="000000"/>
          <w:sz w:val="28"/>
          <w:szCs w:val="28"/>
          <w:lang w:val="es-MX" w:eastAsia="es-MX"/>
        </w:rPr>
        <w:t xml:space="preserve"> do </w:t>
      </w:r>
      <w:proofErr w:type="spellStart"/>
      <w:r w:rsidRPr="00CD7E7D">
        <w:rPr>
          <w:rFonts w:ascii="Calibri" w:eastAsia="Times New Roman" w:hAnsi="Calibri" w:cs="Calibri"/>
          <w:b/>
          <w:i/>
          <w:iCs/>
          <w:color w:val="000000"/>
          <w:sz w:val="28"/>
          <w:szCs w:val="28"/>
          <w:lang w:val="es-MX" w:eastAsia="es-MX"/>
        </w:rPr>
        <w:t>ensino</w:t>
      </w:r>
      <w:proofErr w:type="spellEnd"/>
    </w:p>
    <w:p w14:paraId="1E1707C8" w14:textId="77777777" w:rsidR="001423F5" w:rsidRPr="00CD7E7D" w:rsidRDefault="001423F5" w:rsidP="00471A7A">
      <w:pPr>
        <w:jc w:val="center"/>
        <w:rPr>
          <w:b/>
          <w:bCs/>
          <w:lang w:val="es-VE"/>
        </w:rPr>
      </w:pPr>
    </w:p>
    <w:p w14:paraId="6C6EBC35" w14:textId="77777777" w:rsidR="00CF1FAF" w:rsidRPr="00CD7E7D" w:rsidRDefault="00762A56" w:rsidP="00CF1FAF">
      <w:pPr>
        <w:spacing w:line="276" w:lineRule="auto"/>
        <w:ind w:left="426" w:firstLine="1417"/>
        <w:jc w:val="right"/>
        <w:rPr>
          <w:rFonts w:ascii="Calibri" w:hAnsi="Calibri" w:cs="Calibri"/>
          <w:b/>
          <w:u w:color="000000"/>
        </w:rPr>
      </w:pPr>
      <w:r w:rsidRPr="00CD7E7D">
        <w:rPr>
          <w:rFonts w:ascii="Calibri" w:hAnsi="Calibri" w:cs="Calibri"/>
          <w:b/>
          <w:u w:color="000000"/>
        </w:rPr>
        <w:t>Alma Alicia Benítez Pérez</w:t>
      </w:r>
    </w:p>
    <w:p w14:paraId="3B27D3E1" w14:textId="197E119F" w:rsidR="000E5909" w:rsidRPr="00CD7E7D" w:rsidRDefault="00762A56" w:rsidP="00CF1FAF">
      <w:pPr>
        <w:spacing w:line="276" w:lineRule="auto"/>
        <w:ind w:left="426" w:firstLine="1417"/>
        <w:jc w:val="right"/>
        <w:rPr>
          <w:bCs/>
          <w:lang w:val="es-VE"/>
        </w:rPr>
      </w:pPr>
      <w:r w:rsidRPr="00CD7E7D">
        <w:rPr>
          <w:bCs/>
          <w:lang w:val="es-VE"/>
        </w:rPr>
        <w:t xml:space="preserve">Instituto Politécnico Nacional, </w:t>
      </w:r>
      <w:r w:rsidR="00CF1FAF" w:rsidRPr="00CD7E7D">
        <w:rPr>
          <w:bCs/>
          <w:lang w:val="es-VE"/>
        </w:rPr>
        <w:t xml:space="preserve"> </w:t>
      </w:r>
      <w:r w:rsidRPr="00CD7E7D">
        <w:rPr>
          <w:bCs/>
          <w:lang w:val="es-VE"/>
        </w:rPr>
        <w:t>Centro de Investigaciones Económicas, Administrativas y Sociales</w:t>
      </w:r>
      <w:r w:rsidR="00CF1FAF" w:rsidRPr="00CD7E7D">
        <w:rPr>
          <w:bCs/>
          <w:lang w:val="es-VE"/>
        </w:rPr>
        <w:t>,</w:t>
      </w:r>
      <w:r w:rsidR="00DB3D7D" w:rsidRPr="00CD7E7D">
        <w:rPr>
          <w:bCs/>
          <w:lang w:val="es-VE"/>
        </w:rPr>
        <w:t xml:space="preserve"> CECyT 11,</w:t>
      </w:r>
      <w:r w:rsidR="00CF1FAF" w:rsidRPr="00CD7E7D">
        <w:rPr>
          <w:bCs/>
          <w:lang w:val="es-VE"/>
        </w:rPr>
        <w:t xml:space="preserve"> México</w:t>
      </w:r>
    </w:p>
    <w:p w14:paraId="5CCD3AD1" w14:textId="3732DE08" w:rsidR="00762A56" w:rsidRPr="00CD7E7D" w:rsidRDefault="00873437" w:rsidP="00CF1FAF">
      <w:pPr>
        <w:spacing w:line="276" w:lineRule="auto"/>
        <w:ind w:left="426" w:firstLine="1417"/>
        <w:jc w:val="right"/>
        <w:rPr>
          <w:rFonts w:asciiTheme="minorHAnsi" w:eastAsia="Calibri" w:hAnsiTheme="minorHAnsi" w:cstheme="minorHAnsi"/>
          <w:color w:val="FF0000"/>
          <w:lang w:val="es-MX" w:eastAsia="es-MX"/>
        </w:rPr>
      </w:pPr>
      <w:hyperlink r:id="rId8" w:history="1">
        <w:r w:rsidR="00651B3D" w:rsidRPr="00CD7E7D">
          <w:rPr>
            <w:rStyle w:val="Hipervnculo"/>
            <w:rFonts w:asciiTheme="minorHAnsi" w:eastAsia="Calibri" w:hAnsiTheme="minorHAnsi" w:cstheme="minorHAnsi"/>
            <w:color w:val="FF0000"/>
            <w:u w:val="none"/>
            <w:lang w:val="es-MX" w:eastAsia="es-MX"/>
          </w:rPr>
          <w:t>abenitez@ipn.mx</w:t>
        </w:r>
      </w:hyperlink>
    </w:p>
    <w:p w14:paraId="2A34FC39" w14:textId="4740D23B" w:rsidR="000E5909" w:rsidRPr="00CD7E7D" w:rsidRDefault="00CD7E7D" w:rsidP="00CF1FAF">
      <w:pPr>
        <w:spacing w:line="276" w:lineRule="auto"/>
        <w:ind w:left="1560" w:firstLine="283"/>
        <w:jc w:val="right"/>
      </w:pPr>
      <w:r w:rsidRPr="00FB1406">
        <w:rPr>
          <w:rFonts w:eastAsia="Times New Roman"/>
          <w:iCs/>
          <w:color w:val="000000"/>
          <w:lang w:eastAsia="es-MX"/>
        </w:rPr>
        <w:t>https://orcid.org/</w:t>
      </w:r>
      <w:r w:rsidR="0092252B" w:rsidRPr="00CD7E7D">
        <w:t>0000-0001-9213-0379</w:t>
      </w:r>
    </w:p>
    <w:p w14:paraId="7C9D97F4" w14:textId="77777777" w:rsidR="0092252B" w:rsidRPr="00CD7E7D" w:rsidRDefault="0092252B" w:rsidP="00CF1FAF">
      <w:pPr>
        <w:spacing w:line="276" w:lineRule="auto"/>
        <w:ind w:left="1560" w:firstLine="283"/>
        <w:jc w:val="right"/>
        <w:rPr>
          <w:bCs/>
          <w:lang w:val="es-MX"/>
        </w:rPr>
      </w:pPr>
    </w:p>
    <w:p w14:paraId="6FA997B8" w14:textId="77777777" w:rsidR="00CF1FAF" w:rsidRPr="00CD7E7D" w:rsidRDefault="00762A56" w:rsidP="00CF1FAF">
      <w:pPr>
        <w:spacing w:line="276" w:lineRule="auto"/>
        <w:ind w:left="426" w:firstLine="1417"/>
        <w:jc w:val="right"/>
        <w:rPr>
          <w:rFonts w:ascii="Calibri" w:hAnsi="Calibri" w:cs="Calibri"/>
          <w:b/>
          <w:u w:color="000000"/>
        </w:rPr>
      </w:pPr>
      <w:r w:rsidRPr="00CD7E7D">
        <w:rPr>
          <w:rFonts w:ascii="Calibri" w:hAnsi="Calibri" w:cs="Calibri"/>
          <w:b/>
          <w:u w:color="000000"/>
        </w:rPr>
        <w:t>Aída María Castañeda Rodríguez Cabo</w:t>
      </w:r>
    </w:p>
    <w:p w14:paraId="78B61D95" w14:textId="77777777" w:rsidR="00CF1FAF" w:rsidRPr="00CD7E7D" w:rsidRDefault="00CF1FAF" w:rsidP="00CF1FAF">
      <w:pPr>
        <w:spacing w:line="276" w:lineRule="auto"/>
        <w:ind w:left="1560" w:firstLine="283"/>
        <w:jc w:val="right"/>
        <w:rPr>
          <w:bCs/>
          <w:lang w:val="es-VE"/>
        </w:rPr>
      </w:pPr>
      <w:r w:rsidRPr="00CD7E7D">
        <w:rPr>
          <w:bCs/>
          <w:lang w:val="es-VE"/>
        </w:rPr>
        <w:t>Instituto Politécnico Nacional,  Centro de Investigaciones Económicas, Administrativas y Sociales, México</w:t>
      </w:r>
    </w:p>
    <w:p w14:paraId="340217A2" w14:textId="0E1A9EBF" w:rsidR="00762A56" w:rsidRPr="00CD7E7D" w:rsidRDefault="00873437" w:rsidP="00CF1FAF">
      <w:pPr>
        <w:spacing w:line="276" w:lineRule="auto"/>
        <w:ind w:left="426" w:firstLine="1417"/>
        <w:jc w:val="right"/>
        <w:rPr>
          <w:rFonts w:asciiTheme="minorHAnsi" w:eastAsia="Calibri" w:hAnsiTheme="minorHAnsi" w:cstheme="minorHAnsi"/>
          <w:color w:val="FF0000"/>
          <w:lang w:val="es-MX" w:eastAsia="es-MX"/>
        </w:rPr>
      </w:pPr>
      <w:hyperlink r:id="rId9" w:history="1">
        <w:r w:rsidR="0092252B" w:rsidRPr="00CD7E7D">
          <w:rPr>
            <w:rStyle w:val="Hipervnculo"/>
            <w:rFonts w:asciiTheme="minorHAnsi" w:eastAsia="Calibri" w:hAnsiTheme="minorHAnsi" w:cstheme="minorHAnsi"/>
            <w:color w:val="FF0000"/>
            <w:u w:val="none"/>
            <w:lang w:val="es-MX" w:eastAsia="es-MX"/>
          </w:rPr>
          <w:t>amcastaneda@ipn.mx</w:t>
        </w:r>
      </w:hyperlink>
    </w:p>
    <w:p w14:paraId="3F99FABD" w14:textId="4928EDD9" w:rsidR="0092252B" w:rsidRPr="00CD7E7D" w:rsidRDefault="00CD7E7D" w:rsidP="00CF1FAF">
      <w:pPr>
        <w:spacing w:line="276" w:lineRule="auto"/>
        <w:ind w:left="426" w:firstLine="1417"/>
        <w:jc w:val="right"/>
        <w:rPr>
          <w:bCs/>
          <w:lang w:val="es-VE"/>
        </w:rPr>
      </w:pPr>
      <w:r w:rsidRPr="00CD7E7D">
        <w:rPr>
          <w:bCs/>
          <w:lang w:val="es-VE"/>
        </w:rPr>
        <w:t>https://orcid.org/</w:t>
      </w:r>
      <w:r w:rsidR="0092252B" w:rsidRPr="00CD7E7D">
        <w:rPr>
          <w:bCs/>
          <w:lang w:val="es-VE"/>
        </w:rPr>
        <w:t>0000-0002-5973-7694</w:t>
      </w:r>
    </w:p>
    <w:p w14:paraId="49F656EA" w14:textId="77777777" w:rsidR="000E5909" w:rsidRPr="00CD7E7D" w:rsidRDefault="000E5909" w:rsidP="00CF1FAF">
      <w:pPr>
        <w:spacing w:line="276" w:lineRule="auto"/>
        <w:ind w:left="3686" w:hanging="1843"/>
        <w:jc w:val="right"/>
        <w:rPr>
          <w:bCs/>
          <w:lang w:val="es-VE"/>
        </w:rPr>
      </w:pPr>
    </w:p>
    <w:p w14:paraId="6925EA15" w14:textId="77777777" w:rsidR="00CF1FAF" w:rsidRPr="00CD7E7D" w:rsidRDefault="00BA5EC9" w:rsidP="00CF1FAF">
      <w:pPr>
        <w:spacing w:line="276" w:lineRule="auto"/>
        <w:ind w:left="426" w:firstLine="1417"/>
        <w:jc w:val="right"/>
        <w:rPr>
          <w:rFonts w:ascii="Calibri" w:hAnsi="Calibri" w:cs="Calibri"/>
          <w:b/>
          <w:u w:color="000000"/>
        </w:rPr>
      </w:pPr>
      <w:r w:rsidRPr="00CD7E7D">
        <w:rPr>
          <w:rFonts w:ascii="Calibri" w:hAnsi="Calibri" w:cs="Calibri"/>
          <w:b/>
          <w:u w:color="000000"/>
        </w:rPr>
        <w:t>Reyes Sánchez Martínez</w:t>
      </w:r>
    </w:p>
    <w:p w14:paraId="7F8C3F42" w14:textId="33269A27" w:rsidR="000E5909" w:rsidRPr="00CD7E7D" w:rsidRDefault="00BA5EC9" w:rsidP="00CF1FAF">
      <w:pPr>
        <w:spacing w:line="276" w:lineRule="auto"/>
        <w:ind w:left="3686" w:hanging="1843"/>
        <w:jc w:val="right"/>
        <w:rPr>
          <w:bCs/>
          <w:lang w:val="es-VE"/>
        </w:rPr>
      </w:pPr>
      <w:r w:rsidRPr="00CD7E7D">
        <w:rPr>
          <w:bCs/>
          <w:lang w:val="es-VE"/>
        </w:rPr>
        <w:t>Instituto Politécnico Nacional, Centro de Estudios Científico y Tecnológico Número 8</w:t>
      </w:r>
      <w:r w:rsidR="00CF1FAF" w:rsidRPr="00CD7E7D">
        <w:rPr>
          <w:bCs/>
          <w:lang w:val="es-VE"/>
        </w:rPr>
        <w:t>, México</w:t>
      </w:r>
    </w:p>
    <w:p w14:paraId="2BD0DAFB" w14:textId="7AB7789E" w:rsidR="00BA5EC9" w:rsidRPr="00CD7E7D" w:rsidRDefault="00873437" w:rsidP="00CF1FAF">
      <w:pPr>
        <w:spacing w:line="276" w:lineRule="auto"/>
        <w:ind w:left="426" w:firstLine="1417"/>
        <w:jc w:val="right"/>
        <w:rPr>
          <w:rFonts w:asciiTheme="minorHAnsi" w:eastAsia="Calibri" w:hAnsiTheme="minorHAnsi" w:cstheme="minorHAnsi"/>
          <w:color w:val="FF0000"/>
          <w:lang w:val="es-MX" w:eastAsia="es-MX"/>
        </w:rPr>
      </w:pPr>
      <w:hyperlink r:id="rId10" w:history="1">
        <w:r w:rsidR="009465C6" w:rsidRPr="00CD7E7D">
          <w:rPr>
            <w:rStyle w:val="Hipervnculo"/>
            <w:rFonts w:asciiTheme="minorHAnsi" w:eastAsia="Calibri" w:hAnsiTheme="minorHAnsi" w:cstheme="minorHAnsi"/>
            <w:color w:val="FF0000"/>
            <w:u w:val="none"/>
            <w:lang w:val="es-MX" w:eastAsia="es-MX"/>
          </w:rPr>
          <w:t>rsama45@gmail.com</w:t>
        </w:r>
      </w:hyperlink>
    </w:p>
    <w:p w14:paraId="00D07DEF" w14:textId="00DD669C" w:rsidR="009465C6" w:rsidRPr="00CD7E7D" w:rsidRDefault="00CD7E7D" w:rsidP="00CF1FAF">
      <w:pPr>
        <w:spacing w:line="276" w:lineRule="auto"/>
        <w:ind w:left="426" w:firstLine="1417"/>
        <w:jc w:val="right"/>
        <w:rPr>
          <w:bCs/>
          <w:lang w:val="es-VE"/>
        </w:rPr>
      </w:pPr>
      <w:r w:rsidRPr="00CD7E7D">
        <w:rPr>
          <w:bCs/>
          <w:lang w:val="es-VE"/>
        </w:rPr>
        <w:t>https://orcid.org/</w:t>
      </w:r>
      <w:r w:rsidR="009465C6" w:rsidRPr="00CD7E7D">
        <w:rPr>
          <w:bCs/>
          <w:lang w:val="es-VE"/>
        </w:rPr>
        <w:t>0000-0002-0174-2079</w:t>
      </w:r>
    </w:p>
    <w:p w14:paraId="37F7785A" w14:textId="77777777" w:rsidR="00BA5EC9" w:rsidRPr="00CD7E7D" w:rsidRDefault="00BA5EC9" w:rsidP="00DB3BCA">
      <w:pPr>
        <w:spacing w:line="360" w:lineRule="auto"/>
        <w:ind w:left="1560" w:firstLine="283"/>
        <w:jc w:val="right"/>
        <w:rPr>
          <w:bCs/>
          <w:lang w:val="es-VE"/>
        </w:rPr>
      </w:pPr>
    </w:p>
    <w:p w14:paraId="56CAF70B" w14:textId="77777777" w:rsidR="00CD7E7D" w:rsidRDefault="00CD7E7D" w:rsidP="00780665">
      <w:pPr>
        <w:outlineLvl w:val="0"/>
        <w:rPr>
          <w:rFonts w:ascii="Calibri" w:hAnsi="Calibri" w:cs="Calibri"/>
          <w:b/>
          <w:sz w:val="28"/>
          <w:lang w:val="es-ES" w:eastAsia="en-US"/>
        </w:rPr>
      </w:pPr>
    </w:p>
    <w:p w14:paraId="5F6BF99B" w14:textId="77777777" w:rsidR="00CD7E7D" w:rsidRDefault="00CD7E7D" w:rsidP="00780665">
      <w:pPr>
        <w:outlineLvl w:val="0"/>
        <w:rPr>
          <w:rFonts w:ascii="Calibri" w:hAnsi="Calibri" w:cs="Calibri"/>
          <w:b/>
          <w:sz w:val="28"/>
          <w:lang w:val="es-ES" w:eastAsia="en-US"/>
        </w:rPr>
      </w:pPr>
    </w:p>
    <w:p w14:paraId="40E2ED60" w14:textId="77777777" w:rsidR="00CD7E7D" w:rsidRDefault="00CD7E7D" w:rsidP="00780665">
      <w:pPr>
        <w:outlineLvl w:val="0"/>
        <w:rPr>
          <w:rFonts w:ascii="Calibri" w:hAnsi="Calibri" w:cs="Calibri"/>
          <w:b/>
          <w:sz w:val="28"/>
          <w:lang w:val="es-ES" w:eastAsia="en-US"/>
        </w:rPr>
      </w:pPr>
    </w:p>
    <w:p w14:paraId="4C81C602" w14:textId="77777777" w:rsidR="00CD7E7D" w:rsidRDefault="00CD7E7D" w:rsidP="00780665">
      <w:pPr>
        <w:outlineLvl w:val="0"/>
        <w:rPr>
          <w:rFonts w:ascii="Calibri" w:hAnsi="Calibri" w:cs="Calibri"/>
          <w:b/>
          <w:sz w:val="28"/>
          <w:lang w:val="es-ES" w:eastAsia="en-US"/>
        </w:rPr>
      </w:pPr>
    </w:p>
    <w:p w14:paraId="7BCB456D" w14:textId="10FA6C80" w:rsidR="00CD7E7D" w:rsidRDefault="00CD7E7D" w:rsidP="00780665">
      <w:pPr>
        <w:outlineLvl w:val="0"/>
        <w:rPr>
          <w:rFonts w:ascii="Calibri" w:hAnsi="Calibri" w:cs="Calibri"/>
          <w:b/>
          <w:sz w:val="28"/>
          <w:lang w:val="es-ES" w:eastAsia="en-US"/>
        </w:rPr>
      </w:pPr>
    </w:p>
    <w:p w14:paraId="722120D3" w14:textId="77777777" w:rsidR="003A565E" w:rsidRDefault="003A565E" w:rsidP="00780665">
      <w:pPr>
        <w:outlineLvl w:val="0"/>
        <w:rPr>
          <w:rFonts w:ascii="Calibri" w:hAnsi="Calibri" w:cs="Calibri"/>
          <w:b/>
          <w:sz w:val="28"/>
          <w:lang w:val="es-ES" w:eastAsia="en-US"/>
        </w:rPr>
      </w:pPr>
    </w:p>
    <w:p w14:paraId="6D54491E" w14:textId="2996085B" w:rsidR="00213806" w:rsidRPr="00CD7E7D" w:rsidRDefault="00213806" w:rsidP="00780665">
      <w:pPr>
        <w:outlineLvl w:val="0"/>
        <w:rPr>
          <w:rFonts w:ascii="Calibri" w:hAnsi="Calibri" w:cs="Calibri"/>
          <w:b/>
          <w:sz w:val="28"/>
          <w:lang w:val="es-ES" w:eastAsia="en-US"/>
        </w:rPr>
      </w:pPr>
      <w:r w:rsidRPr="00CD7E7D">
        <w:rPr>
          <w:rFonts w:ascii="Calibri" w:hAnsi="Calibri" w:cs="Calibri"/>
          <w:b/>
          <w:sz w:val="28"/>
          <w:lang w:val="es-ES" w:eastAsia="en-US"/>
        </w:rPr>
        <w:lastRenderedPageBreak/>
        <w:t>Resumen</w:t>
      </w:r>
    </w:p>
    <w:p w14:paraId="1AAAD651" w14:textId="585F42A1" w:rsidR="00207AD2" w:rsidRPr="00CD7E7D" w:rsidRDefault="00207AD2">
      <w:pPr>
        <w:spacing w:line="360" w:lineRule="auto"/>
        <w:jc w:val="both"/>
        <w:rPr>
          <w:lang w:val="es-MX"/>
        </w:rPr>
      </w:pPr>
      <w:r w:rsidRPr="00CD7E7D">
        <w:rPr>
          <w:lang w:val="es-MX"/>
        </w:rPr>
        <w:t xml:space="preserve">Las estrategias en el </w:t>
      </w:r>
      <w:r w:rsidR="00B11E91" w:rsidRPr="00CD7E7D">
        <w:rPr>
          <w:lang w:val="es-MX"/>
        </w:rPr>
        <w:t xml:space="preserve">proceso de enseñanza-aprendizaje-evaluación </w:t>
      </w:r>
      <w:r w:rsidRPr="00CD7E7D">
        <w:rPr>
          <w:szCs w:val="20"/>
          <w:lang w:val="es-MX"/>
        </w:rPr>
        <w:t>(PEAE)</w:t>
      </w:r>
      <w:r w:rsidRPr="00CD7E7D">
        <w:rPr>
          <w:lang w:val="es-MX"/>
        </w:rPr>
        <w:t xml:space="preserve"> tienen un desempeño preponderante.</w:t>
      </w:r>
      <w:r w:rsidR="004C73D3" w:rsidRPr="00CD7E7D">
        <w:rPr>
          <w:lang w:val="es-MX"/>
        </w:rPr>
        <w:t xml:space="preserve"> </w:t>
      </w:r>
      <w:r w:rsidRPr="00CD7E7D">
        <w:rPr>
          <w:lang w:val="es-MX"/>
        </w:rPr>
        <w:t>El objetivo central fue analizar a tres docentes</w:t>
      </w:r>
      <w:r w:rsidR="000E5909" w:rsidRPr="00CD7E7D">
        <w:rPr>
          <w:lang w:val="es-MX"/>
        </w:rPr>
        <w:t xml:space="preserve"> que</w:t>
      </w:r>
      <w:r w:rsidR="00B11E91" w:rsidRPr="00CD7E7D">
        <w:rPr>
          <w:lang w:val="es-MX"/>
        </w:rPr>
        <w:t xml:space="preserve"> desempeñaron rol</w:t>
      </w:r>
      <w:r w:rsidRPr="00CD7E7D">
        <w:rPr>
          <w:lang w:val="es-MX"/>
        </w:rPr>
        <w:t xml:space="preserve"> de alumnas en </w:t>
      </w:r>
      <w:r w:rsidR="00B11E91" w:rsidRPr="00CD7E7D">
        <w:rPr>
          <w:lang w:val="es-MX"/>
        </w:rPr>
        <w:t>el proceso de enseñanza d</w:t>
      </w:r>
      <w:r w:rsidRPr="00CD7E7D">
        <w:rPr>
          <w:lang w:val="es-MX"/>
        </w:rPr>
        <w:t xml:space="preserve">el tema de estequiometría </w:t>
      </w:r>
      <w:r w:rsidR="00033E6F" w:rsidRPr="00CD7E7D">
        <w:rPr>
          <w:lang w:val="es-MX"/>
        </w:rPr>
        <w:t>del</w:t>
      </w:r>
      <w:r w:rsidRPr="00CD7E7D">
        <w:rPr>
          <w:lang w:val="es-MX"/>
        </w:rPr>
        <w:t xml:space="preserve"> </w:t>
      </w:r>
      <w:r w:rsidR="00B11E91" w:rsidRPr="00CD7E7D">
        <w:rPr>
          <w:lang w:val="es-MX"/>
        </w:rPr>
        <w:t xml:space="preserve">nivel medio superior </w:t>
      </w:r>
      <w:r w:rsidRPr="00CD7E7D">
        <w:rPr>
          <w:lang w:val="es-MX"/>
        </w:rPr>
        <w:t xml:space="preserve">en el Instituto Politécnico Nacional </w:t>
      </w:r>
      <w:r w:rsidR="00033E6F" w:rsidRPr="00CD7E7D">
        <w:rPr>
          <w:lang w:val="es-MX"/>
        </w:rPr>
        <w:t>(</w:t>
      </w:r>
      <w:r w:rsidR="00E47E88" w:rsidRPr="00CD7E7D">
        <w:rPr>
          <w:lang w:val="es-MX"/>
        </w:rPr>
        <w:t>2016</w:t>
      </w:r>
      <w:r w:rsidR="00033E6F" w:rsidRPr="00CD7E7D">
        <w:rPr>
          <w:lang w:val="es-MX"/>
        </w:rPr>
        <w:t>)</w:t>
      </w:r>
      <w:r w:rsidR="00E47E88" w:rsidRPr="00CD7E7D">
        <w:rPr>
          <w:lang w:val="es-MX"/>
        </w:rPr>
        <w:t>.</w:t>
      </w:r>
      <w:r w:rsidR="004C73D3" w:rsidRPr="00CD7E7D">
        <w:rPr>
          <w:lang w:val="es-MX"/>
        </w:rPr>
        <w:t xml:space="preserve"> </w:t>
      </w:r>
      <w:r w:rsidR="009E2779" w:rsidRPr="00CD7E7D">
        <w:rPr>
          <w:lang w:val="es-MX"/>
        </w:rPr>
        <w:t xml:space="preserve">Tradicionalmente, el </w:t>
      </w:r>
      <w:r w:rsidR="009E2779" w:rsidRPr="00CD7E7D">
        <w:rPr>
          <w:szCs w:val="20"/>
          <w:lang w:val="es-MX"/>
        </w:rPr>
        <w:t>PEAE</w:t>
      </w:r>
      <w:r w:rsidR="009E2779" w:rsidRPr="00CD7E7D">
        <w:rPr>
          <w:lang w:val="es-MX"/>
        </w:rPr>
        <w:t xml:space="preserve"> se ha centrado en el cálculo y balance de sustancias químicas como estrategia de aprendizaje.</w:t>
      </w:r>
      <w:r w:rsidR="004C73D3" w:rsidRPr="00CD7E7D">
        <w:rPr>
          <w:lang w:val="es-MX"/>
        </w:rPr>
        <w:t xml:space="preserve"> </w:t>
      </w:r>
      <w:r w:rsidR="003062C3" w:rsidRPr="00CD7E7D">
        <w:rPr>
          <w:lang w:val="es-MX"/>
        </w:rPr>
        <w:t xml:space="preserve">Esto </w:t>
      </w:r>
      <w:r w:rsidR="00033E6F" w:rsidRPr="00CD7E7D">
        <w:rPr>
          <w:lang w:val="es-MX"/>
        </w:rPr>
        <w:t>genera</w:t>
      </w:r>
      <w:r w:rsidR="003062C3" w:rsidRPr="00CD7E7D">
        <w:rPr>
          <w:lang w:val="es-MX"/>
        </w:rPr>
        <w:t xml:space="preserve"> </w:t>
      </w:r>
      <w:r w:rsidR="00033E6F" w:rsidRPr="00CD7E7D">
        <w:rPr>
          <w:lang w:val="es-MX"/>
        </w:rPr>
        <w:t>dificultades</w:t>
      </w:r>
      <w:r w:rsidR="003062C3" w:rsidRPr="00CD7E7D">
        <w:rPr>
          <w:lang w:val="es-MX"/>
        </w:rPr>
        <w:t xml:space="preserve"> en</w:t>
      </w:r>
      <w:r w:rsidR="009E2779" w:rsidRPr="00CD7E7D">
        <w:rPr>
          <w:lang w:val="es-MX"/>
        </w:rPr>
        <w:t xml:space="preserve"> la ejecución de operaciones aritméticas y algebraicas</w:t>
      </w:r>
      <w:r w:rsidR="00033E6F" w:rsidRPr="00CD7E7D">
        <w:rPr>
          <w:lang w:val="es-MX"/>
        </w:rPr>
        <w:t>, las cuales son usadas</w:t>
      </w:r>
      <w:r w:rsidR="009E2779" w:rsidRPr="00CD7E7D">
        <w:rPr>
          <w:lang w:val="es-MX"/>
        </w:rPr>
        <w:t xml:space="preserve"> como única forma de aprendizaje</w:t>
      </w:r>
      <w:r w:rsidR="00033E6F" w:rsidRPr="00CD7E7D">
        <w:rPr>
          <w:lang w:val="es-MX"/>
        </w:rPr>
        <w:t xml:space="preserve">, lo que </w:t>
      </w:r>
      <w:r w:rsidR="003062C3" w:rsidRPr="00CD7E7D">
        <w:rPr>
          <w:lang w:val="es-MX"/>
        </w:rPr>
        <w:t xml:space="preserve">contribuye a los altos índices de desánimo, </w:t>
      </w:r>
      <w:r w:rsidR="00B31EEA" w:rsidRPr="00CD7E7D">
        <w:rPr>
          <w:lang w:val="es-MX"/>
        </w:rPr>
        <w:t>reprobación y deserci</w:t>
      </w:r>
      <w:r w:rsidR="003062C3" w:rsidRPr="00CD7E7D">
        <w:rPr>
          <w:lang w:val="es-MX"/>
        </w:rPr>
        <w:t>ón</w:t>
      </w:r>
      <w:r w:rsidR="00B31EEA" w:rsidRPr="00CD7E7D">
        <w:rPr>
          <w:lang w:val="es-MX"/>
        </w:rPr>
        <w:t>.</w:t>
      </w:r>
      <w:r w:rsidR="00033E6F" w:rsidRPr="00CD7E7D">
        <w:rPr>
          <w:lang w:val="es-MX"/>
        </w:rPr>
        <w:t xml:space="preserve"> En este trabajo s</w:t>
      </w:r>
      <w:r w:rsidRPr="00CD7E7D">
        <w:rPr>
          <w:lang w:val="es-MX"/>
        </w:rPr>
        <w:t xml:space="preserve">e utilizó la plataforma </w:t>
      </w:r>
      <w:r w:rsidRPr="00CD7E7D">
        <w:rPr>
          <w:szCs w:val="20"/>
          <w:lang w:val="es-MX"/>
        </w:rPr>
        <w:t>E</w:t>
      </w:r>
      <w:r w:rsidR="00493FC2" w:rsidRPr="00CD7E7D">
        <w:rPr>
          <w:szCs w:val="20"/>
          <w:lang w:val="es-MX"/>
        </w:rPr>
        <w:t>dmodo</w:t>
      </w:r>
      <w:r w:rsidRPr="00CD7E7D">
        <w:rPr>
          <w:lang w:val="es-MX"/>
        </w:rPr>
        <w:t xml:space="preserve"> en cuatro fases: indagación documental, identificación de conocimientos previos, experiencia de una situación no rutinaria, y sentido y significado pedagógico.</w:t>
      </w:r>
      <w:r w:rsidR="004C73D3" w:rsidRPr="00CD7E7D">
        <w:rPr>
          <w:lang w:val="es-MX"/>
        </w:rPr>
        <w:t xml:space="preserve"> </w:t>
      </w:r>
      <w:r w:rsidRPr="00CD7E7D">
        <w:rPr>
          <w:lang w:val="es-MX"/>
        </w:rPr>
        <w:t>Los hallazgos muestran autorre</w:t>
      </w:r>
      <w:r w:rsidR="002569C3" w:rsidRPr="00CD7E7D">
        <w:rPr>
          <w:lang w:val="es-MX"/>
        </w:rPr>
        <w:t>flexión de</w:t>
      </w:r>
      <w:r w:rsidR="00033E6F" w:rsidRPr="00CD7E7D">
        <w:rPr>
          <w:lang w:val="es-MX"/>
        </w:rPr>
        <w:t xml:space="preserve"> </w:t>
      </w:r>
      <w:r w:rsidR="002569C3" w:rsidRPr="00CD7E7D">
        <w:rPr>
          <w:lang w:val="es-MX"/>
        </w:rPr>
        <w:t>l</w:t>
      </w:r>
      <w:r w:rsidR="00033E6F" w:rsidRPr="00CD7E7D">
        <w:rPr>
          <w:lang w:val="es-MX"/>
        </w:rPr>
        <w:t xml:space="preserve">as participantes </w:t>
      </w:r>
      <w:r w:rsidR="002569C3" w:rsidRPr="00CD7E7D">
        <w:rPr>
          <w:lang w:val="es-MX"/>
        </w:rPr>
        <w:t>en su papel como alumn</w:t>
      </w:r>
      <w:r w:rsidR="00033E6F" w:rsidRPr="00CD7E7D">
        <w:rPr>
          <w:lang w:val="es-MX"/>
        </w:rPr>
        <w:t>as</w:t>
      </w:r>
      <w:r w:rsidR="002569C3" w:rsidRPr="00CD7E7D">
        <w:rPr>
          <w:lang w:val="es-MX"/>
        </w:rPr>
        <w:t xml:space="preserve"> y en su quehacer docente.</w:t>
      </w:r>
    </w:p>
    <w:p w14:paraId="34C55C7B" w14:textId="4E1E0E97" w:rsidR="004017F2" w:rsidRPr="00CD7E7D" w:rsidRDefault="00E7173C" w:rsidP="00471A7A">
      <w:pPr>
        <w:jc w:val="both"/>
        <w:outlineLvl w:val="0"/>
        <w:rPr>
          <w:lang w:val="es-MX"/>
        </w:rPr>
      </w:pPr>
      <w:r w:rsidRPr="00CD7E7D">
        <w:rPr>
          <w:rFonts w:ascii="Calibri" w:hAnsi="Calibri" w:cs="Calibri"/>
          <w:b/>
          <w:sz w:val="28"/>
          <w:lang w:val="es-ES" w:eastAsia="en-US"/>
        </w:rPr>
        <w:t xml:space="preserve">Palabras </w:t>
      </w:r>
      <w:r w:rsidR="008B3C9E" w:rsidRPr="00CD7E7D">
        <w:rPr>
          <w:rFonts w:ascii="Calibri" w:hAnsi="Calibri" w:cs="Calibri"/>
          <w:b/>
          <w:sz w:val="28"/>
          <w:lang w:val="es-ES" w:eastAsia="en-US"/>
        </w:rPr>
        <w:t>c</w:t>
      </w:r>
      <w:r w:rsidRPr="00CD7E7D">
        <w:rPr>
          <w:rFonts w:ascii="Calibri" w:hAnsi="Calibri" w:cs="Calibri"/>
          <w:b/>
          <w:sz w:val="28"/>
          <w:lang w:val="es-ES" w:eastAsia="en-US"/>
        </w:rPr>
        <w:t>lave:</w:t>
      </w:r>
      <w:r w:rsidRPr="00CD7E7D">
        <w:rPr>
          <w:lang w:val="es-MX"/>
        </w:rPr>
        <w:t xml:space="preserve"> </w:t>
      </w:r>
      <w:r w:rsidR="001D3B8C" w:rsidRPr="00CD7E7D">
        <w:rPr>
          <w:lang w:val="es-MX"/>
        </w:rPr>
        <w:t>a</w:t>
      </w:r>
      <w:r w:rsidR="00F83885" w:rsidRPr="00CD7E7D">
        <w:rPr>
          <w:lang w:val="es-MX"/>
        </w:rPr>
        <w:t>prehender</w:t>
      </w:r>
      <w:r w:rsidRPr="00CD7E7D">
        <w:rPr>
          <w:lang w:val="es-MX"/>
        </w:rPr>
        <w:t xml:space="preserve">, </w:t>
      </w:r>
      <w:r w:rsidR="004C73D3" w:rsidRPr="00CD7E7D">
        <w:rPr>
          <w:lang w:val="es-MX"/>
        </w:rPr>
        <w:t xml:space="preserve">estequiometría, estrategia didáctica, </w:t>
      </w:r>
      <w:r w:rsidRPr="00CD7E7D">
        <w:rPr>
          <w:lang w:val="es-MX"/>
        </w:rPr>
        <w:t>resolución de problemas</w:t>
      </w:r>
      <w:r w:rsidR="004C73D3" w:rsidRPr="00CD7E7D">
        <w:rPr>
          <w:lang w:val="es-MX"/>
        </w:rPr>
        <w:t>.</w:t>
      </w:r>
    </w:p>
    <w:p w14:paraId="72229B7B" w14:textId="77777777" w:rsidR="00CF1FAF" w:rsidRPr="00CD7E7D" w:rsidRDefault="00CF1FAF" w:rsidP="00471A7A">
      <w:pPr>
        <w:jc w:val="both"/>
        <w:outlineLvl w:val="0"/>
        <w:rPr>
          <w:lang w:val="es-MX"/>
        </w:rPr>
      </w:pPr>
    </w:p>
    <w:p w14:paraId="2FE5F2D8" w14:textId="77777777" w:rsidR="001F39AC" w:rsidRPr="00CD7E7D" w:rsidRDefault="001F39AC" w:rsidP="00471A7A">
      <w:pPr>
        <w:jc w:val="both"/>
        <w:rPr>
          <w:lang w:val="es-MX"/>
        </w:rPr>
      </w:pPr>
    </w:p>
    <w:p w14:paraId="4BA08C5E" w14:textId="32D04B53" w:rsidR="008B3C9E" w:rsidRPr="00CD7E7D" w:rsidRDefault="008B3C9E">
      <w:pPr>
        <w:spacing w:line="360" w:lineRule="auto"/>
        <w:jc w:val="both"/>
        <w:outlineLvl w:val="0"/>
        <w:rPr>
          <w:rFonts w:ascii="Calibri" w:hAnsi="Calibri" w:cs="Calibri"/>
          <w:b/>
          <w:sz w:val="28"/>
          <w:lang w:val="en-US" w:eastAsia="en-US"/>
        </w:rPr>
      </w:pPr>
      <w:r w:rsidRPr="00CD7E7D">
        <w:rPr>
          <w:rFonts w:ascii="Calibri" w:hAnsi="Calibri" w:cs="Calibri"/>
          <w:b/>
          <w:sz w:val="28"/>
          <w:lang w:val="en-US" w:eastAsia="en-US"/>
        </w:rPr>
        <w:t>Abstract</w:t>
      </w:r>
    </w:p>
    <w:p w14:paraId="3BAD30BA" w14:textId="7779F7BC" w:rsidR="00AD78ED" w:rsidRPr="00CD7E7D" w:rsidRDefault="00AD78ED" w:rsidP="00884F03">
      <w:pPr>
        <w:spacing w:line="360" w:lineRule="auto"/>
        <w:jc w:val="both"/>
        <w:rPr>
          <w:sz w:val="28"/>
          <w:szCs w:val="28"/>
          <w:lang w:val="en-US"/>
        </w:rPr>
      </w:pPr>
      <w:r w:rsidRPr="00CD7E7D">
        <w:rPr>
          <w:lang w:val="en-US"/>
        </w:rPr>
        <w:t xml:space="preserve">The strategies in the Teaching-Learning-Evaluation Process </w:t>
      </w:r>
      <w:r w:rsidRPr="00CD7E7D">
        <w:rPr>
          <w:sz w:val="20"/>
          <w:szCs w:val="20"/>
          <w:lang w:val="en-US"/>
        </w:rPr>
        <w:t>(PEAE)</w:t>
      </w:r>
      <w:r w:rsidR="00CC4AC7" w:rsidRPr="00CD7E7D">
        <w:rPr>
          <w:lang w:val="en-US"/>
        </w:rPr>
        <w:t xml:space="preserve"> </w:t>
      </w:r>
      <w:r w:rsidRPr="00CD7E7D">
        <w:rPr>
          <w:lang w:val="en-US"/>
        </w:rPr>
        <w:t xml:space="preserve">have a preponderant performance. The main objective was to analyze three teachers in their role as students in this process, in the subject of upper middle level stoichiometry at the National Polytechnic Institute </w:t>
      </w:r>
      <w:r w:rsidR="00CC4AC7" w:rsidRPr="00CD7E7D">
        <w:rPr>
          <w:lang w:val="en-US"/>
        </w:rPr>
        <w:t xml:space="preserve">in </w:t>
      </w:r>
      <w:r w:rsidRPr="00CD7E7D">
        <w:rPr>
          <w:lang w:val="en-US"/>
        </w:rPr>
        <w:t xml:space="preserve">2016. Traditionally, the </w:t>
      </w:r>
      <w:r w:rsidRPr="00CD7E7D">
        <w:rPr>
          <w:sz w:val="20"/>
          <w:szCs w:val="20"/>
          <w:lang w:val="en-US"/>
        </w:rPr>
        <w:t>PEAE</w:t>
      </w:r>
      <w:r w:rsidRPr="00CD7E7D">
        <w:rPr>
          <w:lang w:val="en-US"/>
        </w:rPr>
        <w:t xml:space="preserve"> has focused on the calculation and balance </w:t>
      </w:r>
      <w:r w:rsidR="00864F9A" w:rsidRPr="00CD7E7D">
        <w:rPr>
          <w:lang w:val="en-US"/>
        </w:rPr>
        <w:t>of chemical substances such as l</w:t>
      </w:r>
      <w:r w:rsidRPr="00CD7E7D">
        <w:rPr>
          <w:lang w:val="en-US"/>
        </w:rPr>
        <w:t>earning strategy. This leads to the difficulty in the execution of arithmetic and algebraic operations as the only form of learning and its consequent evaluation, contributes to the high rates of discouragement, disapproval and attrition.</w:t>
      </w:r>
      <w:r w:rsidR="00864F9A" w:rsidRPr="00CD7E7D">
        <w:rPr>
          <w:lang w:val="en-US"/>
        </w:rPr>
        <w:t xml:space="preserve"> </w:t>
      </w:r>
      <w:r w:rsidRPr="00CD7E7D">
        <w:rPr>
          <w:lang w:val="en-US"/>
        </w:rPr>
        <w:t xml:space="preserve">The </w:t>
      </w:r>
      <w:r w:rsidRPr="00CD7E7D">
        <w:rPr>
          <w:sz w:val="20"/>
          <w:szCs w:val="20"/>
          <w:lang w:val="en-US"/>
        </w:rPr>
        <w:t>EDMODO</w:t>
      </w:r>
      <w:r w:rsidRPr="00CD7E7D">
        <w:rPr>
          <w:lang w:val="en-US"/>
        </w:rPr>
        <w:t xml:space="preserve"> platform was used in four phases: documentary inquiry, identification of previous knowledge, experience of a non-routine situation, and pedagogical meaning and meaning. The findings show the teacher's self-reflection in his role as a student and in his teaching work.</w:t>
      </w:r>
    </w:p>
    <w:p w14:paraId="6C964622" w14:textId="15527F05" w:rsidR="008B3C9E" w:rsidRPr="00CD7E7D" w:rsidRDefault="00BD70E3" w:rsidP="00884F03">
      <w:pPr>
        <w:spacing w:line="360" w:lineRule="auto"/>
        <w:jc w:val="both"/>
        <w:rPr>
          <w:lang w:val="en-AU"/>
        </w:rPr>
      </w:pPr>
      <w:r w:rsidRPr="00CD7E7D">
        <w:rPr>
          <w:rFonts w:ascii="Calibri" w:hAnsi="Calibri" w:cs="Calibri"/>
          <w:b/>
          <w:sz w:val="28"/>
          <w:lang w:val="en-US" w:eastAsia="en-US"/>
        </w:rPr>
        <w:t>Keywords:</w:t>
      </w:r>
      <w:r w:rsidRPr="00CD7E7D">
        <w:rPr>
          <w:lang w:val="en-AU"/>
        </w:rPr>
        <w:t xml:space="preserve"> Apprehend, </w:t>
      </w:r>
      <w:r w:rsidR="004C73D3" w:rsidRPr="00CD7E7D">
        <w:rPr>
          <w:lang w:val="en-AU"/>
        </w:rPr>
        <w:t xml:space="preserve">stoichiometry, didactic strategy, </w:t>
      </w:r>
      <w:r w:rsidRPr="00CD7E7D">
        <w:rPr>
          <w:lang w:val="en-AU"/>
        </w:rPr>
        <w:t>problem solving.</w:t>
      </w:r>
    </w:p>
    <w:p w14:paraId="41B9E28F" w14:textId="4033538B" w:rsidR="00CF1FAF" w:rsidRDefault="00CF1FAF" w:rsidP="00884F03">
      <w:pPr>
        <w:spacing w:line="360" w:lineRule="auto"/>
        <w:jc w:val="both"/>
        <w:rPr>
          <w:lang w:val="en-AU"/>
        </w:rPr>
      </w:pPr>
    </w:p>
    <w:p w14:paraId="0C18D989" w14:textId="305E0EAC" w:rsidR="00CD7E7D" w:rsidRDefault="00CD7E7D" w:rsidP="00884F03">
      <w:pPr>
        <w:spacing w:line="360" w:lineRule="auto"/>
        <w:jc w:val="both"/>
        <w:rPr>
          <w:lang w:val="en-AU"/>
        </w:rPr>
      </w:pPr>
    </w:p>
    <w:p w14:paraId="2365B547" w14:textId="0FE821A3" w:rsidR="00CD7E7D" w:rsidRDefault="00CD7E7D" w:rsidP="00884F03">
      <w:pPr>
        <w:spacing w:line="360" w:lineRule="auto"/>
        <w:jc w:val="both"/>
        <w:rPr>
          <w:lang w:val="en-AU"/>
        </w:rPr>
      </w:pPr>
    </w:p>
    <w:p w14:paraId="575F3092" w14:textId="79D74061" w:rsidR="00CD7E7D" w:rsidRDefault="00CD7E7D" w:rsidP="00884F03">
      <w:pPr>
        <w:spacing w:line="360" w:lineRule="auto"/>
        <w:jc w:val="both"/>
        <w:rPr>
          <w:lang w:val="en-AU"/>
        </w:rPr>
      </w:pPr>
    </w:p>
    <w:p w14:paraId="51CDC64B" w14:textId="77777777" w:rsidR="00CD7E7D" w:rsidRPr="00CD7E7D" w:rsidRDefault="00CD7E7D" w:rsidP="00884F03">
      <w:pPr>
        <w:spacing w:line="360" w:lineRule="auto"/>
        <w:jc w:val="both"/>
        <w:rPr>
          <w:lang w:val="en-AU"/>
        </w:rPr>
      </w:pPr>
    </w:p>
    <w:p w14:paraId="03A480A9" w14:textId="07A9B5D6" w:rsidR="00CF1FAF" w:rsidRPr="00CD7E7D" w:rsidRDefault="00CF1FAF" w:rsidP="00884F03">
      <w:pPr>
        <w:spacing w:line="360" w:lineRule="auto"/>
        <w:jc w:val="both"/>
        <w:rPr>
          <w:rFonts w:ascii="Calibri" w:hAnsi="Calibri" w:cs="Calibri"/>
          <w:b/>
          <w:sz w:val="28"/>
          <w:lang w:val="es-ES" w:eastAsia="en-US"/>
        </w:rPr>
      </w:pPr>
      <w:r w:rsidRPr="00CD7E7D">
        <w:rPr>
          <w:rFonts w:ascii="Calibri" w:hAnsi="Calibri" w:cs="Calibri"/>
          <w:b/>
          <w:sz w:val="28"/>
          <w:lang w:val="es-ES" w:eastAsia="en-US"/>
        </w:rPr>
        <w:lastRenderedPageBreak/>
        <w:t>Resumo</w:t>
      </w:r>
    </w:p>
    <w:p w14:paraId="5FF56753" w14:textId="77777777" w:rsidR="00CF1FAF" w:rsidRPr="00CD7E7D" w:rsidRDefault="00CF1FAF" w:rsidP="00CF1FAF">
      <w:pPr>
        <w:spacing w:line="360" w:lineRule="auto"/>
        <w:jc w:val="both"/>
        <w:rPr>
          <w:lang w:val="es-MX"/>
        </w:rPr>
      </w:pPr>
      <w:r w:rsidRPr="00CD7E7D">
        <w:rPr>
          <w:lang w:val="es-MX"/>
        </w:rPr>
        <w:t xml:space="preserve">As </w:t>
      </w:r>
      <w:proofErr w:type="spellStart"/>
      <w:r w:rsidRPr="00CD7E7D">
        <w:rPr>
          <w:lang w:val="es-MX"/>
        </w:rPr>
        <w:t>estratégias</w:t>
      </w:r>
      <w:proofErr w:type="spellEnd"/>
      <w:r w:rsidRPr="00CD7E7D">
        <w:rPr>
          <w:lang w:val="es-MX"/>
        </w:rPr>
        <w:t xml:space="preserve"> no </w:t>
      </w:r>
      <w:proofErr w:type="spellStart"/>
      <w:r w:rsidRPr="00CD7E7D">
        <w:rPr>
          <w:lang w:val="es-MX"/>
        </w:rPr>
        <w:t>processo</w:t>
      </w:r>
      <w:proofErr w:type="spellEnd"/>
      <w:r w:rsidRPr="00CD7E7D">
        <w:rPr>
          <w:lang w:val="es-MX"/>
        </w:rPr>
        <w:t xml:space="preserve"> de </w:t>
      </w:r>
      <w:proofErr w:type="spellStart"/>
      <w:r w:rsidRPr="00CD7E7D">
        <w:rPr>
          <w:lang w:val="es-MX"/>
        </w:rPr>
        <w:t>ensino-aprendizagem-avaliação</w:t>
      </w:r>
      <w:proofErr w:type="spellEnd"/>
      <w:r w:rsidRPr="00CD7E7D">
        <w:rPr>
          <w:lang w:val="es-MX"/>
        </w:rPr>
        <w:t xml:space="preserve"> (PEAE) </w:t>
      </w:r>
      <w:proofErr w:type="spellStart"/>
      <w:r w:rsidRPr="00CD7E7D">
        <w:rPr>
          <w:lang w:val="es-MX"/>
        </w:rPr>
        <w:t>têm</w:t>
      </w:r>
      <w:proofErr w:type="spellEnd"/>
      <w:r w:rsidRPr="00CD7E7D">
        <w:rPr>
          <w:lang w:val="es-MX"/>
        </w:rPr>
        <w:t xml:space="preserve"> </w:t>
      </w:r>
      <w:proofErr w:type="spellStart"/>
      <w:r w:rsidRPr="00CD7E7D">
        <w:rPr>
          <w:lang w:val="es-MX"/>
        </w:rPr>
        <w:t>desempenho</w:t>
      </w:r>
      <w:proofErr w:type="spellEnd"/>
      <w:r w:rsidRPr="00CD7E7D">
        <w:rPr>
          <w:lang w:val="es-MX"/>
        </w:rPr>
        <w:t xml:space="preserve"> preponderante. O objetivo principal </w:t>
      </w:r>
      <w:proofErr w:type="spellStart"/>
      <w:r w:rsidRPr="00CD7E7D">
        <w:rPr>
          <w:lang w:val="es-MX"/>
        </w:rPr>
        <w:t>foi</w:t>
      </w:r>
      <w:proofErr w:type="spellEnd"/>
      <w:r w:rsidRPr="00CD7E7D">
        <w:rPr>
          <w:lang w:val="es-MX"/>
        </w:rPr>
        <w:t xml:space="preserve"> </w:t>
      </w:r>
      <w:proofErr w:type="spellStart"/>
      <w:r w:rsidRPr="00CD7E7D">
        <w:rPr>
          <w:lang w:val="es-MX"/>
        </w:rPr>
        <w:t>analisar</w:t>
      </w:r>
      <w:proofErr w:type="spellEnd"/>
      <w:r w:rsidRPr="00CD7E7D">
        <w:rPr>
          <w:lang w:val="es-MX"/>
        </w:rPr>
        <w:t xml:space="preserve"> </w:t>
      </w:r>
      <w:proofErr w:type="spellStart"/>
      <w:r w:rsidRPr="00CD7E7D">
        <w:rPr>
          <w:lang w:val="es-MX"/>
        </w:rPr>
        <w:t>três</w:t>
      </w:r>
      <w:proofErr w:type="spellEnd"/>
      <w:r w:rsidRPr="00CD7E7D">
        <w:rPr>
          <w:lang w:val="es-MX"/>
        </w:rPr>
        <w:t xml:space="preserve"> </w:t>
      </w:r>
      <w:proofErr w:type="spellStart"/>
      <w:r w:rsidRPr="00CD7E7D">
        <w:rPr>
          <w:lang w:val="es-MX"/>
        </w:rPr>
        <w:t>professores</w:t>
      </w:r>
      <w:proofErr w:type="spellEnd"/>
      <w:r w:rsidRPr="00CD7E7D">
        <w:rPr>
          <w:lang w:val="es-MX"/>
        </w:rPr>
        <w:t xml:space="preserve"> que </w:t>
      </w:r>
      <w:proofErr w:type="spellStart"/>
      <w:r w:rsidRPr="00CD7E7D">
        <w:rPr>
          <w:lang w:val="es-MX"/>
        </w:rPr>
        <w:t>desempenharam</w:t>
      </w:r>
      <w:proofErr w:type="spellEnd"/>
      <w:r w:rsidRPr="00CD7E7D">
        <w:rPr>
          <w:lang w:val="es-MX"/>
        </w:rPr>
        <w:t xml:space="preserve"> o papel de </w:t>
      </w:r>
      <w:proofErr w:type="spellStart"/>
      <w:r w:rsidRPr="00CD7E7D">
        <w:rPr>
          <w:lang w:val="es-MX"/>
        </w:rPr>
        <w:t>alunos</w:t>
      </w:r>
      <w:proofErr w:type="spellEnd"/>
      <w:r w:rsidRPr="00CD7E7D">
        <w:rPr>
          <w:lang w:val="es-MX"/>
        </w:rPr>
        <w:t xml:space="preserve"> no </w:t>
      </w:r>
      <w:proofErr w:type="spellStart"/>
      <w:r w:rsidRPr="00CD7E7D">
        <w:rPr>
          <w:lang w:val="es-MX"/>
        </w:rPr>
        <w:t>processo</w:t>
      </w:r>
      <w:proofErr w:type="spellEnd"/>
      <w:r w:rsidRPr="00CD7E7D">
        <w:rPr>
          <w:lang w:val="es-MX"/>
        </w:rPr>
        <w:t xml:space="preserve"> de </w:t>
      </w:r>
      <w:proofErr w:type="spellStart"/>
      <w:r w:rsidRPr="00CD7E7D">
        <w:rPr>
          <w:lang w:val="es-MX"/>
        </w:rPr>
        <w:t>ensino</w:t>
      </w:r>
      <w:proofErr w:type="spellEnd"/>
      <w:r w:rsidRPr="00CD7E7D">
        <w:rPr>
          <w:lang w:val="es-MX"/>
        </w:rPr>
        <w:t xml:space="preserve"> da disciplina de estequiometria no </w:t>
      </w:r>
      <w:proofErr w:type="spellStart"/>
      <w:r w:rsidRPr="00CD7E7D">
        <w:rPr>
          <w:lang w:val="es-MX"/>
        </w:rPr>
        <w:t>ensino</w:t>
      </w:r>
      <w:proofErr w:type="spellEnd"/>
      <w:r w:rsidRPr="00CD7E7D">
        <w:rPr>
          <w:lang w:val="es-MX"/>
        </w:rPr>
        <w:t xml:space="preserve"> </w:t>
      </w:r>
      <w:proofErr w:type="spellStart"/>
      <w:r w:rsidRPr="00CD7E7D">
        <w:rPr>
          <w:lang w:val="es-MX"/>
        </w:rPr>
        <w:t>médio</w:t>
      </w:r>
      <w:proofErr w:type="spellEnd"/>
      <w:r w:rsidRPr="00CD7E7D">
        <w:rPr>
          <w:lang w:val="es-MX"/>
        </w:rPr>
        <w:t xml:space="preserve"> no Instituto Politécnico Nacional (2016). Tradicionalmente, o PEAE </w:t>
      </w:r>
      <w:proofErr w:type="spellStart"/>
      <w:r w:rsidRPr="00CD7E7D">
        <w:rPr>
          <w:lang w:val="es-MX"/>
        </w:rPr>
        <w:t>tem</w:t>
      </w:r>
      <w:proofErr w:type="spellEnd"/>
      <w:r w:rsidRPr="00CD7E7D">
        <w:rPr>
          <w:lang w:val="es-MX"/>
        </w:rPr>
        <w:t xml:space="preserve"> se concentrado no cálculo e no </w:t>
      </w:r>
      <w:proofErr w:type="spellStart"/>
      <w:r w:rsidRPr="00CD7E7D">
        <w:rPr>
          <w:lang w:val="es-MX"/>
        </w:rPr>
        <w:t>equilíbrio</w:t>
      </w:r>
      <w:proofErr w:type="spellEnd"/>
      <w:r w:rsidRPr="00CD7E7D">
        <w:rPr>
          <w:lang w:val="es-MX"/>
        </w:rPr>
        <w:t xml:space="preserve"> de </w:t>
      </w:r>
      <w:proofErr w:type="spellStart"/>
      <w:r w:rsidRPr="00CD7E7D">
        <w:rPr>
          <w:lang w:val="es-MX"/>
        </w:rPr>
        <w:t>substâncias</w:t>
      </w:r>
      <w:proofErr w:type="spellEnd"/>
      <w:r w:rsidRPr="00CD7E7D">
        <w:rPr>
          <w:lang w:val="es-MX"/>
        </w:rPr>
        <w:t xml:space="preserve"> químicas como </w:t>
      </w:r>
      <w:proofErr w:type="spellStart"/>
      <w:r w:rsidRPr="00CD7E7D">
        <w:rPr>
          <w:lang w:val="es-MX"/>
        </w:rPr>
        <w:t>uma</w:t>
      </w:r>
      <w:proofErr w:type="spellEnd"/>
      <w:r w:rsidRPr="00CD7E7D">
        <w:rPr>
          <w:lang w:val="es-MX"/>
        </w:rPr>
        <w:t xml:space="preserve"> </w:t>
      </w:r>
      <w:proofErr w:type="spellStart"/>
      <w:r w:rsidRPr="00CD7E7D">
        <w:rPr>
          <w:lang w:val="es-MX"/>
        </w:rPr>
        <w:t>estratégia</w:t>
      </w:r>
      <w:proofErr w:type="spellEnd"/>
      <w:r w:rsidRPr="00CD7E7D">
        <w:rPr>
          <w:lang w:val="es-MX"/>
        </w:rPr>
        <w:t xml:space="preserve"> de </w:t>
      </w:r>
      <w:proofErr w:type="spellStart"/>
      <w:r w:rsidRPr="00CD7E7D">
        <w:rPr>
          <w:lang w:val="es-MX"/>
        </w:rPr>
        <w:t>aprendizado</w:t>
      </w:r>
      <w:proofErr w:type="spellEnd"/>
      <w:r w:rsidRPr="00CD7E7D">
        <w:rPr>
          <w:lang w:val="es-MX"/>
        </w:rPr>
        <w:t xml:space="preserve">. </w:t>
      </w:r>
      <w:proofErr w:type="spellStart"/>
      <w:r w:rsidRPr="00CD7E7D">
        <w:rPr>
          <w:lang w:val="es-MX"/>
        </w:rPr>
        <w:t>Isso</w:t>
      </w:r>
      <w:proofErr w:type="spellEnd"/>
      <w:r w:rsidRPr="00CD7E7D">
        <w:rPr>
          <w:lang w:val="es-MX"/>
        </w:rPr>
        <w:t xml:space="preserve"> </w:t>
      </w:r>
      <w:proofErr w:type="spellStart"/>
      <w:r w:rsidRPr="00CD7E7D">
        <w:rPr>
          <w:lang w:val="es-MX"/>
        </w:rPr>
        <w:t>gera</w:t>
      </w:r>
      <w:proofErr w:type="spellEnd"/>
      <w:r w:rsidRPr="00CD7E7D">
        <w:rPr>
          <w:lang w:val="es-MX"/>
        </w:rPr>
        <w:t xml:space="preserve"> </w:t>
      </w:r>
      <w:proofErr w:type="spellStart"/>
      <w:r w:rsidRPr="00CD7E7D">
        <w:rPr>
          <w:lang w:val="es-MX"/>
        </w:rPr>
        <w:t>dificuldades</w:t>
      </w:r>
      <w:proofErr w:type="spellEnd"/>
      <w:r w:rsidRPr="00CD7E7D">
        <w:rPr>
          <w:lang w:val="es-MX"/>
        </w:rPr>
        <w:t xml:space="preserve"> </w:t>
      </w:r>
      <w:proofErr w:type="spellStart"/>
      <w:r w:rsidRPr="00CD7E7D">
        <w:rPr>
          <w:lang w:val="es-MX"/>
        </w:rPr>
        <w:t>na</w:t>
      </w:r>
      <w:proofErr w:type="spellEnd"/>
      <w:r w:rsidRPr="00CD7E7D">
        <w:rPr>
          <w:lang w:val="es-MX"/>
        </w:rPr>
        <w:t xml:space="preserve"> </w:t>
      </w:r>
      <w:proofErr w:type="spellStart"/>
      <w:r w:rsidRPr="00CD7E7D">
        <w:rPr>
          <w:lang w:val="es-MX"/>
        </w:rPr>
        <w:t>execução</w:t>
      </w:r>
      <w:proofErr w:type="spellEnd"/>
      <w:r w:rsidRPr="00CD7E7D">
        <w:rPr>
          <w:lang w:val="es-MX"/>
        </w:rPr>
        <w:t xml:space="preserve"> de </w:t>
      </w:r>
      <w:proofErr w:type="spellStart"/>
      <w:r w:rsidRPr="00CD7E7D">
        <w:rPr>
          <w:lang w:val="es-MX"/>
        </w:rPr>
        <w:t>operações</w:t>
      </w:r>
      <w:proofErr w:type="spellEnd"/>
      <w:r w:rsidRPr="00CD7E7D">
        <w:rPr>
          <w:lang w:val="es-MX"/>
        </w:rPr>
        <w:t xml:space="preserve"> aritméticas e algébricas, que </w:t>
      </w:r>
      <w:proofErr w:type="spellStart"/>
      <w:r w:rsidRPr="00CD7E7D">
        <w:rPr>
          <w:lang w:val="es-MX"/>
        </w:rPr>
        <w:t>são</w:t>
      </w:r>
      <w:proofErr w:type="spellEnd"/>
      <w:r w:rsidRPr="00CD7E7D">
        <w:rPr>
          <w:lang w:val="es-MX"/>
        </w:rPr>
        <w:t xml:space="preserve"> usadas como a única forma de </w:t>
      </w:r>
      <w:proofErr w:type="spellStart"/>
      <w:r w:rsidRPr="00CD7E7D">
        <w:rPr>
          <w:lang w:val="es-MX"/>
        </w:rPr>
        <w:t>aprendizado</w:t>
      </w:r>
      <w:proofErr w:type="spellEnd"/>
      <w:r w:rsidRPr="00CD7E7D">
        <w:rPr>
          <w:lang w:val="es-MX"/>
        </w:rPr>
        <w:t xml:space="preserve">, o que </w:t>
      </w:r>
      <w:proofErr w:type="spellStart"/>
      <w:r w:rsidRPr="00CD7E7D">
        <w:rPr>
          <w:lang w:val="es-MX"/>
        </w:rPr>
        <w:t>contribui</w:t>
      </w:r>
      <w:proofErr w:type="spellEnd"/>
      <w:r w:rsidRPr="00CD7E7D">
        <w:rPr>
          <w:lang w:val="es-MX"/>
        </w:rPr>
        <w:t xml:space="preserve"> para os altos índices de </w:t>
      </w:r>
      <w:proofErr w:type="spellStart"/>
      <w:r w:rsidRPr="00CD7E7D">
        <w:rPr>
          <w:lang w:val="es-MX"/>
        </w:rPr>
        <w:t>desânimo</w:t>
      </w:r>
      <w:proofErr w:type="spellEnd"/>
      <w:r w:rsidRPr="00CD7E7D">
        <w:rPr>
          <w:lang w:val="es-MX"/>
        </w:rPr>
        <w:t xml:space="preserve">, </w:t>
      </w:r>
      <w:proofErr w:type="spellStart"/>
      <w:r w:rsidRPr="00CD7E7D">
        <w:rPr>
          <w:lang w:val="es-MX"/>
        </w:rPr>
        <w:t>fracasso</w:t>
      </w:r>
      <w:proofErr w:type="spellEnd"/>
      <w:r w:rsidRPr="00CD7E7D">
        <w:rPr>
          <w:lang w:val="es-MX"/>
        </w:rPr>
        <w:t xml:space="preserve"> e </w:t>
      </w:r>
      <w:proofErr w:type="spellStart"/>
      <w:r w:rsidRPr="00CD7E7D">
        <w:rPr>
          <w:lang w:val="es-MX"/>
        </w:rPr>
        <w:t>deserção</w:t>
      </w:r>
      <w:proofErr w:type="spellEnd"/>
      <w:r w:rsidRPr="00CD7E7D">
        <w:rPr>
          <w:lang w:val="es-MX"/>
        </w:rPr>
        <w:t xml:space="preserve">. </w:t>
      </w:r>
      <w:proofErr w:type="spellStart"/>
      <w:r w:rsidRPr="00CD7E7D">
        <w:rPr>
          <w:lang w:val="es-MX"/>
        </w:rPr>
        <w:t>Neste</w:t>
      </w:r>
      <w:proofErr w:type="spellEnd"/>
      <w:r w:rsidRPr="00CD7E7D">
        <w:rPr>
          <w:lang w:val="es-MX"/>
        </w:rPr>
        <w:t xml:space="preserve"> </w:t>
      </w:r>
      <w:proofErr w:type="spellStart"/>
      <w:r w:rsidRPr="00CD7E7D">
        <w:rPr>
          <w:lang w:val="es-MX"/>
        </w:rPr>
        <w:t>trabalho</w:t>
      </w:r>
      <w:proofErr w:type="spellEnd"/>
      <w:r w:rsidRPr="00CD7E7D">
        <w:rPr>
          <w:lang w:val="es-MX"/>
        </w:rPr>
        <w:t xml:space="preserve">, a plataforma Edmodo </w:t>
      </w:r>
      <w:proofErr w:type="spellStart"/>
      <w:r w:rsidRPr="00CD7E7D">
        <w:rPr>
          <w:lang w:val="es-MX"/>
        </w:rPr>
        <w:t>foi</w:t>
      </w:r>
      <w:proofErr w:type="spellEnd"/>
      <w:r w:rsidRPr="00CD7E7D">
        <w:rPr>
          <w:lang w:val="es-MX"/>
        </w:rPr>
        <w:t xml:space="preserve"> utilizada em </w:t>
      </w:r>
      <w:proofErr w:type="spellStart"/>
      <w:r w:rsidRPr="00CD7E7D">
        <w:rPr>
          <w:lang w:val="es-MX"/>
        </w:rPr>
        <w:t>quatro</w:t>
      </w:r>
      <w:proofErr w:type="spellEnd"/>
      <w:r w:rsidRPr="00CD7E7D">
        <w:rPr>
          <w:lang w:val="es-MX"/>
        </w:rPr>
        <w:t xml:space="preserve"> fases: pesquisa documental, </w:t>
      </w:r>
      <w:proofErr w:type="spellStart"/>
      <w:r w:rsidRPr="00CD7E7D">
        <w:rPr>
          <w:lang w:val="es-MX"/>
        </w:rPr>
        <w:t>identificação</w:t>
      </w:r>
      <w:proofErr w:type="spellEnd"/>
      <w:r w:rsidRPr="00CD7E7D">
        <w:rPr>
          <w:lang w:val="es-MX"/>
        </w:rPr>
        <w:t xml:space="preserve"> de </w:t>
      </w:r>
      <w:proofErr w:type="spellStart"/>
      <w:r w:rsidRPr="00CD7E7D">
        <w:rPr>
          <w:lang w:val="es-MX"/>
        </w:rPr>
        <w:t>conhecimentos</w:t>
      </w:r>
      <w:proofErr w:type="spellEnd"/>
      <w:r w:rsidRPr="00CD7E7D">
        <w:rPr>
          <w:lang w:val="es-MX"/>
        </w:rPr>
        <w:t xml:space="preserve"> </w:t>
      </w:r>
      <w:proofErr w:type="spellStart"/>
      <w:r w:rsidRPr="00CD7E7D">
        <w:rPr>
          <w:lang w:val="es-MX"/>
        </w:rPr>
        <w:t>prévios</w:t>
      </w:r>
      <w:proofErr w:type="spellEnd"/>
      <w:r w:rsidRPr="00CD7E7D">
        <w:rPr>
          <w:lang w:val="es-MX"/>
        </w:rPr>
        <w:t xml:space="preserve">, </w:t>
      </w:r>
      <w:proofErr w:type="spellStart"/>
      <w:r w:rsidRPr="00CD7E7D">
        <w:rPr>
          <w:lang w:val="es-MX"/>
        </w:rPr>
        <w:t>experiência</w:t>
      </w:r>
      <w:proofErr w:type="spellEnd"/>
      <w:r w:rsidRPr="00CD7E7D">
        <w:rPr>
          <w:lang w:val="es-MX"/>
        </w:rPr>
        <w:t xml:space="preserve"> de </w:t>
      </w:r>
      <w:proofErr w:type="spellStart"/>
      <w:r w:rsidRPr="00CD7E7D">
        <w:rPr>
          <w:lang w:val="es-MX"/>
        </w:rPr>
        <w:t>uma</w:t>
      </w:r>
      <w:proofErr w:type="spellEnd"/>
      <w:r w:rsidRPr="00CD7E7D">
        <w:rPr>
          <w:lang w:val="es-MX"/>
        </w:rPr>
        <w:t xml:space="preserve"> </w:t>
      </w:r>
      <w:proofErr w:type="spellStart"/>
      <w:r w:rsidRPr="00CD7E7D">
        <w:rPr>
          <w:lang w:val="es-MX"/>
        </w:rPr>
        <w:t>situação</w:t>
      </w:r>
      <w:proofErr w:type="spellEnd"/>
      <w:r w:rsidRPr="00CD7E7D">
        <w:rPr>
          <w:lang w:val="es-MX"/>
        </w:rPr>
        <w:t xml:space="preserve"> </w:t>
      </w:r>
      <w:proofErr w:type="spellStart"/>
      <w:r w:rsidRPr="00CD7E7D">
        <w:rPr>
          <w:lang w:val="es-MX"/>
        </w:rPr>
        <w:t>não</w:t>
      </w:r>
      <w:proofErr w:type="spellEnd"/>
      <w:r w:rsidRPr="00CD7E7D">
        <w:rPr>
          <w:lang w:val="es-MX"/>
        </w:rPr>
        <w:t xml:space="preserve"> </w:t>
      </w:r>
      <w:proofErr w:type="spellStart"/>
      <w:r w:rsidRPr="00CD7E7D">
        <w:rPr>
          <w:lang w:val="es-MX"/>
        </w:rPr>
        <w:t>rotineira</w:t>
      </w:r>
      <w:proofErr w:type="spellEnd"/>
      <w:r w:rsidRPr="00CD7E7D">
        <w:rPr>
          <w:lang w:val="es-MX"/>
        </w:rPr>
        <w:t xml:space="preserve"> e significado e significado pedagógico. Os resultados </w:t>
      </w:r>
      <w:proofErr w:type="spellStart"/>
      <w:r w:rsidRPr="00CD7E7D">
        <w:rPr>
          <w:lang w:val="es-MX"/>
        </w:rPr>
        <w:t>mostram</w:t>
      </w:r>
      <w:proofErr w:type="spellEnd"/>
      <w:r w:rsidRPr="00CD7E7D">
        <w:rPr>
          <w:lang w:val="es-MX"/>
        </w:rPr>
        <w:t xml:space="preserve"> a </w:t>
      </w:r>
      <w:proofErr w:type="spellStart"/>
      <w:r w:rsidRPr="00CD7E7D">
        <w:rPr>
          <w:lang w:val="es-MX"/>
        </w:rPr>
        <w:t>autorreflexão</w:t>
      </w:r>
      <w:proofErr w:type="spellEnd"/>
      <w:r w:rsidRPr="00CD7E7D">
        <w:rPr>
          <w:lang w:val="es-MX"/>
        </w:rPr>
        <w:t xml:space="preserve"> dos participantes em </w:t>
      </w:r>
      <w:proofErr w:type="spellStart"/>
      <w:r w:rsidRPr="00CD7E7D">
        <w:rPr>
          <w:lang w:val="es-MX"/>
        </w:rPr>
        <w:t>seu</w:t>
      </w:r>
      <w:proofErr w:type="spellEnd"/>
      <w:r w:rsidRPr="00CD7E7D">
        <w:rPr>
          <w:lang w:val="es-MX"/>
        </w:rPr>
        <w:t xml:space="preserve"> papel como </w:t>
      </w:r>
      <w:proofErr w:type="spellStart"/>
      <w:r w:rsidRPr="00CD7E7D">
        <w:rPr>
          <w:lang w:val="es-MX"/>
        </w:rPr>
        <w:t>estudantes</w:t>
      </w:r>
      <w:proofErr w:type="spellEnd"/>
      <w:r w:rsidRPr="00CD7E7D">
        <w:rPr>
          <w:lang w:val="es-MX"/>
        </w:rPr>
        <w:t xml:space="preserve"> e em </w:t>
      </w:r>
      <w:proofErr w:type="spellStart"/>
      <w:r w:rsidRPr="00CD7E7D">
        <w:rPr>
          <w:lang w:val="es-MX"/>
        </w:rPr>
        <w:t>seu</w:t>
      </w:r>
      <w:proofErr w:type="spellEnd"/>
      <w:r w:rsidRPr="00CD7E7D">
        <w:rPr>
          <w:lang w:val="es-MX"/>
        </w:rPr>
        <w:t xml:space="preserve"> </w:t>
      </w:r>
      <w:proofErr w:type="spellStart"/>
      <w:r w:rsidRPr="00CD7E7D">
        <w:rPr>
          <w:lang w:val="es-MX"/>
        </w:rPr>
        <w:t>ensino</w:t>
      </w:r>
      <w:proofErr w:type="spellEnd"/>
      <w:r w:rsidRPr="00CD7E7D">
        <w:rPr>
          <w:lang w:val="es-MX"/>
        </w:rPr>
        <w:t>.</w:t>
      </w:r>
    </w:p>
    <w:p w14:paraId="14B18014" w14:textId="1373FC29" w:rsidR="00CF1FAF" w:rsidRPr="00CD7E7D" w:rsidRDefault="00CF1FAF" w:rsidP="00CF1FAF">
      <w:pPr>
        <w:spacing w:line="360" w:lineRule="auto"/>
        <w:jc w:val="both"/>
        <w:rPr>
          <w:lang w:val="es-MX"/>
        </w:rPr>
      </w:pPr>
      <w:proofErr w:type="spellStart"/>
      <w:r w:rsidRPr="00CD7E7D">
        <w:rPr>
          <w:rFonts w:ascii="Calibri" w:hAnsi="Calibri" w:cs="Calibri"/>
          <w:b/>
          <w:sz w:val="28"/>
          <w:lang w:val="es-ES" w:eastAsia="en-US"/>
        </w:rPr>
        <w:t>Palavras</w:t>
      </w:r>
      <w:proofErr w:type="spellEnd"/>
      <w:r w:rsidRPr="00CD7E7D">
        <w:rPr>
          <w:rFonts w:ascii="Calibri" w:hAnsi="Calibri" w:cs="Calibri"/>
          <w:b/>
          <w:sz w:val="28"/>
          <w:lang w:val="es-ES" w:eastAsia="en-US"/>
        </w:rPr>
        <w:t>-chave:</w:t>
      </w:r>
      <w:r w:rsidRPr="00CD7E7D">
        <w:rPr>
          <w:lang w:val="es-MX"/>
        </w:rPr>
        <w:t xml:space="preserve"> </w:t>
      </w:r>
      <w:proofErr w:type="spellStart"/>
      <w:r w:rsidRPr="00CD7E7D">
        <w:rPr>
          <w:lang w:val="es-MX"/>
        </w:rPr>
        <w:t>apreender</w:t>
      </w:r>
      <w:proofErr w:type="spellEnd"/>
      <w:r w:rsidRPr="00CD7E7D">
        <w:rPr>
          <w:lang w:val="es-MX"/>
        </w:rPr>
        <w:t xml:space="preserve">, estequiometria, </w:t>
      </w:r>
      <w:proofErr w:type="spellStart"/>
      <w:r w:rsidRPr="00CD7E7D">
        <w:rPr>
          <w:lang w:val="es-MX"/>
        </w:rPr>
        <w:t>estratégia</w:t>
      </w:r>
      <w:proofErr w:type="spellEnd"/>
      <w:r w:rsidRPr="00CD7E7D">
        <w:rPr>
          <w:lang w:val="es-MX"/>
        </w:rPr>
        <w:t xml:space="preserve"> </w:t>
      </w:r>
      <w:proofErr w:type="spellStart"/>
      <w:r w:rsidRPr="00CD7E7D">
        <w:rPr>
          <w:lang w:val="es-MX"/>
        </w:rPr>
        <w:t>didática</w:t>
      </w:r>
      <w:proofErr w:type="spellEnd"/>
      <w:r w:rsidRPr="00CD7E7D">
        <w:rPr>
          <w:lang w:val="es-MX"/>
        </w:rPr>
        <w:t xml:space="preserve">, </w:t>
      </w:r>
      <w:proofErr w:type="spellStart"/>
      <w:r w:rsidRPr="00CD7E7D">
        <w:rPr>
          <w:lang w:val="es-MX"/>
        </w:rPr>
        <w:t>resolução</w:t>
      </w:r>
      <w:proofErr w:type="spellEnd"/>
      <w:r w:rsidRPr="00CD7E7D">
        <w:rPr>
          <w:lang w:val="es-MX"/>
        </w:rPr>
        <w:t xml:space="preserve"> de problemas.</w:t>
      </w:r>
    </w:p>
    <w:p w14:paraId="6AC73F30" w14:textId="740A66FE" w:rsidR="00CF1FAF" w:rsidRPr="00CD7E7D" w:rsidRDefault="00CF1FAF" w:rsidP="00CF1FAF">
      <w:pPr>
        <w:pStyle w:val="HTMLconformatoprevio"/>
        <w:shd w:val="clear" w:color="auto" w:fill="FFFFFF"/>
        <w:rPr>
          <w:rFonts w:ascii="Times New Roman" w:hAnsi="Times New Roman"/>
          <w:color w:val="000000"/>
          <w:sz w:val="24"/>
        </w:rPr>
      </w:pPr>
      <w:r w:rsidRPr="00CD7E7D">
        <w:rPr>
          <w:rFonts w:ascii="Times New Roman" w:hAnsi="Times New Roman"/>
          <w:b/>
          <w:color w:val="000000"/>
          <w:sz w:val="24"/>
        </w:rPr>
        <w:t>Fecha Recepción:</w:t>
      </w:r>
      <w:r w:rsidRPr="00CD7E7D">
        <w:rPr>
          <w:rFonts w:ascii="Times New Roman" w:hAnsi="Times New Roman"/>
          <w:color w:val="000000"/>
          <w:sz w:val="24"/>
        </w:rPr>
        <w:t xml:space="preserve"> Octubre 2019                                    </w:t>
      </w:r>
      <w:r w:rsidRPr="00CD7E7D">
        <w:rPr>
          <w:rFonts w:ascii="Times New Roman" w:hAnsi="Times New Roman"/>
          <w:b/>
          <w:color w:val="000000"/>
          <w:sz w:val="24"/>
        </w:rPr>
        <w:t>Fecha Aceptación:</w:t>
      </w:r>
      <w:r w:rsidRPr="00CD7E7D">
        <w:rPr>
          <w:rFonts w:ascii="Times New Roman" w:hAnsi="Times New Roman"/>
          <w:color w:val="000000"/>
          <w:sz w:val="24"/>
        </w:rPr>
        <w:t xml:space="preserve"> Marzo 2020</w:t>
      </w:r>
    </w:p>
    <w:p w14:paraId="639D614C" w14:textId="78D00859" w:rsidR="00CF1FAF" w:rsidRPr="00CD7E7D" w:rsidRDefault="00873437" w:rsidP="00CF1FAF">
      <w:pPr>
        <w:spacing w:line="360" w:lineRule="auto"/>
        <w:jc w:val="both"/>
        <w:rPr>
          <w:lang w:val="en-AU"/>
        </w:rPr>
      </w:pPr>
      <w:r>
        <w:pict w14:anchorId="6AF8EDCA">
          <v:rect id="_x0000_i1025" style="width:446.5pt;height:1.5pt" o:hralign="center" o:hrstd="t" o:hr="t" fillcolor="#a0a0a0" stroked="f"/>
        </w:pict>
      </w:r>
    </w:p>
    <w:p w14:paraId="6D7F058B" w14:textId="7F79A2A8" w:rsidR="0094277E" w:rsidRPr="00CD7E7D" w:rsidRDefault="009A560D" w:rsidP="00DB3BCA">
      <w:pPr>
        <w:spacing w:line="360" w:lineRule="auto"/>
        <w:jc w:val="center"/>
        <w:outlineLvl w:val="0"/>
        <w:rPr>
          <w:b/>
          <w:sz w:val="32"/>
          <w:szCs w:val="32"/>
          <w:lang w:val="es-MX"/>
        </w:rPr>
      </w:pPr>
      <w:r w:rsidRPr="00CD7E7D">
        <w:rPr>
          <w:b/>
          <w:sz w:val="32"/>
          <w:szCs w:val="32"/>
          <w:lang w:val="es-MX"/>
        </w:rPr>
        <w:t>Introducción</w:t>
      </w:r>
    </w:p>
    <w:p w14:paraId="1C9D43A6" w14:textId="06A99FB8" w:rsidR="00F40B07" w:rsidRPr="00CD7E7D" w:rsidRDefault="00181E64" w:rsidP="00F40B07">
      <w:pPr>
        <w:autoSpaceDE w:val="0"/>
        <w:autoSpaceDN w:val="0"/>
        <w:adjustRightInd w:val="0"/>
        <w:spacing w:line="360" w:lineRule="auto"/>
        <w:ind w:firstLine="708"/>
        <w:jc w:val="both"/>
        <w:rPr>
          <w:lang w:val="es-MX"/>
        </w:rPr>
      </w:pPr>
      <w:bookmarkStart w:id="0" w:name="_Hlk9961353"/>
      <w:r w:rsidRPr="00CD7E7D">
        <w:rPr>
          <w:lang w:val="es-MX"/>
        </w:rPr>
        <w:t xml:space="preserve">Todo problema de sustentabilidad ambiental al que nos enfrentamos tiene sus bases en la química y en sus diferentes ramas de conocimiento, </w:t>
      </w:r>
      <w:r w:rsidR="004C73D3" w:rsidRPr="00CD7E7D">
        <w:rPr>
          <w:lang w:val="es-MX"/>
        </w:rPr>
        <w:t xml:space="preserve">entre ellas </w:t>
      </w:r>
      <w:r w:rsidRPr="00CD7E7D">
        <w:rPr>
          <w:lang w:val="es-MX"/>
        </w:rPr>
        <w:t>la es</w:t>
      </w:r>
      <w:r w:rsidR="004C73D3" w:rsidRPr="00CD7E7D">
        <w:rPr>
          <w:lang w:val="es-MX"/>
        </w:rPr>
        <w:t xml:space="preserve">tequiometría, palabra cuyo origen </w:t>
      </w:r>
      <w:bookmarkStart w:id="1" w:name="_Hlk20156891"/>
      <w:r w:rsidR="004C73D3" w:rsidRPr="00CD7E7D">
        <w:rPr>
          <w:lang w:val="es-MX"/>
        </w:rPr>
        <w:t xml:space="preserve">se encuentra en los vocablos griegos </w:t>
      </w:r>
      <w:proofErr w:type="spellStart"/>
      <w:r w:rsidR="004C73D3" w:rsidRPr="00CD7E7D">
        <w:rPr>
          <w:i/>
          <w:lang w:val="es-MX"/>
        </w:rPr>
        <w:t>stoicheion</w:t>
      </w:r>
      <w:proofErr w:type="spellEnd"/>
      <w:r w:rsidR="004C73D3" w:rsidRPr="00CD7E7D">
        <w:rPr>
          <w:i/>
          <w:lang w:val="es-MX"/>
        </w:rPr>
        <w:t xml:space="preserve"> </w:t>
      </w:r>
      <w:r w:rsidR="004C73D3" w:rsidRPr="00CD7E7D">
        <w:rPr>
          <w:lang w:val="es-MX"/>
        </w:rPr>
        <w:t xml:space="preserve">(elemento o parte) y </w:t>
      </w:r>
      <w:proofErr w:type="spellStart"/>
      <w:r w:rsidR="004C73D3" w:rsidRPr="00CD7E7D">
        <w:rPr>
          <w:i/>
          <w:lang w:val="es-MX"/>
        </w:rPr>
        <w:t>métron</w:t>
      </w:r>
      <w:proofErr w:type="spellEnd"/>
      <w:r w:rsidR="004C73D3" w:rsidRPr="00CD7E7D">
        <w:rPr>
          <w:lang w:val="es-MX"/>
        </w:rPr>
        <w:t xml:space="preserve"> (medida para el cálculo de las relaciones cuantitativas entre reactivos y productos en el transcurso de una reacción química). El vasto campo de estudio de esta </w:t>
      </w:r>
      <w:r w:rsidR="000E5909" w:rsidRPr="00CD7E7D">
        <w:rPr>
          <w:lang w:val="es-MX"/>
        </w:rPr>
        <w:t>área del conocimiento</w:t>
      </w:r>
      <w:r w:rsidR="004C73D3" w:rsidRPr="00CD7E7D">
        <w:rPr>
          <w:lang w:val="es-MX"/>
        </w:rPr>
        <w:t xml:space="preserve"> está conformado por las reacciones, composición y característica de la materia, aspectos que suelen constituir un reto para los alumnos</w:t>
      </w:r>
      <w:r w:rsidR="000E5909" w:rsidRPr="00CD7E7D">
        <w:rPr>
          <w:lang w:val="es-MX"/>
        </w:rPr>
        <w:t xml:space="preserve"> y, en consecuencia,</w:t>
      </w:r>
      <w:r w:rsidR="00F40B07" w:rsidRPr="00CD7E7D">
        <w:rPr>
          <w:lang w:val="es-MX"/>
        </w:rPr>
        <w:t xml:space="preserve"> altos índices de reprobación.</w:t>
      </w:r>
    </w:p>
    <w:p w14:paraId="36DAAD36" w14:textId="77777777" w:rsidR="000E5909" w:rsidRPr="00CD7E7D" w:rsidRDefault="00F40B07" w:rsidP="00F40B07">
      <w:pPr>
        <w:autoSpaceDE w:val="0"/>
        <w:autoSpaceDN w:val="0"/>
        <w:adjustRightInd w:val="0"/>
        <w:spacing w:line="360" w:lineRule="auto"/>
        <w:ind w:firstLine="708"/>
        <w:jc w:val="both"/>
        <w:rPr>
          <w:color w:val="000000"/>
          <w:lang w:val="es-MX"/>
        </w:rPr>
      </w:pPr>
      <w:r w:rsidRPr="00CD7E7D">
        <w:rPr>
          <w:lang w:val="es-MX"/>
        </w:rPr>
        <w:t>Sobre est</w:t>
      </w:r>
      <w:r w:rsidR="000E5909" w:rsidRPr="00CD7E7D">
        <w:rPr>
          <w:lang w:val="es-MX"/>
        </w:rPr>
        <w:t>a situación</w:t>
      </w:r>
      <w:r w:rsidR="00BA074A" w:rsidRPr="00CD7E7D">
        <w:rPr>
          <w:lang w:val="es-MX"/>
        </w:rPr>
        <w:t xml:space="preserve">, </w:t>
      </w:r>
      <w:r w:rsidR="0047163A" w:rsidRPr="00CD7E7D">
        <w:rPr>
          <w:lang w:val="es-MX"/>
        </w:rPr>
        <w:t xml:space="preserve">Obando (2013) </w:t>
      </w:r>
      <w:r w:rsidRPr="00CD7E7D">
        <w:rPr>
          <w:lang w:val="es-MX"/>
        </w:rPr>
        <w:t>explica que</w:t>
      </w:r>
      <w:r w:rsidR="00E7173C" w:rsidRPr="00CD7E7D">
        <w:rPr>
          <w:lang w:val="es-MX"/>
        </w:rPr>
        <w:t xml:space="preserve"> la </w:t>
      </w:r>
      <w:r w:rsidR="0001085A" w:rsidRPr="00CD7E7D">
        <w:rPr>
          <w:lang w:val="es-MX"/>
        </w:rPr>
        <w:t>enseñanza tradicional</w:t>
      </w:r>
      <w:r w:rsidR="0047163A" w:rsidRPr="00CD7E7D">
        <w:rPr>
          <w:lang w:val="es-MX"/>
        </w:rPr>
        <w:t xml:space="preserve"> </w:t>
      </w:r>
      <w:r w:rsidRPr="00CD7E7D">
        <w:rPr>
          <w:lang w:val="es-MX"/>
        </w:rPr>
        <w:t>de</w:t>
      </w:r>
      <w:r w:rsidR="0047163A" w:rsidRPr="00CD7E7D">
        <w:rPr>
          <w:lang w:val="es-MX"/>
        </w:rPr>
        <w:t xml:space="preserve"> la estequiometría </w:t>
      </w:r>
      <w:r w:rsidRPr="00CD7E7D">
        <w:rPr>
          <w:lang w:val="es-MX"/>
        </w:rPr>
        <w:t xml:space="preserve">es una de las causas por las que se generan </w:t>
      </w:r>
      <w:r w:rsidR="00B9378B" w:rsidRPr="00CD7E7D">
        <w:rPr>
          <w:lang w:val="es-MX"/>
        </w:rPr>
        <w:t>o</w:t>
      </w:r>
      <w:r w:rsidR="0001085A" w:rsidRPr="00CD7E7D">
        <w:rPr>
          <w:lang w:val="es-MX"/>
        </w:rPr>
        <w:t>bstáculos en</w:t>
      </w:r>
      <w:r w:rsidR="00B9378B" w:rsidRPr="00CD7E7D">
        <w:rPr>
          <w:lang w:val="es-MX"/>
        </w:rPr>
        <w:t xml:space="preserve"> </w:t>
      </w:r>
      <w:r w:rsidRPr="00CD7E7D">
        <w:rPr>
          <w:lang w:val="es-MX"/>
        </w:rPr>
        <w:t>el</w:t>
      </w:r>
      <w:r w:rsidR="00B9378B" w:rsidRPr="00CD7E7D">
        <w:rPr>
          <w:lang w:val="es-MX"/>
        </w:rPr>
        <w:t xml:space="preserve"> ap</w:t>
      </w:r>
      <w:r w:rsidR="00BA074A" w:rsidRPr="00CD7E7D">
        <w:rPr>
          <w:lang w:val="es-MX"/>
        </w:rPr>
        <w:t>rendizaje</w:t>
      </w:r>
      <w:r w:rsidRPr="00CD7E7D">
        <w:rPr>
          <w:lang w:val="es-MX"/>
        </w:rPr>
        <w:t xml:space="preserve"> de los alumnos, mientras que a</w:t>
      </w:r>
      <w:r w:rsidR="0001085A" w:rsidRPr="00CD7E7D">
        <w:rPr>
          <w:lang w:val="es-MX"/>
        </w:rPr>
        <w:t>utores como</w:t>
      </w:r>
      <w:r w:rsidR="00B9378B" w:rsidRPr="00CD7E7D">
        <w:rPr>
          <w:lang w:val="es-MX"/>
        </w:rPr>
        <w:t xml:space="preserve"> </w:t>
      </w:r>
      <w:proofErr w:type="spellStart"/>
      <w:r w:rsidR="00B9378B" w:rsidRPr="00CD7E7D">
        <w:rPr>
          <w:lang w:val="es-MX"/>
        </w:rPr>
        <w:t>Arasasingham</w:t>
      </w:r>
      <w:proofErr w:type="spellEnd"/>
      <w:r w:rsidR="00B9378B" w:rsidRPr="00CD7E7D">
        <w:rPr>
          <w:lang w:val="es-MX"/>
        </w:rPr>
        <w:t xml:space="preserve">, </w:t>
      </w:r>
      <w:proofErr w:type="spellStart"/>
      <w:r w:rsidR="00B9378B" w:rsidRPr="00CD7E7D">
        <w:rPr>
          <w:lang w:val="es-MX"/>
        </w:rPr>
        <w:t>Taa</w:t>
      </w:r>
      <w:r w:rsidR="004850F3" w:rsidRPr="00CD7E7D">
        <w:rPr>
          <w:lang w:val="es-MX"/>
        </w:rPr>
        <w:t>gepera</w:t>
      </w:r>
      <w:proofErr w:type="spellEnd"/>
      <w:r w:rsidR="004850F3" w:rsidRPr="00CD7E7D">
        <w:rPr>
          <w:lang w:val="es-MX"/>
        </w:rPr>
        <w:t xml:space="preserve">, Potter </w:t>
      </w:r>
      <w:r w:rsidR="000E0060" w:rsidRPr="00CD7E7D">
        <w:rPr>
          <w:lang w:val="es-MX"/>
        </w:rPr>
        <w:t>y</w:t>
      </w:r>
      <w:r w:rsidR="0001085A" w:rsidRPr="00CD7E7D">
        <w:rPr>
          <w:lang w:val="es-MX"/>
        </w:rPr>
        <w:t xml:space="preserve"> </w:t>
      </w:r>
      <w:proofErr w:type="spellStart"/>
      <w:r w:rsidR="0001085A" w:rsidRPr="00CD7E7D">
        <w:rPr>
          <w:lang w:val="es-MX"/>
        </w:rPr>
        <w:t>Lonjers</w:t>
      </w:r>
      <w:proofErr w:type="spellEnd"/>
      <w:r w:rsidR="0001085A" w:rsidRPr="00CD7E7D">
        <w:rPr>
          <w:lang w:val="es-MX"/>
        </w:rPr>
        <w:t xml:space="preserve"> </w:t>
      </w:r>
      <w:r w:rsidRPr="00CD7E7D">
        <w:rPr>
          <w:lang w:val="es-MX"/>
        </w:rPr>
        <w:t>(</w:t>
      </w:r>
      <w:r w:rsidR="0001085A" w:rsidRPr="00CD7E7D">
        <w:rPr>
          <w:lang w:val="es-MX"/>
        </w:rPr>
        <w:t>2004</w:t>
      </w:r>
      <w:r w:rsidRPr="00CD7E7D">
        <w:rPr>
          <w:lang w:val="es-MX"/>
        </w:rPr>
        <w:t>)</w:t>
      </w:r>
      <w:r w:rsidR="0001085A" w:rsidRPr="00CD7E7D">
        <w:rPr>
          <w:lang w:val="es-MX"/>
        </w:rPr>
        <w:t xml:space="preserve"> </w:t>
      </w:r>
      <w:r w:rsidRPr="00CD7E7D">
        <w:rPr>
          <w:lang w:val="es-MX"/>
        </w:rPr>
        <w:t>señalan</w:t>
      </w:r>
      <w:r w:rsidR="0001085A" w:rsidRPr="00CD7E7D">
        <w:rPr>
          <w:lang w:val="es-MX"/>
        </w:rPr>
        <w:t xml:space="preserve"> que </w:t>
      </w:r>
      <w:r w:rsidRPr="00CD7E7D">
        <w:rPr>
          <w:lang w:val="es-MX"/>
        </w:rPr>
        <w:t xml:space="preserve">en ciertas </w:t>
      </w:r>
      <w:r w:rsidR="0001085A" w:rsidRPr="00CD7E7D">
        <w:rPr>
          <w:lang w:val="es-MX"/>
        </w:rPr>
        <w:t>práctica</w:t>
      </w:r>
      <w:r w:rsidRPr="00CD7E7D">
        <w:rPr>
          <w:lang w:val="es-MX"/>
        </w:rPr>
        <w:t>s</w:t>
      </w:r>
      <w:r w:rsidR="0001085A" w:rsidRPr="00CD7E7D">
        <w:rPr>
          <w:lang w:val="es-MX"/>
        </w:rPr>
        <w:t xml:space="preserve"> doc</w:t>
      </w:r>
      <w:r w:rsidR="00BA074A" w:rsidRPr="00CD7E7D">
        <w:rPr>
          <w:lang w:val="es-MX"/>
        </w:rPr>
        <w:t>ente</w:t>
      </w:r>
      <w:r w:rsidRPr="00CD7E7D">
        <w:rPr>
          <w:lang w:val="es-MX"/>
        </w:rPr>
        <w:t>s</w:t>
      </w:r>
      <w:r w:rsidR="00BA074A" w:rsidRPr="00CD7E7D">
        <w:rPr>
          <w:lang w:val="es-MX"/>
        </w:rPr>
        <w:t xml:space="preserve"> </w:t>
      </w:r>
      <w:r w:rsidRPr="00CD7E7D">
        <w:rPr>
          <w:lang w:val="es-MX"/>
        </w:rPr>
        <w:t xml:space="preserve">existe una </w:t>
      </w:r>
      <w:r w:rsidR="001073E3" w:rsidRPr="00CD7E7D">
        <w:rPr>
          <w:lang w:val="es-MX"/>
        </w:rPr>
        <w:t xml:space="preserve">incompleta </w:t>
      </w:r>
      <w:r w:rsidR="0001085A" w:rsidRPr="00CD7E7D">
        <w:rPr>
          <w:lang w:val="es-MX"/>
        </w:rPr>
        <w:t xml:space="preserve">comprensión de la ecuación química y su relación con la situación empírica. </w:t>
      </w:r>
      <w:r w:rsidRPr="00CD7E7D">
        <w:rPr>
          <w:lang w:val="es-MX"/>
        </w:rPr>
        <w:t xml:space="preserve">Al respecto, </w:t>
      </w:r>
      <w:proofErr w:type="spellStart"/>
      <w:r w:rsidR="00E7173C" w:rsidRPr="00CD7E7D">
        <w:rPr>
          <w:lang w:val="es-MX"/>
        </w:rPr>
        <w:t>Gabel</w:t>
      </w:r>
      <w:proofErr w:type="spellEnd"/>
      <w:r w:rsidR="00E7173C" w:rsidRPr="00CD7E7D">
        <w:rPr>
          <w:lang w:val="es-MX"/>
        </w:rPr>
        <w:t xml:space="preserve"> (1993) destaca</w:t>
      </w:r>
      <w:r w:rsidR="003050B1" w:rsidRPr="00CD7E7D">
        <w:rPr>
          <w:lang w:val="es-MX"/>
        </w:rPr>
        <w:t xml:space="preserve"> que</w:t>
      </w:r>
      <w:r w:rsidR="004F085D" w:rsidRPr="00CD7E7D">
        <w:rPr>
          <w:lang w:val="es-MX"/>
        </w:rPr>
        <w:t xml:space="preserve"> estos obstáculos</w:t>
      </w:r>
      <w:r w:rsidR="00E7173C" w:rsidRPr="00CD7E7D">
        <w:rPr>
          <w:lang w:val="es-MX"/>
        </w:rPr>
        <w:t xml:space="preserve"> se </w:t>
      </w:r>
      <w:r w:rsidRPr="00CD7E7D">
        <w:rPr>
          <w:lang w:val="es-MX"/>
        </w:rPr>
        <w:t xml:space="preserve">deben </w:t>
      </w:r>
      <w:r w:rsidR="00E7173C" w:rsidRPr="00CD7E7D">
        <w:rPr>
          <w:lang w:val="es-MX"/>
        </w:rPr>
        <w:t xml:space="preserve">al énfasis puesto </w:t>
      </w:r>
      <w:r w:rsidRPr="00CD7E7D">
        <w:rPr>
          <w:lang w:val="es-MX"/>
        </w:rPr>
        <w:t>en</w:t>
      </w:r>
      <w:r w:rsidR="00E7173C" w:rsidRPr="00CD7E7D">
        <w:rPr>
          <w:lang w:val="es-MX"/>
        </w:rPr>
        <w:t xml:space="preserve"> el nivel simbólico y </w:t>
      </w:r>
      <w:r w:rsidRPr="00CD7E7D">
        <w:rPr>
          <w:lang w:val="es-MX"/>
        </w:rPr>
        <w:t xml:space="preserve">en </w:t>
      </w:r>
      <w:r w:rsidR="00E7173C" w:rsidRPr="00CD7E7D">
        <w:rPr>
          <w:lang w:val="es-MX"/>
        </w:rPr>
        <w:t xml:space="preserve">la resolución de problemas </w:t>
      </w:r>
      <w:r w:rsidR="00E7173C" w:rsidRPr="00CD7E7D">
        <w:rPr>
          <w:color w:val="000000"/>
          <w:lang w:val="es-MX"/>
        </w:rPr>
        <w:t>algorítmicos</w:t>
      </w:r>
      <w:r w:rsidRPr="00CD7E7D">
        <w:rPr>
          <w:color w:val="000000"/>
          <w:lang w:val="es-MX"/>
        </w:rPr>
        <w:t>,</w:t>
      </w:r>
      <w:r w:rsidR="004F085D" w:rsidRPr="00CD7E7D">
        <w:rPr>
          <w:color w:val="000000"/>
          <w:lang w:val="es-MX"/>
        </w:rPr>
        <w:t xml:space="preserve"> </w:t>
      </w:r>
      <w:r w:rsidR="000E5909" w:rsidRPr="00CD7E7D">
        <w:rPr>
          <w:color w:val="000000"/>
          <w:lang w:val="es-MX"/>
        </w:rPr>
        <w:t xml:space="preserve">en lugar de </w:t>
      </w:r>
      <w:r w:rsidR="004F085D" w:rsidRPr="00CD7E7D">
        <w:rPr>
          <w:color w:val="000000"/>
          <w:lang w:val="es-MX"/>
        </w:rPr>
        <w:t xml:space="preserve">aquellos fenómenos de </w:t>
      </w:r>
      <w:r w:rsidR="00E7173C" w:rsidRPr="00CD7E7D">
        <w:rPr>
          <w:color w:val="000000"/>
          <w:lang w:val="es-MX"/>
        </w:rPr>
        <w:t>la vida cotidiana del alumno.</w:t>
      </w:r>
      <w:r w:rsidR="00B06148" w:rsidRPr="00CD7E7D">
        <w:rPr>
          <w:color w:val="000000"/>
          <w:lang w:val="es-MX"/>
        </w:rPr>
        <w:t xml:space="preserve"> </w:t>
      </w:r>
      <w:bookmarkEnd w:id="1"/>
    </w:p>
    <w:p w14:paraId="069C5D00" w14:textId="7E33C429" w:rsidR="00F40B07" w:rsidRPr="00CD7E7D" w:rsidRDefault="003B5E6A" w:rsidP="00F40B07">
      <w:pPr>
        <w:autoSpaceDE w:val="0"/>
        <w:autoSpaceDN w:val="0"/>
        <w:adjustRightInd w:val="0"/>
        <w:spacing w:line="360" w:lineRule="auto"/>
        <w:ind w:firstLine="708"/>
        <w:jc w:val="both"/>
        <w:rPr>
          <w:lang w:val="es-MX"/>
        </w:rPr>
      </w:pPr>
      <w:r w:rsidRPr="00CD7E7D">
        <w:rPr>
          <w:lang w:val="es-MX"/>
        </w:rPr>
        <w:lastRenderedPageBreak/>
        <w:t>Desde la perspectiva de los lenguajes químicos en estequiometría</w:t>
      </w:r>
      <w:r w:rsidR="00B06148" w:rsidRPr="00CD7E7D">
        <w:rPr>
          <w:lang w:val="es-MX"/>
        </w:rPr>
        <w:t>,</w:t>
      </w:r>
      <w:r w:rsidR="00AE2D9D" w:rsidRPr="00CD7E7D">
        <w:rPr>
          <w:lang w:val="es-MX"/>
        </w:rPr>
        <w:t xml:space="preserve"> </w:t>
      </w:r>
      <w:proofErr w:type="spellStart"/>
      <w:r w:rsidR="00AE2D9D" w:rsidRPr="00CD7E7D">
        <w:rPr>
          <w:lang w:val="es-MX"/>
        </w:rPr>
        <w:t>Galagovsky</w:t>
      </w:r>
      <w:proofErr w:type="spellEnd"/>
      <w:r w:rsidR="00AE2D9D" w:rsidRPr="00CD7E7D">
        <w:rPr>
          <w:lang w:val="es-MX"/>
        </w:rPr>
        <w:t xml:space="preserve"> </w:t>
      </w:r>
      <w:r w:rsidRPr="00CD7E7D">
        <w:rPr>
          <w:lang w:val="es-MX"/>
        </w:rPr>
        <w:t>y</w:t>
      </w:r>
      <w:r w:rsidR="00AE2D9D" w:rsidRPr="00CD7E7D">
        <w:rPr>
          <w:lang w:val="es-MX"/>
        </w:rPr>
        <w:t xml:space="preserve"> </w:t>
      </w:r>
      <w:proofErr w:type="spellStart"/>
      <w:r w:rsidR="00AE2D9D" w:rsidRPr="00CD7E7D">
        <w:rPr>
          <w:lang w:val="es-MX"/>
        </w:rPr>
        <w:t>Giudice</w:t>
      </w:r>
      <w:proofErr w:type="spellEnd"/>
      <w:r w:rsidR="00AE2D9D" w:rsidRPr="00CD7E7D">
        <w:rPr>
          <w:lang w:val="es-MX"/>
        </w:rPr>
        <w:t xml:space="preserve"> (2015) </w:t>
      </w:r>
      <w:r w:rsidR="00F40B07" w:rsidRPr="00CD7E7D">
        <w:rPr>
          <w:lang w:val="es-MX"/>
        </w:rPr>
        <w:t>demuestran</w:t>
      </w:r>
      <w:r w:rsidRPr="00CD7E7D">
        <w:rPr>
          <w:lang w:val="es-MX"/>
        </w:rPr>
        <w:t xml:space="preserve"> </w:t>
      </w:r>
      <w:r w:rsidR="00AE2D9D" w:rsidRPr="00CD7E7D">
        <w:rPr>
          <w:lang w:val="es-MX"/>
        </w:rPr>
        <w:t>en su trabajo errores cometidos por los estudiantes</w:t>
      </w:r>
      <w:r w:rsidR="00F40B07" w:rsidRPr="00CD7E7D">
        <w:rPr>
          <w:lang w:val="es-MX"/>
        </w:rPr>
        <w:t xml:space="preserve">, los cuales se </w:t>
      </w:r>
      <w:r w:rsidR="00AE2D9D" w:rsidRPr="00CD7E7D">
        <w:rPr>
          <w:lang w:val="es-MX"/>
        </w:rPr>
        <w:t>derivan de transferencias entre los lenguajes químicos expertos que tienen diferentes códigos y formatos sintácticos específicos</w:t>
      </w:r>
      <w:r w:rsidRPr="00CD7E7D">
        <w:rPr>
          <w:lang w:val="es-MX"/>
        </w:rPr>
        <w:t>;</w:t>
      </w:r>
      <w:r w:rsidR="00AE2D9D" w:rsidRPr="00CD7E7D">
        <w:rPr>
          <w:lang w:val="es-MX"/>
        </w:rPr>
        <w:t xml:space="preserve"> es decir, el estudiante comete errores estequiométricos</w:t>
      </w:r>
      <w:r w:rsidR="00975E57" w:rsidRPr="00CD7E7D">
        <w:rPr>
          <w:lang w:val="es-MX"/>
        </w:rPr>
        <w:t xml:space="preserve"> debido a la</w:t>
      </w:r>
      <w:r w:rsidR="00DA7A4C" w:rsidRPr="00CD7E7D">
        <w:rPr>
          <w:lang w:val="es-MX"/>
        </w:rPr>
        <w:t xml:space="preserve"> mala</w:t>
      </w:r>
      <w:r w:rsidR="00975E57" w:rsidRPr="00CD7E7D">
        <w:rPr>
          <w:lang w:val="es-MX"/>
        </w:rPr>
        <w:t xml:space="preserve"> </w:t>
      </w:r>
      <w:r w:rsidR="00AE2D9D" w:rsidRPr="00CD7E7D">
        <w:rPr>
          <w:lang w:val="es-MX"/>
        </w:rPr>
        <w:t>interpretación</w:t>
      </w:r>
      <w:r w:rsidR="00975E57" w:rsidRPr="00CD7E7D">
        <w:rPr>
          <w:lang w:val="es-MX"/>
        </w:rPr>
        <w:t xml:space="preserve"> básica</w:t>
      </w:r>
      <w:r w:rsidR="00AE2D9D" w:rsidRPr="00CD7E7D">
        <w:rPr>
          <w:lang w:val="es-MX"/>
        </w:rPr>
        <w:t xml:space="preserve"> de los diversos códigos en los niveles microscópico, macroscópico y simbólico.</w:t>
      </w:r>
      <w:bookmarkEnd w:id="0"/>
    </w:p>
    <w:p w14:paraId="742A88FF" w14:textId="22F9470B" w:rsidR="00D96672" w:rsidRPr="00CD7E7D" w:rsidRDefault="00E7173C" w:rsidP="00D96672">
      <w:pPr>
        <w:autoSpaceDE w:val="0"/>
        <w:autoSpaceDN w:val="0"/>
        <w:adjustRightInd w:val="0"/>
        <w:spacing w:line="360" w:lineRule="auto"/>
        <w:ind w:firstLine="708"/>
        <w:jc w:val="both"/>
        <w:rPr>
          <w:rFonts w:ascii="Times-Roman" w:hAnsi="Times-Roman" w:cs="Times-Roman"/>
          <w:lang w:val="es-MX"/>
        </w:rPr>
      </w:pPr>
      <w:r w:rsidRPr="00CD7E7D">
        <w:rPr>
          <w:lang w:val="es-MX"/>
        </w:rPr>
        <w:t xml:space="preserve">Aunado a la problemática del aprendizaje de los alumnos en el tema de </w:t>
      </w:r>
      <w:r w:rsidR="000E5909" w:rsidRPr="00CD7E7D">
        <w:rPr>
          <w:lang w:val="es-MX"/>
        </w:rPr>
        <w:t xml:space="preserve">la </w:t>
      </w:r>
      <w:r w:rsidRPr="00CD7E7D">
        <w:rPr>
          <w:lang w:val="es-MX"/>
        </w:rPr>
        <w:t>estequiometría</w:t>
      </w:r>
      <w:r w:rsidR="007D3EAF" w:rsidRPr="00CD7E7D">
        <w:rPr>
          <w:lang w:val="es-MX"/>
        </w:rPr>
        <w:t>,</w:t>
      </w:r>
      <w:r w:rsidRPr="00CD7E7D">
        <w:rPr>
          <w:lang w:val="es-MX"/>
        </w:rPr>
        <w:t xml:space="preserve"> es importante </w:t>
      </w:r>
      <w:r w:rsidR="00BF79CD" w:rsidRPr="00CD7E7D">
        <w:rPr>
          <w:lang w:val="es-MX"/>
        </w:rPr>
        <w:t xml:space="preserve">resaltar </w:t>
      </w:r>
      <w:r w:rsidR="007C390F" w:rsidRPr="00CD7E7D">
        <w:rPr>
          <w:lang w:val="es-MX"/>
        </w:rPr>
        <w:t>el desempeño del</w:t>
      </w:r>
      <w:r w:rsidRPr="00CD7E7D">
        <w:rPr>
          <w:lang w:val="es-MX"/>
        </w:rPr>
        <w:t xml:space="preserve"> d</w:t>
      </w:r>
      <w:r w:rsidR="007C390F" w:rsidRPr="00CD7E7D">
        <w:rPr>
          <w:lang w:val="es-MX"/>
        </w:rPr>
        <w:t>ocente en su práctica de enseñanza</w:t>
      </w:r>
      <w:r w:rsidR="00BF79CD" w:rsidRPr="00CD7E7D">
        <w:rPr>
          <w:lang w:val="es-MX"/>
        </w:rPr>
        <w:t>.</w:t>
      </w:r>
      <w:r w:rsidR="000D6BAF" w:rsidRPr="00CD7E7D">
        <w:rPr>
          <w:lang w:val="es-MX"/>
        </w:rPr>
        <w:t xml:space="preserve"> </w:t>
      </w:r>
      <w:r w:rsidR="003C7F23" w:rsidRPr="00CD7E7D">
        <w:rPr>
          <w:lang w:val="es-MX"/>
        </w:rPr>
        <w:t>D</w:t>
      </w:r>
      <w:r w:rsidR="00AC5B16" w:rsidRPr="00CD7E7D">
        <w:rPr>
          <w:lang w:val="es-MX"/>
        </w:rPr>
        <w:t xml:space="preserve">iversas </w:t>
      </w:r>
      <w:r w:rsidRPr="00CD7E7D">
        <w:rPr>
          <w:lang w:val="es-MX"/>
        </w:rPr>
        <w:t>investigaciones</w:t>
      </w:r>
      <w:r w:rsidR="00F40B07" w:rsidRPr="00CD7E7D">
        <w:rPr>
          <w:lang w:val="es-MX"/>
        </w:rPr>
        <w:t>, por ejemplo,</w:t>
      </w:r>
      <w:r w:rsidRPr="00CD7E7D">
        <w:rPr>
          <w:lang w:val="es-MX"/>
        </w:rPr>
        <w:t xml:space="preserve"> </w:t>
      </w:r>
      <w:r w:rsidR="00F40B07" w:rsidRPr="00CD7E7D">
        <w:rPr>
          <w:lang w:val="es-MX"/>
        </w:rPr>
        <w:t xml:space="preserve">consideran que </w:t>
      </w:r>
      <w:r w:rsidR="00BA22B3" w:rsidRPr="00CD7E7D">
        <w:rPr>
          <w:lang w:val="es-MX"/>
        </w:rPr>
        <w:t>las prá</w:t>
      </w:r>
      <w:r w:rsidR="003C7F23" w:rsidRPr="00CD7E7D">
        <w:rPr>
          <w:lang w:val="es-MX"/>
        </w:rPr>
        <w:t>cticas</w:t>
      </w:r>
      <w:r w:rsidRPr="00CD7E7D">
        <w:rPr>
          <w:lang w:val="es-MX"/>
        </w:rPr>
        <w:t xml:space="preserve"> </w:t>
      </w:r>
      <w:r w:rsidR="00F40B07" w:rsidRPr="00CD7E7D">
        <w:rPr>
          <w:lang w:val="es-MX"/>
        </w:rPr>
        <w:t xml:space="preserve">didácticas constituyen </w:t>
      </w:r>
      <w:r w:rsidRPr="00CD7E7D">
        <w:rPr>
          <w:lang w:val="es-MX"/>
        </w:rPr>
        <w:t xml:space="preserve">un factor determinante </w:t>
      </w:r>
      <w:r w:rsidR="00F40B07" w:rsidRPr="00CD7E7D">
        <w:rPr>
          <w:lang w:val="es-MX"/>
        </w:rPr>
        <w:t>para promover</w:t>
      </w:r>
      <w:r w:rsidRPr="00CD7E7D">
        <w:rPr>
          <w:lang w:val="es-MX"/>
        </w:rPr>
        <w:t xml:space="preserve"> el aprendizaje del </w:t>
      </w:r>
      <w:r w:rsidR="00524FD3" w:rsidRPr="00CD7E7D">
        <w:rPr>
          <w:lang w:val="es-MX"/>
        </w:rPr>
        <w:t>alumno</w:t>
      </w:r>
      <w:r w:rsidR="00F40B07" w:rsidRPr="00CD7E7D">
        <w:rPr>
          <w:lang w:val="es-MX"/>
        </w:rPr>
        <w:t xml:space="preserve">, lo cual se sustenta sobre la base de las </w:t>
      </w:r>
      <w:r w:rsidR="00F40B07" w:rsidRPr="00CD7E7D">
        <w:rPr>
          <w:rFonts w:ascii="Times-Roman" w:hAnsi="Times-Roman" w:cs="Times-Roman"/>
          <w:lang w:val="es-MX"/>
        </w:rPr>
        <w:t>ideas, los prejuicios, los valores y las concepciones de enseñanza que tiene el docente (</w:t>
      </w:r>
      <w:r w:rsidR="00584245" w:rsidRPr="00CD7E7D">
        <w:rPr>
          <w:lang w:val="es-MX"/>
        </w:rPr>
        <w:t>Campanario</w:t>
      </w:r>
      <w:r w:rsidR="00F40B07" w:rsidRPr="00CD7E7D">
        <w:rPr>
          <w:lang w:val="es-MX"/>
        </w:rPr>
        <w:t>,</w:t>
      </w:r>
      <w:r w:rsidRPr="00CD7E7D">
        <w:rPr>
          <w:lang w:val="es-MX"/>
        </w:rPr>
        <w:t xml:space="preserve"> 2003)</w:t>
      </w:r>
      <w:r w:rsidR="00F40B07" w:rsidRPr="00CD7E7D">
        <w:rPr>
          <w:lang w:val="es-MX"/>
        </w:rPr>
        <w:t>. En otras palabras, e</w:t>
      </w:r>
      <w:r w:rsidR="00BF7457" w:rsidRPr="00CD7E7D">
        <w:rPr>
          <w:rFonts w:ascii="Times-Roman" w:hAnsi="Times-Roman" w:cs="Times-Roman"/>
          <w:lang w:val="es-MX"/>
        </w:rPr>
        <w:t>n la docencia</w:t>
      </w:r>
      <w:r w:rsidR="00F40B07" w:rsidRPr="00CD7E7D">
        <w:rPr>
          <w:rFonts w:ascii="Times-Roman" w:hAnsi="Times-Roman" w:cs="Times-Roman"/>
          <w:lang w:val="es-MX"/>
        </w:rPr>
        <w:t>,</w:t>
      </w:r>
      <w:r w:rsidR="00BF7457" w:rsidRPr="00CD7E7D">
        <w:rPr>
          <w:rFonts w:ascii="Times-Roman" w:hAnsi="Times-Roman" w:cs="Times-Roman"/>
          <w:lang w:val="es-MX"/>
        </w:rPr>
        <w:t xml:space="preserve"> </w:t>
      </w:r>
      <w:r w:rsidR="00F40B07" w:rsidRPr="00CD7E7D">
        <w:rPr>
          <w:rFonts w:ascii="Times-Roman" w:hAnsi="Times-Roman" w:cs="Times-Roman"/>
          <w:lang w:val="es-MX"/>
        </w:rPr>
        <w:t>dichos</w:t>
      </w:r>
      <w:r w:rsidR="004B3126" w:rsidRPr="00CD7E7D">
        <w:rPr>
          <w:rFonts w:ascii="Times-Roman" w:hAnsi="Times-Roman" w:cs="Times-Roman"/>
          <w:lang w:val="es-MX"/>
        </w:rPr>
        <w:t xml:space="preserve"> rasgos </w:t>
      </w:r>
      <w:r w:rsidR="00DA7A4C" w:rsidRPr="00CD7E7D">
        <w:rPr>
          <w:rFonts w:ascii="Times-Roman" w:hAnsi="Times-Roman" w:cs="Times-Roman"/>
          <w:lang w:val="es-MX"/>
        </w:rPr>
        <w:t xml:space="preserve">son aspectos concluyentes para </w:t>
      </w:r>
      <w:r w:rsidR="00F40B07" w:rsidRPr="00CD7E7D">
        <w:rPr>
          <w:rFonts w:ascii="Times-Roman" w:hAnsi="Times-Roman" w:cs="Times-Roman"/>
          <w:lang w:val="es-MX"/>
        </w:rPr>
        <w:t xml:space="preserve">la elaboración de </w:t>
      </w:r>
      <w:r w:rsidR="00DA7A4C" w:rsidRPr="00CD7E7D">
        <w:rPr>
          <w:rFonts w:ascii="Times-Roman" w:hAnsi="Times-Roman" w:cs="Times-Roman"/>
          <w:lang w:val="es-MX"/>
        </w:rPr>
        <w:t>las estrategias de en</w:t>
      </w:r>
      <w:r w:rsidR="004B3126" w:rsidRPr="00CD7E7D">
        <w:rPr>
          <w:rFonts w:ascii="Times-Roman" w:hAnsi="Times-Roman" w:cs="Times-Roman"/>
          <w:lang w:val="es-MX"/>
        </w:rPr>
        <w:t>señanza aplicadas en el aula</w:t>
      </w:r>
      <w:r w:rsidR="00D96672" w:rsidRPr="00CD7E7D">
        <w:rPr>
          <w:rFonts w:ascii="Times-Roman" w:hAnsi="Times-Roman" w:cs="Times-Roman"/>
          <w:lang w:val="es-MX"/>
        </w:rPr>
        <w:t xml:space="preserve">, de ahí que se afirme que </w:t>
      </w:r>
      <w:r w:rsidRPr="00CD7E7D">
        <w:rPr>
          <w:rFonts w:ascii="Times-Roman" w:hAnsi="Times-Roman" w:cs="Times-Roman"/>
          <w:lang w:val="es-MX"/>
        </w:rPr>
        <w:t xml:space="preserve">los puntos de vista de los </w:t>
      </w:r>
      <w:r w:rsidR="00524FD3" w:rsidRPr="00CD7E7D">
        <w:rPr>
          <w:rFonts w:ascii="Times-Roman" w:hAnsi="Times-Roman" w:cs="Times-Roman"/>
          <w:lang w:val="es-MX"/>
        </w:rPr>
        <w:t>docentes en</w:t>
      </w:r>
      <w:r w:rsidR="00080A48" w:rsidRPr="00CD7E7D">
        <w:rPr>
          <w:rFonts w:ascii="Times-Roman" w:hAnsi="Times-Roman" w:cs="Times-Roman"/>
          <w:lang w:val="es-MX"/>
        </w:rPr>
        <w:t xml:space="preserve"> relación con</w:t>
      </w:r>
      <w:r w:rsidRPr="00CD7E7D">
        <w:rPr>
          <w:rFonts w:ascii="Times-Roman" w:hAnsi="Times-Roman" w:cs="Times-Roman"/>
          <w:lang w:val="es-MX"/>
        </w:rPr>
        <w:t xml:space="preserve"> la enseñanza y </w:t>
      </w:r>
      <w:r w:rsidR="00080A48" w:rsidRPr="00CD7E7D">
        <w:rPr>
          <w:rFonts w:ascii="Times-Roman" w:hAnsi="Times-Roman" w:cs="Times-Roman"/>
          <w:lang w:val="es-MX"/>
        </w:rPr>
        <w:t xml:space="preserve">el </w:t>
      </w:r>
      <w:r w:rsidRPr="00CD7E7D">
        <w:rPr>
          <w:rFonts w:ascii="Times-Roman" w:hAnsi="Times-Roman" w:cs="Times-Roman"/>
          <w:lang w:val="es-MX"/>
        </w:rPr>
        <w:t xml:space="preserve">aprendizaje resultan ser el mayor obstáculo para lograr un cambio en sus métodos </w:t>
      </w:r>
      <w:r w:rsidR="00BC26ED" w:rsidRPr="00CD7E7D">
        <w:rPr>
          <w:rFonts w:ascii="Times-Roman" w:hAnsi="Times-Roman" w:cs="Times-Roman"/>
          <w:lang w:val="es-MX"/>
        </w:rPr>
        <w:t>(Campanario, 20</w:t>
      </w:r>
      <w:r w:rsidR="00033E6F" w:rsidRPr="00CD7E7D">
        <w:rPr>
          <w:rFonts w:ascii="Times-Roman" w:hAnsi="Times-Roman" w:cs="Times-Roman"/>
          <w:lang w:val="es-MX"/>
        </w:rPr>
        <w:t>0</w:t>
      </w:r>
      <w:r w:rsidR="00BC26ED" w:rsidRPr="00CD7E7D">
        <w:rPr>
          <w:rFonts w:ascii="Times-Roman" w:hAnsi="Times-Roman" w:cs="Times-Roman"/>
          <w:lang w:val="es-MX"/>
        </w:rPr>
        <w:t>3)</w:t>
      </w:r>
      <w:r w:rsidRPr="00CD7E7D">
        <w:rPr>
          <w:rFonts w:ascii="Times-Roman" w:hAnsi="Times-Roman" w:cs="Times-Roman"/>
          <w:lang w:val="es-MX"/>
        </w:rPr>
        <w:t>.</w:t>
      </w:r>
    </w:p>
    <w:p w14:paraId="68FFCA76" w14:textId="71E85823" w:rsidR="00D96672" w:rsidRPr="00CD7E7D" w:rsidRDefault="00D96672" w:rsidP="00D96672">
      <w:pPr>
        <w:autoSpaceDE w:val="0"/>
        <w:autoSpaceDN w:val="0"/>
        <w:adjustRightInd w:val="0"/>
        <w:spacing w:line="360" w:lineRule="auto"/>
        <w:ind w:firstLine="708"/>
        <w:jc w:val="both"/>
        <w:rPr>
          <w:rFonts w:eastAsia="Times New Roman"/>
          <w:lang w:val="es-MX" w:eastAsia="es-MX"/>
        </w:rPr>
      </w:pPr>
      <w:r w:rsidRPr="00CD7E7D">
        <w:rPr>
          <w:color w:val="000000" w:themeColor="text1"/>
          <w:lang w:val="es-MX"/>
        </w:rPr>
        <w:t xml:space="preserve">Es cierto que muchos </w:t>
      </w:r>
      <w:r w:rsidR="000E5909" w:rsidRPr="00CD7E7D">
        <w:rPr>
          <w:color w:val="000000" w:themeColor="text1"/>
          <w:lang w:val="es-MX"/>
        </w:rPr>
        <w:t>profesores</w:t>
      </w:r>
      <w:r w:rsidR="00FD4284" w:rsidRPr="00CD7E7D">
        <w:rPr>
          <w:color w:val="000000" w:themeColor="text1"/>
          <w:lang w:val="es-MX"/>
        </w:rPr>
        <w:t xml:space="preserve"> de</w:t>
      </w:r>
      <w:r w:rsidR="00BF7457" w:rsidRPr="00CD7E7D">
        <w:rPr>
          <w:color w:val="000000" w:themeColor="text1"/>
          <w:lang w:val="es-MX"/>
        </w:rPr>
        <w:t>l área de</w:t>
      </w:r>
      <w:r w:rsidR="00FD4284" w:rsidRPr="00CD7E7D">
        <w:rPr>
          <w:color w:val="000000" w:themeColor="text1"/>
          <w:lang w:val="es-MX"/>
        </w:rPr>
        <w:t xml:space="preserve"> ciencias </w:t>
      </w:r>
      <w:r w:rsidRPr="00CD7E7D">
        <w:rPr>
          <w:color w:val="000000" w:themeColor="text1"/>
          <w:lang w:val="es-MX"/>
        </w:rPr>
        <w:t xml:space="preserve">en general —y de </w:t>
      </w:r>
      <w:r w:rsidR="00BF7457" w:rsidRPr="00CD7E7D">
        <w:rPr>
          <w:color w:val="000000" w:themeColor="text1"/>
          <w:lang w:val="es-MX"/>
        </w:rPr>
        <w:t xml:space="preserve">química </w:t>
      </w:r>
      <w:r w:rsidR="00FD4284" w:rsidRPr="00CD7E7D">
        <w:rPr>
          <w:color w:val="000000" w:themeColor="text1"/>
          <w:lang w:val="es-MX"/>
        </w:rPr>
        <w:t>en particular</w:t>
      </w:r>
      <w:r w:rsidRPr="00CD7E7D">
        <w:rPr>
          <w:color w:val="000000" w:themeColor="text1"/>
          <w:lang w:val="es-MX"/>
        </w:rPr>
        <w:t>—</w:t>
      </w:r>
      <w:r w:rsidR="00FD4284" w:rsidRPr="00CD7E7D">
        <w:rPr>
          <w:color w:val="000000" w:themeColor="text1"/>
          <w:lang w:val="es-MX"/>
        </w:rPr>
        <w:t xml:space="preserve"> </w:t>
      </w:r>
      <w:r w:rsidR="000E5909" w:rsidRPr="00CD7E7D">
        <w:rPr>
          <w:color w:val="000000" w:themeColor="text1"/>
          <w:lang w:val="es-MX"/>
        </w:rPr>
        <w:t>son conscientes de</w:t>
      </w:r>
      <w:r w:rsidRPr="00CD7E7D">
        <w:rPr>
          <w:color w:val="000000" w:themeColor="text1"/>
          <w:lang w:val="es-MX"/>
        </w:rPr>
        <w:t xml:space="preserve"> que</w:t>
      </w:r>
      <w:r w:rsidR="000F08CB" w:rsidRPr="00CD7E7D">
        <w:rPr>
          <w:color w:val="000000" w:themeColor="text1"/>
          <w:lang w:val="es-MX"/>
        </w:rPr>
        <w:t xml:space="preserve"> el proceso de enseñanza constructivista </w:t>
      </w:r>
      <w:r w:rsidRPr="00CD7E7D">
        <w:rPr>
          <w:color w:val="000000" w:themeColor="text1"/>
          <w:lang w:val="es-MX"/>
        </w:rPr>
        <w:t xml:space="preserve">suele provocar grandes beneficios para impulsar el aprendizaje de </w:t>
      </w:r>
      <w:r w:rsidR="000F08CB" w:rsidRPr="00CD7E7D">
        <w:rPr>
          <w:color w:val="000000" w:themeColor="text1"/>
          <w:lang w:val="es-MX"/>
        </w:rPr>
        <w:t>sus estudiantes</w:t>
      </w:r>
      <w:r w:rsidR="008F4213" w:rsidRPr="00CD7E7D">
        <w:rPr>
          <w:color w:val="000000" w:themeColor="text1"/>
          <w:lang w:val="es-MX"/>
        </w:rPr>
        <w:t>;</w:t>
      </w:r>
      <w:r w:rsidR="000F08CB" w:rsidRPr="00CD7E7D">
        <w:rPr>
          <w:color w:val="000000" w:themeColor="text1"/>
          <w:lang w:val="es-MX"/>
        </w:rPr>
        <w:t xml:space="preserve"> no obstante, cuando se lleva</w:t>
      </w:r>
      <w:r w:rsidR="003050B1" w:rsidRPr="00CD7E7D">
        <w:rPr>
          <w:color w:val="000000" w:themeColor="text1"/>
          <w:lang w:val="es-MX"/>
        </w:rPr>
        <w:t>n</w:t>
      </w:r>
      <w:r w:rsidR="000F08CB" w:rsidRPr="00CD7E7D">
        <w:rPr>
          <w:color w:val="000000" w:themeColor="text1"/>
          <w:lang w:val="es-MX"/>
        </w:rPr>
        <w:t xml:space="preserve"> a cabo </w:t>
      </w:r>
      <w:r w:rsidR="000E5909" w:rsidRPr="00CD7E7D">
        <w:rPr>
          <w:color w:val="000000" w:themeColor="text1"/>
          <w:lang w:val="es-MX"/>
        </w:rPr>
        <w:t>indagaciones</w:t>
      </w:r>
      <w:r w:rsidR="000F08CB" w:rsidRPr="00CD7E7D">
        <w:rPr>
          <w:color w:val="000000" w:themeColor="text1"/>
          <w:lang w:val="es-MX"/>
        </w:rPr>
        <w:t xml:space="preserve"> acerca </w:t>
      </w:r>
      <w:r w:rsidRPr="00CD7E7D">
        <w:rPr>
          <w:color w:val="000000" w:themeColor="text1"/>
          <w:lang w:val="es-MX"/>
        </w:rPr>
        <w:t>del</w:t>
      </w:r>
      <w:r w:rsidR="000F08CB" w:rsidRPr="00CD7E7D">
        <w:rPr>
          <w:color w:val="000000" w:themeColor="text1"/>
          <w:lang w:val="es-MX"/>
        </w:rPr>
        <w:t xml:space="preserve"> quehacer </w:t>
      </w:r>
      <w:r w:rsidRPr="00CD7E7D">
        <w:rPr>
          <w:color w:val="000000" w:themeColor="text1"/>
          <w:lang w:val="es-MX"/>
        </w:rPr>
        <w:t>docente</w:t>
      </w:r>
      <w:r w:rsidR="008F4213" w:rsidRPr="00CD7E7D">
        <w:rPr>
          <w:color w:val="000000" w:themeColor="text1"/>
          <w:lang w:val="es-MX"/>
        </w:rPr>
        <w:t>,</w:t>
      </w:r>
      <w:r w:rsidR="000F08CB" w:rsidRPr="00CD7E7D">
        <w:rPr>
          <w:color w:val="000000" w:themeColor="text1"/>
          <w:lang w:val="es-MX"/>
        </w:rPr>
        <w:t xml:space="preserve"> </w:t>
      </w:r>
      <w:r w:rsidRPr="00CD7E7D">
        <w:rPr>
          <w:color w:val="000000" w:themeColor="text1"/>
          <w:lang w:val="es-MX"/>
        </w:rPr>
        <w:t xml:space="preserve">resulta </w:t>
      </w:r>
      <w:r w:rsidR="000F08CB" w:rsidRPr="00CD7E7D">
        <w:rPr>
          <w:color w:val="000000" w:themeColor="text1"/>
          <w:lang w:val="es-MX"/>
        </w:rPr>
        <w:t>evidente</w:t>
      </w:r>
      <w:r w:rsidR="00500466" w:rsidRPr="00CD7E7D">
        <w:rPr>
          <w:color w:val="000000" w:themeColor="text1"/>
          <w:lang w:val="es-MX"/>
        </w:rPr>
        <w:t xml:space="preserve"> </w:t>
      </w:r>
      <w:r w:rsidRPr="00CD7E7D">
        <w:rPr>
          <w:color w:val="000000" w:themeColor="text1"/>
          <w:lang w:val="es-MX"/>
        </w:rPr>
        <w:t xml:space="preserve">que en la práctica predominan las estrategias </w:t>
      </w:r>
      <w:r w:rsidR="000F08CB" w:rsidRPr="00CD7E7D">
        <w:rPr>
          <w:color w:val="000000" w:themeColor="text1"/>
          <w:lang w:val="es-MX"/>
        </w:rPr>
        <w:t>tradicionales de enseñanza</w:t>
      </w:r>
      <w:r w:rsidRPr="00CD7E7D">
        <w:rPr>
          <w:color w:val="000000" w:themeColor="text1"/>
          <w:lang w:val="es-MX"/>
        </w:rPr>
        <w:t>, lo que</w:t>
      </w:r>
      <w:r w:rsidR="000F08CB" w:rsidRPr="00CD7E7D">
        <w:rPr>
          <w:color w:val="000000" w:themeColor="text1"/>
          <w:lang w:val="es-MX"/>
        </w:rPr>
        <w:t xml:space="preserve"> </w:t>
      </w:r>
      <w:r w:rsidRPr="00CD7E7D">
        <w:rPr>
          <w:color w:val="000000" w:themeColor="text1"/>
          <w:lang w:val="es-MX"/>
        </w:rPr>
        <w:t>resulta contradictorio con</w:t>
      </w:r>
      <w:r w:rsidR="00B05EA9" w:rsidRPr="00CD7E7D">
        <w:rPr>
          <w:color w:val="000000" w:themeColor="text1"/>
          <w:lang w:val="es-MX"/>
        </w:rPr>
        <w:t xml:space="preserve"> </w:t>
      </w:r>
      <w:r w:rsidR="000F08CB" w:rsidRPr="00CD7E7D">
        <w:rPr>
          <w:color w:val="000000" w:themeColor="text1"/>
          <w:lang w:val="es-MX"/>
        </w:rPr>
        <w:t>su</w:t>
      </w:r>
      <w:r w:rsidRPr="00CD7E7D">
        <w:rPr>
          <w:color w:val="000000" w:themeColor="text1"/>
          <w:lang w:val="es-MX"/>
        </w:rPr>
        <w:t xml:space="preserve">s concepciones iniciales </w:t>
      </w:r>
      <w:r w:rsidR="00FD4284" w:rsidRPr="00CD7E7D">
        <w:rPr>
          <w:color w:val="000000" w:themeColor="text1"/>
          <w:lang w:val="es-MX"/>
        </w:rPr>
        <w:t>(</w:t>
      </w:r>
      <w:proofErr w:type="spellStart"/>
      <w:r w:rsidRPr="00CD7E7D">
        <w:rPr>
          <w:lang w:val="es-MX"/>
        </w:rPr>
        <w:t>Maldaner</w:t>
      </w:r>
      <w:proofErr w:type="spellEnd"/>
      <w:r w:rsidRPr="00CD7E7D">
        <w:rPr>
          <w:lang w:val="es-MX"/>
        </w:rPr>
        <w:t xml:space="preserve">, 2000; </w:t>
      </w:r>
      <w:r w:rsidR="00FD4284" w:rsidRPr="00CD7E7D">
        <w:rPr>
          <w:lang w:val="es-MX"/>
        </w:rPr>
        <w:t>Mellado, 1996</w:t>
      </w:r>
      <w:r w:rsidR="00FD4284" w:rsidRPr="00CD7E7D">
        <w:rPr>
          <w:color w:val="000000" w:themeColor="text1"/>
          <w:lang w:val="es-MX"/>
        </w:rPr>
        <w:t>)</w:t>
      </w:r>
      <w:r w:rsidR="00FD4284" w:rsidRPr="00CD7E7D">
        <w:rPr>
          <w:lang w:val="es-MX"/>
        </w:rPr>
        <w:t>.</w:t>
      </w:r>
      <w:r w:rsidRPr="00CD7E7D">
        <w:rPr>
          <w:lang w:val="es-MX"/>
        </w:rPr>
        <w:t xml:space="preserve"> Esta realidad demuestra que </w:t>
      </w:r>
      <w:r w:rsidR="00FD4284" w:rsidRPr="00CD7E7D">
        <w:rPr>
          <w:rFonts w:eastAsia="Times New Roman"/>
          <w:lang w:val="es-MX" w:eastAsia="es-MX"/>
        </w:rPr>
        <w:t xml:space="preserve">la </w:t>
      </w:r>
      <w:r w:rsidR="0037054E" w:rsidRPr="00CD7E7D">
        <w:rPr>
          <w:rFonts w:eastAsia="Times New Roman"/>
          <w:lang w:val="es-MX" w:eastAsia="es-MX"/>
        </w:rPr>
        <w:t xml:space="preserve">instrucción </w:t>
      </w:r>
      <w:r w:rsidR="00FD4284" w:rsidRPr="00CD7E7D">
        <w:rPr>
          <w:rFonts w:eastAsia="Times New Roman"/>
          <w:lang w:val="es-MX" w:eastAsia="es-MX"/>
        </w:rPr>
        <w:t xml:space="preserve">pedagógica y didáctica </w:t>
      </w:r>
      <w:r w:rsidR="00362527" w:rsidRPr="00CD7E7D">
        <w:rPr>
          <w:rFonts w:eastAsia="Times New Roman"/>
          <w:lang w:val="es-MX" w:eastAsia="es-MX"/>
        </w:rPr>
        <w:t>adquirida</w:t>
      </w:r>
      <w:r w:rsidR="00FD4284" w:rsidRPr="00CD7E7D">
        <w:rPr>
          <w:rFonts w:eastAsia="Times New Roman"/>
          <w:lang w:val="es-MX" w:eastAsia="es-MX"/>
        </w:rPr>
        <w:t xml:space="preserve"> por </w:t>
      </w:r>
      <w:r w:rsidR="00D15D01" w:rsidRPr="00CD7E7D">
        <w:rPr>
          <w:rFonts w:eastAsia="Times New Roman"/>
          <w:lang w:val="es-MX" w:eastAsia="es-MX"/>
        </w:rPr>
        <w:t>docentes</w:t>
      </w:r>
      <w:r w:rsidR="00FD4284" w:rsidRPr="00CD7E7D">
        <w:rPr>
          <w:rFonts w:eastAsia="Times New Roman"/>
          <w:lang w:val="es-MX" w:eastAsia="es-MX"/>
        </w:rPr>
        <w:t xml:space="preserve"> en su formación </w:t>
      </w:r>
      <w:r w:rsidR="00362527" w:rsidRPr="00CD7E7D">
        <w:rPr>
          <w:rFonts w:eastAsia="Times New Roman"/>
          <w:lang w:val="es-MX" w:eastAsia="es-MX"/>
        </w:rPr>
        <w:t>profesional</w:t>
      </w:r>
      <w:r w:rsidR="00A32B9C" w:rsidRPr="00CD7E7D">
        <w:rPr>
          <w:rFonts w:eastAsia="Times New Roman"/>
          <w:lang w:val="es-MX" w:eastAsia="es-MX"/>
        </w:rPr>
        <w:t xml:space="preserve"> no </w:t>
      </w:r>
      <w:r w:rsidR="00BA22B3" w:rsidRPr="00CD7E7D">
        <w:rPr>
          <w:rFonts w:eastAsia="Times New Roman"/>
          <w:lang w:val="es-MX" w:eastAsia="es-MX"/>
        </w:rPr>
        <w:t>se aplica cabalmente</w:t>
      </w:r>
      <w:r w:rsidRPr="00CD7E7D">
        <w:rPr>
          <w:rFonts w:eastAsia="Times New Roman"/>
          <w:lang w:val="es-MX" w:eastAsia="es-MX"/>
        </w:rPr>
        <w:t xml:space="preserve">, pues en la cotidianidad reproducen </w:t>
      </w:r>
      <w:r w:rsidR="00276506" w:rsidRPr="00CD7E7D">
        <w:rPr>
          <w:rFonts w:eastAsia="Times New Roman"/>
          <w:lang w:val="es-MX" w:eastAsia="es-MX"/>
        </w:rPr>
        <w:t xml:space="preserve">métodos </w:t>
      </w:r>
      <w:r w:rsidR="000E5909" w:rsidRPr="00CD7E7D">
        <w:rPr>
          <w:rFonts w:eastAsia="Times New Roman"/>
          <w:lang w:val="es-MX" w:eastAsia="es-MX"/>
        </w:rPr>
        <w:t xml:space="preserve">tradicionales </w:t>
      </w:r>
      <w:r w:rsidR="00276506" w:rsidRPr="00CD7E7D">
        <w:rPr>
          <w:rFonts w:eastAsia="Times New Roman"/>
          <w:lang w:val="es-MX" w:eastAsia="es-MX"/>
        </w:rPr>
        <w:t xml:space="preserve">que </w:t>
      </w:r>
      <w:r w:rsidRPr="00CD7E7D">
        <w:rPr>
          <w:rFonts w:eastAsia="Times New Roman"/>
          <w:lang w:val="es-MX" w:eastAsia="es-MX"/>
        </w:rPr>
        <w:t xml:space="preserve">sus profesores usaron para enseñarles a ellos </w:t>
      </w:r>
      <w:r w:rsidR="00A32B9C" w:rsidRPr="00CD7E7D">
        <w:rPr>
          <w:rFonts w:eastAsia="Times New Roman"/>
          <w:lang w:val="es-MX" w:eastAsia="es-MX"/>
        </w:rPr>
        <w:t xml:space="preserve">(Martínez, </w:t>
      </w:r>
      <w:r w:rsidR="00FD4284" w:rsidRPr="00CD7E7D">
        <w:rPr>
          <w:rFonts w:eastAsia="Times New Roman"/>
          <w:lang w:val="es-MX" w:eastAsia="es-MX"/>
        </w:rPr>
        <w:t>2009</w:t>
      </w:r>
      <w:r w:rsidR="00A32B9C" w:rsidRPr="00CD7E7D">
        <w:rPr>
          <w:rFonts w:eastAsia="Times New Roman"/>
          <w:lang w:val="es-MX" w:eastAsia="es-MX"/>
        </w:rPr>
        <w:t>)</w:t>
      </w:r>
      <w:r w:rsidR="00B06148" w:rsidRPr="00CD7E7D">
        <w:rPr>
          <w:rFonts w:eastAsia="Times New Roman"/>
          <w:lang w:val="es-MX" w:eastAsia="es-MX"/>
        </w:rPr>
        <w:t>.</w:t>
      </w:r>
    </w:p>
    <w:p w14:paraId="6B7A50F5" w14:textId="77777777" w:rsidR="00D96672" w:rsidRPr="00CD7E7D" w:rsidRDefault="00D96672" w:rsidP="00D96672">
      <w:pPr>
        <w:autoSpaceDE w:val="0"/>
        <w:autoSpaceDN w:val="0"/>
        <w:adjustRightInd w:val="0"/>
        <w:spacing w:line="360" w:lineRule="auto"/>
        <w:ind w:firstLine="708"/>
        <w:jc w:val="both"/>
      </w:pPr>
      <w:r w:rsidRPr="00CD7E7D">
        <w:rPr>
          <w:rFonts w:eastAsia="Times New Roman"/>
          <w:lang w:eastAsia="es-MX"/>
        </w:rPr>
        <w:t xml:space="preserve">En este contexto, resulta vital reflexionar sobre </w:t>
      </w:r>
      <w:r w:rsidR="00433445" w:rsidRPr="00CD7E7D">
        <w:rPr>
          <w:rFonts w:eastAsia="Times New Roman"/>
          <w:lang w:eastAsia="es-MX"/>
        </w:rPr>
        <w:t xml:space="preserve">qué, </w:t>
      </w:r>
      <w:r w:rsidR="004B4A7B" w:rsidRPr="00CD7E7D">
        <w:rPr>
          <w:rFonts w:eastAsia="Times New Roman"/>
          <w:lang w:eastAsia="es-MX"/>
        </w:rPr>
        <w:t>cómo, cuándo y para qué enseñar</w:t>
      </w:r>
      <w:r w:rsidR="000535E3" w:rsidRPr="00CD7E7D">
        <w:rPr>
          <w:rFonts w:eastAsia="Times New Roman"/>
          <w:lang w:eastAsia="es-MX"/>
        </w:rPr>
        <w:t xml:space="preserve">, </w:t>
      </w:r>
      <w:r w:rsidRPr="00CD7E7D">
        <w:rPr>
          <w:rFonts w:eastAsia="Times New Roman"/>
          <w:lang w:eastAsia="es-MX"/>
        </w:rPr>
        <w:t xml:space="preserve">especialmente en el caso de </w:t>
      </w:r>
      <w:r w:rsidR="00D15D01" w:rsidRPr="00CD7E7D">
        <w:rPr>
          <w:rFonts w:eastAsia="Times New Roman"/>
          <w:lang w:eastAsia="es-MX"/>
        </w:rPr>
        <w:t xml:space="preserve">los docentes </w:t>
      </w:r>
      <w:r w:rsidR="00A32B9C" w:rsidRPr="00CD7E7D">
        <w:rPr>
          <w:rFonts w:eastAsia="Times New Roman"/>
          <w:lang w:eastAsia="es-MX"/>
        </w:rPr>
        <w:t>de química</w:t>
      </w:r>
      <w:r w:rsidRPr="00CD7E7D">
        <w:rPr>
          <w:rFonts w:eastAsia="Times New Roman"/>
          <w:lang w:eastAsia="es-MX"/>
        </w:rPr>
        <w:t xml:space="preserve">, para lo cual es necesario tomar en cuenta dos elementos: </w:t>
      </w:r>
      <w:r w:rsidR="00B0645E" w:rsidRPr="00CD7E7D">
        <w:rPr>
          <w:rFonts w:eastAsia="Times New Roman"/>
          <w:lang w:eastAsia="es-MX"/>
        </w:rPr>
        <w:t>conocimiento de la disciplina y elaboración de estrategias didácticas fundamentadas en aspectos pedagógicos, epistemológicos y didácticos</w:t>
      </w:r>
      <w:r w:rsidRPr="00CD7E7D">
        <w:rPr>
          <w:rFonts w:eastAsia="Times New Roman"/>
          <w:lang w:eastAsia="es-MX"/>
        </w:rPr>
        <w:t xml:space="preserve"> (Mellado y González, 2000)</w:t>
      </w:r>
      <w:r w:rsidR="00B06148" w:rsidRPr="00CD7E7D">
        <w:rPr>
          <w:rFonts w:eastAsia="Times New Roman"/>
          <w:lang w:eastAsia="es-MX"/>
        </w:rPr>
        <w:t xml:space="preserve">. </w:t>
      </w:r>
      <w:r w:rsidRPr="00CD7E7D">
        <w:t>Aunado a esto</w:t>
      </w:r>
      <w:r w:rsidR="00C65D6B" w:rsidRPr="00CD7E7D">
        <w:t>,</w:t>
      </w:r>
      <w:r w:rsidR="00FC77F8" w:rsidRPr="00CD7E7D">
        <w:t xml:space="preserve"> </w:t>
      </w:r>
      <w:r w:rsidR="00B05EA9" w:rsidRPr="00CD7E7D">
        <w:t xml:space="preserve">Shulman (1987) </w:t>
      </w:r>
      <w:r w:rsidR="004B4A7B" w:rsidRPr="00CD7E7D">
        <w:t>afirma</w:t>
      </w:r>
      <w:r w:rsidR="00276506" w:rsidRPr="00CD7E7D">
        <w:t xml:space="preserve"> que</w:t>
      </w:r>
      <w:r w:rsidR="00B05EA9" w:rsidRPr="00CD7E7D">
        <w:t xml:space="preserve"> para mejorar la enseñanza de la química los docentes </w:t>
      </w:r>
      <w:r w:rsidRPr="00CD7E7D">
        <w:t>necesitan dominar</w:t>
      </w:r>
      <w:r w:rsidR="00B05EA9" w:rsidRPr="00CD7E7D">
        <w:t xml:space="preserve"> tres categorías de competencias: saber el </w:t>
      </w:r>
      <w:r w:rsidR="004B4A7B" w:rsidRPr="00CD7E7D">
        <w:t>tema de su disciplina</w:t>
      </w:r>
      <w:r w:rsidR="00276506" w:rsidRPr="00CD7E7D">
        <w:t>,</w:t>
      </w:r>
      <w:r w:rsidR="004B4A7B" w:rsidRPr="00CD7E7D">
        <w:t xml:space="preserve"> </w:t>
      </w:r>
      <w:r w:rsidR="00B05EA9" w:rsidRPr="00CD7E7D">
        <w:t>conocimientos generales de pedagogía y dominio pedagógico de los contenidos.</w:t>
      </w:r>
      <w:r w:rsidR="00D36D55" w:rsidRPr="00CD7E7D">
        <w:t xml:space="preserve"> </w:t>
      </w:r>
      <w:bookmarkStart w:id="2" w:name="_Hlk9964430"/>
    </w:p>
    <w:p w14:paraId="013384EA" w14:textId="77777777" w:rsidR="00647231" w:rsidRPr="00CD7E7D" w:rsidRDefault="00D96672" w:rsidP="00647231">
      <w:pPr>
        <w:autoSpaceDE w:val="0"/>
        <w:autoSpaceDN w:val="0"/>
        <w:adjustRightInd w:val="0"/>
        <w:spacing w:line="360" w:lineRule="auto"/>
        <w:ind w:firstLine="708"/>
        <w:jc w:val="both"/>
        <w:rPr>
          <w:lang w:val="es-MX"/>
        </w:rPr>
      </w:pPr>
      <w:r w:rsidRPr="00CD7E7D">
        <w:rPr>
          <w:rFonts w:ascii="Times-Roman" w:hAnsi="Times-Roman" w:cs="Times-Roman"/>
        </w:rPr>
        <w:lastRenderedPageBreak/>
        <w:t xml:space="preserve">Señalado lo anterior, se puede indicar que el objetivo del presente trabajo fue </w:t>
      </w:r>
      <w:r w:rsidR="00647231" w:rsidRPr="00CD7E7D">
        <w:rPr>
          <w:rFonts w:ascii="Times-Roman" w:hAnsi="Times-Roman" w:cs="Times-Roman"/>
        </w:rPr>
        <w:t xml:space="preserve">analizar </w:t>
      </w:r>
      <w:r w:rsidR="00647231" w:rsidRPr="00CD7E7D">
        <w:rPr>
          <w:lang w:val="es-MX"/>
        </w:rPr>
        <w:t xml:space="preserve">la experiencia de tres docentes del nivel medio superior (NMS) del Instituto Politécnico Superior (IPS) para promover la autorreflexión de su práctica docente en el tema de estequiometría en circunstancias de situaciones no rutinarias relacionadas con el impacto ambiental y la sustentabilidad. </w:t>
      </w:r>
    </w:p>
    <w:p w14:paraId="39253B08" w14:textId="378095F6" w:rsidR="00647231" w:rsidRPr="00CD7E7D" w:rsidRDefault="00647231" w:rsidP="00647231">
      <w:pPr>
        <w:autoSpaceDE w:val="0"/>
        <w:autoSpaceDN w:val="0"/>
        <w:adjustRightInd w:val="0"/>
        <w:spacing w:line="360" w:lineRule="auto"/>
        <w:ind w:firstLine="708"/>
        <w:jc w:val="both"/>
        <w:rPr>
          <w:rFonts w:ascii="Times-Roman" w:hAnsi="Times-Roman" w:cs="Times-Roman"/>
          <w:lang w:val="es-MX"/>
        </w:rPr>
      </w:pPr>
      <w:r w:rsidRPr="00CD7E7D">
        <w:rPr>
          <w:lang w:val="es-MX"/>
        </w:rPr>
        <w:t xml:space="preserve">Para lograr dicho objetivo se planteó la siguiente pregunta de investigación: ¿Cómo promover la reflexión del docente en estequiometría a nivel medio superior en el </w:t>
      </w:r>
      <w:r w:rsidRPr="00CD7E7D">
        <w:rPr>
          <w:szCs w:val="20"/>
          <w:lang w:val="es-MX"/>
        </w:rPr>
        <w:t>IPN</w:t>
      </w:r>
      <w:r w:rsidRPr="00CD7E7D">
        <w:rPr>
          <w:lang w:val="es-MX"/>
        </w:rPr>
        <w:t>?</w:t>
      </w:r>
      <w:r w:rsidRPr="00CD7E7D">
        <w:rPr>
          <w:rFonts w:ascii="Times-Roman" w:hAnsi="Times-Roman" w:cs="Times-Roman"/>
          <w:lang w:val="es-MX"/>
        </w:rPr>
        <w:t xml:space="preserve"> En esta meta se ha considerado relevante trascender en el proceso de enseñanza-aprendizaje-evaluación </w:t>
      </w:r>
      <w:r w:rsidRPr="00CD7E7D">
        <w:rPr>
          <w:rFonts w:ascii="Times-Roman" w:hAnsi="Times-Roman" w:cs="Times-Roman"/>
          <w:szCs w:val="20"/>
          <w:lang w:val="es-MX"/>
        </w:rPr>
        <w:t>(PEAE)</w:t>
      </w:r>
      <w:r w:rsidRPr="00CD7E7D">
        <w:rPr>
          <w:rFonts w:ascii="Times-Roman" w:hAnsi="Times-Roman" w:cs="Times-Roman"/>
          <w:lang w:val="es-MX"/>
        </w:rPr>
        <w:t xml:space="preserve"> para la unidad de aprendizaje </w:t>
      </w:r>
      <w:r w:rsidR="000E5909" w:rsidRPr="00CD7E7D">
        <w:rPr>
          <w:rFonts w:ascii="Times-Roman" w:hAnsi="Times-Roman" w:cs="Times-Roman"/>
          <w:lang w:val="es-MX"/>
        </w:rPr>
        <w:t>e</w:t>
      </w:r>
      <w:r w:rsidRPr="00CD7E7D">
        <w:rPr>
          <w:rFonts w:ascii="Times-Roman" w:hAnsi="Times-Roman" w:cs="Times-Roman"/>
          <w:lang w:val="es-MX"/>
        </w:rPr>
        <w:t xml:space="preserve">stequiometria, al proponer como parte de este proceso temas relacionados con sustentabilidad </w:t>
      </w:r>
      <w:r w:rsidR="000E5909" w:rsidRPr="00CD7E7D">
        <w:rPr>
          <w:rFonts w:ascii="Times-Roman" w:hAnsi="Times-Roman" w:cs="Times-Roman"/>
          <w:lang w:val="es-MX"/>
        </w:rPr>
        <w:t>debido a</w:t>
      </w:r>
      <w:r w:rsidRPr="00CD7E7D">
        <w:rPr>
          <w:rFonts w:ascii="Times-Roman" w:hAnsi="Times-Roman" w:cs="Times-Roman"/>
          <w:lang w:val="es-MX"/>
        </w:rPr>
        <w:t xml:space="preserve"> la relevancia que cobra en el mundo actual. Igualmente, se ha tomado en cuenta que es en ese nivel educativo cuando la enseñanza de las ciencias —en este caso de la estequiometría— exige una concepción pedagógica, didáctica e integral orientada al conocimiento, comprensión y solución de los grandes problemas de sustentabilidad.</w:t>
      </w:r>
    </w:p>
    <w:p w14:paraId="3B4D91A6" w14:textId="77777777" w:rsidR="00D96672" w:rsidRPr="00CD7E7D" w:rsidRDefault="00D96672" w:rsidP="009A70CB">
      <w:pPr>
        <w:spacing w:line="360" w:lineRule="auto"/>
        <w:jc w:val="both"/>
        <w:rPr>
          <w:rFonts w:ascii="Times-Roman" w:hAnsi="Times-Roman" w:cs="Times-Roman"/>
          <w:lang w:val="es-MX"/>
        </w:rPr>
      </w:pPr>
    </w:p>
    <w:bookmarkEnd w:id="2"/>
    <w:p w14:paraId="52DA8F76" w14:textId="08B77BE1" w:rsidR="00C54CFB" w:rsidRPr="00CD7E7D" w:rsidRDefault="00E8717F" w:rsidP="00107FAA">
      <w:pPr>
        <w:spacing w:line="360" w:lineRule="auto"/>
        <w:jc w:val="center"/>
        <w:outlineLvl w:val="0"/>
        <w:rPr>
          <w:b/>
          <w:sz w:val="28"/>
          <w:szCs w:val="28"/>
          <w:lang w:val="es-MX"/>
        </w:rPr>
      </w:pPr>
      <w:r w:rsidRPr="00CD7E7D">
        <w:rPr>
          <w:b/>
          <w:sz w:val="28"/>
          <w:szCs w:val="28"/>
          <w:lang w:val="es-MX"/>
        </w:rPr>
        <w:t>Ma</w:t>
      </w:r>
      <w:r w:rsidR="00107FAA" w:rsidRPr="00CD7E7D">
        <w:rPr>
          <w:b/>
          <w:sz w:val="28"/>
          <w:szCs w:val="28"/>
          <w:lang w:val="es-MX"/>
        </w:rPr>
        <w:t xml:space="preserve">rco </w:t>
      </w:r>
      <w:r w:rsidR="00FB7D39" w:rsidRPr="00CD7E7D">
        <w:rPr>
          <w:b/>
          <w:sz w:val="28"/>
          <w:szCs w:val="28"/>
          <w:lang w:val="es-MX"/>
        </w:rPr>
        <w:t>de referencia</w:t>
      </w:r>
      <w:r w:rsidR="00647231" w:rsidRPr="00CD7E7D">
        <w:rPr>
          <w:b/>
          <w:sz w:val="28"/>
          <w:szCs w:val="28"/>
          <w:lang w:val="es-MX"/>
        </w:rPr>
        <w:t xml:space="preserve"> </w:t>
      </w:r>
    </w:p>
    <w:p w14:paraId="1D9581B6" w14:textId="53999308" w:rsidR="003E4014" w:rsidRPr="00CD7E7D" w:rsidRDefault="00647231" w:rsidP="003E4014">
      <w:pPr>
        <w:spacing w:line="360" w:lineRule="auto"/>
        <w:ind w:firstLine="708"/>
        <w:jc w:val="both"/>
        <w:rPr>
          <w:lang w:val="es-MX"/>
        </w:rPr>
      </w:pPr>
      <w:r w:rsidRPr="00CD7E7D">
        <w:rPr>
          <w:lang w:val="es-MX"/>
        </w:rPr>
        <w:t xml:space="preserve">En el proceso de enseñanza-aprendizaje-evaluación que todo docente intenta promover subyacen algunos </w:t>
      </w:r>
      <w:r w:rsidR="00CF7488" w:rsidRPr="00CD7E7D">
        <w:rPr>
          <w:lang w:val="es-MX"/>
        </w:rPr>
        <w:t xml:space="preserve">principios fundamentales, </w:t>
      </w:r>
      <w:r w:rsidRPr="00CD7E7D">
        <w:rPr>
          <w:lang w:val="es-MX"/>
        </w:rPr>
        <w:t xml:space="preserve">uno de los cuales se relaciona con el </w:t>
      </w:r>
      <w:r w:rsidR="00CF7488" w:rsidRPr="00CD7E7D">
        <w:rPr>
          <w:lang w:val="es-MX"/>
        </w:rPr>
        <w:t xml:space="preserve">concepto griego </w:t>
      </w:r>
      <w:r w:rsidR="00CF7488" w:rsidRPr="00CD7E7D">
        <w:rPr>
          <w:i/>
          <w:lang w:val="es-MX"/>
        </w:rPr>
        <w:t>episteme</w:t>
      </w:r>
      <w:r w:rsidR="00CF7488" w:rsidRPr="00CD7E7D">
        <w:rPr>
          <w:lang w:val="es-MX"/>
        </w:rPr>
        <w:t xml:space="preserve">, </w:t>
      </w:r>
      <w:r w:rsidRPr="00CD7E7D">
        <w:rPr>
          <w:lang w:val="es-MX"/>
        </w:rPr>
        <w:t>el cual procura promover</w:t>
      </w:r>
      <w:r w:rsidR="00CF7488" w:rsidRPr="00CD7E7D">
        <w:rPr>
          <w:lang w:val="es-MX"/>
        </w:rPr>
        <w:t xml:space="preserve"> el aprendizaje de los alumnos. Esta función es relevante en todas aquellas actividades relacionadas</w:t>
      </w:r>
      <w:r w:rsidRPr="00CD7E7D">
        <w:rPr>
          <w:lang w:val="es-MX"/>
        </w:rPr>
        <w:t>, en primer lugar</w:t>
      </w:r>
      <w:r w:rsidR="00CF7488" w:rsidRPr="00CD7E7D">
        <w:rPr>
          <w:lang w:val="es-MX"/>
        </w:rPr>
        <w:t xml:space="preserve">, con </w:t>
      </w:r>
      <w:r w:rsidR="00CF7488" w:rsidRPr="00CD7E7D">
        <w:rPr>
          <w:i/>
          <w:lang w:val="es-MX"/>
        </w:rPr>
        <w:t>aprender</w:t>
      </w:r>
      <w:r w:rsidR="00CF7488" w:rsidRPr="00CD7E7D">
        <w:rPr>
          <w:lang w:val="es-MX"/>
        </w:rPr>
        <w:t xml:space="preserve"> </w:t>
      </w:r>
      <w:r w:rsidRPr="00CD7E7D">
        <w:rPr>
          <w:lang w:val="es-MX"/>
        </w:rPr>
        <w:t>(</w:t>
      </w:r>
      <w:r w:rsidR="00CF7488" w:rsidRPr="00CD7E7D">
        <w:rPr>
          <w:lang w:val="es-MX"/>
        </w:rPr>
        <w:t>saber, conocer, descubrir</w:t>
      </w:r>
      <w:r w:rsidRPr="00CD7E7D">
        <w:rPr>
          <w:lang w:val="es-MX"/>
        </w:rPr>
        <w:t>)</w:t>
      </w:r>
      <w:r w:rsidR="00CF7488" w:rsidRPr="00CD7E7D">
        <w:rPr>
          <w:lang w:val="es-MX"/>
        </w:rPr>
        <w:t xml:space="preserve"> y, en segundo lugar, con </w:t>
      </w:r>
      <w:r w:rsidR="00CF7488" w:rsidRPr="00CD7E7D">
        <w:rPr>
          <w:i/>
          <w:lang w:val="es-MX"/>
        </w:rPr>
        <w:t>aprehender</w:t>
      </w:r>
      <w:r w:rsidR="00CF7488" w:rsidRPr="00CD7E7D">
        <w:rPr>
          <w:lang w:val="es-MX"/>
        </w:rPr>
        <w:t>.</w:t>
      </w:r>
      <w:r w:rsidR="004C73D3" w:rsidRPr="00CD7E7D">
        <w:rPr>
          <w:lang w:val="es-MX"/>
        </w:rPr>
        <w:t xml:space="preserve"> </w:t>
      </w:r>
      <w:r w:rsidR="00CF7488" w:rsidRPr="00CD7E7D">
        <w:rPr>
          <w:lang w:val="es-MX"/>
        </w:rPr>
        <w:t xml:space="preserve">Desde el campo de la epistemología, como rama de la filosofía centrada en las posibilidades y limitaciones del conocimiento científico, esta diferencia es notable. </w:t>
      </w:r>
    </w:p>
    <w:p w14:paraId="4F9A3A75" w14:textId="77777777" w:rsidR="003E4014" w:rsidRPr="00CD7E7D" w:rsidRDefault="00CF7488" w:rsidP="003E4014">
      <w:pPr>
        <w:spacing w:line="360" w:lineRule="auto"/>
        <w:ind w:firstLine="708"/>
        <w:jc w:val="both"/>
        <w:rPr>
          <w:lang w:val="es-MX"/>
        </w:rPr>
      </w:pPr>
      <w:r w:rsidRPr="00CD7E7D">
        <w:rPr>
          <w:i/>
          <w:lang w:val="es-MX"/>
        </w:rPr>
        <w:t>Aprender</w:t>
      </w:r>
      <w:r w:rsidRPr="00CD7E7D">
        <w:rPr>
          <w:lang w:val="es-MX"/>
        </w:rPr>
        <w:t xml:space="preserve"> incluye actividades como estudiar, memorizar, instruir, adquirir competencias para la realización de una actividad, etc. En este marco</w:t>
      </w:r>
      <w:r w:rsidR="00647231" w:rsidRPr="00CD7E7D">
        <w:rPr>
          <w:lang w:val="es-MX"/>
        </w:rPr>
        <w:t>,</w:t>
      </w:r>
      <w:r w:rsidRPr="00CD7E7D">
        <w:rPr>
          <w:lang w:val="es-MX"/>
        </w:rPr>
        <w:t xml:space="preserve"> el alumno es un sujeto pasivo </w:t>
      </w:r>
      <w:r w:rsidR="003E4014" w:rsidRPr="00CD7E7D">
        <w:rPr>
          <w:lang w:val="es-MX"/>
        </w:rPr>
        <w:t xml:space="preserve">que </w:t>
      </w:r>
      <w:r w:rsidRPr="00CD7E7D">
        <w:rPr>
          <w:lang w:val="es-MX"/>
        </w:rPr>
        <w:t xml:space="preserve">transita de un nivel a otro y </w:t>
      </w:r>
      <w:r w:rsidR="003E4014" w:rsidRPr="00CD7E7D">
        <w:rPr>
          <w:lang w:val="es-MX"/>
        </w:rPr>
        <w:t>cuyas</w:t>
      </w:r>
      <w:r w:rsidRPr="00CD7E7D">
        <w:rPr>
          <w:lang w:val="es-MX"/>
        </w:rPr>
        <w:t xml:space="preserve"> acciones no son parte del entorno</w:t>
      </w:r>
      <w:r w:rsidR="003E4014" w:rsidRPr="00CD7E7D">
        <w:rPr>
          <w:lang w:val="es-MX"/>
        </w:rPr>
        <w:t xml:space="preserve">, pues </w:t>
      </w:r>
      <w:r w:rsidRPr="00CD7E7D">
        <w:rPr>
          <w:lang w:val="es-MX"/>
        </w:rPr>
        <w:t xml:space="preserve">no lo hace suyo, </w:t>
      </w:r>
      <w:r w:rsidR="003E4014" w:rsidRPr="00CD7E7D">
        <w:rPr>
          <w:lang w:val="es-MX"/>
        </w:rPr>
        <w:t xml:space="preserve">ya que solo </w:t>
      </w:r>
      <w:r w:rsidRPr="00CD7E7D">
        <w:rPr>
          <w:lang w:val="es-MX"/>
        </w:rPr>
        <w:t>lo incorpora de manera automática.</w:t>
      </w:r>
      <w:r w:rsidR="003E4014" w:rsidRPr="00CD7E7D">
        <w:rPr>
          <w:lang w:val="es-MX"/>
        </w:rPr>
        <w:t xml:space="preserve"> </w:t>
      </w:r>
      <w:r w:rsidRPr="00CD7E7D">
        <w:rPr>
          <w:lang w:val="es-MX"/>
        </w:rPr>
        <w:t xml:space="preserve">En contraste, el verbo </w:t>
      </w:r>
      <w:r w:rsidRPr="00CD7E7D">
        <w:rPr>
          <w:i/>
          <w:lang w:val="es-MX"/>
        </w:rPr>
        <w:t>aprehender</w:t>
      </w:r>
      <w:r w:rsidRPr="00CD7E7D">
        <w:rPr>
          <w:lang w:val="es-MX"/>
        </w:rPr>
        <w:t xml:space="preserve"> </w:t>
      </w:r>
      <w:r w:rsidR="003E4014" w:rsidRPr="00CD7E7D">
        <w:rPr>
          <w:lang w:val="es-MX"/>
        </w:rPr>
        <w:t>se vincula con</w:t>
      </w:r>
      <w:r w:rsidRPr="00CD7E7D">
        <w:rPr>
          <w:lang w:val="es-MX"/>
        </w:rPr>
        <w:t xml:space="preserve"> </w:t>
      </w:r>
      <w:r w:rsidR="003E4014" w:rsidRPr="00CD7E7D">
        <w:rPr>
          <w:lang w:val="es-MX"/>
        </w:rPr>
        <w:t>el</w:t>
      </w:r>
      <w:r w:rsidRPr="00CD7E7D">
        <w:rPr>
          <w:lang w:val="es-MX"/>
        </w:rPr>
        <w:t xml:space="preserve"> generar y comprender el conocimiento a partir de una posición personal y/o colectiva frente al medio natural y social. </w:t>
      </w:r>
      <w:r w:rsidR="003E4014" w:rsidRPr="00CD7E7D">
        <w:rPr>
          <w:lang w:val="es-MX"/>
        </w:rPr>
        <w:t>E</w:t>
      </w:r>
      <w:r w:rsidRPr="00CD7E7D">
        <w:rPr>
          <w:lang w:val="es-MX"/>
        </w:rPr>
        <w:t>s</w:t>
      </w:r>
      <w:r w:rsidR="007B70C0" w:rsidRPr="00CD7E7D">
        <w:rPr>
          <w:lang w:val="es-MX"/>
        </w:rPr>
        <w:t>ta es una postura de adquisición y generación de</w:t>
      </w:r>
      <w:r w:rsidRPr="00CD7E7D">
        <w:rPr>
          <w:lang w:val="es-MX"/>
        </w:rPr>
        <w:t xml:space="preserve"> conocimiento donde el alumno es un ser activo, </w:t>
      </w:r>
      <w:r w:rsidR="003E4014" w:rsidRPr="00CD7E7D">
        <w:rPr>
          <w:lang w:val="es-MX"/>
        </w:rPr>
        <w:t xml:space="preserve">que </w:t>
      </w:r>
      <w:r w:rsidRPr="00CD7E7D">
        <w:rPr>
          <w:i/>
          <w:lang w:val="es-MX"/>
        </w:rPr>
        <w:t>aprehende</w:t>
      </w:r>
      <w:r w:rsidRPr="00CD7E7D">
        <w:rPr>
          <w:lang w:val="es-MX"/>
        </w:rPr>
        <w:t xml:space="preserve"> con los sentidos</w:t>
      </w:r>
      <w:r w:rsidR="003E4014" w:rsidRPr="00CD7E7D">
        <w:rPr>
          <w:lang w:val="es-MX"/>
        </w:rPr>
        <w:t xml:space="preserve"> y</w:t>
      </w:r>
      <w:r w:rsidRPr="00CD7E7D">
        <w:rPr>
          <w:lang w:val="es-MX"/>
        </w:rPr>
        <w:t xml:space="preserve"> aplica habilidades y destrezas para comprender la utilidad de</w:t>
      </w:r>
      <w:r w:rsidR="007B70C0" w:rsidRPr="00CD7E7D">
        <w:rPr>
          <w:lang w:val="es-MX"/>
        </w:rPr>
        <w:t>l aprendizaje de</w:t>
      </w:r>
      <w:r w:rsidRPr="00CD7E7D">
        <w:rPr>
          <w:lang w:val="es-MX"/>
        </w:rPr>
        <w:t xml:space="preserve"> la estequiometría </w:t>
      </w:r>
      <w:r w:rsidR="003E4014" w:rsidRPr="00CD7E7D">
        <w:rPr>
          <w:lang w:val="es-MX"/>
        </w:rPr>
        <w:t xml:space="preserve">para enfrentar </w:t>
      </w:r>
      <w:r w:rsidR="00125935" w:rsidRPr="00CD7E7D">
        <w:rPr>
          <w:lang w:val="es-MX"/>
        </w:rPr>
        <w:t>retos de gran relevancia como</w:t>
      </w:r>
      <w:r w:rsidRPr="00CD7E7D">
        <w:rPr>
          <w:lang w:val="es-MX"/>
        </w:rPr>
        <w:t xml:space="preserve"> </w:t>
      </w:r>
      <w:r w:rsidR="003E4014" w:rsidRPr="00CD7E7D">
        <w:rPr>
          <w:lang w:val="es-MX"/>
        </w:rPr>
        <w:t xml:space="preserve">la </w:t>
      </w:r>
      <w:r w:rsidRPr="00CD7E7D">
        <w:rPr>
          <w:lang w:val="es-MX"/>
        </w:rPr>
        <w:t>escasez de</w:t>
      </w:r>
      <w:r w:rsidR="003E4014" w:rsidRPr="00CD7E7D">
        <w:rPr>
          <w:lang w:val="es-MX"/>
        </w:rPr>
        <w:t>l</w:t>
      </w:r>
      <w:r w:rsidRPr="00CD7E7D">
        <w:rPr>
          <w:lang w:val="es-MX"/>
        </w:rPr>
        <w:t xml:space="preserve"> agua, </w:t>
      </w:r>
      <w:r w:rsidR="003E4014" w:rsidRPr="00CD7E7D">
        <w:rPr>
          <w:lang w:val="es-MX"/>
        </w:rPr>
        <w:t xml:space="preserve">la </w:t>
      </w:r>
      <w:r w:rsidRPr="00CD7E7D">
        <w:rPr>
          <w:lang w:val="es-MX"/>
        </w:rPr>
        <w:t xml:space="preserve">producción de alimentos y su impacto ambiental, </w:t>
      </w:r>
      <w:r w:rsidR="003E4014" w:rsidRPr="00CD7E7D">
        <w:rPr>
          <w:lang w:val="es-MX"/>
        </w:rPr>
        <w:t xml:space="preserve">el </w:t>
      </w:r>
      <w:r w:rsidRPr="00CD7E7D">
        <w:rPr>
          <w:lang w:val="es-MX"/>
        </w:rPr>
        <w:lastRenderedPageBreak/>
        <w:t xml:space="preserve">cambio climático, </w:t>
      </w:r>
      <w:r w:rsidR="003E4014" w:rsidRPr="00CD7E7D">
        <w:rPr>
          <w:lang w:val="es-MX"/>
        </w:rPr>
        <w:t xml:space="preserve">la </w:t>
      </w:r>
      <w:r w:rsidRPr="00CD7E7D">
        <w:rPr>
          <w:lang w:val="es-MX"/>
        </w:rPr>
        <w:t>obtención de energía, etc</w:t>
      </w:r>
      <w:r w:rsidR="004F4D57" w:rsidRPr="00CD7E7D">
        <w:rPr>
          <w:lang w:val="es-MX"/>
        </w:rPr>
        <w:t xml:space="preserve">. </w:t>
      </w:r>
      <w:r w:rsidRPr="00CD7E7D">
        <w:rPr>
          <w:lang w:val="es-MX"/>
        </w:rPr>
        <w:t xml:space="preserve">El enfoque </w:t>
      </w:r>
      <w:r w:rsidR="00940E95" w:rsidRPr="00CD7E7D">
        <w:rPr>
          <w:lang w:val="es-MX"/>
        </w:rPr>
        <w:t xml:space="preserve">de </w:t>
      </w:r>
      <w:r w:rsidR="003E4014" w:rsidRPr="00CD7E7D">
        <w:rPr>
          <w:lang w:val="es-MX"/>
        </w:rPr>
        <w:t xml:space="preserve">ciencia y tecnología </w:t>
      </w:r>
      <w:r w:rsidRPr="00CD7E7D">
        <w:rPr>
          <w:lang w:val="es-MX"/>
        </w:rPr>
        <w:t xml:space="preserve">desde la </w:t>
      </w:r>
      <w:r w:rsidR="003E4014" w:rsidRPr="00CD7E7D">
        <w:rPr>
          <w:lang w:val="es-MX"/>
        </w:rPr>
        <w:t>s</w:t>
      </w:r>
      <w:r w:rsidRPr="00CD7E7D">
        <w:rPr>
          <w:lang w:val="es-MX"/>
        </w:rPr>
        <w:t>ustentabilidad</w:t>
      </w:r>
      <w:r w:rsidRPr="00CD7E7D">
        <w:rPr>
          <w:sz w:val="20"/>
          <w:szCs w:val="20"/>
          <w:lang w:val="es-MX"/>
        </w:rPr>
        <w:t xml:space="preserve"> </w:t>
      </w:r>
      <w:r w:rsidR="00DA27DB" w:rsidRPr="00CD7E7D">
        <w:rPr>
          <w:lang w:val="es-MX"/>
        </w:rPr>
        <w:t xml:space="preserve">brinda </w:t>
      </w:r>
      <w:r w:rsidR="003E4014" w:rsidRPr="00CD7E7D">
        <w:rPr>
          <w:lang w:val="es-MX"/>
        </w:rPr>
        <w:t>una de las herramientas</w:t>
      </w:r>
      <w:r w:rsidR="00DA27DB" w:rsidRPr="00CD7E7D">
        <w:rPr>
          <w:lang w:val="es-MX"/>
        </w:rPr>
        <w:t xml:space="preserve"> útiles</w:t>
      </w:r>
      <w:r w:rsidRPr="00CD7E7D">
        <w:rPr>
          <w:lang w:val="es-MX"/>
        </w:rPr>
        <w:t xml:space="preserve"> dentro de los paradigmas pedagógico y didáctico para vincular estos cuatro grandes ej</w:t>
      </w:r>
      <w:r w:rsidR="00DA27DB" w:rsidRPr="00CD7E7D">
        <w:rPr>
          <w:lang w:val="es-MX"/>
        </w:rPr>
        <w:t>es con cada una de las ciencias químicas.</w:t>
      </w:r>
    </w:p>
    <w:p w14:paraId="418DA428" w14:textId="77777777" w:rsidR="003E4014" w:rsidRPr="00CD7E7D" w:rsidRDefault="00CF7488" w:rsidP="003E4014">
      <w:pPr>
        <w:spacing w:line="360" w:lineRule="auto"/>
        <w:ind w:firstLine="708"/>
        <w:jc w:val="both"/>
        <w:rPr>
          <w:lang w:val="es-MX"/>
        </w:rPr>
      </w:pPr>
      <w:r w:rsidRPr="00CD7E7D">
        <w:rPr>
          <w:i/>
          <w:lang w:val="es-MX"/>
        </w:rPr>
        <w:t>Aprehender</w:t>
      </w:r>
      <w:r w:rsidRPr="00CD7E7D">
        <w:rPr>
          <w:lang w:val="es-MX"/>
        </w:rPr>
        <w:t xml:space="preserve"> es inherente a toda persona cuando su sentido es claro y adquiere un significado personal que permite responder a las siguientes preguntas: ¿por qué en el mundo actual son necesarios tanto el estudio de la estequiometría como sus múltiples aplicaciones?, ¿para qué realizar cada una de las actividades que implica </w:t>
      </w:r>
      <w:r w:rsidRPr="00CD7E7D">
        <w:rPr>
          <w:i/>
          <w:lang w:val="es-MX"/>
        </w:rPr>
        <w:t>aprehender</w:t>
      </w:r>
      <w:r w:rsidRPr="00CD7E7D">
        <w:rPr>
          <w:lang w:val="es-MX"/>
        </w:rPr>
        <w:t xml:space="preserve"> este tema? </w:t>
      </w:r>
    </w:p>
    <w:p w14:paraId="5E19EE73" w14:textId="77777777" w:rsidR="0067632B" w:rsidRPr="00CD7E7D" w:rsidRDefault="00CF7488" w:rsidP="0067632B">
      <w:pPr>
        <w:spacing w:line="360" w:lineRule="auto"/>
        <w:ind w:firstLine="708"/>
        <w:jc w:val="both"/>
        <w:rPr>
          <w:lang w:val="es-MX"/>
        </w:rPr>
      </w:pPr>
      <w:r w:rsidRPr="00CD7E7D">
        <w:rPr>
          <w:lang w:val="es-MX"/>
        </w:rPr>
        <w:t>Además de conocer las múltiples aplicaciones en el contexto científico, tecnológico</w:t>
      </w:r>
      <w:r w:rsidR="003E4014" w:rsidRPr="00CD7E7D">
        <w:rPr>
          <w:lang w:val="es-MX"/>
        </w:rPr>
        <w:t>,</w:t>
      </w:r>
      <w:r w:rsidRPr="00CD7E7D">
        <w:rPr>
          <w:lang w:val="es-MX"/>
        </w:rPr>
        <w:t xml:space="preserve"> social</w:t>
      </w:r>
      <w:r w:rsidR="003E4014" w:rsidRPr="00CD7E7D">
        <w:rPr>
          <w:lang w:val="es-MX"/>
        </w:rPr>
        <w:t>,</w:t>
      </w:r>
      <w:r w:rsidRPr="00CD7E7D">
        <w:rPr>
          <w:lang w:val="es-MX"/>
        </w:rPr>
        <w:t xml:space="preserve"> acad</w:t>
      </w:r>
      <w:r w:rsidR="003E4014" w:rsidRPr="00CD7E7D">
        <w:rPr>
          <w:lang w:val="es-MX"/>
        </w:rPr>
        <w:t xml:space="preserve">émico, </w:t>
      </w:r>
      <w:r w:rsidRPr="00CD7E7D">
        <w:rPr>
          <w:lang w:val="es-MX"/>
        </w:rPr>
        <w:t xml:space="preserve">etc., es necesario, primero, </w:t>
      </w:r>
      <w:r w:rsidRPr="00CD7E7D">
        <w:rPr>
          <w:i/>
          <w:lang w:val="es-MX"/>
        </w:rPr>
        <w:t>aprender</w:t>
      </w:r>
      <w:r w:rsidRPr="00CD7E7D">
        <w:rPr>
          <w:lang w:val="es-MX"/>
        </w:rPr>
        <w:t xml:space="preserve"> el procedimiento del balance de ecuaciones y, </w:t>
      </w:r>
      <w:r w:rsidR="0067632B" w:rsidRPr="00CD7E7D">
        <w:rPr>
          <w:lang w:val="es-MX"/>
        </w:rPr>
        <w:t>luego</w:t>
      </w:r>
      <w:r w:rsidRPr="00CD7E7D">
        <w:rPr>
          <w:lang w:val="es-MX"/>
        </w:rPr>
        <w:t xml:space="preserve">, </w:t>
      </w:r>
      <w:r w:rsidRPr="00CD7E7D">
        <w:rPr>
          <w:i/>
          <w:lang w:val="es-MX"/>
        </w:rPr>
        <w:t>aprehender</w:t>
      </w:r>
      <w:r w:rsidRPr="00CD7E7D">
        <w:rPr>
          <w:lang w:val="es-MX"/>
        </w:rPr>
        <w:t xml:space="preserve"> el tema en el sentido y significado </w:t>
      </w:r>
      <w:r w:rsidR="0067632B" w:rsidRPr="00CD7E7D">
        <w:rPr>
          <w:lang w:val="es-MX"/>
        </w:rPr>
        <w:t>antes</w:t>
      </w:r>
      <w:r w:rsidRPr="00CD7E7D">
        <w:rPr>
          <w:lang w:val="es-MX"/>
        </w:rPr>
        <w:t xml:space="preserve"> mencionados. Esto se logra cuando el discente declara las diferencias entre </w:t>
      </w:r>
      <w:r w:rsidRPr="00CD7E7D">
        <w:rPr>
          <w:i/>
          <w:lang w:val="es-MX"/>
        </w:rPr>
        <w:t>aprender</w:t>
      </w:r>
      <w:r w:rsidRPr="00CD7E7D">
        <w:rPr>
          <w:lang w:val="es-MX"/>
        </w:rPr>
        <w:t xml:space="preserve"> y </w:t>
      </w:r>
      <w:r w:rsidRPr="00CD7E7D">
        <w:rPr>
          <w:i/>
          <w:lang w:val="es-MX"/>
        </w:rPr>
        <w:t>aprehender</w:t>
      </w:r>
      <w:r w:rsidRPr="00CD7E7D">
        <w:rPr>
          <w:lang w:val="es-MX"/>
        </w:rPr>
        <w:t xml:space="preserve">. </w:t>
      </w:r>
      <w:r w:rsidR="0067632B" w:rsidRPr="00CD7E7D">
        <w:rPr>
          <w:lang w:val="es-MX"/>
        </w:rPr>
        <w:t>E</w:t>
      </w:r>
      <w:r w:rsidRPr="00CD7E7D">
        <w:rPr>
          <w:lang w:val="es-MX"/>
        </w:rPr>
        <w:t xml:space="preserve">ste último es un concepto polisémico utilizado en diferentes áreas de conocimiento, tanto para la enseñanza de las ciencias como para las humanidades. </w:t>
      </w:r>
      <w:r w:rsidR="000562E7" w:rsidRPr="00CD7E7D">
        <w:rPr>
          <w:lang w:val="es-MX"/>
        </w:rPr>
        <w:t>A continuación</w:t>
      </w:r>
      <w:r w:rsidR="005556C3" w:rsidRPr="00CD7E7D">
        <w:rPr>
          <w:lang w:val="es-MX"/>
        </w:rPr>
        <w:t>,</w:t>
      </w:r>
      <w:r w:rsidR="000562E7" w:rsidRPr="00CD7E7D">
        <w:rPr>
          <w:lang w:val="es-MX"/>
        </w:rPr>
        <w:t xml:space="preserve"> se verán algunos casos.</w:t>
      </w:r>
    </w:p>
    <w:p w14:paraId="37C39607" w14:textId="45AA70F9" w:rsidR="0067632B" w:rsidRPr="00CD7E7D" w:rsidRDefault="0067632B" w:rsidP="0067632B">
      <w:pPr>
        <w:spacing w:line="360" w:lineRule="auto"/>
        <w:ind w:firstLine="708"/>
        <w:jc w:val="both"/>
        <w:rPr>
          <w:lang w:val="es-MX"/>
        </w:rPr>
      </w:pPr>
      <w:r w:rsidRPr="00CD7E7D">
        <w:rPr>
          <w:lang w:val="es-MX"/>
        </w:rPr>
        <w:t xml:space="preserve">Por ejemplo, en el </w:t>
      </w:r>
      <w:r w:rsidR="00CF7488" w:rsidRPr="00CD7E7D">
        <w:rPr>
          <w:lang w:val="es-MX"/>
        </w:rPr>
        <w:t xml:space="preserve">área de </w:t>
      </w:r>
      <w:r w:rsidRPr="00CD7E7D">
        <w:rPr>
          <w:lang w:val="es-MX"/>
        </w:rPr>
        <w:t xml:space="preserve">la </w:t>
      </w:r>
      <w:r w:rsidR="00CF7488" w:rsidRPr="00CD7E7D">
        <w:rPr>
          <w:lang w:val="es-MX"/>
        </w:rPr>
        <w:t>acústica de la física</w:t>
      </w:r>
      <w:r w:rsidRPr="00CD7E7D">
        <w:rPr>
          <w:lang w:val="es-MX"/>
        </w:rPr>
        <w:t>,</w:t>
      </w:r>
      <w:r w:rsidR="00CF7488" w:rsidRPr="00CD7E7D">
        <w:rPr>
          <w:lang w:val="es-MX"/>
        </w:rPr>
        <w:t xml:space="preserve"> </w:t>
      </w:r>
      <w:proofErr w:type="spellStart"/>
      <w:r w:rsidRPr="00CD7E7D">
        <w:rPr>
          <w:lang w:val="es-MX"/>
        </w:rPr>
        <w:t>Boussetta</w:t>
      </w:r>
      <w:proofErr w:type="spellEnd"/>
      <w:r w:rsidRPr="00CD7E7D">
        <w:rPr>
          <w:lang w:val="es-MX"/>
        </w:rPr>
        <w:t xml:space="preserve">, </w:t>
      </w:r>
      <w:proofErr w:type="spellStart"/>
      <w:r w:rsidRPr="00CD7E7D">
        <w:rPr>
          <w:lang w:val="es-MX"/>
        </w:rPr>
        <w:t>Beyaoui</w:t>
      </w:r>
      <w:proofErr w:type="spellEnd"/>
      <w:r w:rsidRPr="00CD7E7D">
        <w:rPr>
          <w:lang w:val="es-MX"/>
        </w:rPr>
        <w:t xml:space="preserve">, </w:t>
      </w:r>
      <w:proofErr w:type="spellStart"/>
      <w:r w:rsidRPr="00CD7E7D">
        <w:rPr>
          <w:lang w:val="es-MX"/>
        </w:rPr>
        <w:t>Laksimi</w:t>
      </w:r>
      <w:proofErr w:type="spellEnd"/>
      <w:r w:rsidRPr="00CD7E7D">
        <w:rPr>
          <w:lang w:val="es-MX"/>
        </w:rPr>
        <w:t xml:space="preserve">, </w:t>
      </w:r>
      <w:proofErr w:type="spellStart"/>
      <w:r w:rsidRPr="00CD7E7D">
        <w:rPr>
          <w:lang w:val="es-MX"/>
        </w:rPr>
        <w:t>Walha</w:t>
      </w:r>
      <w:proofErr w:type="spellEnd"/>
      <w:r w:rsidRPr="00CD7E7D">
        <w:rPr>
          <w:lang w:val="es-MX"/>
        </w:rPr>
        <w:t xml:space="preserve"> y </w:t>
      </w:r>
      <w:proofErr w:type="spellStart"/>
      <w:r w:rsidRPr="00CD7E7D">
        <w:rPr>
          <w:lang w:val="es-MX"/>
        </w:rPr>
        <w:t>Haddar</w:t>
      </w:r>
      <w:proofErr w:type="spellEnd"/>
      <w:r w:rsidRPr="00CD7E7D">
        <w:rPr>
          <w:lang w:val="es-MX"/>
        </w:rPr>
        <w:t xml:space="preserve"> (2017) </w:t>
      </w:r>
      <w:r w:rsidR="00CF7488" w:rsidRPr="00CD7E7D">
        <w:rPr>
          <w:lang w:val="es-MX"/>
        </w:rPr>
        <w:t>afirman: “</w:t>
      </w:r>
      <w:proofErr w:type="spellStart"/>
      <w:r w:rsidR="00CF7488" w:rsidRPr="00CD7E7D">
        <w:rPr>
          <w:lang w:val="es-MX"/>
        </w:rPr>
        <w:t>Furthermore</w:t>
      </w:r>
      <w:proofErr w:type="spellEnd"/>
      <w:r w:rsidR="00CF7488" w:rsidRPr="00CD7E7D">
        <w:rPr>
          <w:lang w:val="es-MX"/>
        </w:rPr>
        <w:t xml:space="preserve">, </w:t>
      </w:r>
      <w:proofErr w:type="spellStart"/>
      <w:r w:rsidR="00CF7488" w:rsidRPr="00CD7E7D">
        <w:rPr>
          <w:lang w:val="es-MX"/>
        </w:rPr>
        <w:t>microscopic</w:t>
      </w:r>
      <w:proofErr w:type="spellEnd"/>
      <w:r w:rsidR="00CF7488" w:rsidRPr="00CD7E7D">
        <w:rPr>
          <w:lang w:val="es-MX"/>
        </w:rPr>
        <w:t xml:space="preserve"> </w:t>
      </w:r>
      <w:proofErr w:type="spellStart"/>
      <w:r w:rsidR="00CF7488" w:rsidRPr="00CD7E7D">
        <w:rPr>
          <w:lang w:val="es-MX"/>
        </w:rPr>
        <w:t>observations</w:t>
      </w:r>
      <w:proofErr w:type="spellEnd"/>
      <w:r w:rsidR="00CF7488" w:rsidRPr="00CD7E7D">
        <w:rPr>
          <w:lang w:val="es-MX"/>
        </w:rPr>
        <w:t xml:space="preserve"> </w:t>
      </w:r>
      <w:proofErr w:type="spellStart"/>
      <w:r w:rsidR="00CF7488" w:rsidRPr="00CD7E7D">
        <w:rPr>
          <w:lang w:val="es-MX"/>
        </w:rPr>
        <w:t>were</w:t>
      </w:r>
      <w:proofErr w:type="spellEnd"/>
      <w:r w:rsidR="00CF7488" w:rsidRPr="00CD7E7D">
        <w:rPr>
          <w:lang w:val="es-MX"/>
        </w:rPr>
        <w:t xml:space="preserve"> </w:t>
      </w:r>
      <w:proofErr w:type="spellStart"/>
      <w:r w:rsidR="00CF7488" w:rsidRPr="00CD7E7D">
        <w:rPr>
          <w:lang w:val="es-MX"/>
        </w:rPr>
        <w:t>realized</w:t>
      </w:r>
      <w:proofErr w:type="spellEnd"/>
      <w:r w:rsidR="00CF7488" w:rsidRPr="00CD7E7D">
        <w:rPr>
          <w:lang w:val="es-MX"/>
        </w:rPr>
        <w:t xml:space="preserve"> </w:t>
      </w:r>
      <w:proofErr w:type="spellStart"/>
      <w:r w:rsidR="00CF7488" w:rsidRPr="00CD7E7D">
        <w:rPr>
          <w:lang w:val="es-MX"/>
        </w:rPr>
        <w:t>to</w:t>
      </w:r>
      <w:proofErr w:type="spellEnd"/>
      <w:r w:rsidR="00CF7488" w:rsidRPr="00CD7E7D">
        <w:rPr>
          <w:lang w:val="es-MX"/>
        </w:rPr>
        <w:t xml:space="preserve"> </w:t>
      </w:r>
      <w:proofErr w:type="spellStart"/>
      <w:r w:rsidR="00CF7488" w:rsidRPr="00CD7E7D">
        <w:rPr>
          <w:lang w:val="es-MX"/>
        </w:rPr>
        <w:t>better</w:t>
      </w:r>
      <w:proofErr w:type="spellEnd"/>
      <w:r w:rsidR="00CF7488" w:rsidRPr="00CD7E7D">
        <w:rPr>
          <w:lang w:val="es-MX"/>
        </w:rPr>
        <w:t xml:space="preserve"> </w:t>
      </w:r>
      <w:proofErr w:type="spellStart"/>
      <w:r w:rsidR="00CF7488" w:rsidRPr="00CD7E7D">
        <w:rPr>
          <w:lang w:val="es-MX"/>
        </w:rPr>
        <w:t>apprehend</w:t>
      </w:r>
      <w:proofErr w:type="spellEnd"/>
      <w:r w:rsidR="00CF7488" w:rsidRPr="00CD7E7D">
        <w:rPr>
          <w:lang w:val="es-MX"/>
        </w:rPr>
        <w:t xml:space="preserve"> </w:t>
      </w:r>
      <w:proofErr w:type="spellStart"/>
      <w:r w:rsidR="00CF7488" w:rsidRPr="00CD7E7D">
        <w:rPr>
          <w:lang w:val="es-MX"/>
        </w:rPr>
        <w:t>these</w:t>
      </w:r>
      <w:proofErr w:type="spellEnd"/>
      <w:r w:rsidR="00CF7488" w:rsidRPr="00CD7E7D">
        <w:rPr>
          <w:lang w:val="es-MX"/>
        </w:rPr>
        <w:t xml:space="preserve"> </w:t>
      </w:r>
      <w:proofErr w:type="spellStart"/>
      <w:r w:rsidR="00CF7488" w:rsidRPr="00CD7E7D">
        <w:rPr>
          <w:lang w:val="es-MX"/>
        </w:rPr>
        <w:t>damage</w:t>
      </w:r>
      <w:proofErr w:type="spellEnd"/>
      <w:r w:rsidR="00CF7488" w:rsidRPr="00CD7E7D">
        <w:rPr>
          <w:lang w:val="es-MX"/>
        </w:rPr>
        <w:t xml:space="preserve"> </w:t>
      </w:r>
      <w:proofErr w:type="spellStart"/>
      <w:r w:rsidR="00CF7488" w:rsidRPr="00CD7E7D">
        <w:rPr>
          <w:lang w:val="es-MX"/>
        </w:rPr>
        <w:t>mechanisms</w:t>
      </w:r>
      <w:proofErr w:type="spellEnd"/>
      <w:r w:rsidR="00CF7488" w:rsidRPr="00CD7E7D">
        <w:rPr>
          <w:lang w:val="es-MX"/>
        </w:rPr>
        <w:t xml:space="preserve">, and </w:t>
      </w:r>
      <w:proofErr w:type="spellStart"/>
      <w:r w:rsidR="00CF7488" w:rsidRPr="00CD7E7D">
        <w:rPr>
          <w:lang w:val="es-MX"/>
        </w:rPr>
        <w:t>to</w:t>
      </w:r>
      <w:proofErr w:type="spellEnd"/>
      <w:r w:rsidR="00CF7488" w:rsidRPr="00CD7E7D">
        <w:rPr>
          <w:lang w:val="es-MX"/>
        </w:rPr>
        <w:t xml:space="preserve"> </w:t>
      </w:r>
      <w:proofErr w:type="spellStart"/>
      <w:r w:rsidR="00CF7488" w:rsidRPr="00CD7E7D">
        <w:rPr>
          <w:lang w:val="es-MX"/>
        </w:rPr>
        <w:t>validate</w:t>
      </w:r>
      <w:proofErr w:type="spellEnd"/>
      <w:r w:rsidR="00CF7488" w:rsidRPr="00CD7E7D">
        <w:rPr>
          <w:lang w:val="es-MX"/>
        </w:rPr>
        <w:t xml:space="preserve"> </w:t>
      </w:r>
      <w:proofErr w:type="spellStart"/>
      <w:r w:rsidR="00CF7488" w:rsidRPr="00CD7E7D">
        <w:rPr>
          <w:lang w:val="es-MX"/>
        </w:rPr>
        <w:t>the</w:t>
      </w:r>
      <w:proofErr w:type="spellEnd"/>
      <w:r w:rsidR="00CF7488" w:rsidRPr="00CD7E7D">
        <w:rPr>
          <w:lang w:val="es-MX"/>
        </w:rPr>
        <w:t xml:space="preserve"> </w:t>
      </w:r>
      <w:proofErr w:type="spellStart"/>
      <w:r w:rsidR="00CF7488" w:rsidRPr="00CD7E7D">
        <w:rPr>
          <w:lang w:val="es-MX"/>
        </w:rPr>
        <w:t>acoustic</w:t>
      </w:r>
      <w:proofErr w:type="spellEnd"/>
      <w:r w:rsidR="00CF7488" w:rsidRPr="00CD7E7D">
        <w:rPr>
          <w:lang w:val="es-MX"/>
        </w:rPr>
        <w:t xml:space="preserve"> </w:t>
      </w:r>
      <w:proofErr w:type="spellStart"/>
      <w:r w:rsidR="00CF7488" w:rsidRPr="00CD7E7D">
        <w:rPr>
          <w:lang w:val="es-MX"/>
        </w:rPr>
        <w:t>emission</w:t>
      </w:r>
      <w:proofErr w:type="spellEnd"/>
      <w:r w:rsidR="00CF7488" w:rsidRPr="00CD7E7D">
        <w:rPr>
          <w:lang w:val="es-MX"/>
        </w:rPr>
        <w:t xml:space="preserve"> </w:t>
      </w:r>
      <w:proofErr w:type="spellStart"/>
      <w:r w:rsidR="00CF7488" w:rsidRPr="00CD7E7D">
        <w:rPr>
          <w:lang w:val="es-MX"/>
        </w:rPr>
        <w:t>study</w:t>
      </w:r>
      <w:proofErr w:type="spellEnd"/>
      <w:r w:rsidR="00CF7488" w:rsidRPr="00CD7E7D">
        <w:rPr>
          <w:lang w:val="es-MX"/>
        </w:rPr>
        <w:t xml:space="preserve"> </w:t>
      </w:r>
      <w:proofErr w:type="spellStart"/>
      <w:r w:rsidR="00CF7488" w:rsidRPr="00CD7E7D">
        <w:rPr>
          <w:lang w:val="es-MX"/>
        </w:rPr>
        <w:t>carried</w:t>
      </w:r>
      <w:proofErr w:type="spellEnd"/>
      <w:r w:rsidR="00CF7488" w:rsidRPr="00CD7E7D">
        <w:rPr>
          <w:lang w:val="es-MX"/>
        </w:rPr>
        <w:t>”</w:t>
      </w:r>
      <w:r w:rsidR="00CF7488" w:rsidRPr="00CD7E7D">
        <w:rPr>
          <w:i/>
          <w:lang w:val="es-MX"/>
        </w:rPr>
        <w:t xml:space="preserve"> </w:t>
      </w:r>
      <w:r w:rsidR="00CF7488" w:rsidRPr="00CD7E7D">
        <w:rPr>
          <w:lang w:val="es-MX"/>
        </w:rPr>
        <w:t>(p.</w:t>
      </w:r>
      <w:r w:rsidRPr="00CD7E7D">
        <w:rPr>
          <w:lang w:val="es-MX"/>
        </w:rPr>
        <w:t xml:space="preserve"> </w:t>
      </w:r>
      <w:r w:rsidR="00CF7488" w:rsidRPr="00CD7E7D">
        <w:rPr>
          <w:lang w:val="es-MX"/>
        </w:rPr>
        <w:t xml:space="preserve">175). La polisemia del concepto </w:t>
      </w:r>
      <w:proofErr w:type="spellStart"/>
      <w:r w:rsidR="00CF7488" w:rsidRPr="00CD7E7D">
        <w:rPr>
          <w:i/>
          <w:lang w:val="es-MX"/>
        </w:rPr>
        <w:t>apprehend</w:t>
      </w:r>
      <w:proofErr w:type="spellEnd"/>
      <w:r w:rsidR="00CF7488" w:rsidRPr="00CD7E7D">
        <w:rPr>
          <w:lang w:val="es-MX"/>
        </w:rPr>
        <w:t xml:space="preserve"> conduce a la traducción </w:t>
      </w:r>
      <w:r w:rsidR="00DD5D1B" w:rsidRPr="00CD7E7D">
        <w:rPr>
          <w:lang w:val="es-MX"/>
        </w:rPr>
        <w:t xml:space="preserve">de </w:t>
      </w:r>
      <w:r w:rsidR="00CF7488" w:rsidRPr="00CD7E7D">
        <w:rPr>
          <w:lang w:val="es-MX"/>
        </w:rPr>
        <w:t xml:space="preserve">captar el entendimiento o capturar su comprensión </w:t>
      </w:r>
      <w:r w:rsidRPr="00CD7E7D">
        <w:rPr>
          <w:lang w:val="es-MX"/>
        </w:rPr>
        <w:t>(</w:t>
      </w:r>
      <w:r w:rsidR="00CF7488" w:rsidRPr="00CD7E7D">
        <w:rPr>
          <w:lang w:val="es-MX"/>
        </w:rPr>
        <w:t>entenderlo</w:t>
      </w:r>
      <w:r w:rsidRPr="00CD7E7D">
        <w:rPr>
          <w:lang w:val="es-MX"/>
        </w:rPr>
        <w:t>), mientras que e</w:t>
      </w:r>
      <w:r w:rsidR="00CF7488" w:rsidRPr="00CD7E7D">
        <w:rPr>
          <w:lang w:val="es-MX"/>
        </w:rPr>
        <w:t xml:space="preserve">n el </w:t>
      </w:r>
      <w:r w:rsidR="00CF7488" w:rsidRPr="00CD7E7D">
        <w:rPr>
          <w:i/>
          <w:lang w:val="es-MX"/>
        </w:rPr>
        <w:t xml:space="preserve">Webster </w:t>
      </w:r>
      <w:proofErr w:type="spellStart"/>
      <w:r w:rsidR="00CF7488" w:rsidRPr="00CD7E7D">
        <w:rPr>
          <w:i/>
          <w:lang w:val="es-MX"/>
        </w:rPr>
        <w:t>Dictionary</w:t>
      </w:r>
      <w:proofErr w:type="spellEnd"/>
      <w:r w:rsidR="00CF7488" w:rsidRPr="00CD7E7D">
        <w:rPr>
          <w:lang w:val="es-MX"/>
        </w:rPr>
        <w:t xml:space="preserve"> se lee: “</w:t>
      </w:r>
      <w:proofErr w:type="spellStart"/>
      <w:r w:rsidRPr="00CD7E7D">
        <w:rPr>
          <w:lang w:val="es-MX"/>
        </w:rPr>
        <w:t>T</w:t>
      </w:r>
      <w:r w:rsidR="00CF7488" w:rsidRPr="00CD7E7D">
        <w:rPr>
          <w:lang w:val="es-MX"/>
        </w:rPr>
        <w:t>o</w:t>
      </w:r>
      <w:proofErr w:type="spellEnd"/>
      <w:r w:rsidR="00CF7488" w:rsidRPr="00CD7E7D">
        <w:rPr>
          <w:lang w:val="es-MX"/>
        </w:rPr>
        <w:t xml:space="preserve"> </w:t>
      </w:r>
      <w:proofErr w:type="spellStart"/>
      <w:r w:rsidR="00CF7488" w:rsidRPr="00CD7E7D">
        <w:rPr>
          <w:lang w:val="es-MX"/>
        </w:rPr>
        <w:t>grasp</w:t>
      </w:r>
      <w:proofErr w:type="spellEnd"/>
      <w:r w:rsidR="00CF7488" w:rsidRPr="00CD7E7D">
        <w:rPr>
          <w:lang w:val="es-MX"/>
        </w:rPr>
        <w:t xml:space="preserve"> </w:t>
      </w:r>
      <w:proofErr w:type="spellStart"/>
      <w:r w:rsidR="00CF7488" w:rsidRPr="00CD7E7D">
        <w:rPr>
          <w:lang w:val="es-MX"/>
        </w:rPr>
        <w:t>with</w:t>
      </w:r>
      <w:proofErr w:type="spellEnd"/>
      <w:r w:rsidR="00CF7488" w:rsidRPr="00CD7E7D">
        <w:rPr>
          <w:lang w:val="es-MX"/>
        </w:rPr>
        <w:t xml:space="preserve"> </w:t>
      </w:r>
      <w:proofErr w:type="spellStart"/>
      <w:r w:rsidR="00CF7488" w:rsidRPr="00CD7E7D">
        <w:rPr>
          <w:lang w:val="es-MX"/>
        </w:rPr>
        <w:t>the</w:t>
      </w:r>
      <w:proofErr w:type="spellEnd"/>
      <w:r w:rsidR="00CF7488" w:rsidRPr="00CD7E7D">
        <w:rPr>
          <w:lang w:val="es-MX"/>
        </w:rPr>
        <w:t xml:space="preserve"> </w:t>
      </w:r>
      <w:proofErr w:type="spellStart"/>
      <w:r w:rsidR="00CF7488" w:rsidRPr="00CD7E7D">
        <w:rPr>
          <w:lang w:val="es-MX"/>
        </w:rPr>
        <w:t>understanding</w:t>
      </w:r>
      <w:proofErr w:type="spellEnd"/>
      <w:r w:rsidR="00CF7488" w:rsidRPr="00CD7E7D">
        <w:rPr>
          <w:lang w:val="es-MX"/>
        </w:rPr>
        <w:t xml:space="preserve">: </w:t>
      </w:r>
      <w:proofErr w:type="spellStart"/>
      <w:r w:rsidR="00CF7488" w:rsidRPr="00CD7E7D">
        <w:rPr>
          <w:lang w:val="es-MX"/>
        </w:rPr>
        <w:t>recognize</w:t>
      </w:r>
      <w:proofErr w:type="spellEnd"/>
      <w:r w:rsidR="00CF7488" w:rsidRPr="00CD7E7D">
        <w:rPr>
          <w:lang w:val="es-MX"/>
        </w:rPr>
        <w:t xml:space="preserve"> </w:t>
      </w:r>
      <w:proofErr w:type="spellStart"/>
      <w:r w:rsidR="00CF7488" w:rsidRPr="00CD7E7D">
        <w:rPr>
          <w:lang w:val="es-MX"/>
        </w:rPr>
        <w:t>the</w:t>
      </w:r>
      <w:proofErr w:type="spellEnd"/>
      <w:r w:rsidR="00CF7488" w:rsidRPr="00CD7E7D">
        <w:rPr>
          <w:lang w:val="es-MX"/>
        </w:rPr>
        <w:t xml:space="preserve"> </w:t>
      </w:r>
      <w:proofErr w:type="spellStart"/>
      <w:r w:rsidR="00CF7488" w:rsidRPr="00CD7E7D">
        <w:rPr>
          <w:lang w:val="es-MX"/>
        </w:rPr>
        <w:t>meaning</w:t>
      </w:r>
      <w:proofErr w:type="spellEnd"/>
      <w:r w:rsidR="00CF7488" w:rsidRPr="00CD7E7D">
        <w:rPr>
          <w:lang w:val="es-MX"/>
        </w:rPr>
        <w:t xml:space="preserve"> </w:t>
      </w:r>
      <w:proofErr w:type="spellStart"/>
      <w:r w:rsidR="00CF7488" w:rsidRPr="00CD7E7D">
        <w:rPr>
          <w:lang w:val="es-MX"/>
        </w:rPr>
        <w:t>of</w:t>
      </w:r>
      <w:proofErr w:type="spellEnd"/>
      <w:r w:rsidR="00CF7488" w:rsidRPr="00CD7E7D">
        <w:rPr>
          <w:lang w:val="es-MX"/>
        </w:rPr>
        <w:t>”</w:t>
      </w:r>
      <w:r w:rsidR="00CF7488" w:rsidRPr="00CD7E7D">
        <w:rPr>
          <w:i/>
          <w:lang w:val="es-MX"/>
        </w:rPr>
        <w:t xml:space="preserve"> </w:t>
      </w:r>
      <w:r w:rsidR="00CF7488" w:rsidRPr="00CD7E7D">
        <w:rPr>
          <w:lang w:val="es-MX"/>
        </w:rPr>
        <w:t xml:space="preserve">(p. 55); es decir, </w:t>
      </w:r>
      <w:r w:rsidR="00AA16F8" w:rsidRPr="00CD7E7D">
        <w:rPr>
          <w:lang w:val="es-MX"/>
        </w:rPr>
        <w:t>lograr su comprensión</w:t>
      </w:r>
      <w:r w:rsidRPr="00CD7E7D">
        <w:rPr>
          <w:lang w:val="es-MX"/>
        </w:rPr>
        <w:t xml:space="preserve"> (</w:t>
      </w:r>
      <w:r w:rsidR="00CF7488" w:rsidRPr="00CD7E7D">
        <w:rPr>
          <w:lang w:val="es-MX"/>
        </w:rPr>
        <w:t>comprender el significado</w:t>
      </w:r>
      <w:r w:rsidR="00AA16F8" w:rsidRPr="00CD7E7D">
        <w:rPr>
          <w:lang w:val="es-MX"/>
        </w:rPr>
        <w:t xml:space="preserve"> de sus elementos</w:t>
      </w:r>
      <w:r w:rsidRPr="00CD7E7D">
        <w:rPr>
          <w:lang w:val="es-MX"/>
        </w:rPr>
        <w:t>)</w:t>
      </w:r>
      <w:r w:rsidR="00CF7488" w:rsidRPr="00CD7E7D">
        <w:rPr>
          <w:lang w:val="es-MX"/>
        </w:rPr>
        <w:t xml:space="preserve">. </w:t>
      </w:r>
    </w:p>
    <w:p w14:paraId="29214247" w14:textId="067122E3" w:rsidR="0067632B" w:rsidRPr="00CD7E7D" w:rsidRDefault="00CF7488" w:rsidP="0067632B">
      <w:pPr>
        <w:spacing w:line="360" w:lineRule="auto"/>
        <w:ind w:firstLine="708"/>
        <w:jc w:val="both"/>
        <w:rPr>
          <w:b/>
          <w:lang w:val="es-MX"/>
        </w:rPr>
      </w:pPr>
      <w:r w:rsidRPr="00CD7E7D">
        <w:rPr>
          <w:lang w:val="es-MX"/>
        </w:rPr>
        <w:t>En el caso de las humanidades,</w:t>
      </w:r>
      <w:r w:rsidR="0067632B" w:rsidRPr="00CD7E7D">
        <w:rPr>
          <w:lang w:val="es-MX"/>
        </w:rPr>
        <w:t xml:space="preserve"> Karim, Mohamed, Ismail y Rahman (2018)</w:t>
      </w:r>
      <w:r w:rsidRPr="00CD7E7D">
        <w:rPr>
          <w:lang w:val="es-MX"/>
        </w:rPr>
        <w:t xml:space="preserve"> utilizan </w:t>
      </w:r>
      <w:r w:rsidR="0067632B" w:rsidRPr="00CD7E7D">
        <w:rPr>
          <w:lang w:val="es-MX"/>
        </w:rPr>
        <w:t xml:space="preserve">dicho concepto, al cual se le podría traducir como </w:t>
      </w:r>
      <w:r w:rsidRPr="00CD7E7D">
        <w:rPr>
          <w:i/>
          <w:lang w:val="es-MX"/>
        </w:rPr>
        <w:t>comprensión del fenómeno estudiado</w:t>
      </w:r>
      <w:r w:rsidRPr="00CD7E7D">
        <w:rPr>
          <w:lang w:val="es-MX"/>
        </w:rPr>
        <w:t xml:space="preserve">. De igual forma, </w:t>
      </w:r>
      <w:r w:rsidR="0067632B" w:rsidRPr="00CD7E7D">
        <w:rPr>
          <w:lang w:val="es-MX"/>
        </w:rPr>
        <w:t xml:space="preserve">en </w:t>
      </w:r>
      <w:proofErr w:type="spellStart"/>
      <w:r w:rsidR="0067632B" w:rsidRPr="00CD7E7D">
        <w:rPr>
          <w:lang w:val="es-MX"/>
        </w:rPr>
        <w:t>Younesi</w:t>
      </w:r>
      <w:proofErr w:type="spellEnd"/>
      <w:r w:rsidR="0067632B" w:rsidRPr="00CD7E7D">
        <w:rPr>
          <w:lang w:val="es-MX"/>
        </w:rPr>
        <w:t xml:space="preserve"> y </w:t>
      </w:r>
      <w:proofErr w:type="spellStart"/>
      <w:r w:rsidR="0067632B" w:rsidRPr="00CD7E7D">
        <w:rPr>
          <w:lang w:val="es-MX"/>
        </w:rPr>
        <w:t>Pirnajmuddin</w:t>
      </w:r>
      <w:proofErr w:type="spellEnd"/>
      <w:r w:rsidR="0067632B" w:rsidRPr="00CD7E7D">
        <w:rPr>
          <w:lang w:val="es-MX"/>
        </w:rPr>
        <w:t xml:space="preserve"> (2018)</w:t>
      </w:r>
      <w:r w:rsidRPr="00CD7E7D">
        <w:rPr>
          <w:lang w:val="es-MX"/>
        </w:rPr>
        <w:t xml:space="preserve"> el concepto </w:t>
      </w:r>
      <w:proofErr w:type="spellStart"/>
      <w:r w:rsidRPr="00CD7E7D">
        <w:rPr>
          <w:i/>
          <w:lang w:val="es-MX"/>
        </w:rPr>
        <w:t>apprehends</w:t>
      </w:r>
      <w:proofErr w:type="spellEnd"/>
      <w:r w:rsidRPr="00CD7E7D">
        <w:rPr>
          <w:i/>
          <w:lang w:val="es-MX"/>
        </w:rPr>
        <w:t xml:space="preserve"> </w:t>
      </w:r>
      <w:proofErr w:type="spellStart"/>
      <w:r w:rsidRPr="00CD7E7D">
        <w:rPr>
          <w:i/>
          <w:lang w:val="es-MX"/>
        </w:rPr>
        <w:t>the</w:t>
      </w:r>
      <w:proofErr w:type="spellEnd"/>
      <w:r w:rsidRPr="00CD7E7D">
        <w:rPr>
          <w:i/>
          <w:lang w:val="es-MX"/>
        </w:rPr>
        <w:t xml:space="preserve"> </w:t>
      </w:r>
      <w:proofErr w:type="spellStart"/>
      <w:r w:rsidRPr="00CD7E7D">
        <w:rPr>
          <w:i/>
          <w:lang w:val="es-MX"/>
        </w:rPr>
        <w:t>world</w:t>
      </w:r>
      <w:proofErr w:type="spellEnd"/>
      <w:r w:rsidRPr="00CD7E7D">
        <w:rPr>
          <w:lang w:val="es-MX"/>
        </w:rPr>
        <w:t xml:space="preserve"> se traduce como </w:t>
      </w:r>
      <w:r w:rsidRPr="00CD7E7D">
        <w:rPr>
          <w:i/>
          <w:lang w:val="es-MX"/>
        </w:rPr>
        <w:t>comprensión del mundo</w:t>
      </w:r>
      <w:r w:rsidRPr="00CD7E7D">
        <w:rPr>
          <w:lang w:val="es-MX"/>
        </w:rPr>
        <w:t xml:space="preserve"> o </w:t>
      </w:r>
      <w:r w:rsidR="00DD5D1B" w:rsidRPr="00CD7E7D">
        <w:rPr>
          <w:lang w:val="es-MX"/>
        </w:rPr>
        <w:t xml:space="preserve">como </w:t>
      </w:r>
      <w:r w:rsidRPr="00CD7E7D">
        <w:rPr>
          <w:i/>
          <w:lang w:val="es-MX"/>
        </w:rPr>
        <w:t>calidad de la experiencia de una persona</w:t>
      </w:r>
      <w:r w:rsidRPr="00CD7E7D">
        <w:rPr>
          <w:lang w:val="es-MX"/>
        </w:rPr>
        <w:t>.</w:t>
      </w:r>
      <w:r w:rsidRPr="00CD7E7D">
        <w:rPr>
          <w:b/>
          <w:lang w:val="es-MX"/>
        </w:rPr>
        <w:t xml:space="preserve"> </w:t>
      </w:r>
    </w:p>
    <w:p w14:paraId="39179AD4" w14:textId="28A23A9B" w:rsidR="00CF7488" w:rsidRPr="00CD7E7D" w:rsidRDefault="0067632B" w:rsidP="0067632B">
      <w:pPr>
        <w:spacing w:line="360" w:lineRule="auto"/>
        <w:ind w:firstLine="708"/>
        <w:jc w:val="both"/>
        <w:rPr>
          <w:lang w:val="es-MX"/>
        </w:rPr>
      </w:pPr>
      <w:r w:rsidRPr="00CD7E7D">
        <w:rPr>
          <w:lang w:val="es-MX"/>
        </w:rPr>
        <w:t xml:space="preserve">En cuanto a </w:t>
      </w:r>
      <w:r w:rsidR="00CF7488" w:rsidRPr="00CD7E7D">
        <w:rPr>
          <w:lang w:val="es-MX"/>
        </w:rPr>
        <w:t>la práctica en humanidades</w:t>
      </w:r>
      <w:r w:rsidRPr="00CD7E7D">
        <w:rPr>
          <w:lang w:val="es-MX"/>
        </w:rPr>
        <w:t xml:space="preserve">, </w:t>
      </w:r>
      <w:proofErr w:type="spellStart"/>
      <w:r w:rsidRPr="00CD7E7D">
        <w:rPr>
          <w:lang w:val="es-MX"/>
        </w:rPr>
        <w:t>Dallegrave</w:t>
      </w:r>
      <w:proofErr w:type="spellEnd"/>
      <w:r w:rsidRPr="00CD7E7D">
        <w:rPr>
          <w:lang w:val="es-MX"/>
        </w:rPr>
        <w:t xml:space="preserve"> y Burg </w:t>
      </w:r>
      <w:proofErr w:type="spellStart"/>
      <w:r w:rsidRPr="00CD7E7D">
        <w:rPr>
          <w:lang w:val="es-MX"/>
        </w:rPr>
        <w:t>Ceccim</w:t>
      </w:r>
      <w:proofErr w:type="spellEnd"/>
      <w:r w:rsidRPr="00CD7E7D">
        <w:rPr>
          <w:lang w:val="es-MX"/>
        </w:rPr>
        <w:t xml:space="preserve"> (2018)</w:t>
      </w:r>
      <w:r w:rsidR="00CF7488" w:rsidRPr="00CD7E7D">
        <w:rPr>
          <w:lang w:val="es-MX"/>
        </w:rPr>
        <w:t xml:space="preserve"> exponen lo siguiente en un congreso nacional acerca de los </w:t>
      </w:r>
      <w:r w:rsidRPr="00CD7E7D">
        <w:rPr>
          <w:lang w:val="es-MX"/>
        </w:rPr>
        <w:t>programas de residencia en salud</w:t>
      </w:r>
      <w:r w:rsidR="00CF7488" w:rsidRPr="00CD7E7D">
        <w:rPr>
          <w:lang w:val="es-MX"/>
        </w:rPr>
        <w:t xml:space="preserve">: </w:t>
      </w:r>
    </w:p>
    <w:p w14:paraId="4141A586" w14:textId="1A46CD3E" w:rsidR="00CF7488" w:rsidRPr="00CD7E7D" w:rsidRDefault="00CF7488" w:rsidP="00DD5D1B">
      <w:pPr>
        <w:pStyle w:val="Prrafodelista"/>
        <w:spacing w:after="0" w:line="360" w:lineRule="auto"/>
        <w:ind w:left="1416"/>
        <w:jc w:val="both"/>
        <w:rPr>
          <w:rFonts w:ascii="Times New Roman" w:hAnsi="Times New Roman" w:cs="Times New Roman"/>
          <w:sz w:val="24"/>
          <w:szCs w:val="24"/>
          <w:lang w:val="en-US"/>
        </w:rPr>
      </w:pPr>
      <w:r w:rsidRPr="00CD7E7D">
        <w:rPr>
          <w:rFonts w:ascii="Times New Roman" w:hAnsi="Times New Roman" w:cs="Times New Roman"/>
          <w:sz w:val="24"/>
          <w:szCs w:val="24"/>
          <w:lang w:val="en-US"/>
        </w:rPr>
        <w:t>It is understood that practical learning results from emotional exposure and apprehensions, and that a syllabus is made up of the possibility to apprehend questions and contextualize them, rather than creating a school syllabus based on what will be learned, especially when it comes to in-service education (p. 877).</w:t>
      </w:r>
    </w:p>
    <w:p w14:paraId="257C5D5F" w14:textId="565348B0" w:rsidR="00CF7488" w:rsidRPr="00CD7E7D" w:rsidRDefault="00CF7488" w:rsidP="0067632B">
      <w:pPr>
        <w:spacing w:line="360" w:lineRule="auto"/>
        <w:ind w:firstLine="708"/>
        <w:jc w:val="both"/>
        <w:rPr>
          <w:lang w:val="es-MX"/>
        </w:rPr>
      </w:pPr>
      <w:r w:rsidRPr="00CD7E7D">
        <w:rPr>
          <w:lang w:val="es-MX"/>
        </w:rPr>
        <w:t>En este caso</w:t>
      </w:r>
      <w:r w:rsidR="0067632B" w:rsidRPr="00CD7E7D">
        <w:rPr>
          <w:lang w:val="es-MX"/>
        </w:rPr>
        <w:t>,</w:t>
      </w:r>
      <w:r w:rsidRPr="00CD7E7D">
        <w:rPr>
          <w:lang w:val="es-MX"/>
        </w:rPr>
        <w:t xml:space="preserve"> </w:t>
      </w:r>
      <w:proofErr w:type="spellStart"/>
      <w:r w:rsidRPr="00CD7E7D">
        <w:rPr>
          <w:i/>
          <w:lang w:val="es-MX"/>
        </w:rPr>
        <w:t>apprehend</w:t>
      </w:r>
      <w:proofErr w:type="spellEnd"/>
      <w:r w:rsidRPr="00CD7E7D">
        <w:rPr>
          <w:lang w:val="es-MX"/>
        </w:rPr>
        <w:t xml:space="preserve"> se traduce como </w:t>
      </w:r>
      <w:r w:rsidRPr="00CD7E7D">
        <w:rPr>
          <w:i/>
          <w:lang w:val="es-MX"/>
        </w:rPr>
        <w:t>percepción del aprendizaje práctico</w:t>
      </w:r>
      <w:r w:rsidRPr="00CD7E7D">
        <w:rPr>
          <w:lang w:val="es-MX"/>
        </w:rPr>
        <w:t xml:space="preserve">, resultado de la combinación de elementos perceptivos, emotivos, de sentido y significado que el estudiante </w:t>
      </w:r>
      <w:r w:rsidRPr="00CD7E7D">
        <w:rPr>
          <w:lang w:val="es-MX"/>
        </w:rPr>
        <w:lastRenderedPageBreak/>
        <w:t>le imprime.</w:t>
      </w:r>
      <w:r w:rsidR="004C73D3" w:rsidRPr="00CD7E7D">
        <w:rPr>
          <w:lang w:val="es-MX"/>
        </w:rPr>
        <w:t xml:space="preserve"> </w:t>
      </w:r>
      <w:r w:rsidRPr="00CD7E7D">
        <w:rPr>
          <w:lang w:val="es-MX"/>
        </w:rPr>
        <w:t>Por su parte,</w:t>
      </w:r>
      <w:r w:rsidR="0067632B" w:rsidRPr="00CD7E7D">
        <w:rPr>
          <w:lang w:val="es-MX"/>
        </w:rPr>
        <w:t xml:space="preserve"> </w:t>
      </w:r>
      <w:proofErr w:type="spellStart"/>
      <w:r w:rsidR="0067632B" w:rsidRPr="00CD7E7D">
        <w:rPr>
          <w:lang w:val="es-MX"/>
        </w:rPr>
        <w:t>Hrich</w:t>
      </w:r>
      <w:proofErr w:type="spellEnd"/>
      <w:r w:rsidR="0067632B" w:rsidRPr="00CD7E7D">
        <w:rPr>
          <w:lang w:val="es-MX"/>
        </w:rPr>
        <w:t xml:space="preserve">, </w:t>
      </w:r>
      <w:proofErr w:type="spellStart"/>
      <w:r w:rsidR="0067632B" w:rsidRPr="00CD7E7D">
        <w:rPr>
          <w:lang w:val="es-MX"/>
        </w:rPr>
        <w:t>Lazaar</w:t>
      </w:r>
      <w:proofErr w:type="spellEnd"/>
      <w:r w:rsidR="0067632B" w:rsidRPr="00CD7E7D">
        <w:rPr>
          <w:lang w:val="es-MX"/>
        </w:rPr>
        <w:t xml:space="preserve"> y </w:t>
      </w:r>
      <w:proofErr w:type="spellStart"/>
      <w:r w:rsidR="0067632B" w:rsidRPr="00CD7E7D">
        <w:rPr>
          <w:lang w:val="es-MX"/>
        </w:rPr>
        <w:t>Khaldi</w:t>
      </w:r>
      <w:proofErr w:type="spellEnd"/>
      <w:r w:rsidR="0067632B" w:rsidRPr="00CD7E7D">
        <w:rPr>
          <w:lang w:val="es-MX"/>
        </w:rPr>
        <w:t xml:space="preserve"> (2019)</w:t>
      </w:r>
      <w:r w:rsidRPr="00CD7E7D">
        <w:rPr>
          <w:lang w:val="es-MX"/>
        </w:rPr>
        <w:t xml:space="preserve"> utilizan el concepto en una propu</w:t>
      </w:r>
      <w:r w:rsidR="001A038E" w:rsidRPr="00CD7E7D">
        <w:rPr>
          <w:lang w:val="es-MX"/>
        </w:rPr>
        <w:t>esta de evaluación en dos pasos:</w:t>
      </w:r>
    </w:p>
    <w:p w14:paraId="1AF397D6" w14:textId="5FA6BDAA" w:rsidR="00CF7488" w:rsidRPr="00CD7E7D" w:rsidRDefault="00CF7488" w:rsidP="00DD5D1B">
      <w:pPr>
        <w:pStyle w:val="Prrafodelista"/>
        <w:spacing w:after="0" w:line="360" w:lineRule="auto"/>
        <w:ind w:left="1416"/>
        <w:jc w:val="both"/>
        <w:rPr>
          <w:rFonts w:ascii="Times New Roman" w:hAnsi="Times New Roman" w:cs="Times New Roman"/>
          <w:sz w:val="24"/>
          <w:lang w:val="en-US"/>
        </w:rPr>
      </w:pPr>
      <w:r w:rsidRPr="00CD7E7D">
        <w:rPr>
          <w:rFonts w:ascii="Times New Roman" w:hAnsi="Times New Roman" w:cs="Times New Roman"/>
          <w:sz w:val="24"/>
          <w:lang w:val="en-US"/>
        </w:rPr>
        <w:t>In this context, the assessment process proposed is presented on two steps: the first step, we evaluate resources related to the competence to very their acquisition degree and to remediate if necessary, the second step will evaluate the capacity of leaner to mobilize those resources in order to apprehend a situation and respond to it in a more or less relevant way (p. 226).</w:t>
      </w:r>
    </w:p>
    <w:p w14:paraId="71B5C4A6" w14:textId="77777777" w:rsidR="001A038E" w:rsidRPr="00CD7E7D" w:rsidRDefault="00CF7488" w:rsidP="001A038E">
      <w:pPr>
        <w:spacing w:line="360" w:lineRule="auto"/>
        <w:ind w:firstLine="708"/>
        <w:jc w:val="both"/>
        <w:rPr>
          <w:lang w:val="es-MX"/>
        </w:rPr>
      </w:pPr>
      <w:r w:rsidRPr="00CD7E7D">
        <w:rPr>
          <w:lang w:val="es-MX"/>
        </w:rPr>
        <w:t>En el primer paso, se evalúan recursos relacionados con la competencia propuesta para su grado de adquisición y para solventar deficiencias en</w:t>
      </w:r>
      <w:r w:rsidR="001A038E" w:rsidRPr="00CD7E7D">
        <w:rPr>
          <w:lang w:val="es-MX"/>
        </w:rPr>
        <w:t xml:space="preserve"> caso de considerarse necesario, mientras que</w:t>
      </w:r>
      <w:r w:rsidRPr="00CD7E7D">
        <w:rPr>
          <w:lang w:val="es-MX"/>
        </w:rPr>
        <w:t xml:space="preserve"> en el segundo paso se tiene previsto evaluar la capacidad del discente para otorgar significado y sentido al aprendizaje adquirido que le permita </w:t>
      </w:r>
      <w:r w:rsidRPr="00CD7E7D">
        <w:rPr>
          <w:i/>
          <w:lang w:val="es-MX"/>
        </w:rPr>
        <w:t>aprehender</w:t>
      </w:r>
      <w:r w:rsidRPr="00CD7E7D">
        <w:rPr>
          <w:lang w:val="es-MX"/>
        </w:rPr>
        <w:t xml:space="preserve"> de una situación dada y actuar de una manera más o menos relevante.</w:t>
      </w:r>
      <w:r w:rsidR="004C73D3" w:rsidRPr="00CD7E7D">
        <w:rPr>
          <w:i/>
          <w:lang w:val="es-MX"/>
        </w:rPr>
        <w:t xml:space="preserve"> </w:t>
      </w:r>
      <w:r w:rsidRPr="00CD7E7D">
        <w:rPr>
          <w:i/>
          <w:lang w:val="es-MX"/>
        </w:rPr>
        <w:t>Aprehender</w:t>
      </w:r>
      <w:r w:rsidRPr="00CD7E7D">
        <w:rPr>
          <w:lang w:val="es-MX"/>
        </w:rPr>
        <w:t>, como concepto polisémico, subsume un aprendizaje activo con significado y sentido que el estudiante incorpora al establecer relaciones conceptuales con la realidad, entre lo conocido y lo aprehendido. Resignifica el conocimiento adquirido y, a la par, va más allá de sus conocimientos previos; descubre ahora su potencial heurístico y le otorga sentido motivándolo a continuar en esta dirección.</w:t>
      </w:r>
    </w:p>
    <w:p w14:paraId="697FC5D5" w14:textId="77777777" w:rsidR="001A038E" w:rsidRPr="00CD7E7D" w:rsidRDefault="00F17726" w:rsidP="001A038E">
      <w:pPr>
        <w:spacing w:line="360" w:lineRule="auto"/>
        <w:ind w:firstLine="708"/>
        <w:jc w:val="both"/>
        <w:rPr>
          <w:lang w:val="es-MX"/>
        </w:rPr>
      </w:pPr>
      <w:r w:rsidRPr="00CD7E7D">
        <w:rPr>
          <w:lang w:val="es-MX"/>
        </w:rPr>
        <w:t xml:space="preserve">Lo anterior </w:t>
      </w:r>
      <w:r w:rsidR="00B96320" w:rsidRPr="00CD7E7D">
        <w:rPr>
          <w:lang w:val="es-MX"/>
        </w:rPr>
        <w:t xml:space="preserve">exige </w:t>
      </w:r>
      <w:r w:rsidR="00461C4C" w:rsidRPr="00CD7E7D">
        <w:rPr>
          <w:lang w:val="es-MX"/>
        </w:rPr>
        <w:t xml:space="preserve">la necesidad de </w:t>
      </w:r>
      <w:r w:rsidR="00B96320" w:rsidRPr="00CD7E7D">
        <w:rPr>
          <w:lang w:val="es-MX"/>
        </w:rPr>
        <w:t>actualización y capacitación</w:t>
      </w:r>
      <w:r w:rsidR="00461C4C" w:rsidRPr="00CD7E7D">
        <w:rPr>
          <w:lang w:val="es-MX"/>
        </w:rPr>
        <w:t xml:space="preserve"> teórica y metodológica</w:t>
      </w:r>
      <w:r w:rsidR="00B96320" w:rsidRPr="00CD7E7D">
        <w:rPr>
          <w:lang w:val="es-MX"/>
        </w:rPr>
        <w:t xml:space="preserve"> </w:t>
      </w:r>
      <w:r w:rsidR="001A038E" w:rsidRPr="00CD7E7D">
        <w:rPr>
          <w:lang w:val="es-MX"/>
        </w:rPr>
        <w:t>del</w:t>
      </w:r>
      <w:r w:rsidR="00B96320" w:rsidRPr="00CD7E7D">
        <w:rPr>
          <w:lang w:val="es-MX"/>
        </w:rPr>
        <w:t xml:space="preserve"> docente</w:t>
      </w:r>
      <w:r w:rsidR="00461C4C" w:rsidRPr="00CD7E7D">
        <w:rPr>
          <w:lang w:val="es-MX"/>
        </w:rPr>
        <w:t xml:space="preserve"> para ejercer </w:t>
      </w:r>
      <w:r w:rsidR="00B96320" w:rsidRPr="00CD7E7D">
        <w:rPr>
          <w:lang w:val="es-MX"/>
        </w:rPr>
        <w:t>su labor de manera óptima</w:t>
      </w:r>
      <w:r w:rsidR="00461C4C" w:rsidRPr="00CD7E7D">
        <w:rPr>
          <w:lang w:val="es-MX"/>
        </w:rPr>
        <w:t>. Por ello</w:t>
      </w:r>
      <w:r w:rsidR="001A038E" w:rsidRPr="00CD7E7D">
        <w:rPr>
          <w:lang w:val="es-MX"/>
        </w:rPr>
        <w:t>,</w:t>
      </w:r>
      <w:r w:rsidR="00461C4C" w:rsidRPr="00CD7E7D">
        <w:rPr>
          <w:lang w:val="es-MX"/>
        </w:rPr>
        <w:t xml:space="preserve"> se afirma que la formación de </w:t>
      </w:r>
      <w:r w:rsidR="00D15D01" w:rsidRPr="00CD7E7D">
        <w:rPr>
          <w:lang w:val="es-MX"/>
        </w:rPr>
        <w:t>docente</w:t>
      </w:r>
      <w:r w:rsidR="00461C4C" w:rsidRPr="00CD7E7D">
        <w:rPr>
          <w:lang w:val="es-MX"/>
        </w:rPr>
        <w:t>s en</w:t>
      </w:r>
      <w:r w:rsidR="00A72C7D" w:rsidRPr="00CD7E7D">
        <w:rPr>
          <w:lang w:val="es-MX"/>
        </w:rPr>
        <w:t xml:space="preserve"> ciencia y/o tecnología en el</w:t>
      </w:r>
      <w:r w:rsidR="00461C4C" w:rsidRPr="00CD7E7D">
        <w:rPr>
          <w:lang w:val="es-MX"/>
        </w:rPr>
        <w:t xml:space="preserve"> México</w:t>
      </w:r>
      <w:r w:rsidR="00A72C7D" w:rsidRPr="00CD7E7D">
        <w:rPr>
          <w:lang w:val="es-MX"/>
        </w:rPr>
        <w:t xml:space="preserve"> actu</w:t>
      </w:r>
      <w:r w:rsidR="001A038E" w:rsidRPr="00CD7E7D">
        <w:rPr>
          <w:lang w:val="es-MX"/>
        </w:rPr>
        <w:t>al tiene múltiples dimensiones que</w:t>
      </w:r>
      <w:r w:rsidR="00A72C7D" w:rsidRPr="00CD7E7D">
        <w:rPr>
          <w:lang w:val="es-MX"/>
        </w:rPr>
        <w:t xml:space="preserve"> </w:t>
      </w:r>
      <w:r w:rsidR="00305B7E" w:rsidRPr="00CD7E7D">
        <w:rPr>
          <w:lang w:val="es-MX"/>
        </w:rPr>
        <w:t>requiere</w:t>
      </w:r>
      <w:r w:rsidR="00A72C7D" w:rsidRPr="00CD7E7D">
        <w:rPr>
          <w:lang w:val="es-MX"/>
        </w:rPr>
        <w:t>n ser atendidas</w:t>
      </w:r>
      <w:r w:rsidR="00305B7E" w:rsidRPr="00CD7E7D">
        <w:rPr>
          <w:lang w:val="es-MX"/>
        </w:rPr>
        <w:t xml:space="preserve"> en</w:t>
      </w:r>
      <w:r w:rsidR="00A72C7D" w:rsidRPr="00CD7E7D">
        <w:rPr>
          <w:lang w:val="es-MX"/>
        </w:rPr>
        <w:t xml:space="preserve"> todas y cada una de ellas.</w:t>
      </w:r>
      <w:r w:rsidR="00461C4C" w:rsidRPr="00CD7E7D">
        <w:rPr>
          <w:lang w:val="es-MX"/>
        </w:rPr>
        <w:t xml:space="preserve"> </w:t>
      </w:r>
      <w:r w:rsidR="00B96320" w:rsidRPr="00CD7E7D">
        <w:rPr>
          <w:lang w:val="es-MX"/>
        </w:rPr>
        <w:t xml:space="preserve">Este </w:t>
      </w:r>
      <w:r w:rsidR="00461C4C" w:rsidRPr="00CD7E7D">
        <w:rPr>
          <w:lang w:val="es-MX"/>
        </w:rPr>
        <w:t>abordaje plantea una serie de retos a las instituciones de educación me</w:t>
      </w:r>
      <w:r w:rsidR="00A72C7D" w:rsidRPr="00CD7E7D">
        <w:rPr>
          <w:lang w:val="es-MX"/>
        </w:rPr>
        <w:t xml:space="preserve">dia superior </w:t>
      </w:r>
      <w:r w:rsidR="0027698C" w:rsidRPr="00CD7E7D">
        <w:rPr>
          <w:lang w:val="es-MX"/>
        </w:rPr>
        <w:t>para plantear</w:t>
      </w:r>
      <w:r w:rsidR="00461C4C" w:rsidRPr="00CD7E7D">
        <w:rPr>
          <w:lang w:val="es-MX"/>
        </w:rPr>
        <w:t xml:space="preserve"> solucione</w:t>
      </w:r>
      <w:r w:rsidR="0027698C" w:rsidRPr="00CD7E7D">
        <w:rPr>
          <w:lang w:val="es-MX"/>
        </w:rPr>
        <w:t xml:space="preserve">s en </w:t>
      </w:r>
      <w:r w:rsidR="00B96320" w:rsidRPr="00CD7E7D">
        <w:rPr>
          <w:lang w:val="es-MX"/>
        </w:rPr>
        <w:t>importantes aspectos</w:t>
      </w:r>
      <w:r w:rsidR="0027698C" w:rsidRPr="00CD7E7D">
        <w:rPr>
          <w:lang w:val="es-MX"/>
        </w:rPr>
        <w:t xml:space="preserve"> de corte educativo</w:t>
      </w:r>
      <w:r w:rsidR="00A90745" w:rsidRPr="00CD7E7D">
        <w:rPr>
          <w:lang w:val="es-MX"/>
        </w:rPr>
        <w:t>.</w:t>
      </w:r>
      <w:r w:rsidR="00034FCF" w:rsidRPr="00CD7E7D">
        <w:rPr>
          <w:lang w:val="es-MX"/>
        </w:rPr>
        <w:t xml:space="preserve"> </w:t>
      </w:r>
      <w:r w:rsidR="00CF44E5" w:rsidRPr="00CD7E7D">
        <w:rPr>
          <w:lang w:val="es-MX"/>
        </w:rPr>
        <w:t>Es precisamente desde la sustentabilidad que se pretende favorecer el aprendizaje de conceptos relacionados con temas estequiométricos, orientados a docentes en servicio con la finalidad de concientizar su práctica en el aula a través de la vivencia en los diferentes escenarios que experimenta el alumno. Se pretende que el docente reflexione su quehacer cotidiano para formar alumnos críticos, responsables y capaces de tomar decisiones frente a situaciones sociales y ambientales que enfrenta el país.</w:t>
      </w:r>
      <w:bookmarkStart w:id="3" w:name="_Hlk10067554"/>
    </w:p>
    <w:p w14:paraId="2F8A46C4" w14:textId="77777777" w:rsidR="001A038E" w:rsidRPr="00CD7E7D" w:rsidRDefault="00764693" w:rsidP="001A038E">
      <w:pPr>
        <w:spacing w:line="360" w:lineRule="auto"/>
        <w:ind w:firstLine="708"/>
        <w:jc w:val="both"/>
        <w:rPr>
          <w:lang w:val="es-MX"/>
        </w:rPr>
      </w:pPr>
      <w:r w:rsidRPr="00CD7E7D">
        <w:rPr>
          <w:lang w:val="es-MX"/>
        </w:rPr>
        <w:t>Con esta finalidad,</w:t>
      </w:r>
      <w:r w:rsidR="00CF44E5" w:rsidRPr="00CD7E7D">
        <w:rPr>
          <w:lang w:val="es-MX"/>
        </w:rPr>
        <w:t xml:space="preserve"> se</w:t>
      </w:r>
      <w:r w:rsidR="00034FCF" w:rsidRPr="00CD7E7D">
        <w:rPr>
          <w:lang w:val="es-MX"/>
        </w:rPr>
        <w:t xml:space="preserve"> seleccionó</w:t>
      </w:r>
      <w:r w:rsidR="00CF44E5" w:rsidRPr="00CD7E7D">
        <w:rPr>
          <w:lang w:val="es-MX"/>
        </w:rPr>
        <w:t xml:space="preserve"> una situación problemática relevante para la sociedad y el medio ambiente</w:t>
      </w:r>
      <w:r w:rsidRPr="00CD7E7D">
        <w:rPr>
          <w:lang w:val="es-MX"/>
        </w:rPr>
        <w:t>:</w:t>
      </w:r>
      <w:r w:rsidR="00CF44E5" w:rsidRPr="00CD7E7D">
        <w:rPr>
          <w:lang w:val="es-MX"/>
        </w:rPr>
        <w:t xml:space="preserve"> el tema de polímeros</w:t>
      </w:r>
      <w:r w:rsidR="001A038E" w:rsidRPr="00CD7E7D">
        <w:rPr>
          <w:lang w:val="es-MX"/>
        </w:rPr>
        <w:t>,</w:t>
      </w:r>
      <w:r w:rsidR="00CF44E5" w:rsidRPr="00CD7E7D">
        <w:rPr>
          <w:lang w:val="es-MX"/>
        </w:rPr>
        <w:t xml:space="preserve"> </w:t>
      </w:r>
      <w:r w:rsidR="001A038E" w:rsidRPr="00CD7E7D">
        <w:rPr>
          <w:lang w:val="es-MX"/>
        </w:rPr>
        <w:t xml:space="preserve">el cual fue planteado </w:t>
      </w:r>
      <w:r w:rsidR="00CF44E5" w:rsidRPr="00CD7E7D">
        <w:rPr>
          <w:lang w:val="es-MX"/>
        </w:rPr>
        <w:t>a través del análisis de conceptos estequiométricos en una reacción de polimerización, rendimiento de reacción, reactivo limitante y reactivo en exceso</w:t>
      </w:r>
      <w:r w:rsidRPr="00CD7E7D">
        <w:rPr>
          <w:lang w:val="es-MX"/>
        </w:rPr>
        <w:t xml:space="preserve"> </w:t>
      </w:r>
      <w:r w:rsidR="001A038E" w:rsidRPr="00CD7E7D">
        <w:rPr>
          <w:lang w:val="es-MX"/>
        </w:rPr>
        <w:t>para considerar</w:t>
      </w:r>
      <w:r w:rsidRPr="00CD7E7D">
        <w:rPr>
          <w:lang w:val="es-MX"/>
        </w:rPr>
        <w:t xml:space="preserve"> </w:t>
      </w:r>
      <w:r w:rsidR="00CF44E5" w:rsidRPr="00CD7E7D">
        <w:rPr>
          <w:lang w:val="es-MX"/>
        </w:rPr>
        <w:t xml:space="preserve">los beneficios e impactos </w:t>
      </w:r>
      <w:r w:rsidRPr="00CD7E7D">
        <w:rPr>
          <w:lang w:val="es-MX"/>
        </w:rPr>
        <w:t xml:space="preserve">en el </w:t>
      </w:r>
      <w:r w:rsidR="001A038E" w:rsidRPr="00CD7E7D">
        <w:rPr>
          <w:lang w:val="es-MX"/>
        </w:rPr>
        <w:t xml:space="preserve">medio ambiente, </w:t>
      </w:r>
      <w:r w:rsidR="001A038E" w:rsidRPr="00CD7E7D">
        <w:rPr>
          <w:lang w:val="es-MX"/>
        </w:rPr>
        <w:lastRenderedPageBreak/>
        <w:t>principalmente,</w:t>
      </w:r>
      <w:r w:rsidR="00CF44E5" w:rsidRPr="00CD7E7D">
        <w:rPr>
          <w:lang w:val="es-MX"/>
        </w:rPr>
        <w:t xml:space="preserve"> así como aspectos teóricos mediante una práctica </w:t>
      </w:r>
      <w:r w:rsidRPr="00CD7E7D">
        <w:rPr>
          <w:lang w:val="es-MX"/>
        </w:rPr>
        <w:t>de</w:t>
      </w:r>
      <w:r w:rsidR="00CF44E5" w:rsidRPr="00CD7E7D">
        <w:rPr>
          <w:lang w:val="es-MX"/>
        </w:rPr>
        <w:t xml:space="preserve"> laboratorio</w:t>
      </w:r>
      <w:r w:rsidRPr="00CD7E7D">
        <w:rPr>
          <w:lang w:val="es-MX"/>
        </w:rPr>
        <w:t xml:space="preserve"> y</w:t>
      </w:r>
      <w:r w:rsidR="00CF44E5" w:rsidRPr="00CD7E7D">
        <w:rPr>
          <w:lang w:val="es-MX"/>
        </w:rPr>
        <w:t xml:space="preserve"> el desarrollo de la reflexión pedagógica en el aula.</w:t>
      </w:r>
      <w:bookmarkEnd w:id="3"/>
    </w:p>
    <w:p w14:paraId="45E02BE2" w14:textId="3B1AE4E7" w:rsidR="001A038E" w:rsidRPr="00CD7E7D" w:rsidRDefault="00CF44E5" w:rsidP="001A038E">
      <w:pPr>
        <w:spacing w:line="360" w:lineRule="auto"/>
        <w:ind w:firstLine="708"/>
        <w:jc w:val="both"/>
        <w:rPr>
          <w:lang w:val="es-MX"/>
        </w:rPr>
      </w:pPr>
      <w:r w:rsidRPr="00CD7E7D">
        <w:rPr>
          <w:lang w:val="es-MX"/>
        </w:rPr>
        <w:t xml:space="preserve">La propuesta considera el uso de la plataforma educativa </w:t>
      </w:r>
      <w:r w:rsidRPr="00CD7E7D">
        <w:rPr>
          <w:szCs w:val="20"/>
          <w:lang w:val="es-MX"/>
        </w:rPr>
        <w:t>E</w:t>
      </w:r>
      <w:r w:rsidR="00493FC2" w:rsidRPr="00CD7E7D">
        <w:rPr>
          <w:szCs w:val="20"/>
          <w:lang w:val="es-MX"/>
        </w:rPr>
        <w:t>dmodo</w:t>
      </w:r>
      <w:r w:rsidR="0089028B" w:rsidRPr="00CD7E7D">
        <w:rPr>
          <w:sz w:val="32"/>
          <w:lang w:val="es-MX"/>
        </w:rPr>
        <w:t xml:space="preserve"> </w:t>
      </w:r>
      <w:r w:rsidR="0089028B" w:rsidRPr="00CD7E7D">
        <w:rPr>
          <w:lang w:val="es-MX"/>
        </w:rPr>
        <w:t>para</w:t>
      </w:r>
      <w:r w:rsidRPr="00CD7E7D">
        <w:rPr>
          <w:lang w:val="es-MX"/>
        </w:rPr>
        <w:t xml:space="preserve"> proporciona</w:t>
      </w:r>
      <w:r w:rsidR="0089028B" w:rsidRPr="00CD7E7D">
        <w:rPr>
          <w:lang w:val="es-MX"/>
        </w:rPr>
        <w:t>r</w:t>
      </w:r>
      <w:r w:rsidRPr="00CD7E7D">
        <w:rPr>
          <w:lang w:val="es-MX"/>
        </w:rPr>
        <w:t xml:space="preserve"> a l</w:t>
      </w:r>
      <w:r w:rsidR="0089028B" w:rsidRPr="00CD7E7D">
        <w:rPr>
          <w:lang w:val="es-MX"/>
        </w:rPr>
        <w:t>o</w:t>
      </w:r>
      <w:r w:rsidRPr="00CD7E7D">
        <w:rPr>
          <w:lang w:val="es-MX"/>
        </w:rPr>
        <w:t xml:space="preserve">s participantes un espacio de reflexión con el apoyo de diversos materiales: páginas </w:t>
      </w:r>
      <w:r w:rsidR="0089028B" w:rsidRPr="00CD7E7D">
        <w:rPr>
          <w:lang w:val="es-MX"/>
        </w:rPr>
        <w:t>w</w:t>
      </w:r>
      <w:r w:rsidRPr="00CD7E7D">
        <w:rPr>
          <w:lang w:val="es-MX"/>
        </w:rPr>
        <w:t xml:space="preserve">eb, artículos y libros </w:t>
      </w:r>
      <w:r w:rsidR="0089028B" w:rsidRPr="00CD7E7D">
        <w:rPr>
          <w:lang w:val="es-MX"/>
        </w:rPr>
        <w:t xml:space="preserve">de </w:t>
      </w:r>
      <w:r w:rsidRPr="00CD7E7D">
        <w:rPr>
          <w:lang w:val="es-MX"/>
        </w:rPr>
        <w:t xml:space="preserve">consulta </w:t>
      </w:r>
      <w:r w:rsidR="0089028B" w:rsidRPr="00CD7E7D">
        <w:rPr>
          <w:lang w:val="es-MX"/>
        </w:rPr>
        <w:t xml:space="preserve">sobre </w:t>
      </w:r>
      <w:r w:rsidRPr="00CD7E7D">
        <w:rPr>
          <w:lang w:val="es-MX"/>
        </w:rPr>
        <w:t xml:space="preserve">información significativa </w:t>
      </w:r>
      <w:r w:rsidR="00F53634" w:rsidRPr="00CD7E7D">
        <w:rPr>
          <w:lang w:val="es-MX"/>
        </w:rPr>
        <w:t xml:space="preserve">y </w:t>
      </w:r>
      <w:r w:rsidRPr="00CD7E7D">
        <w:rPr>
          <w:lang w:val="es-MX"/>
        </w:rPr>
        <w:t xml:space="preserve">el tópico de estudio. </w:t>
      </w:r>
      <w:r w:rsidR="00DD5D1B" w:rsidRPr="00CD7E7D">
        <w:rPr>
          <w:lang w:val="es-MX"/>
        </w:rPr>
        <w:t>Además, s</w:t>
      </w:r>
      <w:r w:rsidRPr="00CD7E7D">
        <w:rPr>
          <w:lang w:val="es-MX"/>
        </w:rPr>
        <w:t xml:space="preserve">e habilitó la sección </w:t>
      </w:r>
      <w:r w:rsidRPr="00CD7E7D">
        <w:rPr>
          <w:i/>
          <w:lang w:val="es-MX"/>
        </w:rPr>
        <w:t>mensajes</w:t>
      </w:r>
      <w:r w:rsidRPr="00CD7E7D">
        <w:rPr>
          <w:lang w:val="es-MX"/>
        </w:rPr>
        <w:t xml:space="preserve"> para establecer comunicación entre l</w:t>
      </w:r>
      <w:r w:rsidR="00F53634" w:rsidRPr="00CD7E7D">
        <w:rPr>
          <w:lang w:val="es-MX"/>
        </w:rPr>
        <w:t>o</w:t>
      </w:r>
      <w:r w:rsidRPr="00CD7E7D">
        <w:rPr>
          <w:lang w:val="es-MX"/>
        </w:rPr>
        <w:t>s docentes participantes</w:t>
      </w:r>
      <w:r w:rsidR="00DD5D1B" w:rsidRPr="00CD7E7D">
        <w:rPr>
          <w:lang w:val="es-MX"/>
        </w:rPr>
        <w:t xml:space="preserve"> y</w:t>
      </w:r>
      <w:r w:rsidRPr="00CD7E7D">
        <w:rPr>
          <w:lang w:val="es-MX"/>
        </w:rPr>
        <w:t xml:space="preserve"> se abrieron espacios para discusiones consensuadas y toma de decisiones</w:t>
      </w:r>
      <w:r w:rsidR="0032794F" w:rsidRPr="00CD7E7D">
        <w:rPr>
          <w:lang w:val="es-MX"/>
        </w:rPr>
        <w:t xml:space="preserve"> </w:t>
      </w:r>
      <w:r w:rsidR="00DD5D1B" w:rsidRPr="00CD7E7D">
        <w:rPr>
          <w:lang w:val="es-MX"/>
        </w:rPr>
        <w:t xml:space="preserve">con el fin de promover </w:t>
      </w:r>
      <w:r w:rsidRPr="00CD7E7D">
        <w:rPr>
          <w:lang w:val="es-MX"/>
        </w:rPr>
        <w:t>el diálogo y la reflexión.</w:t>
      </w:r>
    </w:p>
    <w:p w14:paraId="6422EB6C" w14:textId="2E6B28AD" w:rsidR="001A038E" w:rsidRPr="00CD7E7D" w:rsidRDefault="001A038E" w:rsidP="001A038E">
      <w:pPr>
        <w:spacing w:line="360" w:lineRule="auto"/>
        <w:ind w:firstLine="708"/>
        <w:jc w:val="both"/>
        <w:rPr>
          <w:lang w:val="es-MX"/>
        </w:rPr>
      </w:pPr>
      <w:r w:rsidRPr="00CD7E7D">
        <w:rPr>
          <w:lang w:val="es-MX"/>
        </w:rPr>
        <w:t xml:space="preserve">Por ello, </w:t>
      </w:r>
      <w:r w:rsidR="00CF44E5" w:rsidRPr="00CD7E7D">
        <w:rPr>
          <w:lang w:val="es-MX"/>
        </w:rPr>
        <w:t xml:space="preserve">la presente investigación analiza las experiencias del docente en su desempeño como alumno respecto al tema de </w:t>
      </w:r>
      <w:r w:rsidRPr="00CD7E7D">
        <w:rPr>
          <w:lang w:val="es-MX"/>
        </w:rPr>
        <w:t>estequiometrí</w:t>
      </w:r>
      <w:r w:rsidR="008500BC" w:rsidRPr="00CD7E7D">
        <w:rPr>
          <w:lang w:val="es-MX"/>
        </w:rPr>
        <w:t>a</w:t>
      </w:r>
      <w:r w:rsidR="00CF44E5" w:rsidRPr="00CD7E7D">
        <w:rPr>
          <w:lang w:val="es-MX"/>
        </w:rPr>
        <w:t xml:space="preserve"> para repensar su práctica docente y fomentar en el alumno interés por la química, en especial por la </w:t>
      </w:r>
      <w:r w:rsidR="008500BC" w:rsidRPr="00CD7E7D">
        <w:rPr>
          <w:lang w:val="es-MX"/>
        </w:rPr>
        <w:t>estequiometria</w:t>
      </w:r>
      <w:r w:rsidR="0028159C" w:rsidRPr="00CD7E7D">
        <w:rPr>
          <w:lang w:val="es-MX"/>
        </w:rPr>
        <w:t xml:space="preserve"> y</w:t>
      </w:r>
      <w:r w:rsidR="00CF44E5" w:rsidRPr="00CD7E7D">
        <w:rPr>
          <w:lang w:val="es-MX"/>
        </w:rPr>
        <w:t xml:space="preserve"> beneficia</w:t>
      </w:r>
      <w:r w:rsidR="0028159C" w:rsidRPr="00CD7E7D">
        <w:rPr>
          <w:lang w:val="es-MX"/>
        </w:rPr>
        <w:t>r así</w:t>
      </w:r>
      <w:r w:rsidR="00CF44E5" w:rsidRPr="00CD7E7D">
        <w:rPr>
          <w:lang w:val="es-MX"/>
        </w:rPr>
        <w:t xml:space="preserve"> el desarrollo </w:t>
      </w:r>
      <w:r w:rsidR="0028159C" w:rsidRPr="00CD7E7D">
        <w:rPr>
          <w:lang w:val="es-MX"/>
        </w:rPr>
        <w:t>del</w:t>
      </w:r>
      <w:r w:rsidR="00CF44E5" w:rsidRPr="00CD7E7D">
        <w:rPr>
          <w:lang w:val="es-MX"/>
        </w:rPr>
        <w:t xml:space="preserve"> proceso de aprehender.</w:t>
      </w:r>
    </w:p>
    <w:p w14:paraId="4E3A8332" w14:textId="0E6BE812" w:rsidR="006E225C" w:rsidRPr="00CD7E7D" w:rsidRDefault="001A038E" w:rsidP="001A038E">
      <w:pPr>
        <w:spacing w:line="360" w:lineRule="auto"/>
        <w:ind w:firstLine="708"/>
        <w:jc w:val="both"/>
      </w:pPr>
      <w:r w:rsidRPr="00CD7E7D">
        <w:t>En la indagación f</w:t>
      </w:r>
      <w:r w:rsidR="00A93549" w:rsidRPr="00CD7E7D">
        <w:t>ueron invitados a participar docentes de la Academia</w:t>
      </w:r>
      <w:r w:rsidRPr="00CD7E7D">
        <w:t xml:space="preserve"> de Química del CECyT 8 del IPN. Estos cumplían </w:t>
      </w:r>
      <w:r w:rsidR="00A93549" w:rsidRPr="00CD7E7D">
        <w:t xml:space="preserve">con los requisitos estipulados en los planes de estudio y </w:t>
      </w:r>
      <w:r w:rsidRPr="00CD7E7D">
        <w:t xml:space="preserve">contaban </w:t>
      </w:r>
      <w:r w:rsidR="00A93549" w:rsidRPr="00CD7E7D">
        <w:t xml:space="preserve">con experiencia docente en la enseñanza de temas estequiométricos </w:t>
      </w:r>
      <w:r w:rsidRPr="00CD7E7D">
        <w:t>en dicha</w:t>
      </w:r>
      <w:r w:rsidR="00A93549" w:rsidRPr="00CD7E7D">
        <w:t xml:space="preserve"> institución.</w:t>
      </w:r>
      <w:r w:rsidR="004C73D3" w:rsidRPr="00CD7E7D">
        <w:t xml:space="preserve"> </w:t>
      </w:r>
      <w:r w:rsidR="00A93549" w:rsidRPr="00CD7E7D">
        <w:t>Inicialmente se inscribieron 10 docentes con los requisitos anteriores cumplidos de manera satisfactoria.</w:t>
      </w:r>
      <w:r w:rsidR="004C73D3" w:rsidRPr="00CD7E7D">
        <w:t xml:space="preserve"> </w:t>
      </w:r>
      <w:r w:rsidR="00DD5D1B" w:rsidRPr="00CD7E7D">
        <w:t>Estos</w:t>
      </w:r>
      <w:r w:rsidR="00A93549" w:rsidRPr="00CD7E7D">
        <w:t xml:space="preserve"> respondieron un cuestionario exploratorio para identificar las ideas previas relacionadas con la temáti</w:t>
      </w:r>
      <w:r w:rsidR="006E225C" w:rsidRPr="00CD7E7D">
        <w:t>ca general de la estequiometría:</w:t>
      </w:r>
      <w:r w:rsidR="004C73D3" w:rsidRPr="00CD7E7D">
        <w:t xml:space="preserve"> </w:t>
      </w:r>
      <w:r w:rsidR="00A93549" w:rsidRPr="00CD7E7D">
        <w:t xml:space="preserve">determinación de la fórmula mínima de un compuesto, leyes ponderales, cálculos estequiométricos de reacciones químicas, eficiencia de una reacción, pureza de los reactivos, reactivo límite y reactivo en exceso. </w:t>
      </w:r>
    </w:p>
    <w:p w14:paraId="589F7791" w14:textId="52E2704D" w:rsidR="006E225C" w:rsidRPr="00CD7E7D" w:rsidRDefault="00A93549" w:rsidP="006E225C">
      <w:pPr>
        <w:spacing w:line="360" w:lineRule="auto"/>
        <w:ind w:firstLine="708"/>
        <w:jc w:val="both"/>
      </w:pPr>
      <w:r w:rsidRPr="00CD7E7D">
        <w:t>Cabe aclarar que todos estos temas son abordados en el contenido programático de esta unidad de aprendizaje.</w:t>
      </w:r>
      <w:r w:rsidR="004C73D3" w:rsidRPr="00CD7E7D">
        <w:t xml:space="preserve"> </w:t>
      </w:r>
      <w:r w:rsidRPr="00CD7E7D">
        <w:t>La aplicación de esta primera prueba exploratoria fue realizada a través de la plataforma E</w:t>
      </w:r>
      <w:r w:rsidR="00493FC2" w:rsidRPr="00CD7E7D">
        <w:t>dmodo</w:t>
      </w:r>
      <w:r w:rsidRPr="00CD7E7D">
        <w:t xml:space="preserve">. Al finalizar y realizar la evaluación, se obtuvo el resultado aprobatorio en </w:t>
      </w:r>
      <w:r w:rsidR="00DD5D1B" w:rsidRPr="00CD7E7D">
        <w:t>cinco</w:t>
      </w:r>
      <w:r w:rsidRPr="00CD7E7D">
        <w:t xml:space="preserve"> docentes únicamente.</w:t>
      </w:r>
      <w:r w:rsidR="004C73D3" w:rsidRPr="00CD7E7D">
        <w:t xml:space="preserve"> </w:t>
      </w:r>
      <w:r w:rsidR="00DD5D1B" w:rsidRPr="00CD7E7D">
        <w:t>Los otros cinco</w:t>
      </w:r>
      <w:r w:rsidRPr="00CD7E7D">
        <w:t xml:space="preserve"> decidieron no continuar por</w:t>
      </w:r>
      <w:r w:rsidR="006E225C" w:rsidRPr="00CD7E7D">
        <w:t>que sus horarios colisionaban con</w:t>
      </w:r>
      <w:r w:rsidRPr="00CD7E7D">
        <w:t xml:space="preserve"> nuestra labor y </w:t>
      </w:r>
      <w:r w:rsidR="006E225C" w:rsidRPr="00CD7E7D">
        <w:t xml:space="preserve">porque carecían de destrezas para manejar </w:t>
      </w:r>
      <w:r w:rsidRPr="00CD7E7D">
        <w:t>la plataforma E</w:t>
      </w:r>
      <w:r w:rsidR="00493FC2" w:rsidRPr="00CD7E7D">
        <w:t>dmodo</w:t>
      </w:r>
      <w:r w:rsidRPr="00CD7E7D">
        <w:t>. Finalmente, para la experiencia de un</w:t>
      </w:r>
      <w:r w:rsidR="00DD5D1B" w:rsidRPr="00CD7E7D">
        <w:t>a situación no rutinaria, solo tres</w:t>
      </w:r>
      <w:r w:rsidRPr="00CD7E7D">
        <w:t xml:space="preserve"> docentes </w:t>
      </w:r>
      <w:r w:rsidR="00DD5D1B" w:rsidRPr="00CD7E7D">
        <w:t xml:space="preserve">decidieron </w:t>
      </w:r>
      <w:r w:rsidRPr="00CD7E7D">
        <w:t xml:space="preserve">explorar </w:t>
      </w:r>
      <w:r w:rsidR="006E225C" w:rsidRPr="00CD7E7D">
        <w:t xml:space="preserve">los </w:t>
      </w:r>
      <w:r w:rsidRPr="00CD7E7D">
        <w:t xml:space="preserve">nuevos </w:t>
      </w:r>
      <w:r w:rsidR="006E225C" w:rsidRPr="00CD7E7D">
        <w:t>retos propuestos</w:t>
      </w:r>
      <w:r w:rsidRPr="00CD7E7D">
        <w:t>.</w:t>
      </w:r>
      <w:r w:rsidR="004C73D3" w:rsidRPr="00CD7E7D">
        <w:t xml:space="preserve"> </w:t>
      </w:r>
    </w:p>
    <w:p w14:paraId="53DF5969" w14:textId="263FBEFB" w:rsidR="00475D31" w:rsidRPr="00CD7E7D" w:rsidRDefault="006E225C" w:rsidP="006E225C">
      <w:pPr>
        <w:spacing w:line="360" w:lineRule="auto"/>
        <w:ind w:firstLine="708"/>
        <w:jc w:val="both"/>
        <w:rPr>
          <w:lang w:val="es-MX"/>
        </w:rPr>
      </w:pPr>
      <w:r w:rsidRPr="00CD7E7D">
        <w:rPr>
          <w:lang w:val="es-MX"/>
        </w:rPr>
        <w:t>En resumen, se puede decir que e</w:t>
      </w:r>
      <w:r w:rsidR="00475D31" w:rsidRPr="00CD7E7D">
        <w:rPr>
          <w:lang w:val="es-MX"/>
        </w:rPr>
        <w:t>n estas líneas se propone una estrategia didáctica orientada a la acción de aprehender como columna vertebral para generar el significado</w:t>
      </w:r>
      <w:r w:rsidR="002A20A4" w:rsidRPr="00CD7E7D">
        <w:rPr>
          <w:lang w:val="es-MX"/>
        </w:rPr>
        <w:t>,</w:t>
      </w:r>
      <w:r w:rsidR="00475D31" w:rsidRPr="00CD7E7D">
        <w:rPr>
          <w:lang w:val="es-MX"/>
        </w:rPr>
        <w:t xml:space="preserve"> descubrir el potencial heurístico de lo aprehendido </w:t>
      </w:r>
      <w:r w:rsidR="002A20A4" w:rsidRPr="00CD7E7D">
        <w:rPr>
          <w:lang w:val="es-MX"/>
        </w:rPr>
        <w:t>e</w:t>
      </w:r>
      <w:r w:rsidR="00475D31" w:rsidRPr="00CD7E7D">
        <w:rPr>
          <w:lang w:val="es-MX"/>
        </w:rPr>
        <w:t xml:space="preserve"> incentivar la motivación en esta dirección. </w:t>
      </w:r>
      <w:r w:rsidRPr="00CD7E7D">
        <w:rPr>
          <w:lang w:val="es-MX"/>
        </w:rPr>
        <w:t xml:space="preserve">Al respecto, se ha considerado que </w:t>
      </w:r>
      <w:r w:rsidR="00475D31" w:rsidRPr="00CD7E7D">
        <w:rPr>
          <w:lang w:val="es-MX"/>
        </w:rPr>
        <w:t xml:space="preserve">la vivencia del docente para enfrentar los retos actuales de la estequiometría contribuye a la aprehensión de tópicos tanto perennes como actuales, a través de </w:t>
      </w:r>
      <w:r w:rsidR="00475D31" w:rsidRPr="00CD7E7D">
        <w:rPr>
          <w:lang w:val="es-MX"/>
        </w:rPr>
        <w:lastRenderedPageBreak/>
        <w:t xml:space="preserve">la reflexión crítica de este campo del saber específico. De ahí surge la necesidad de replantearse la </w:t>
      </w:r>
      <w:r w:rsidR="00111BF8" w:rsidRPr="00CD7E7D">
        <w:rPr>
          <w:lang w:val="es-MX"/>
        </w:rPr>
        <w:t>generación</w:t>
      </w:r>
      <w:r w:rsidR="00475D31" w:rsidRPr="00CD7E7D">
        <w:rPr>
          <w:lang w:val="es-MX"/>
        </w:rPr>
        <w:t xml:space="preserve"> del conocimiento a través de su mediación, no para aprender </w:t>
      </w:r>
      <w:r w:rsidRPr="00CD7E7D">
        <w:rPr>
          <w:lang w:val="es-MX"/>
        </w:rPr>
        <w:t>(</w:t>
      </w:r>
      <w:r w:rsidR="00475D31" w:rsidRPr="00CD7E7D">
        <w:rPr>
          <w:lang w:val="es-MX"/>
        </w:rPr>
        <w:t>es decir</w:t>
      </w:r>
      <w:r w:rsidRPr="00CD7E7D">
        <w:rPr>
          <w:lang w:val="es-MX"/>
        </w:rPr>
        <w:t>,</w:t>
      </w:r>
      <w:r w:rsidR="00475D31" w:rsidRPr="00CD7E7D">
        <w:rPr>
          <w:lang w:val="es-MX"/>
        </w:rPr>
        <w:t xml:space="preserve"> reiterar, repetir, memorizar</w:t>
      </w:r>
      <w:r w:rsidRPr="00CD7E7D">
        <w:rPr>
          <w:lang w:val="es-MX"/>
        </w:rPr>
        <w:t>)</w:t>
      </w:r>
      <w:r w:rsidR="00475D31" w:rsidRPr="00CD7E7D">
        <w:rPr>
          <w:lang w:val="es-MX"/>
        </w:rPr>
        <w:t xml:space="preserve">, sino para aprehender </w:t>
      </w:r>
      <w:r w:rsidRPr="00CD7E7D">
        <w:rPr>
          <w:lang w:val="es-MX"/>
        </w:rPr>
        <w:t>(</w:t>
      </w:r>
      <w:r w:rsidR="00475D31" w:rsidRPr="00CD7E7D">
        <w:rPr>
          <w:lang w:val="es-MX"/>
        </w:rPr>
        <w:t>inducir, descifrar, contrastar e innovar</w:t>
      </w:r>
      <w:r w:rsidRPr="00CD7E7D">
        <w:rPr>
          <w:lang w:val="es-MX"/>
        </w:rPr>
        <w:t>),</w:t>
      </w:r>
      <w:r w:rsidR="00475D31" w:rsidRPr="00CD7E7D">
        <w:rPr>
          <w:lang w:val="es-MX"/>
        </w:rPr>
        <w:t xml:space="preserve"> y con ello la posibilidad de repensar para construir</w:t>
      </w:r>
      <w:r w:rsidR="00536699" w:rsidRPr="00CD7E7D">
        <w:rPr>
          <w:lang w:val="es-MX"/>
        </w:rPr>
        <w:t>,</w:t>
      </w:r>
      <w:r w:rsidR="00475D31" w:rsidRPr="00CD7E7D">
        <w:rPr>
          <w:lang w:val="es-MX"/>
        </w:rPr>
        <w:t xml:space="preserve"> y no </w:t>
      </w:r>
      <w:r w:rsidR="00536699" w:rsidRPr="00CD7E7D">
        <w:rPr>
          <w:lang w:val="es-MX"/>
        </w:rPr>
        <w:t xml:space="preserve">para </w:t>
      </w:r>
      <w:r w:rsidR="00475D31" w:rsidRPr="00CD7E7D">
        <w:rPr>
          <w:lang w:val="es-MX"/>
        </w:rPr>
        <w:t>consumir de manera pasiva el conocimiento.</w:t>
      </w:r>
    </w:p>
    <w:p w14:paraId="4E5FEDCF" w14:textId="77777777" w:rsidR="006E225C" w:rsidRPr="00CD7E7D" w:rsidRDefault="006E225C" w:rsidP="006E225C">
      <w:pPr>
        <w:spacing w:line="360" w:lineRule="auto"/>
        <w:ind w:firstLine="708"/>
        <w:jc w:val="both"/>
        <w:rPr>
          <w:lang w:val="es-MX"/>
        </w:rPr>
      </w:pPr>
    </w:p>
    <w:p w14:paraId="5BC31741" w14:textId="5A56AF21" w:rsidR="00DB3BCA" w:rsidRPr="00CD7E7D" w:rsidRDefault="00DB3BCA" w:rsidP="006E225C">
      <w:pPr>
        <w:tabs>
          <w:tab w:val="left" w:pos="840"/>
          <w:tab w:val="center" w:pos="4702"/>
        </w:tabs>
        <w:spacing w:line="360" w:lineRule="auto"/>
        <w:jc w:val="center"/>
        <w:outlineLvl w:val="0"/>
        <w:rPr>
          <w:b/>
          <w:sz w:val="32"/>
          <w:szCs w:val="32"/>
          <w:lang w:val="es-MX"/>
        </w:rPr>
      </w:pPr>
      <w:r w:rsidRPr="00CD7E7D">
        <w:rPr>
          <w:b/>
          <w:sz w:val="32"/>
          <w:szCs w:val="32"/>
          <w:lang w:val="es-MX"/>
        </w:rPr>
        <w:t>Materiales y método</w:t>
      </w:r>
    </w:p>
    <w:p w14:paraId="213D246C" w14:textId="6637C7C0" w:rsidR="00107FAA" w:rsidRPr="00CD7E7D" w:rsidRDefault="00E7173C" w:rsidP="005221F0">
      <w:pPr>
        <w:spacing w:line="360" w:lineRule="auto"/>
        <w:jc w:val="center"/>
        <w:rPr>
          <w:b/>
          <w:sz w:val="28"/>
          <w:szCs w:val="28"/>
          <w:lang w:val="es-MX"/>
        </w:rPr>
      </w:pPr>
      <w:r w:rsidRPr="00CD7E7D">
        <w:rPr>
          <w:b/>
          <w:sz w:val="28"/>
          <w:szCs w:val="28"/>
          <w:lang w:val="es-MX"/>
        </w:rPr>
        <w:t>Etapa 1</w:t>
      </w:r>
    </w:p>
    <w:p w14:paraId="04F6F695" w14:textId="174EEB6B" w:rsidR="00FB7D39" w:rsidRPr="00CD7E7D" w:rsidRDefault="00FB7D39" w:rsidP="006E225C">
      <w:pPr>
        <w:spacing w:line="360" w:lineRule="auto"/>
        <w:ind w:firstLine="708"/>
        <w:jc w:val="both"/>
        <w:rPr>
          <w:b/>
          <w:sz w:val="28"/>
          <w:szCs w:val="28"/>
          <w:lang w:val="es-MX"/>
        </w:rPr>
      </w:pPr>
      <w:r w:rsidRPr="00CD7E7D">
        <w:rPr>
          <w:lang w:val="es-MX"/>
        </w:rPr>
        <w:t>El método examinó las siguientes etapas:</w:t>
      </w:r>
      <w:r w:rsidR="006E225C" w:rsidRPr="00CD7E7D">
        <w:rPr>
          <w:lang w:val="es-MX"/>
        </w:rPr>
        <w:t xml:space="preserve"> </w:t>
      </w:r>
    </w:p>
    <w:p w14:paraId="1E4112FF" w14:textId="248A2FD6" w:rsidR="006E225C" w:rsidRPr="00CD7E7D" w:rsidRDefault="00E7173C" w:rsidP="006E225C">
      <w:pPr>
        <w:spacing w:line="360" w:lineRule="auto"/>
        <w:ind w:firstLine="708"/>
        <w:jc w:val="both"/>
        <w:rPr>
          <w:lang w:val="es-MX"/>
        </w:rPr>
      </w:pPr>
      <w:r w:rsidRPr="00CD7E7D">
        <w:rPr>
          <w:bCs/>
          <w:lang w:val="es-MX"/>
        </w:rPr>
        <w:t>In</w:t>
      </w:r>
      <w:r w:rsidR="00E80AC1" w:rsidRPr="00CD7E7D">
        <w:rPr>
          <w:bCs/>
          <w:lang w:val="es-MX"/>
        </w:rPr>
        <w:t>dagación</w:t>
      </w:r>
      <w:r w:rsidRPr="00CD7E7D">
        <w:rPr>
          <w:bCs/>
          <w:lang w:val="es-MX"/>
        </w:rPr>
        <w:t xml:space="preserve"> documental</w:t>
      </w:r>
      <w:r w:rsidR="00812037" w:rsidRPr="00CD7E7D">
        <w:rPr>
          <w:bCs/>
          <w:lang w:val="es-MX"/>
        </w:rPr>
        <w:t>. Se</w:t>
      </w:r>
      <w:r w:rsidR="00812037" w:rsidRPr="00CD7E7D">
        <w:rPr>
          <w:lang w:val="es-MX"/>
        </w:rPr>
        <w:t xml:space="preserve"> realizó l</w:t>
      </w:r>
      <w:r w:rsidRPr="00CD7E7D">
        <w:rPr>
          <w:lang w:val="es-MX"/>
        </w:rPr>
        <w:t xml:space="preserve">a </w:t>
      </w:r>
      <w:r w:rsidR="00524FD3" w:rsidRPr="00CD7E7D">
        <w:rPr>
          <w:lang w:val="es-MX"/>
        </w:rPr>
        <w:t>indagación</w:t>
      </w:r>
      <w:r w:rsidR="00812037" w:rsidRPr="00CD7E7D">
        <w:rPr>
          <w:lang w:val="es-MX"/>
        </w:rPr>
        <w:t xml:space="preserve"> documental respecto al </w:t>
      </w:r>
      <w:r w:rsidRPr="00CD7E7D">
        <w:rPr>
          <w:lang w:val="es-MX"/>
        </w:rPr>
        <w:t xml:space="preserve">aprendizaje de estequiometría y el proceso enseñanza-aprendizaje de las ciencias. </w:t>
      </w:r>
      <w:bookmarkStart w:id="4" w:name="_Hlk10067969"/>
      <w:r w:rsidR="00721581" w:rsidRPr="00CD7E7D">
        <w:rPr>
          <w:lang w:val="es-MX"/>
        </w:rPr>
        <w:t>Se comprob</w:t>
      </w:r>
      <w:r w:rsidR="00BF5814" w:rsidRPr="00CD7E7D">
        <w:rPr>
          <w:lang w:val="es-MX"/>
        </w:rPr>
        <w:t>ó</w:t>
      </w:r>
      <w:r w:rsidR="00721581" w:rsidRPr="00CD7E7D">
        <w:rPr>
          <w:lang w:val="es-MX"/>
        </w:rPr>
        <w:t xml:space="preserve"> </w:t>
      </w:r>
      <w:r w:rsidR="00524FD3" w:rsidRPr="00CD7E7D">
        <w:rPr>
          <w:lang w:val="es-MX"/>
        </w:rPr>
        <w:t>la dificultad</w:t>
      </w:r>
      <w:r w:rsidRPr="00CD7E7D">
        <w:rPr>
          <w:lang w:val="es-MX"/>
        </w:rPr>
        <w:t xml:space="preserve"> en </w:t>
      </w:r>
      <w:bookmarkEnd w:id="4"/>
      <w:r w:rsidRPr="00CD7E7D">
        <w:rPr>
          <w:lang w:val="es-MX"/>
        </w:rPr>
        <w:t xml:space="preserve">la comprensión de textos científicos, particularmente los relacionados con </w:t>
      </w:r>
      <w:r w:rsidR="00524FD3" w:rsidRPr="00CD7E7D">
        <w:rPr>
          <w:lang w:val="es-MX"/>
        </w:rPr>
        <w:t>temas estequiométricos</w:t>
      </w:r>
      <w:r w:rsidRPr="00CD7E7D">
        <w:rPr>
          <w:lang w:val="es-MX"/>
        </w:rPr>
        <w:t xml:space="preserve"> debido a la exigencia de recursos cognitivos necesarios para llevar a cabo tratamientos que </w:t>
      </w:r>
      <w:r w:rsidR="00536699" w:rsidRPr="00CD7E7D">
        <w:rPr>
          <w:lang w:val="es-MX"/>
        </w:rPr>
        <w:t>permitieran</w:t>
      </w:r>
      <w:r w:rsidRPr="00CD7E7D">
        <w:rPr>
          <w:lang w:val="es-MX"/>
        </w:rPr>
        <w:t xml:space="preserve"> identificar el contenido en el texto (Martínez, 2011)</w:t>
      </w:r>
      <w:r w:rsidR="00F2454E" w:rsidRPr="00CD7E7D">
        <w:rPr>
          <w:lang w:val="es-MX"/>
        </w:rPr>
        <w:t xml:space="preserve">. </w:t>
      </w:r>
      <w:r w:rsidR="00D65619" w:rsidRPr="00CD7E7D">
        <w:rPr>
          <w:lang w:val="es-MX"/>
        </w:rPr>
        <w:t>Del mismo modo</w:t>
      </w:r>
      <w:r w:rsidR="000D2A91" w:rsidRPr="00CD7E7D">
        <w:rPr>
          <w:lang w:val="es-MX"/>
        </w:rPr>
        <w:t>,</w:t>
      </w:r>
      <w:r w:rsidR="00CB1301" w:rsidRPr="00CD7E7D">
        <w:rPr>
          <w:lang w:val="es-MX"/>
        </w:rPr>
        <w:t xml:space="preserve"> se</w:t>
      </w:r>
      <w:r w:rsidR="00F2454E" w:rsidRPr="00CD7E7D">
        <w:rPr>
          <w:lang w:val="es-MX"/>
        </w:rPr>
        <w:t xml:space="preserve"> </w:t>
      </w:r>
      <w:r w:rsidR="00524FD3" w:rsidRPr="00CD7E7D">
        <w:rPr>
          <w:lang w:val="es-MX"/>
        </w:rPr>
        <w:t>identificó el</w:t>
      </w:r>
      <w:r w:rsidR="00CB1301" w:rsidRPr="00CD7E7D">
        <w:rPr>
          <w:lang w:val="es-MX"/>
        </w:rPr>
        <w:t xml:space="preserve"> desinterés</w:t>
      </w:r>
      <w:r w:rsidR="00982DDA" w:rsidRPr="00CD7E7D">
        <w:rPr>
          <w:lang w:val="es-MX"/>
        </w:rPr>
        <w:t xml:space="preserve"> </w:t>
      </w:r>
      <w:r w:rsidRPr="00CD7E7D">
        <w:rPr>
          <w:lang w:val="es-MX"/>
        </w:rPr>
        <w:t xml:space="preserve">de los </w:t>
      </w:r>
      <w:r w:rsidR="00C80A7B" w:rsidRPr="00CD7E7D">
        <w:rPr>
          <w:lang w:val="es-MX"/>
        </w:rPr>
        <w:t>alumno</w:t>
      </w:r>
      <w:r w:rsidRPr="00CD7E7D">
        <w:rPr>
          <w:lang w:val="es-MX"/>
        </w:rPr>
        <w:t xml:space="preserve">s por </w:t>
      </w:r>
      <w:r w:rsidR="00524FD3" w:rsidRPr="00CD7E7D">
        <w:rPr>
          <w:lang w:val="es-MX"/>
        </w:rPr>
        <w:t>aprender ciencia</w:t>
      </w:r>
      <w:r w:rsidRPr="00CD7E7D">
        <w:rPr>
          <w:lang w:val="es-MX"/>
        </w:rPr>
        <w:t xml:space="preserve">, </w:t>
      </w:r>
      <w:r w:rsidR="00982DDA" w:rsidRPr="00CD7E7D">
        <w:rPr>
          <w:lang w:val="es-MX"/>
        </w:rPr>
        <w:t xml:space="preserve">situación </w:t>
      </w:r>
      <w:r w:rsidRPr="00CD7E7D">
        <w:rPr>
          <w:lang w:val="es-MX"/>
        </w:rPr>
        <w:t>motivad</w:t>
      </w:r>
      <w:r w:rsidR="00982DDA" w:rsidRPr="00CD7E7D">
        <w:rPr>
          <w:lang w:val="es-MX"/>
        </w:rPr>
        <w:t>a</w:t>
      </w:r>
      <w:r w:rsidRPr="00CD7E7D">
        <w:rPr>
          <w:lang w:val="es-MX"/>
        </w:rPr>
        <w:t xml:space="preserve"> por la enseñanza tradicional recibida en los niveles educativos </w:t>
      </w:r>
      <w:r w:rsidR="00536699" w:rsidRPr="00CD7E7D">
        <w:rPr>
          <w:lang w:val="es-MX"/>
        </w:rPr>
        <w:t>anteriores</w:t>
      </w:r>
      <w:r w:rsidRPr="00CD7E7D">
        <w:rPr>
          <w:lang w:val="es-MX"/>
        </w:rPr>
        <w:t xml:space="preserve"> (Obando, 2013)</w:t>
      </w:r>
      <w:r w:rsidR="00F2454E" w:rsidRPr="00CD7E7D">
        <w:rPr>
          <w:lang w:val="es-MX"/>
        </w:rPr>
        <w:t xml:space="preserve">. </w:t>
      </w:r>
      <w:r w:rsidR="00D65619" w:rsidRPr="00CD7E7D">
        <w:rPr>
          <w:lang w:val="es-MX"/>
        </w:rPr>
        <w:t>A ello</w:t>
      </w:r>
      <w:r w:rsidR="00F2454E" w:rsidRPr="00CD7E7D">
        <w:rPr>
          <w:lang w:val="es-MX"/>
        </w:rPr>
        <w:t xml:space="preserve"> se sum</w:t>
      </w:r>
      <w:r w:rsidR="000D2A91" w:rsidRPr="00CD7E7D">
        <w:rPr>
          <w:lang w:val="es-MX"/>
        </w:rPr>
        <w:t>a</w:t>
      </w:r>
      <w:r w:rsidR="00F2454E" w:rsidRPr="00CD7E7D">
        <w:rPr>
          <w:lang w:val="es-MX"/>
        </w:rPr>
        <w:t xml:space="preserve"> el escaso conocimiento previo</w:t>
      </w:r>
      <w:r w:rsidR="00982DDA" w:rsidRPr="00CD7E7D">
        <w:rPr>
          <w:lang w:val="es-MX"/>
        </w:rPr>
        <w:t xml:space="preserve"> </w:t>
      </w:r>
      <w:r w:rsidR="00524FD3" w:rsidRPr="00CD7E7D">
        <w:rPr>
          <w:lang w:val="es-MX"/>
        </w:rPr>
        <w:t>necesario</w:t>
      </w:r>
      <w:r w:rsidRPr="00CD7E7D">
        <w:rPr>
          <w:lang w:val="es-MX"/>
        </w:rPr>
        <w:t xml:space="preserve"> para iniciar e</w:t>
      </w:r>
      <w:r w:rsidR="00812037" w:rsidRPr="00CD7E7D">
        <w:rPr>
          <w:lang w:val="es-MX"/>
        </w:rPr>
        <w:t>l</w:t>
      </w:r>
      <w:r w:rsidR="00D65619" w:rsidRPr="00CD7E7D">
        <w:rPr>
          <w:lang w:val="es-MX"/>
        </w:rPr>
        <w:t xml:space="preserve"> aprendizaje de estequiometría, </w:t>
      </w:r>
      <w:r w:rsidRPr="00CD7E7D">
        <w:rPr>
          <w:lang w:val="es-MX"/>
        </w:rPr>
        <w:t xml:space="preserve">con </w:t>
      </w:r>
      <w:r w:rsidR="00E8647F" w:rsidRPr="00CD7E7D">
        <w:rPr>
          <w:lang w:val="es-MX"/>
        </w:rPr>
        <w:t xml:space="preserve">competencias </w:t>
      </w:r>
      <w:r w:rsidRPr="00CD7E7D">
        <w:rPr>
          <w:lang w:val="es-MX"/>
        </w:rPr>
        <w:t>matemátic</w:t>
      </w:r>
      <w:r w:rsidR="00E8647F" w:rsidRPr="00CD7E7D">
        <w:rPr>
          <w:lang w:val="es-MX"/>
        </w:rPr>
        <w:t>a</w:t>
      </w:r>
      <w:r w:rsidRPr="00CD7E7D">
        <w:rPr>
          <w:lang w:val="es-MX"/>
        </w:rPr>
        <w:t xml:space="preserve">s </w:t>
      </w:r>
      <w:r w:rsidR="00524FD3" w:rsidRPr="00CD7E7D">
        <w:rPr>
          <w:lang w:val="es-MX"/>
        </w:rPr>
        <w:t>débiles o</w:t>
      </w:r>
      <w:r w:rsidR="00E8647F" w:rsidRPr="00CD7E7D">
        <w:rPr>
          <w:lang w:val="es-MX"/>
        </w:rPr>
        <w:t xml:space="preserve"> nulas </w:t>
      </w:r>
      <w:r w:rsidRPr="00CD7E7D">
        <w:rPr>
          <w:lang w:val="es-MX"/>
        </w:rPr>
        <w:t>tales como relaciones porcentuales, razones y proporciones, factores de conversión</w:t>
      </w:r>
      <w:r w:rsidR="00E8647F" w:rsidRPr="00CD7E7D">
        <w:rPr>
          <w:lang w:val="es-MX"/>
        </w:rPr>
        <w:t xml:space="preserve"> </w:t>
      </w:r>
      <w:r w:rsidR="00524FD3" w:rsidRPr="00CD7E7D">
        <w:rPr>
          <w:lang w:val="es-MX"/>
        </w:rPr>
        <w:t>y de</w:t>
      </w:r>
      <w:r w:rsidRPr="00CD7E7D">
        <w:rPr>
          <w:lang w:val="es-MX"/>
        </w:rPr>
        <w:t xml:space="preserve"> química</w:t>
      </w:r>
      <w:r w:rsidR="00E8647F" w:rsidRPr="00CD7E7D">
        <w:rPr>
          <w:lang w:val="es-MX"/>
        </w:rPr>
        <w:t>,</w:t>
      </w:r>
      <w:r w:rsidRPr="00CD7E7D">
        <w:rPr>
          <w:lang w:val="es-MX"/>
        </w:rPr>
        <w:t xml:space="preserve"> nomenclatura de elementos y compuestos, balanceo de reacciones químicas (Valderrama</w:t>
      </w:r>
      <w:r w:rsidR="00E8647F" w:rsidRPr="00CD7E7D">
        <w:rPr>
          <w:lang w:val="es-MX"/>
        </w:rPr>
        <w:t xml:space="preserve"> y </w:t>
      </w:r>
      <w:r w:rsidR="009D3779" w:rsidRPr="00CD7E7D">
        <w:rPr>
          <w:lang w:val="es-MX"/>
        </w:rPr>
        <w:t>Gonzales</w:t>
      </w:r>
      <w:r w:rsidRPr="00CD7E7D">
        <w:rPr>
          <w:lang w:val="es-MX"/>
        </w:rPr>
        <w:t>, 2010). Finalmente</w:t>
      </w:r>
      <w:r w:rsidR="00F2454E" w:rsidRPr="00CD7E7D">
        <w:rPr>
          <w:lang w:val="es-MX"/>
        </w:rPr>
        <w:t>,</w:t>
      </w:r>
      <w:r w:rsidRPr="00CD7E7D">
        <w:rPr>
          <w:lang w:val="es-MX"/>
        </w:rPr>
        <w:t xml:space="preserve"> la literatura reporta las </w:t>
      </w:r>
      <w:r w:rsidR="008D7B14" w:rsidRPr="00CD7E7D">
        <w:rPr>
          <w:lang w:val="es-MX"/>
        </w:rPr>
        <w:t>dificultades que enfrentan los alumno</w:t>
      </w:r>
      <w:r w:rsidRPr="00CD7E7D">
        <w:rPr>
          <w:lang w:val="es-MX"/>
        </w:rPr>
        <w:t>s de nivel bachillerato en su curso de química respecto a un lenguaje químico altamente simbólico y formalizado, lo que conlleva</w:t>
      </w:r>
      <w:r w:rsidR="00E8647F" w:rsidRPr="00CD7E7D">
        <w:rPr>
          <w:lang w:val="es-MX"/>
        </w:rPr>
        <w:t xml:space="preserve"> </w:t>
      </w:r>
      <w:r w:rsidRPr="00CD7E7D">
        <w:rPr>
          <w:lang w:val="es-MX"/>
        </w:rPr>
        <w:t>un aprendizaje no significativo (Obando, 2013).</w:t>
      </w:r>
    </w:p>
    <w:p w14:paraId="67BDB344" w14:textId="77777777" w:rsidR="006E225C" w:rsidRPr="00CD7E7D" w:rsidRDefault="00E90B35" w:rsidP="006E225C">
      <w:pPr>
        <w:spacing w:line="360" w:lineRule="auto"/>
        <w:ind w:firstLine="708"/>
        <w:jc w:val="both"/>
        <w:rPr>
          <w:rFonts w:eastAsia="Times New Roman"/>
          <w:lang w:val="es-MX" w:eastAsia="es-MX"/>
        </w:rPr>
      </w:pPr>
      <w:r w:rsidRPr="00CD7E7D">
        <w:rPr>
          <w:lang w:val="es-MX"/>
        </w:rPr>
        <w:t>Respe</w:t>
      </w:r>
      <w:r w:rsidR="00C51982" w:rsidRPr="00CD7E7D">
        <w:rPr>
          <w:lang w:val="es-MX"/>
        </w:rPr>
        <w:t>c</w:t>
      </w:r>
      <w:r w:rsidRPr="00CD7E7D">
        <w:rPr>
          <w:lang w:val="es-MX"/>
        </w:rPr>
        <w:t>to a la enseñanza</w:t>
      </w:r>
      <w:r w:rsidR="00812037" w:rsidRPr="00CD7E7D">
        <w:rPr>
          <w:lang w:val="es-MX"/>
        </w:rPr>
        <w:t xml:space="preserve"> de las ciencias</w:t>
      </w:r>
      <w:r w:rsidR="00EB218E" w:rsidRPr="00CD7E7D">
        <w:rPr>
          <w:lang w:val="es-MX"/>
        </w:rPr>
        <w:t>,</w:t>
      </w:r>
      <w:r w:rsidR="00402925" w:rsidRPr="00CD7E7D">
        <w:rPr>
          <w:lang w:val="es-MX"/>
        </w:rPr>
        <w:t xml:space="preserve"> Marcelo (2009) cons</w:t>
      </w:r>
      <w:r w:rsidR="00485DD9" w:rsidRPr="00CD7E7D">
        <w:rPr>
          <w:lang w:val="es-MX"/>
        </w:rPr>
        <w:t xml:space="preserve">idera </w:t>
      </w:r>
      <w:r w:rsidR="005A3C44" w:rsidRPr="00CD7E7D">
        <w:rPr>
          <w:lang w:val="es-MX"/>
        </w:rPr>
        <w:t>e</w:t>
      </w:r>
      <w:r w:rsidR="00CD34E4" w:rsidRPr="00CD7E7D">
        <w:rPr>
          <w:lang w:val="es-MX"/>
        </w:rPr>
        <w:t xml:space="preserve">l desarrollo profesional docente </w:t>
      </w:r>
      <w:r w:rsidR="006E225C" w:rsidRPr="00CD7E7D">
        <w:rPr>
          <w:lang w:val="es-MX"/>
        </w:rPr>
        <w:t xml:space="preserve">como </w:t>
      </w:r>
      <w:r w:rsidR="00402925" w:rsidRPr="00CD7E7D">
        <w:rPr>
          <w:lang w:val="es-MX"/>
        </w:rPr>
        <w:t xml:space="preserve">un proceso colaborativo, </w:t>
      </w:r>
      <w:r w:rsidR="00CD34E4" w:rsidRPr="00CD7E7D">
        <w:rPr>
          <w:lang w:val="es-MX"/>
        </w:rPr>
        <w:t>relacion</w:t>
      </w:r>
      <w:r w:rsidR="00C51982" w:rsidRPr="00CD7E7D">
        <w:rPr>
          <w:lang w:val="es-MX"/>
        </w:rPr>
        <w:t>ándolo</w:t>
      </w:r>
      <w:r w:rsidR="00CD34E4" w:rsidRPr="00CD7E7D">
        <w:rPr>
          <w:lang w:val="es-MX"/>
        </w:rPr>
        <w:t xml:space="preserve"> con las reformas escolares</w:t>
      </w:r>
      <w:r w:rsidR="00C51982" w:rsidRPr="00CD7E7D">
        <w:rPr>
          <w:lang w:val="es-MX"/>
        </w:rPr>
        <w:t xml:space="preserve"> como</w:t>
      </w:r>
      <w:r w:rsidR="00CD34E4" w:rsidRPr="00CD7E7D">
        <w:rPr>
          <w:lang w:val="es-MX"/>
        </w:rPr>
        <w:t xml:space="preserve"> escenarios </w:t>
      </w:r>
      <w:r w:rsidR="00E96799" w:rsidRPr="00CD7E7D">
        <w:rPr>
          <w:lang w:val="es-MX"/>
        </w:rPr>
        <w:t>idóneos para</w:t>
      </w:r>
      <w:r w:rsidR="00CD34E4" w:rsidRPr="00CD7E7D">
        <w:rPr>
          <w:lang w:val="es-MX"/>
        </w:rPr>
        <w:t xml:space="preserve"> reflexionar </w:t>
      </w:r>
      <w:r w:rsidR="00E96799" w:rsidRPr="00CD7E7D">
        <w:rPr>
          <w:lang w:val="es-MX"/>
        </w:rPr>
        <w:t xml:space="preserve">el quehacer </w:t>
      </w:r>
      <w:r w:rsidR="006E225C" w:rsidRPr="00CD7E7D">
        <w:rPr>
          <w:lang w:val="es-MX"/>
        </w:rPr>
        <w:t>de aula</w:t>
      </w:r>
      <w:r w:rsidR="00CD34E4" w:rsidRPr="00CD7E7D">
        <w:rPr>
          <w:lang w:val="es-MX"/>
        </w:rPr>
        <w:t>.</w:t>
      </w:r>
      <w:r w:rsidR="00402925" w:rsidRPr="00CD7E7D">
        <w:rPr>
          <w:lang w:val="es-MX"/>
        </w:rPr>
        <w:t xml:space="preserve"> </w:t>
      </w:r>
      <w:r w:rsidR="00CD34E4" w:rsidRPr="00CD7E7D">
        <w:rPr>
          <w:lang w:val="es-MX"/>
        </w:rPr>
        <w:t>En este sentido</w:t>
      </w:r>
      <w:r w:rsidR="00C51982" w:rsidRPr="00CD7E7D">
        <w:rPr>
          <w:lang w:val="es-MX"/>
        </w:rPr>
        <w:t>,</w:t>
      </w:r>
      <w:r w:rsidR="00402925" w:rsidRPr="00CD7E7D">
        <w:rPr>
          <w:lang w:val="es-MX"/>
        </w:rPr>
        <w:t xml:space="preserve"> </w:t>
      </w:r>
      <w:r w:rsidR="00CD34E4" w:rsidRPr="00CD7E7D">
        <w:rPr>
          <w:lang w:val="es-MX"/>
        </w:rPr>
        <w:t xml:space="preserve">Ponte </w:t>
      </w:r>
      <w:r w:rsidR="00402925" w:rsidRPr="00CD7E7D">
        <w:rPr>
          <w:lang w:val="es-MX"/>
        </w:rPr>
        <w:t>(1998)</w:t>
      </w:r>
      <w:r w:rsidR="00CD34E4" w:rsidRPr="00CD7E7D">
        <w:rPr>
          <w:lang w:val="es-MX"/>
        </w:rPr>
        <w:t xml:space="preserve"> menciona diversos aspectos </w:t>
      </w:r>
      <w:r w:rsidR="00417986" w:rsidRPr="00CD7E7D">
        <w:rPr>
          <w:lang w:val="es-MX"/>
        </w:rPr>
        <w:t>para llevar cabo el desarrollo profesional</w:t>
      </w:r>
      <w:r w:rsidR="00E53935" w:rsidRPr="00CD7E7D">
        <w:rPr>
          <w:lang w:val="es-MX"/>
        </w:rPr>
        <w:t>:</w:t>
      </w:r>
      <w:r w:rsidR="00417986" w:rsidRPr="00CD7E7D">
        <w:rPr>
          <w:lang w:val="es-MX"/>
        </w:rPr>
        <w:t xml:space="preserve"> discusión </w:t>
      </w:r>
      <w:r w:rsidR="00600B93" w:rsidRPr="00CD7E7D">
        <w:rPr>
          <w:lang w:val="es-MX"/>
        </w:rPr>
        <w:t xml:space="preserve">permanente </w:t>
      </w:r>
      <w:r w:rsidR="00417986" w:rsidRPr="00CD7E7D">
        <w:rPr>
          <w:lang w:val="es-MX"/>
        </w:rPr>
        <w:t>con sus homólogos, toma de decisiones, intercambio de vivencias en el a</w:t>
      </w:r>
      <w:r w:rsidR="00812037" w:rsidRPr="00CD7E7D">
        <w:rPr>
          <w:lang w:val="es-MX"/>
        </w:rPr>
        <w:t>ula y actualización disciplinar.</w:t>
      </w:r>
      <w:r w:rsidR="004C73D3" w:rsidRPr="00CD7E7D">
        <w:rPr>
          <w:lang w:val="es-MX"/>
        </w:rPr>
        <w:t xml:space="preserve"> </w:t>
      </w:r>
      <w:r w:rsidR="00812037" w:rsidRPr="00CD7E7D">
        <w:rPr>
          <w:lang w:val="es-MX"/>
        </w:rPr>
        <w:t>P</w:t>
      </w:r>
      <w:r w:rsidR="00417986" w:rsidRPr="00CD7E7D">
        <w:rPr>
          <w:lang w:val="es-MX"/>
        </w:rPr>
        <w:t xml:space="preserve">ara </w:t>
      </w:r>
      <w:r w:rsidR="00041211" w:rsidRPr="00CD7E7D">
        <w:rPr>
          <w:rFonts w:eastAsia="Times New Roman"/>
          <w:lang w:val="es-MX" w:eastAsia="es-MX"/>
        </w:rPr>
        <w:t xml:space="preserve">Perrenoud (2000) </w:t>
      </w:r>
      <w:r w:rsidR="00417986" w:rsidRPr="00CD7E7D">
        <w:rPr>
          <w:rFonts w:eastAsia="Times New Roman"/>
          <w:lang w:val="es-MX" w:eastAsia="es-MX"/>
        </w:rPr>
        <w:t>la</w:t>
      </w:r>
      <w:r w:rsidR="00041211" w:rsidRPr="00CD7E7D">
        <w:rPr>
          <w:rFonts w:eastAsia="Times New Roman"/>
          <w:lang w:val="es-MX" w:eastAsia="es-MX"/>
        </w:rPr>
        <w:t xml:space="preserve"> formación de </w:t>
      </w:r>
      <w:r w:rsidR="004967D6" w:rsidRPr="00CD7E7D">
        <w:rPr>
          <w:rFonts w:eastAsia="Times New Roman"/>
          <w:lang w:val="es-MX" w:eastAsia="es-MX"/>
        </w:rPr>
        <w:t>docentes</w:t>
      </w:r>
      <w:r w:rsidR="00041211" w:rsidRPr="00CD7E7D">
        <w:rPr>
          <w:rFonts w:eastAsia="Times New Roman"/>
          <w:lang w:val="es-MX" w:eastAsia="es-MX"/>
        </w:rPr>
        <w:t xml:space="preserve"> </w:t>
      </w:r>
      <w:r w:rsidR="00215D34" w:rsidRPr="00CD7E7D">
        <w:rPr>
          <w:rFonts w:eastAsia="Times New Roman"/>
          <w:lang w:val="es-MX" w:eastAsia="es-MX"/>
        </w:rPr>
        <w:t xml:space="preserve">debe impulsar </w:t>
      </w:r>
      <w:r w:rsidR="00417986" w:rsidRPr="00CD7E7D">
        <w:rPr>
          <w:rFonts w:eastAsia="Times New Roman"/>
          <w:lang w:val="es-MX" w:eastAsia="es-MX"/>
        </w:rPr>
        <w:t xml:space="preserve">el desarrollo </w:t>
      </w:r>
      <w:r w:rsidR="00184B89" w:rsidRPr="00CD7E7D">
        <w:rPr>
          <w:rFonts w:eastAsia="Times New Roman"/>
          <w:lang w:val="es-MX" w:eastAsia="es-MX"/>
        </w:rPr>
        <w:t xml:space="preserve">de </w:t>
      </w:r>
      <w:r w:rsidR="00601B75" w:rsidRPr="00CD7E7D">
        <w:rPr>
          <w:rFonts w:eastAsia="Times New Roman"/>
          <w:lang w:val="es-MX" w:eastAsia="es-MX"/>
        </w:rPr>
        <w:t>competencias que involucre</w:t>
      </w:r>
      <w:r w:rsidR="00417986" w:rsidRPr="00CD7E7D">
        <w:rPr>
          <w:rFonts w:eastAsia="Times New Roman"/>
          <w:lang w:val="es-MX" w:eastAsia="es-MX"/>
        </w:rPr>
        <w:t>n saberes disciplinarios y metodológicos</w:t>
      </w:r>
      <w:r w:rsidR="00041211" w:rsidRPr="00CD7E7D">
        <w:rPr>
          <w:rFonts w:eastAsia="Times New Roman"/>
          <w:lang w:val="es-MX" w:eastAsia="es-MX"/>
        </w:rPr>
        <w:t>,</w:t>
      </w:r>
      <w:r w:rsidR="00417986" w:rsidRPr="00CD7E7D">
        <w:rPr>
          <w:rFonts w:eastAsia="Times New Roman"/>
          <w:lang w:val="es-MX" w:eastAsia="es-MX"/>
        </w:rPr>
        <w:t xml:space="preserve"> además de </w:t>
      </w:r>
      <w:r w:rsidR="00600B93" w:rsidRPr="00CD7E7D">
        <w:rPr>
          <w:rFonts w:eastAsia="Times New Roman"/>
          <w:lang w:val="es-MX" w:eastAsia="es-MX"/>
        </w:rPr>
        <w:t>sistematizar</w:t>
      </w:r>
      <w:r w:rsidR="00041211" w:rsidRPr="00CD7E7D">
        <w:rPr>
          <w:rFonts w:eastAsia="Times New Roman"/>
          <w:lang w:val="es-MX" w:eastAsia="es-MX"/>
        </w:rPr>
        <w:t xml:space="preserve"> </w:t>
      </w:r>
      <w:r w:rsidR="00600B93" w:rsidRPr="00CD7E7D">
        <w:rPr>
          <w:rFonts w:eastAsia="Times New Roman"/>
          <w:lang w:val="es-MX" w:eastAsia="es-MX"/>
        </w:rPr>
        <w:t>situaciones de aprendizaje,</w:t>
      </w:r>
      <w:r w:rsidR="00041211" w:rsidRPr="00CD7E7D">
        <w:rPr>
          <w:rFonts w:eastAsia="Times New Roman"/>
          <w:lang w:val="es-MX" w:eastAsia="es-MX"/>
        </w:rPr>
        <w:t xml:space="preserve"> </w:t>
      </w:r>
      <w:r w:rsidR="00600B93" w:rsidRPr="00CD7E7D">
        <w:rPr>
          <w:rFonts w:eastAsia="Times New Roman"/>
          <w:lang w:val="es-MX" w:eastAsia="es-MX"/>
        </w:rPr>
        <w:t>facilitar y o</w:t>
      </w:r>
      <w:r w:rsidR="00041211" w:rsidRPr="00CD7E7D">
        <w:rPr>
          <w:rFonts w:eastAsia="Times New Roman"/>
          <w:lang w:val="es-MX" w:eastAsia="es-MX"/>
        </w:rPr>
        <w:t>r</w:t>
      </w:r>
      <w:r w:rsidR="00600B93" w:rsidRPr="00CD7E7D">
        <w:rPr>
          <w:rFonts w:eastAsia="Times New Roman"/>
          <w:lang w:val="es-MX" w:eastAsia="es-MX"/>
        </w:rPr>
        <w:t>ganizar</w:t>
      </w:r>
      <w:r w:rsidR="00041211" w:rsidRPr="00CD7E7D">
        <w:rPr>
          <w:rFonts w:eastAsia="Times New Roman"/>
          <w:lang w:val="es-MX" w:eastAsia="es-MX"/>
        </w:rPr>
        <w:t xml:space="preserve"> </w:t>
      </w:r>
      <w:r w:rsidR="00B27D3E" w:rsidRPr="00CD7E7D">
        <w:rPr>
          <w:rFonts w:eastAsia="Times New Roman"/>
          <w:lang w:val="es-MX" w:eastAsia="es-MX"/>
        </w:rPr>
        <w:t xml:space="preserve">su </w:t>
      </w:r>
      <w:r w:rsidR="00041211" w:rsidRPr="00CD7E7D">
        <w:rPr>
          <w:rFonts w:eastAsia="Times New Roman"/>
          <w:lang w:val="es-MX" w:eastAsia="es-MX"/>
        </w:rPr>
        <w:t>progreso</w:t>
      </w:r>
      <w:r w:rsidR="00600B93" w:rsidRPr="00CD7E7D">
        <w:rPr>
          <w:rFonts w:eastAsia="Times New Roman"/>
          <w:lang w:val="es-MX" w:eastAsia="es-MX"/>
        </w:rPr>
        <w:t>,</w:t>
      </w:r>
      <w:r w:rsidR="00041211" w:rsidRPr="00CD7E7D">
        <w:rPr>
          <w:rFonts w:eastAsia="Times New Roman"/>
          <w:lang w:val="es-MX" w:eastAsia="es-MX"/>
        </w:rPr>
        <w:t xml:space="preserve"> </w:t>
      </w:r>
      <w:r w:rsidR="00600B93" w:rsidRPr="00CD7E7D">
        <w:rPr>
          <w:rFonts w:eastAsia="Times New Roman"/>
          <w:lang w:val="es-MX" w:eastAsia="es-MX"/>
        </w:rPr>
        <w:t>implicar de manera activa a</w:t>
      </w:r>
      <w:r w:rsidR="00041211" w:rsidRPr="00CD7E7D">
        <w:rPr>
          <w:rFonts w:eastAsia="Times New Roman"/>
          <w:lang w:val="es-MX" w:eastAsia="es-MX"/>
        </w:rPr>
        <w:t xml:space="preserve"> los alumnos</w:t>
      </w:r>
      <w:r w:rsidR="00485DD9" w:rsidRPr="00CD7E7D">
        <w:rPr>
          <w:rFonts w:eastAsia="Times New Roman"/>
          <w:lang w:val="es-MX" w:eastAsia="es-MX"/>
        </w:rPr>
        <w:t xml:space="preserve">, </w:t>
      </w:r>
      <w:r w:rsidR="00F10ED8" w:rsidRPr="00CD7E7D">
        <w:rPr>
          <w:rFonts w:eastAsia="Times New Roman"/>
          <w:lang w:val="es-MX" w:eastAsia="es-MX"/>
        </w:rPr>
        <w:t xml:space="preserve">implementar el </w:t>
      </w:r>
      <w:r w:rsidR="00485DD9" w:rsidRPr="00CD7E7D">
        <w:rPr>
          <w:rFonts w:eastAsia="Times New Roman"/>
          <w:lang w:val="es-MX" w:eastAsia="es-MX"/>
        </w:rPr>
        <w:t xml:space="preserve">uso de </w:t>
      </w:r>
      <w:r w:rsidR="00600B93" w:rsidRPr="00CD7E7D">
        <w:rPr>
          <w:rFonts w:eastAsia="Times New Roman"/>
          <w:lang w:val="es-MX" w:eastAsia="es-MX"/>
        </w:rPr>
        <w:t>tecnologías</w:t>
      </w:r>
      <w:r w:rsidR="00485DD9" w:rsidRPr="00CD7E7D">
        <w:rPr>
          <w:rFonts w:eastAsia="Times New Roman"/>
          <w:lang w:val="es-MX" w:eastAsia="es-MX"/>
        </w:rPr>
        <w:t xml:space="preserve"> </w:t>
      </w:r>
      <w:r w:rsidR="00F10ED8" w:rsidRPr="00CD7E7D">
        <w:rPr>
          <w:rFonts w:eastAsia="Times New Roman"/>
          <w:lang w:val="es-MX" w:eastAsia="es-MX"/>
        </w:rPr>
        <w:t xml:space="preserve">y fomentar el </w:t>
      </w:r>
      <w:r w:rsidR="00041211" w:rsidRPr="00CD7E7D">
        <w:rPr>
          <w:rFonts w:eastAsia="Times New Roman"/>
          <w:lang w:val="es-MX" w:eastAsia="es-MX"/>
        </w:rPr>
        <w:t>trabaj</w:t>
      </w:r>
      <w:r w:rsidR="009F6158" w:rsidRPr="00CD7E7D">
        <w:rPr>
          <w:rFonts w:eastAsia="Times New Roman"/>
          <w:lang w:val="es-MX" w:eastAsia="es-MX"/>
        </w:rPr>
        <w:t>o</w:t>
      </w:r>
      <w:r w:rsidR="00041211" w:rsidRPr="00CD7E7D">
        <w:rPr>
          <w:rFonts w:eastAsia="Times New Roman"/>
          <w:lang w:val="es-MX" w:eastAsia="es-MX"/>
        </w:rPr>
        <w:t xml:space="preserve"> </w:t>
      </w:r>
      <w:r w:rsidR="00600B93" w:rsidRPr="00CD7E7D">
        <w:rPr>
          <w:rFonts w:eastAsia="Times New Roman"/>
          <w:lang w:val="es-MX" w:eastAsia="es-MX"/>
        </w:rPr>
        <w:t>colaborativo.</w:t>
      </w:r>
    </w:p>
    <w:p w14:paraId="5B2ACEC4" w14:textId="279DDDA3" w:rsidR="006E225C" w:rsidRPr="00CD7E7D" w:rsidRDefault="002F475F" w:rsidP="006E225C">
      <w:pPr>
        <w:spacing w:line="360" w:lineRule="auto"/>
        <w:ind w:firstLine="708"/>
        <w:jc w:val="both"/>
        <w:rPr>
          <w:rFonts w:eastAsia="Times New Roman"/>
          <w:lang w:val="es-MX" w:eastAsia="es-MX"/>
        </w:rPr>
      </w:pPr>
      <w:r w:rsidRPr="00CD7E7D">
        <w:rPr>
          <w:rFonts w:eastAsia="Times New Roman"/>
          <w:lang w:val="es-MX" w:eastAsia="es-MX"/>
        </w:rPr>
        <w:lastRenderedPageBreak/>
        <w:t>En esta dirección</w:t>
      </w:r>
      <w:r w:rsidR="000F7087" w:rsidRPr="00CD7E7D">
        <w:rPr>
          <w:rFonts w:eastAsia="Times New Roman"/>
          <w:lang w:val="es-MX" w:eastAsia="es-MX"/>
        </w:rPr>
        <w:t>,</w:t>
      </w:r>
      <w:r w:rsidRPr="00CD7E7D">
        <w:rPr>
          <w:rFonts w:eastAsia="Times New Roman"/>
          <w:lang w:val="es-MX" w:eastAsia="es-MX"/>
        </w:rPr>
        <w:t xml:space="preserve"> </w:t>
      </w:r>
      <w:r w:rsidR="00041211" w:rsidRPr="00CD7E7D">
        <w:rPr>
          <w:rFonts w:eastAsia="Times New Roman"/>
          <w:lang w:val="es-MX" w:eastAsia="es-MX"/>
        </w:rPr>
        <w:t>Day (2001</w:t>
      </w:r>
      <w:r w:rsidR="00FE7CC5" w:rsidRPr="00CD7E7D">
        <w:rPr>
          <w:rFonts w:eastAsia="Times New Roman"/>
          <w:lang w:val="es-MX" w:eastAsia="es-MX"/>
        </w:rPr>
        <w:t xml:space="preserve">) señala diversas metas </w:t>
      </w:r>
      <w:r w:rsidR="00E152FF" w:rsidRPr="00CD7E7D">
        <w:rPr>
          <w:rFonts w:eastAsia="Times New Roman"/>
          <w:lang w:val="es-MX" w:eastAsia="es-MX"/>
        </w:rPr>
        <w:t>en la formación del docente y exhorta la continuidad de sab</w:t>
      </w:r>
      <w:r w:rsidR="00484316" w:rsidRPr="00CD7E7D">
        <w:rPr>
          <w:rFonts w:eastAsia="Times New Roman"/>
          <w:lang w:val="es-MX" w:eastAsia="es-MX"/>
        </w:rPr>
        <w:t>eres de la profesión</w:t>
      </w:r>
      <w:r w:rsidR="00E152FF" w:rsidRPr="00CD7E7D">
        <w:rPr>
          <w:rFonts w:eastAsia="Times New Roman"/>
          <w:lang w:val="es-MX" w:eastAsia="es-MX"/>
        </w:rPr>
        <w:t xml:space="preserve"> desde una visión planeada para lograr fines determinados.</w:t>
      </w:r>
      <w:r w:rsidR="00041211" w:rsidRPr="00CD7E7D">
        <w:rPr>
          <w:rFonts w:eastAsia="Times New Roman"/>
          <w:lang w:val="es-MX" w:eastAsia="es-MX"/>
        </w:rPr>
        <w:t xml:space="preserve"> </w:t>
      </w:r>
      <w:r w:rsidR="00E152FF" w:rsidRPr="00CD7E7D">
        <w:rPr>
          <w:rFonts w:eastAsia="Times New Roman"/>
          <w:lang w:val="es-MX" w:eastAsia="es-MX"/>
        </w:rPr>
        <w:t xml:space="preserve">En el contexto </w:t>
      </w:r>
      <w:r w:rsidR="006E225C" w:rsidRPr="00CD7E7D">
        <w:rPr>
          <w:rFonts w:eastAsia="Times New Roman"/>
          <w:lang w:val="es-MX" w:eastAsia="es-MX"/>
        </w:rPr>
        <w:t>de aula</w:t>
      </w:r>
      <w:r w:rsidR="000F7087" w:rsidRPr="00CD7E7D">
        <w:rPr>
          <w:rFonts w:eastAsia="Times New Roman"/>
          <w:lang w:val="es-MX" w:eastAsia="es-MX"/>
        </w:rPr>
        <w:t>,</w:t>
      </w:r>
      <w:r w:rsidR="00E152FF" w:rsidRPr="00CD7E7D">
        <w:rPr>
          <w:rFonts w:eastAsia="Times New Roman"/>
          <w:lang w:val="es-MX" w:eastAsia="es-MX"/>
        </w:rPr>
        <w:t xml:space="preserve"> Day menciona metas dirigidas al desarrollo científico y pedagógico</w:t>
      </w:r>
      <w:r w:rsidR="000F7087" w:rsidRPr="00CD7E7D">
        <w:rPr>
          <w:rFonts w:eastAsia="Times New Roman"/>
          <w:lang w:val="es-MX" w:eastAsia="es-MX"/>
        </w:rPr>
        <w:t>,</w:t>
      </w:r>
      <w:r w:rsidR="00E152FF" w:rsidRPr="00CD7E7D">
        <w:rPr>
          <w:rFonts w:eastAsia="Times New Roman"/>
          <w:lang w:val="es-MX" w:eastAsia="es-MX"/>
        </w:rPr>
        <w:t xml:space="preserve"> reflexión permanente sobre su quehacer educativo</w:t>
      </w:r>
      <w:r w:rsidR="00536699" w:rsidRPr="00CD7E7D">
        <w:rPr>
          <w:rFonts w:eastAsia="Times New Roman"/>
          <w:lang w:val="es-MX" w:eastAsia="es-MX"/>
        </w:rPr>
        <w:t xml:space="preserve"> y</w:t>
      </w:r>
      <w:r w:rsidR="00E152FF" w:rsidRPr="00CD7E7D">
        <w:rPr>
          <w:rFonts w:eastAsia="Times New Roman"/>
          <w:lang w:val="es-MX" w:eastAsia="es-MX"/>
        </w:rPr>
        <w:t xml:space="preserve"> actualización </w:t>
      </w:r>
      <w:r w:rsidR="00536699" w:rsidRPr="00CD7E7D">
        <w:rPr>
          <w:rFonts w:eastAsia="Times New Roman"/>
          <w:lang w:val="es-MX" w:eastAsia="es-MX"/>
        </w:rPr>
        <w:t>constante</w:t>
      </w:r>
      <w:r w:rsidR="00E152FF" w:rsidRPr="00CD7E7D">
        <w:rPr>
          <w:rFonts w:eastAsia="Times New Roman"/>
          <w:lang w:val="es-MX" w:eastAsia="es-MX"/>
        </w:rPr>
        <w:t xml:space="preserve"> sobre las unidades de aprendizaje.</w:t>
      </w:r>
    </w:p>
    <w:p w14:paraId="37946B4B" w14:textId="5427C661" w:rsidR="00344B80" w:rsidRPr="00CD7E7D" w:rsidRDefault="00FB53B7" w:rsidP="00344B80">
      <w:pPr>
        <w:spacing w:line="360" w:lineRule="auto"/>
        <w:ind w:firstLine="708"/>
        <w:jc w:val="both"/>
        <w:rPr>
          <w:rFonts w:eastAsia="Times New Roman"/>
          <w:lang w:val="es-MX" w:eastAsia="es-MX"/>
        </w:rPr>
      </w:pPr>
      <w:r w:rsidRPr="00CD7E7D">
        <w:rPr>
          <w:rFonts w:eastAsia="Times New Roman"/>
          <w:lang w:val="es-MX" w:eastAsia="es-MX"/>
        </w:rPr>
        <w:t>De esta forma</w:t>
      </w:r>
      <w:r w:rsidR="00FF250B" w:rsidRPr="00CD7E7D">
        <w:rPr>
          <w:rFonts w:eastAsia="Times New Roman"/>
          <w:lang w:val="es-MX" w:eastAsia="es-MX"/>
        </w:rPr>
        <w:t>,</w:t>
      </w:r>
      <w:r w:rsidRPr="00CD7E7D">
        <w:rPr>
          <w:rFonts w:eastAsia="Times New Roman"/>
          <w:lang w:val="es-MX" w:eastAsia="es-MX"/>
        </w:rPr>
        <w:t xml:space="preserve"> el des</w:t>
      </w:r>
      <w:r w:rsidR="00041211" w:rsidRPr="00CD7E7D">
        <w:rPr>
          <w:rFonts w:eastAsia="Times New Roman"/>
          <w:lang w:val="es-MX" w:eastAsia="es-MX"/>
        </w:rPr>
        <w:t xml:space="preserve">arrollo profesional </w:t>
      </w:r>
      <w:r w:rsidRPr="00CD7E7D">
        <w:rPr>
          <w:rFonts w:eastAsia="Times New Roman"/>
          <w:lang w:val="es-MX" w:eastAsia="es-MX"/>
        </w:rPr>
        <w:t xml:space="preserve">del docente </w:t>
      </w:r>
      <w:r w:rsidR="00FF250B" w:rsidRPr="00CD7E7D">
        <w:rPr>
          <w:rFonts w:eastAsia="Times New Roman"/>
          <w:lang w:val="es-MX" w:eastAsia="es-MX"/>
        </w:rPr>
        <w:t>se reconoce como</w:t>
      </w:r>
      <w:r w:rsidRPr="00CD7E7D">
        <w:rPr>
          <w:rFonts w:eastAsia="Times New Roman"/>
          <w:lang w:val="es-MX" w:eastAsia="es-MX"/>
        </w:rPr>
        <w:t xml:space="preserve"> proceso </w:t>
      </w:r>
      <w:r w:rsidR="00184B89" w:rsidRPr="00CD7E7D">
        <w:rPr>
          <w:rFonts w:eastAsia="Times New Roman"/>
          <w:lang w:val="es-MX" w:eastAsia="es-MX"/>
        </w:rPr>
        <w:t>de</w:t>
      </w:r>
      <w:r w:rsidRPr="00CD7E7D">
        <w:rPr>
          <w:rFonts w:eastAsia="Times New Roman"/>
          <w:lang w:val="es-MX" w:eastAsia="es-MX"/>
        </w:rPr>
        <w:t xml:space="preserve"> producción de saberes </w:t>
      </w:r>
      <w:r w:rsidR="00184B89" w:rsidRPr="00CD7E7D">
        <w:rPr>
          <w:rFonts w:eastAsia="Times New Roman"/>
          <w:lang w:val="es-MX" w:eastAsia="es-MX"/>
        </w:rPr>
        <w:t>para</w:t>
      </w:r>
      <w:r w:rsidR="00484316" w:rsidRPr="00CD7E7D">
        <w:rPr>
          <w:rFonts w:eastAsia="Times New Roman"/>
          <w:lang w:val="es-MX" w:eastAsia="es-MX"/>
        </w:rPr>
        <w:t xml:space="preserve"> impulsar </w:t>
      </w:r>
      <w:r w:rsidR="00184B89" w:rsidRPr="00CD7E7D">
        <w:rPr>
          <w:rFonts w:eastAsia="Times New Roman"/>
          <w:lang w:val="es-MX" w:eastAsia="es-MX"/>
        </w:rPr>
        <w:t>el</w:t>
      </w:r>
      <w:r w:rsidR="00484316" w:rsidRPr="00CD7E7D">
        <w:rPr>
          <w:rFonts w:eastAsia="Times New Roman"/>
          <w:lang w:val="es-MX" w:eastAsia="es-MX"/>
        </w:rPr>
        <w:t xml:space="preserve"> diá</w:t>
      </w:r>
      <w:r w:rsidRPr="00CD7E7D">
        <w:rPr>
          <w:rFonts w:eastAsia="Times New Roman"/>
          <w:lang w:val="es-MX" w:eastAsia="es-MX"/>
        </w:rPr>
        <w:t>logo</w:t>
      </w:r>
      <w:r w:rsidR="00FB2FAE" w:rsidRPr="00CD7E7D">
        <w:rPr>
          <w:rFonts w:eastAsia="Times New Roman"/>
          <w:lang w:val="es-MX" w:eastAsia="es-MX"/>
        </w:rPr>
        <w:t xml:space="preserve"> con </w:t>
      </w:r>
      <w:r w:rsidR="00184B89" w:rsidRPr="00CD7E7D">
        <w:rPr>
          <w:rFonts w:eastAsia="Times New Roman"/>
          <w:lang w:val="es-MX" w:eastAsia="es-MX"/>
        </w:rPr>
        <w:t xml:space="preserve">sus </w:t>
      </w:r>
      <w:r w:rsidR="00FB2FAE" w:rsidRPr="00CD7E7D">
        <w:rPr>
          <w:rFonts w:eastAsia="Times New Roman"/>
          <w:lang w:val="es-MX" w:eastAsia="es-MX"/>
        </w:rPr>
        <w:t xml:space="preserve">homólogos </w:t>
      </w:r>
      <w:r w:rsidR="00AB0ED4" w:rsidRPr="00CD7E7D">
        <w:rPr>
          <w:rFonts w:eastAsia="Times New Roman"/>
          <w:lang w:val="es-MX" w:eastAsia="es-MX"/>
        </w:rPr>
        <w:t>en temas referidos a</w:t>
      </w:r>
      <w:r w:rsidR="00184B89" w:rsidRPr="00CD7E7D">
        <w:rPr>
          <w:rFonts w:eastAsia="Times New Roman"/>
          <w:lang w:val="es-MX" w:eastAsia="es-MX"/>
        </w:rPr>
        <w:t xml:space="preserve"> </w:t>
      </w:r>
      <w:r w:rsidR="00AB0ED4" w:rsidRPr="00CD7E7D">
        <w:rPr>
          <w:rFonts w:eastAsia="Times New Roman"/>
          <w:lang w:val="es-MX" w:eastAsia="es-MX"/>
        </w:rPr>
        <w:t>l</w:t>
      </w:r>
      <w:r w:rsidR="00184B89" w:rsidRPr="00CD7E7D">
        <w:rPr>
          <w:rFonts w:eastAsia="Times New Roman"/>
          <w:lang w:val="es-MX" w:eastAsia="es-MX"/>
        </w:rPr>
        <w:t xml:space="preserve">a </w:t>
      </w:r>
      <w:r w:rsidR="00484316" w:rsidRPr="00CD7E7D">
        <w:rPr>
          <w:rFonts w:eastAsia="Times New Roman"/>
          <w:lang w:val="es-MX" w:eastAsia="es-MX"/>
        </w:rPr>
        <w:t xml:space="preserve">actividad docente. En </w:t>
      </w:r>
      <w:r w:rsidR="00AB0ED4" w:rsidRPr="00CD7E7D">
        <w:rPr>
          <w:rFonts w:eastAsia="Times New Roman"/>
          <w:lang w:val="es-MX" w:eastAsia="es-MX"/>
        </w:rPr>
        <w:t>este contexto</w:t>
      </w:r>
      <w:r w:rsidR="00FF250B" w:rsidRPr="00CD7E7D">
        <w:rPr>
          <w:rFonts w:eastAsia="Times New Roman"/>
          <w:lang w:val="es-MX" w:eastAsia="es-MX"/>
        </w:rPr>
        <w:t>,</w:t>
      </w:r>
      <w:r w:rsidR="00FB2FAE" w:rsidRPr="00CD7E7D">
        <w:rPr>
          <w:rFonts w:eastAsia="Times New Roman"/>
          <w:lang w:val="es-MX" w:eastAsia="es-MX"/>
        </w:rPr>
        <w:t xml:space="preserve"> la actualización en conocimientos científicos se hace necesari</w:t>
      </w:r>
      <w:r w:rsidR="006E225C" w:rsidRPr="00CD7E7D">
        <w:rPr>
          <w:rFonts w:eastAsia="Times New Roman"/>
          <w:lang w:val="es-MX" w:eastAsia="es-MX"/>
        </w:rPr>
        <w:t>a,</w:t>
      </w:r>
      <w:r w:rsidR="00484316" w:rsidRPr="00CD7E7D">
        <w:rPr>
          <w:rFonts w:eastAsia="Times New Roman"/>
          <w:lang w:val="es-MX" w:eastAsia="es-MX"/>
        </w:rPr>
        <w:t xml:space="preserve"> </w:t>
      </w:r>
      <w:r w:rsidR="00FB2FAE" w:rsidRPr="00CD7E7D">
        <w:rPr>
          <w:rFonts w:eastAsia="Times New Roman"/>
          <w:lang w:val="es-MX" w:eastAsia="es-MX"/>
        </w:rPr>
        <w:t xml:space="preserve">así como la articulación con otras áreas del conocimiento en temas actuales de la ciencia con impacto social </w:t>
      </w:r>
      <w:r w:rsidR="00536699" w:rsidRPr="00CD7E7D">
        <w:rPr>
          <w:rFonts w:eastAsia="Times New Roman"/>
          <w:lang w:val="es-MX" w:eastAsia="es-MX"/>
        </w:rPr>
        <w:t>(</w:t>
      </w:r>
      <w:r w:rsidR="006E225C" w:rsidRPr="00CD7E7D">
        <w:rPr>
          <w:rFonts w:eastAsia="Times New Roman"/>
          <w:lang w:val="es-MX" w:eastAsia="es-MX"/>
        </w:rPr>
        <w:t>por ejemplo,</w:t>
      </w:r>
      <w:r w:rsidR="00041211" w:rsidRPr="00CD7E7D">
        <w:rPr>
          <w:rFonts w:eastAsia="Times New Roman"/>
          <w:lang w:val="es-MX" w:eastAsia="es-MX"/>
        </w:rPr>
        <w:t xml:space="preserve"> problematización y contextualización, resolución de problemas, enseñanza </w:t>
      </w:r>
      <w:r w:rsidR="00FF250B" w:rsidRPr="00CD7E7D">
        <w:rPr>
          <w:rFonts w:eastAsia="Times New Roman"/>
          <w:lang w:val="es-MX" w:eastAsia="es-MX"/>
        </w:rPr>
        <w:t xml:space="preserve">desde la </w:t>
      </w:r>
      <w:r w:rsidR="00041211" w:rsidRPr="00CD7E7D">
        <w:rPr>
          <w:rFonts w:eastAsia="Times New Roman"/>
          <w:lang w:val="es-MX" w:eastAsia="es-MX"/>
        </w:rPr>
        <w:t xml:space="preserve">investigación, uso </w:t>
      </w:r>
      <w:r w:rsidR="00FF250B" w:rsidRPr="00CD7E7D">
        <w:rPr>
          <w:rFonts w:eastAsia="Times New Roman"/>
          <w:lang w:val="es-MX" w:eastAsia="es-MX"/>
        </w:rPr>
        <w:t xml:space="preserve">de </w:t>
      </w:r>
      <w:r w:rsidR="00344B80" w:rsidRPr="00CD7E7D">
        <w:rPr>
          <w:rFonts w:eastAsia="Times New Roman"/>
          <w:lang w:val="es-MX" w:eastAsia="es-MX"/>
        </w:rPr>
        <w:t>tecnologías de información y comunicación</w:t>
      </w:r>
      <w:r w:rsidR="00041211" w:rsidRPr="00CD7E7D">
        <w:rPr>
          <w:rFonts w:eastAsia="Times New Roman"/>
          <w:lang w:val="es-MX" w:eastAsia="es-MX"/>
        </w:rPr>
        <w:t>, etc.</w:t>
      </w:r>
      <w:r w:rsidR="00536699" w:rsidRPr="00CD7E7D">
        <w:rPr>
          <w:rFonts w:eastAsia="Times New Roman"/>
          <w:lang w:val="es-MX" w:eastAsia="es-MX"/>
        </w:rPr>
        <w:t>).</w:t>
      </w:r>
      <w:r w:rsidR="00041211" w:rsidRPr="00CD7E7D">
        <w:rPr>
          <w:rFonts w:eastAsia="Times New Roman"/>
          <w:lang w:val="es-MX" w:eastAsia="es-MX"/>
        </w:rPr>
        <w:t xml:space="preserve"> </w:t>
      </w:r>
    </w:p>
    <w:p w14:paraId="07BD3BA6" w14:textId="442DDB4D" w:rsidR="00A9713C" w:rsidRPr="00CD7E7D" w:rsidRDefault="00D779C5" w:rsidP="00344B80">
      <w:pPr>
        <w:spacing w:line="360" w:lineRule="auto"/>
        <w:ind w:firstLine="708"/>
        <w:jc w:val="both"/>
        <w:rPr>
          <w:rFonts w:eastAsia="Times New Roman"/>
          <w:lang w:val="es-MX" w:eastAsia="es-MX"/>
        </w:rPr>
      </w:pPr>
      <w:r w:rsidRPr="00CD7E7D">
        <w:rPr>
          <w:rFonts w:eastAsia="Times New Roman"/>
          <w:lang w:val="es-MX" w:eastAsia="es-MX"/>
        </w:rPr>
        <w:t>El</w:t>
      </w:r>
      <w:r w:rsidR="00A9713C" w:rsidRPr="00CD7E7D">
        <w:rPr>
          <w:rFonts w:eastAsia="Times New Roman"/>
          <w:lang w:val="es-MX" w:eastAsia="es-MX"/>
        </w:rPr>
        <w:t xml:space="preserve"> </w:t>
      </w:r>
      <w:r w:rsidR="00A23CC5" w:rsidRPr="00CD7E7D">
        <w:rPr>
          <w:rFonts w:eastAsia="Times New Roman"/>
          <w:lang w:val="es-MX" w:eastAsia="es-MX"/>
        </w:rPr>
        <w:t>docente</w:t>
      </w:r>
      <w:r w:rsidR="00A9713C" w:rsidRPr="00CD7E7D">
        <w:rPr>
          <w:rFonts w:eastAsia="Times New Roman"/>
          <w:lang w:val="es-MX" w:eastAsia="es-MX"/>
        </w:rPr>
        <w:t xml:space="preserve"> debe </w:t>
      </w:r>
      <w:r w:rsidR="005638DC" w:rsidRPr="00CD7E7D">
        <w:rPr>
          <w:rFonts w:eastAsia="Times New Roman"/>
          <w:lang w:val="es-MX" w:eastAsia="es-MX"/>
        </w:rPr>
        <w:t>recontextualizar</w:t>
      </w:r>
      <w:r w:rsidR="00A9713C" w:rsidRPr="00CD7E7D">
        <w:rPr>
          <w:rFonts w:eastAsia="Times New Roman"/>
          <w:lang w:val="es-MX" w:eastAsia="es-MX"/>
        </w:rPr>
        <w:t xml:space="preserve"> la pedagogía al contenido específico a favor del apre</w:t>
      </w:r>
      <w:r w:rsidR="004850F3" w:rsidRPr="00CD7E7D">
        <w:rPr>
          <w:rFonts w:eastAsia="Times New Roman"/>
          <w:lang w:val="es-MX" w:eastAsia="es-MX"/>
        </w:rPr>
        <w:t xml:space="preserve">ndizaje del estudiante (Acevedo-Díaz, </w:t>
      </w:r>
      <w:r w:rsidR="00132FD7" w:rsidRPr="00CD7E7D">
        <w:rPr>
          <w:rFonts w:eastAsia="Times New Roman"/>
          <w:lang w:val="es-MX" w:eastAsia="es-MX"/>
        </w:rPr>
        <w:t>2009</w:t>
      </w:r>
      <w:r w:rsidR="00A9713C" w:rsidRPr="00CD7E7D">
        <w:rPr>
          <w:rFonts w:eastAsia="Times New Roman"/>
          <w:lang w:val="es-MX" w:eastAsia="es-MX"/>
        </w:rPr>
        <w:t>) articul</w:t>
      </w:r>
      <w:r w:rsidR="001205ED" w:rsidRPr="00CD7E7D">
        <w:rPr>
          <w:rFonts w:eastAsia="Times New Roman"/>
          <w:lang w:val="es-MX" w:eastAsia="es-MX"/>
        </w:rPr>
        <w:t>ándolo</w:t>
      </w:r>
      <w:r w:rsidR="00A9713C" w:rsidRPr="00CD7E7D">
        <w:rPr>
          <w:rFonts w:eastAsia="Times New Roman"/>
          <w:lang w:val="es-MX" w:eastAsia="es-MX"/>
        </w:rPr>
        <w:t xml:space="preserve"> con otras áreas del saber. Ello implica la elaboración de estrategias, material didáctico y prácticas innovadores para motivar al estudiante e involucr</w:t>
      </w:r>
      <w:r w:rsidR="001205ED" w:rsidRPr="00CD7E7D">
        <w:rPr>
          <w:rFonts w:eastAsia="Times New Roman"/>
          <w:lang w:val="es-MX" w:eastAsia="es-MX"/>
        </w:rPr>
        <w:t>arlo</w:t>
      </w:r>
      <w:r w:rsidR="00A9713C" w:rsidRPr="00CD7E7D">
        <w:rPr>
          <w:rFonts w:eastAsia="Times New Roman"/>
          <w:lang w:val="es-MX" w:eastAsia="es-MX"/>
        </w:rPr>
        <w:t xml:space="preserve"> </w:t>
      </w:r>
      <w:r w:rsidR="001205ED" w:rsidRPr="00CD7E7D">
        <w:rPr>
          <w:rFonts w:eastAsia="Times New Roman"/>
          <w:lang w:val="es-MX" w:eastAsia="es-MX"/>
        </w:rPr>
        <w:t xml:space="preserve">en las </w:t>
      </w:r>
      <w:r w:rsidR="00A9713C" w:rsidRPr="00CD7E7D">
        <w:rPr>
          <w:rFonts w:eastAsia="Times New Roman"/>
          <w:lang w:val="es-MX" w:eastAsia="es-MX"/>
        </w:rPr>
        <w:t>problem</w:t>
      </w:r>
      <w:r w:rsidR="001205ED" w:rsidRPr="00CD7E7D">
        <w:rPr>
          <w:rFonts w:eastAsia="Times New Roman"/>
          <w:lang w:val="es-MX" w:eastAsia="es-MX"/>
        </w:rPr>
        <w:t>áticas</w:t>
      </w:r>
      <w:r w:rsidR="00A9713C" w:rsidRPr="00CD7E7D">
        <w:rPr>
          <w:rFonts w:eastAsia="Times New Roman"/>
          <w:lang w:val="es-MX" w:eastAsia="es-MX"/>
        </w:rPr>
        <w:t xml:space="preserve"> actuales </w:t>
      </w:r>
      <w:r w:rsidR="001205ED" w:rsidRPr="00CD7E7D">
        <w:rPr>
          <w:rFonts w:eastAsia="Times New Roman"/>
          <w:lang w:val="es-MX" w:eastAsia="es-MX"/>
        </w:rPr>
        <w:t xml:space="preserve">de </w:t>
      </w:r>
      <w:r w:rsidR="00A9713C" w:rsidRPr="00CD7E7D">
        <w:rPr>
          <w:rFonts w:eastAsia="Times New Roman"/>
          <w:lang w:val="es-MX" w:eastAsia="es-MX"/>
        </w:rPr>
        <w:t>impacto social.</w:t>
      </w:r>
      <w:r w:rsidR="004C73D3" w:rsidRPr="00CD7E7D">
        <w:rPr>
          <w:rFonts w:eastAsia="Times New Roman"/>
          <w:lang w:val="es-MX" w:eastAsia="es-MX"/>
        </w:rPr>
        <w:t xml:space="preserve"> </w:t>
      </w:r>
    </w:p>
    <w:p w14:paraId="0F60218B" w14:textId="77777777" w:rsidR="00344B80" w:rsidRPr="00CD7E7D" w:rsidRDefault="00344B80" w:rsidP="00344B80">
      <w:pPr>
        <w:spacing w:line="360" w:lineRule="auto"/>
        <w:ind w:firstLine="708"/>
        <w:jc w:val="both"/>
        <w:rPr>
          <w:rFonts w:eastAsia="Times New Roman"/>
          <w:lang w:val="es-MX" w:eastAsia="es-MX"/>
        </w:rPr>
      </w:pPr>
    </w:p>
    <w:p w14:paraId="39EF041F" w14:textId="74BF494B" w:rsidR="00E7173C" w:rsidRPr="00CD7E7D" w:rsidRDefault="00E7173C" w:rsidP="005221F0">
      <w:pPr>
        <w:spacing w:line="360" w:lineRule="auto"/>
        <w:jc w:val="center"/>
        <w:outlineLvl w:val="0"/>
        <w:rPr>
          <w:b/>
          <w:sz w:val="28"/>
          <w:szCs w:val="28"/>
          <w:lang w:val="es-MX"/>
        </w:rPr>
      </w:pPr>
      <w:r w:rsidRPr="00CD7E7D">
        <w:rPr>
          <w:b/>
          <w:sz w:val="28"/>
          <w:szCs w:val="28"/>
          <w:lang w:val="es-MX"/>
        </w:rPr>
        <w:t>Etapa 2</w:t>
      </w:r>
      <w:r w:rsidR="00344B80" w:rsidRPr="00CD7E7D">
        <w:rPr>
          <w:b/>
          <w:sz w:val="28"/>
          <w:szCs w:val="28"/>
          <w:lang w:val="es-MX"/>
        </w:rPr>
        <w:t xml:space="preserve"> </w:t>
      </w:r>
    </w:p>
    <w:p w14:paraId="3CE4D2DF" w14:textId="6117AEA0" w:rsidR="000F0554" w:rsidRPr="00CD7E7D" w:rsidRDefault="00E7173C" w:rsidP="00BB6670">
      <w:pPr>
        <w:spacing w:line="360" w:lineRule="auto"/>
        <w:ind w:firstLine="708"/>
        <w:jc w:val="both"/>
      </w:pPr>
      <w:r w:rsidRPr="00CD7E7D">
        <w:rPr>
          <w:bCs/>
          <w:lang w:val="es-MX"/>
        </w:rPr>
        <w:t>Conocimientos previos</w:t>
      </w:r>
      <w:r w:rsidR="00086AC4" w:rsidRPr="00CD7E7D">
        <w:rPr>
          <w:bCs/>
          <w:lang w:val="es-MX"/>
        </w:rPr>
        <w:t>.</w:t>
      </w:r>
      <w:r w:rsidR="00086AC4" w:rsidRPr="00CD7E7D">
        <w:rPr>
          <w:b/>
          <w:lang w:val="es-MX"/>
        </w:rPr>
        <w:t xml:space="preserve"> </w:t>
      </w:r>
      <w:r w:rsidRPr="00CD7E7D">
        <w:rPr>
          <w:lang w:val="es-MX"/>
        </w:rPr>
        <w:t xml:space="preserve">Se diseñó un instrumento diagnóstico </w:t>
      </w:r>
      <w:r w:rsidR="001F768A" w:rsidRPr="00CD7E7D">
        <w:rPr>
          <w:lang w:val="es-MX"/>
        </w:rPr>
        <w:t xml:space="preserve">con la finalidad de </w:t>
      </w:r>
      <w:r w:rsidRPr="00CD7E7D">
        <w:rPr>
          <w:lang w:val="es-MX"/>
        </w:rPr>
        <w:t xml:space="preserve">identificar los conocimientos previos necesarios para </w:t>
      </w:r>
      <w:r w:rsidR="00AE5058" w:rsidRPr="00CD7E7D">
        <w:rPr>
          <w:lang w:val="es-MX"/>
        </w:rPr>
        <w:t xml:space="preserve">el </w:t>
      </w:r>
      <w:r w:rsidR="005F12CA" w:rsidRPr="00CD7E7D">
        <w:rPr>
          <w:lang w:val="es-MX"/>
        </w:rPr>
        <w:t xml:space="preserve">aprendizaje </w:t>
      </w:r>
      <w:r w:rsidR="00BB6670" w:rsidRPr="00CD7E7D">
        <w:rPr>
          <w:lang w:val="es-MX"/>
        </w:rPr>
        <w:t>de estequiometrí</w:t>
      </w:r>
      <w:r w:rsidR="005F12CA" w:rsidRPr="00CD7E7D">
        <w:rPr>
          <w:lang w:val="es-MX"/>
        </w:rPr>
        <w:t>a</w:t>
      </w:r>
      <w:r w:rsidR="00BB6670" w:rsidRPr="00CD7E7D">
        <w:rPr>
          <w:lang w:val="es-MX"/>
        </w:rPr>
        <w:t xml:space="preserve">, el cual </w:t>
      </w:r>
      <w:r w:rsidRPr="00CD7E7D">
        <w:rPr>
          <w:lang w:val="es-MX"/>
        </w:rPr>
        <w:t>se aplicó a las docentes participantes</w:t>
      </w:r>
      <w:r w:rsidR="007B0AAE" w:rsidRPr="00CD7E7D">
        <w:rPr>
          <w:lang w:val="es-MX"/>
        </w:rPr>
        <w:t>. P</w:t>
      </w:r>
      <w:r w:rsidRPr="00CD7E7D">
        <w:rPr>
          <w:lang w:val="es-MX"/>
        </w:rPr>
        <w:t>ara ello</w:t>
      </w:r>
      <w:r w:rsidR="00BB6670" w:rsidRPr="00CD7E7D">
        <w:rPr>
          <w:lang w:val="es-MX"/>
        </w:rPr>
        <w:t>,</w:t>
      </w:r>
      <w:r w:rsidRPr="00CD7E7D">
        <w:rPr>
          <w:lang w:val="es-MX"/>
        </w:rPr>
        <w:t xml:space="preserve"> se consideró llevar a cabo los pasos recomendados por </w:t>
      </w:r>
      <w:proofErr w:type="spellStart"/>
      <w:r w:rsidR="007B0AAE" w:rsidRPr="00CD7E7D">
        <w:rPr>
          <w:lang w:val="es-MX"/>
        </w:rPr>
        <w:t>Luchetti</w:t>
      </w:r>
      <w:proofErr w:type="spellEnd"/>
      <w:r w:rsidR="007B0AAE" w:rsidRPr="00CD7E7D">
        <w:rPr>
          <w:lang w:val="es-MX"/>
        </w:rPr>
        <w:t xml:space="preserve"> y </w:t>
      </w:r>
      <w:proofErr w:type="spellStart"/>
      <w:r w:rsidR="007B0AAE" w:rsidRPr="00CD7E7D">
        <w:rPr>
          <w:lang w:val="es-MX"/>
        </w:rPr>
        <w:t>Berlanda</w:t>
      </w:r>
      <w:proofErr w:type="spellEnd"/>
      <w:r w:rsidR="007B0AAE" w:rsidRPr="00CD7E7D">
        <w:rPr>
          <w:lang w:val="es-MX"/>
        </w:rPr>
        <w:t xml:space="preserve"> (1998)</w:t>
      </w:r>
      <w:r w:rsidR="00BB6670" w:rsidRPr="00CD7E7D">
        <w:rPr>
          <w:lang w:val="es-MX"/>
        </w:rPr>
        <w:t>, quienes</w:t>
      </w:r>
      <w:r w:rsidRPr="00CD7E7D">
        <w:rPr>
          <w:lang w:val="es-MX"/>
        </w:rPr>
        <w:t xml:space="preserve"> evidencia</w:t>
      </w:r>
      <w:r w:rsidR="007B0AAE" w:rsidRPr="00CD7E7D">
        <w:rPr>
          <w:lang w:val="es-MX"/>
        </w:rPr>
        <w:t>n</w:t>
      </w:r>
      <w:r w:rsidRPr="00CD7E7D">
        <w:rPr>
          <w:lang w:val="es-MX"/>
        </w:rPr>
        <w:t xml:space="preserve"> las capacidades cognitivas de los participantes.</w:t>
      </w:r>
      <w:r w:rsidR="00BB6670" w:rsidRPr="00CD7E7D">
        <w:rPr>
          <w:lang w:val="es-MX"/>
        </w:rPr>
        <w:t xml:space="preserve"> </w:t>
      </w:r>
      <w:r w:rsidR="000F0554" w:rsidRPr="00CD7E7D">
        <w:t>El instrumento fue diseñado con base en el cont</w:t>
      </w:r>
      <w:r w:rsidR="007B0AAE" w:rsidRPr="00CD7E7D">
        <w:t>enido curricular de la materia Q</w:t>
      </w:r>
      <w:r w:rsidR="000F0554" w:rsidRPr="00CD7E7D">
        <w:t>uímica II</w:t>
      </w:r>
      <w:r w:rsidR="007B0AAE" w:rsidRPr="00CD7E7D">
        <w:t>. Se identificaron</w:t>
      </w:r>
      <w:r w:rsidR="000F0554" w:rsidRPr="00CD7E7D">
        <w:t xml:space="preserve"> cuáles fueron los conocimientos necesario</w:t>
      </w:r>
      <w:r w:rsidR="007B0AAE" w:rsidRPr="00CD7E7D">
        <w:t>s y suficientes para equiparar</w:t>
      </w:r>
      <w:r w:rsidR="000F0554" w:rsidRPr="00CD7E7D">
        <w:t xml:space="preserve"> los saberes previos. En la </w:t>
      </w:r>
      <w:r w:rsidR="00BB6670" w:rsidRPr="00CD7E7D">
        <w:t>t</w:t>
      </w:r>
      <w:r w:rsidR="00D213C9" w:rsidRPr="00CD7E7D">
        <w:t xml:space="preserve">abla 1 </w:t>
      </w:r>
      <w:r w:rsidR="000F0554" w:rsidRPr="00CD7E7D">
        <w:t>se establecen los contenidos programáticos en estequiometría y los conocimientos previos antes de iniciar el tema.</w:t>
      </w:r>
    </w:p>
    <w:p w14:paraId="788A5DDC" w14:textId="27510071" w:rsidR="00FB7D39" w:rsidRDefault="00FB7D39" w:rsidP="000F0554">
      <w:pPr>
        <w:pStyle w:val="Default"/>
        <w:spacing w:line="360" w:lineRule="auto"/>
        <w:jc w:val="both"/>
        <w:rPr>
          <w:rFonts w:ascii="Times New Roman" w:hAnsi="Times New Roman" w:cs="Times New Roman"/>
        </w:rPr>
      </w:pPr>
    </w:p>
    <w:p w14:paraId="698AC7FD" w14:textId="0C27260E" w:rsidR="00CD7E7D" w:rsidRDefault="00CD7E7D" w:rsidP="000F0554">
      <w:pPr>
        <w:pStyle w:val="Default"/>
        <w:spacing w:line="360" w:lineRule="auto"/>
        <w:jc w:val="both"/>
        <w:rPr>
          <w:rFonts w:ascii="Times New Roman" w:hAnsi="Times New Roman" w:cs="Times New Roman"/>
        </w:rPr>
      </w:pPr>
    </w:p>
    <w:p w14:paraId="54EBA533" w14:textId="6F2D859E" w:rsidR="00CD7E7D" w:rsidRDefault="00CD7E7D" w:rsidP="000F0554">
      <w:pPr>
        <w:pStyle w:val="Default"/>
        <w:spacing w:line="360" w:lineRule="auto"/>
        <w:jc w:val="both"/>
        <w:rPr>
          <w:rFonts w:ascii="Times New Roman" w:hAnsi="Times New Roman" w:cs="Times New Roman"/>
        </w:rPr>
      </w:pPr>
    </w:p>
    <w:p w14:paraId="406BF469" w14:textId="088C3D49" w:rsidR="00CD7E7D" w:rsidRDefault="00CD7E7D" w:rsidP="000F0554">
      <w:pPr>
        <w:pStyle w:val="Default"/>
        <w:spacing w:line="360" w:lineRule="auto"/>
        <w:jc w:val="both"/>
        <w:rPr>
          <w:rFonts w:ascii="Times New Roman" w:hAnsi="Times New Roman" w:cs="Times New Roman"/>
        </w:rPr>
      </w:pPr>
    </w:p>
    <w:p w14:paraId="0717C488" w14:textId="35DB52EC" w:rsidR="00CD7E7D" w:rsidRDefault="00CD7E7D" w:rsidP="000F0554">
      <w:pPr>
        <w:pStyle w:val="Default"/>
        <w:spacing w:line="360" w:lineRule="auto"/>
        <w:jc w:val="both"/>
        <w:rPr>
          <w:rFonts w:ascii="Times New Roman" w:hAnsi="Times New Roman" w:cs="Times New Roman"/>
        </w:rPr>
      </w:pPr>
    </w:p>
    <w:p w14:paraId="35BDB2EF" w14:textId="77777777" w:rsidR="00CD7E7D" w:rsidRPr="00CD7E7D" w:rsidRDefault="00CD7E7D" w:rsidP="000F0554">
      <w:pPr>
        <w:pStyle w:val="Default"/>
        <w:spacing w:line="360" w:lineRule="auto"/>
        <w:jc w:val="both"/>
        <w:rPr>
          <w:rFonts w:ascii="Times New Roman" w:hAnsi="Times New Roman" w:cs="Times New Roman"/>
        </w:rPr>
      </w:pPr>
    </w:p>
    <w:p w14:paraId="4E63803F" w14:textId="77777777" w:rsidR="000005B4" w:rsidRPr="00CD7E7D" w:rsidRDefault="000005B4" w:rsidP="000005B4">
      <w:pPr>
        <w:pStyle w:val="Default"/>
        <w:spacing w:line="360" w:lineRule="auto"/>
        <w:jc w:val="center"/>
        <w:rPr>
          <w:rFonts w:ascii="Times New Roman" w:hAnsi="Times New Roman" w:cs="Times New Roman"/>
          <w:sz w:val="28"/>
          <w:szCs w:val="28"/>
        </w:rPr>
      </w:pPr>
      <w:r w:rsidRPr="00CD7E7D">
        <w:rPr>
          <w:rFonts w:ascii="Times New Roman" w:hAnsi="Times New Roman" w:cs="Times New Roman"/>
          <w:b/>
          <w:szCs w:val="28"/>
        </w:rPr>
        <w:lastRenderedPageBreak/>
        <w:t xml:space="preserve">Tabla 1. </w:t>
      </w:r>
      <w:r w:rsidRPr="00CD7E7D">
        <w:rPr>
          <w:rFonts w:ascii="Times New Roman" w:hAnsi="Times New Roman" w:cs="Times New Roman"/>
          <w:szCs w:val="28"/>
        </w:rPr>
        <w:t>Contenido programático de estequiometría y conocimientos previos necesarios</w:t>
      </w:r>
    </w:p>
    <w:tbl>
      <w:tblPr>
        <w:tblStyle w:val="Tabladecuadrcula4-nfasis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352"/>
        <w:gridCol w:w="5266"/>
      </w:tblGrid>
      <w:tr w:rsidR="000005B4" w:rsidRPr="00CD7E7D" w14:paraId="29617116" w14:textId="77777777" w:rsidTr="00CF1F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tcBorders>
              <w:top w:val="none" w:sz="0" w:space="0" w:color="auto"/>
              <w:left w:val="none" w:sz="0" w:space="0" w:color="auto"/>
              <w:bottom w:val="none" w:sz="0" w:space="0" w:color="auto"/>
              <w:right w:val="none" w:sz="0" w:space="0" w:color="auto"/>
            </w:tcBorders>
            <w:shd w:val="clear" w:color="auto" w:fill="auto"/>
          </w:tcPr>
          <w:p w14:paraId="5A3BDC68" w14:textId="158E3692" w:rsidR="000005B4" w:rsidRPr="00CD7E7D" w:rsidRDefault="000005B4" w:rsidP="00BB6670">
            <w:pPr>
              <w:pStyle w:val="Default"/>
              <w:spacing w:line="360" w:lineRule="auto"/>
              <w:rPr>
                <w:rFonts w:ascii="Times New Roman" w:hAnsi="Times New Roman" w:cs="Times New Roman"/>
              </w:rPr>
            </w:pPr>
            <w:r w:rsidRPr="00CD7E7D">
              <w:rPr>
                <w:rFonts w:ascii="Times New Roman" w:hAnsi="Times New Roman" w:cs="Times New Roman"/>
              </w:rPr>
              <w:t>N.</w:t>
            </w:r>
            <w:r w:rsidR="00BB6670" w:rsidRPr="00CD7E7D">
              <w:rPr>
                <w:rFonts w:ascii="Times New Roman" w:hAnsi="Times New Roman" w:cs="Times New Roman"/>
              </w:rPr>
              <w:t>°</w:t>
            </w:r>
          </w:p>
        </w:tc>
        <w:tc>
          <w:tcPr>
            <w:tcW w:w="3352" w:type="dxa"/>
            <w:tcBorders>
              <w:top w:val="none" w:sz="0" w:space="0" w:color="auto"/>
              <w:left w:val="none" w:sz="0" w:space="0" w:color="auto"/>
              <w:bottom w:val="none" w:sz="0" w:space="0" w:color="auto"/>
              <w:right w:val="none" w:sz="0" w:space="0" w:color="auto"/>
            </w:tcBorders>
            <w:shd w:val="clear" w:color="auto" w:fill="auto"/>
          </w:tcPr>
          <w:p w14:paraId="458374B9" w14:textId="77777777" w:rsidR="000005B4" w:rsidRPr="00CD7E7D" w:rsidRDefault="000005B4" w:rsidP="00F40B07">
            <w:pPr>
              <w:pStyle w:val="Defaul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Contenido programático</w:t>
            </w:r>
          </w:p>
        </w:tc>
        <w:tc>
          <w:tcPr>
            <w:tcW w:w="5266" w:type="dxa"/>
            <w:tcBorders>
              <w:top w:val="none" w:sz="0" w:space="0" w:color="auto"/>
              <w:left w:val="none" w:sz="0" w:space="0" w:color="auto"/>
              <w:bottom w:val="none" w:sz="0" w:space="0" w:color="auto"/>
              <w:right w:val="none" w:sz="0" w:space="0" w:color="auto"/>
            </w:tcBorders>
            <w:shd w:val="clear" w:color="auto" w:fill="auto"/>
          </w:tcPr>
          <w:p w14:paraId="5F21A91C" w14:textId="77777777" w:rsidR="000005B4" w:rsidRPr="00CD7E7D" w:rsidRDefault="000005B4" w:rsidP="00F40B07">
            <w:pPr>
              <w:pStyle w:val="Defaul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Conocimientos previos necesarios</w:t>
            </w:r>
          </w:p>
        </w:tc>
      </w:tr>
      <w:tr w:rsidR="000005B4" w:rsidRPr="00CD7E7D" w14:paraId="185E0C94" w14:textId="77777777" w:rsidTr="00CF1F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tcPr>
          <w:p w14:paraId="1A3C31A3" w14:textId="77777777" w:rsidR="000005B4" w:rsidRPr="00CD7E7D" w:rsidRDefault="000005B4" w:rsidP="00F40B07">
            <w:pPr>
              <w:pStyle w:val="Default"/>
              <w:spacing w:line="360" w:lineRule="auto"/>
              <w:rPr>
                <w:rFonts w:ascii="Times New Roman" w:hAnsi="Times New Roman" w:cs="Times New Roman"/>
              </w:rPr>
            </w:pPr>
            <w:r w:rsidRPr="00CD7E7D">
              <w:rPr>
                <w:rFonts w:ascii="Times New Roman" w:hAnsi="Times New Roman" w:cs="Times New Roman"/>
              </w:rPr>
              <w:t>1</w:t>
            </w:r>
          </w:p>
        </w:tc>
        <w:tc>
          <w:tcPr>
            <w:tcW w:w="3352" w:type="dxa"/>
            <w:shd w:val="clear" w:color="auto" w:fill="auto"/>
          </w:tcPr>
          <w:p w14:paraId="1248E920"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Determinación de la fórmula mínima de un compuesto</w:t>
            </w:r>
          </w:p>
        </w:tc>
        <w:tc>
          <w:tcPr>
            <w:tcW w:w="5266" w:type="dxa"/>
            <w:shd w:val="clear" w:color="auto" w:fill="auto"/>
          </w:tcPr>
          <w:p w14:paraId="122418DD"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Cálculo aritmético de porcentajes de cantidades</w:t>
            </w:r>
          </w:p>
          <w:p w14:paraId="0DDA9E85"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Conocimiento de tabla periódica de los elementos</w:t>
            </w:r>
          </w:p>
          <w:p w14:paraId="17000BB1"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atómico</w:t>
            </w:r>
          </w:p>
          <w:p w14:paraId="77CD41B1"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molecular</w:t>
            </w:r>
          </w:p>
        </w:tc>
      </w:tr>
      <w:tr w:rsidR="000005B4" w:rsidRPr="00CD7E7D" w14:paraId="5EDA6E1E" w14:textId="77777777" w:rsidTr="00CF1FAF">
        <w:trPr>
          <w:trHeight w:val="2585"/>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tcPr>
          <w:p w14:paraId="6B15452E" w14:textId="77777777" w:rsidR="000005B4" w:rsidRPr="00CD7E7D" w:rsidRDefault="000005B4" w:rsidP="00F40B07">
            <w:pPr>
              <w:pStyle w:val="Default"/>
              <w:spacing w:line="360" w:lineRule="auto"/>
              <w:rPr>
                <w:rFonts w:ascii="Times New Roman" w:hAnsi="Times New Roman" w:cs="Times New Roman"/>
              </w:rPr>
            </w:pPr>
            <w:r w:rsidRPr="00CD7E7D">
              <w:rPr>
                <w:rFonts w:ascii="Times New Roman" w:hAnsi="Times New Roman" w:cs="Times New Roman"/>
              </w:rPr>
              <w:t>2</w:t>
            </w:r>
          </w:p>
        </w:tc>
        <w:tc>
          <w:tcPr>
            <w:tcW w:w="3352" w:type="dxa"/>
            <w:shd w:val="clear" w:color="auto" w:fill="auto"/>
          </w:tcPr>
          <w:p w14:paraId="2A0BF77D"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Leyes ponderales:</w:t>
            </w:r>
          </w:p>
          <w:p w14:paraId="282240F7" w14:textId="77777777" w:rsidR="000005B4" w:rsidRPr="00CD7E7D" w:rsidRDefault="000005B4" w:rsidP="00F40B07">
            <w:pPr>
              <w:pStyle w:val="Default"/>
              <w:spacing w:line="360" w:lineRule="auto"/>
              <w:ind w:left="1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Ley de conservación de la materia.</w:t>
            </w:r>
          </w:p>
          <w:p w14:paraId="4523134E" w14:textId="77777777" w:rsidR="000005B4" w:rsidRPr="00CD7E7D" w:rsidRDefault="000005B4" w:rsidP="00F40B07">
            <w:pPr>
              <w:pStyle w:val="Default"/>
              <w:spacing w:line="360" w:lineRule="auto"/>
              <w:ind w:left="1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Cálculos estequiométricos de reacciones químicas</w:t>
            </w:r>
          </w:p>
        </w:tc>
        <w:tc>
          <w:tcPr>
            <w:tcW w:w="5266" w:type="dxa"/>
            <w:shd w:val="clear" w:color="auto" w:fill="auto"/>
          </w:tcPr>
          <w:p w14:paraId="6DA86D6D"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Conocimiento de tabla periódica de los elementos</w:t>
            </w:r>
          </w:p>
          <w:p w14:paraId="717AE37C"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atómico</w:t>
            </w:r>
          </w:p>
          <w:p w14:paraId="1275F3AD"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molecular</w:t>
            </w:r>
          </w:p>
          <w:p w14:paraId="5211EF6A"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Reacción química</w:t>
            </w:r>
          </w:p>
          <w:p w14:paraId="151A9EDC"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Balanceo de reacciones químicas</w:t>
            </w:r>
          </w:p>
          <w:p w14:paraId="394D203C"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Regla de tres simple o factores de proporción</w:t>
            </w:r>
          </w:p>
        </w:tc>
      </w:tr>
      <w:tr w:rsidR="000005B4" w:rsidRPr="00CD7E7D" w14:paraId="7E0F8BB8" w14:textId="77777777" w:rsidTr="00CF1F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tcPr>
          <w:p w14:paraId="7CBF6A4F" w14:textId="77777777" w:rsidR="000005B4" w:rsidRPr="00CD7E7D" w:rsidRDefault="000005B4" w:rsidP="00F40B07">
            <w:pPr>
              <w:pStyle w:val="Default"/>
              <w:spacing w:line="360" w:lineRule="auto"/>
              <w:rPr>
                <w:rFonts w:ascii="Times New Roman" w:hAnsi="Times New Roman" w:cs="Times New Roman"/>
              </w:rPr>
            </w:pPr>
            <w:r w:rsidRPr="00CD7E7D">
              <w:rPr>
                <w:rFonts w:ascii="Times New Roman" w:hAnsi="Times New Roman" w:cs="Times New Roman"/>
              </w:rPr>
              <w:t>3</w:t>
            </w:r>
          </w:p>
        </w:tc>
        <w:tc>
          <w:tcPr>
            <w:tcW w:w="3352" w:type="dxa"/>
            <w:shd w:val="clear" w:color="auto" w:fill="auto"/>
          </w:tcPr>
          <w:p w14:paraId="565E4ABD"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Eficiencia de una reacción</w:t>
            </w:r>
          </w:p>
        </w:tc>
        <w:tc>
          <w:tcPr>
            <w:tcW w:w="5266" w:type="dxa"/>
            <w:shd w:val="clear" w:color="auto" w:fill="auto"/>
          </w:tcPr>
          <w:p w14:paraId="7A66202E"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Cálculo aritmético de porcentajes de cantidades</w:t>
            </w:r>
          </w:p>
          <w:p w14:paraId="3AED77A7"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molecular</w:t>
            </w:r>
          </w:p>
          <w:p w14:paraId="43140DB8"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Conocimiento de tabla periódica de los elementos</w:t>
            </w:r>
          </w:p>
          <w:p w14:paraId="735F33B1"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atómico</w:t>
            </w:r>
          </w:p>
          <w:p w14:paraId="264F0410"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Concepto de peso molecular</w:t>
            </w:r>
          </w:p>
          <w:p w14:paraId="405BAFE8"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Reacción química</w:t>
            </w:r>
          </w:p>
          <w:p w14:paraId="187825CF"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Balanceo de reacciones químicas</w:t>
            </w:r>
          </w:p>
          <w:p w14:paraId="544F3776"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D7E7D">
              <w:rPr>
                <w:rFonts w:ascii="Times New Roman" w:hAnsi="Times New Roman" w:cs="Times New Roman"/>
                <w:sz w:val="22"/>
                <w:szCs w:val="22"/>
              </w:rPr>
              <w:t>Regla de tres simple o factores de proporción</w:t>
            </w:r>
          </w:p>
        </w:tc>
      </w:tr>
      <w:tr w:rsidR="000005B4" w:rsidRPr="00CD7E7D" w14:paraId="368216C4" w14:textId="77777777" w:rsidTr="00CF1FAF">
        <w:trPr>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tcPr>
          <w:p w14:paraId="35701A97" w14:textId="77777777" w:rsidR="000005B4" w:rsidRPr="00CD7E7D" w:rsidRDefault="000005B4" w:rsidP="00F40B07">
            <w:pPr>
              <w:pStyle w:val="Default"/>
              <w:spacing w:line="360" w:lineRule="auto"/>
              <w:rPr>
                <w:rFonts w:ascii="Times New Roman" w:hAnsi="Times New Roman" w:cs="Times New Roman"/>
              </w:rPr>
            </w:pPr>
            <w:r w:rsidRPr="00CD7E7D">
              <w:rPr>
                <w:rFonts w:ascii="Times New Roman" w:hAnsi="Times New Roman" w:cs="Times New Roman"/>
              </w:rPr>
              <w:t>4</w:t>
            </w:r>
          </w:p>
        </w:tc>
        <w:tc>
          <w:tcPr>
            <w:tcW w:w="3352" w:type="dxa"/>
            <w:shd w:val="clear" w:color="auto" w:fill="auto"/>
          </w:tcPr>
          <w:p w14:paraId="28B8D95D"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Pureza de los reactivos</w:t>
            </w:r>
          </w:p>
        </w:tc>
        <w:tc>
          <w:tcPr>
            <w:tcW w:w="5266" w:type="dxa"/>
            <w:shd w:val="clear" w:color="auto" w:fill="auto"/>
          </w:tcPr>
          <w:p w14:paraId="56779BB3"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Cálculo aritmético de porcentajes de cantidades</w:t>
            </w:r>
          </w:p>
          <w:p w14:paraId="459D16D7" w14:textId="77777777" w:rsidR="000005B4" w:rsidRPr="00CD7E7D" w:rsidRDefault="000005B4" w:rsidP="00F40B0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Concepto de peso molecular</w:t>
            </w:r>
          </w:p>
        </w:tc>
      </w:tr>
      <w:tr w:rsidR="000005B4" w:rsidRPr="00CD7E7D" w14:paraId="1A242028" w14:textId="77777777" w:rsidTr="00CF1F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tcPr>
          <w:p w14:paraId="37B01CD1" w14:textId="77777777" w:rsidR="000005B4" w:rsidRPr="00CD7E7D" w:rsidRDefault="000005B4" w:rsidP="00F40B07">
            <w:pPr>
              <w:pStyle w:val="Default"/>
              <w:spacing w:line="360" w:lineRule="auto"/>
              <w:rPr>
                <w:rFonts w:ascii="Times New Roman" w:hAnsi="Times New Roman" w:cs="Times New Roman"/>
              </w:rPr>
            </w:pPr>
            <w:r w:rsidRPr="00CD7E7D">
              <w:rPr>
                <w:rFonts w:ascii="Times New Roman" w:hAnsi="Times New Roman" w:cs="Times New Roman"/>
              </w:rPr>
              <w:t>5</w:t>
            </w:r>
          </w:p>
        </w:tc>
        <w:tc>
          <w:tcPr>
            <w:tcW w:w="3352" w:type="dxa"/>
            <w:shd w:val="clear" w:color="auto" w:fill="auto"/>
          </w:tcPr>
          <w:p w14:paraId="7A4E5FEE"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Reactivo límite y reactivo en exceso</w:t>
            </w:r>
          </w:p>
        </w:tc>
        <w:tc>
          <w:tcPr>
            <w:tcW w:w="5266" w:type="dxa"/>
            <w:shd w:val="clear" w:color="auto" w:fill="auto"/>
          </w:tcPr>
          <w:p w14:paraId="2BC31DC8"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Conocimiento de tabla periódica de los elementos</w:t>
            </w:r>
          </w:p>
          <w:p w14:paraId="775A3FEB"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Concepto de peso atómico</w:t>
            </w:r>
          </w:p>
          <w:p w14:paraId="5C531866"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Concepto de peso molecular</w:t>
            </w:r>
          </w:p>
          <w:p w14:paraId="7ADBEEF9"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Reacción química</w:t>
            </w:r>
          </w:p>
          <w:p w14:paraId="626BB234"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Balanceo de reacciones químicas</w:t>
            </w:r>
          </w:p>
          <w:p w14:paraId="58A05685" w14:textId="77777777" w:rsidR="000005B4" w:rsidRPr="00CD7E7D" w:rsidRDefault="000005B4" w:rsidP="00F40B07">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D7E7D">
              <w:rPr>
                <w:rFonts w:ascii="Times New Roman" w:hAnsi="Times New Roman" w:cs="Times New Roman"/>
              </w:rPr>
              <w:t>Regla de tres simple o factores de proporción</w:t>
            </w:r>
          </w:p>
        </w:tc>
      </w:tr>
    </w:tbl>
    <w:p w14:paraId="76F27153" w14:textId="3504C995" w:rsidR="000005B4" w:rsidRPr="00CD7E7D" w:rsidRDefault="004712F3" w:rsidP="005C287F">
      <w:pPr>
        <w:pStyle w:val="Default"/>
        <w:spacing w:line="360" w:lineRule="auto"/>
        <w:jc w:val="center"/>
        <w:rPr>
          <w:rFonts w:ascii="Times New Roman" w:hAnsi="Times New Roman" w:cs="Times New Roman"/>
        </w:rPr>
      </w:pPr>
      <w:r w:rsidRPr="00CD7E7D">
        <w:rPr>
          <w:rFonts w:ascii="Times New Roman" w:hAnsi="Times New Roman" w:cs="Times New Roman"/>
          <w:sz w:val="22"/>
        </w:rPr>
        <w:t xml:space="preserve">Fuente: Elaboración propia con base en </w:t>
      </w:r>
      <w:r w:rsidR="005C287F" w:rsidRPr="00CD7E7D">
        <w:rPr>
          <w:rFonts w:ascii="Times New Roman" w:hAnsi="Times New Roman" w:cs="Times New Roman"/>
          <w:sz w:val="22"/>
        </w:rPr>
        <w:t>Karim</w:t>
      </w:r>
      <w:r w:rsidR="00090877" w:rsidRPr="00CD7E7D">
        <w:rPr>
          <w:rFonts w:ascii="Times New Roman" w:hAnsi="Times New Roman" w:cs="Times New Roman"/>
          <w:sz w:val="22"/>
        </w:rPr>
        <w:t xml:space="preserve"> </w:t>
      </w:r>
      <w:r w:rsidR="00090877" w:rsidRPr="00CD7E7D">
        <w:rPr>
          <w:rFonts w:ascii="Times New Roman" w:hAnsi="Times New Roman" w:cs="Times New Roman"/>
          <w:i/>
          <w:sz w:val="22"/>
        </w:rPr>
        <w:t>et al</w:t>
      </w:r>
      <w:r w:rsidR="00090877" w:rsidRPr="00CD7E7D">
        <w:rPr>
          <w:rFonts w:ascii="Times New Roman" w:hAnsi="Times New Roman" w:cs="Times New Roman"/>
          <w:sz w:val="22"/>
        </w:rPr>
        <w:t>.</w:t>
      </w:r>
      <w:r w:rsidR="005C287F" w:rsidRPr="00CD7E7D">
        <w:rPr>
          <w:rFonts w:ascii="Times New Roman" w:hAnsi="Times New Roman" w:cs="Times New Roman"/>
          <w:sz w:val="22"/>
        </w:rPr>
        <w:t xml:space="preserve"> </w:t>
      </w:r>
      <w:r w:rsidR="00BB6670" w:rsidRPr="00CD7E7D">
        <w:rPr>
          <w:rFonts w:ascii="Times New Roman" w:hAnsi="Times New Roman" w:cs="Times New Roman"/>
          <w:sz w:val="22"/>
        </w:rPr>
        <w:t>(</w:t>
      </w:r>
      <w:r w:rsidR="005C287F" w:rsidRPr="00CD7E7D">
        <w:rPr>
          <w:rFonts w:ascii="Times New Roman" w:hAnsi="Times New Roman" w:cs="Times New Roman"/>
          <w:sz w:val="22"/>
        </w:rPr>
        <w:t>2018</w:t>
      </w:r>
      <w:r w:rsidR="00BB6670" w:rsidRPr="00CD7E7D">
        <w:rPr>
          <w:rFonts w:ascii="Times New Roman" w:hAnsi="Times New Roman" w:cs="Times New Roman"/>
          <w:sz w:val="22"/>
        </w:rPr>
        <w:t xml:space="preserve">) </w:t>
      </w:r>
    </w:p>
    <w:p w14:paraId="6B291C15" w14:textId="77777777" w:rsidR="00BB6670" w:rsidRPr="00CD7E7D" w:rsidRDefault="00E7173C" w:rsidP="00BB6670">
      <w:pPr>
        <w:spacing w:line="360" w:lineRule="auto"/>
        <w:ind w:firstLine="708"/>
        <w:jc w:val="both"/>
        <w:rPr>
          <w:lang w:val="es-MX"/>
        </w:rPr>
      </w:pPr>
      <w:r w:rsidRPr="00CD7E7D">
        <w:rPr>
          <w:lang w:val="es-MX"/>
        </w:rPr>
        <w:t>El instrumento contó con 25 problemas de opción múltiple</w:t>
      </w:r>
      <w:r w:rsidR="0013744C" w:rsidRPr="00CD7E7D">
        <w:rPr>
          <w:lang w:val="es-MX"/>
        </w:rPr>
        <w:t>:</w:t>
      </w:r>
      <w:r w:rsidRPr="00CD7E7D">
        <w:rPr>
          <w:lang w:val="es-MX"/>
        </w:rPr>
        <w:t xml:space="preserve"> </w:t>
      </w:r>
      <w:r w:rsidR="00BB6670" w:rsidRPr="00CD7E7D">
        <w:rPr>
          <w:lang w:val="es-MX"/>
        </w:rPr>
        <w:t>10</w:t>
      </w:r>
      <w:r w:rsidR="00524FD3" w:rsidRPr="00CD7E7D">
        <w:rPr>
          <w:lang w:val="es-MX"/>
        </w:rPr>
        <w:t xml:space="preserve"> reactivos</w:t>
      </w:r>
      <w:r w:rsidRPr="00CD7E7D">
        <w:rPr>
          <w:lang w:val="es-MX"/>
        </w:rPr>
        <w:t xml:space="preserve"> de ra</w:t>
      </w:r>
      <w:r w:rsidR="00C54291" w:rsidRPr="00CD7E7D">
        <w:rPr>
          <w:lang w:val="es-MX"/>
        </w:rPr>
        <w:t xml:space="preserve">zones y proporciones y regla de </w:t>
      </w:r>
      <w:r w:rsidR="00BB6670" w:rsidRPr="00CD7E7D">
        <w:rPr>
          <w:lang w:val="es-MX"/>
        </w:rPr>
        <w:t>tres simple</w:t>
      </w:r>
      <w:r w:rsidR="00C54291" w:rsidRPr="00CD7E7D">
        <w:rPr>
          <w:lang w:val="es-MX"/>
        </w:rPr>
        <w:t xml:space="preserve">, </w:t>
      </w:r>
      <w:r w:rsidR="00BB6670" w:rsidRPr="00CD7E7D">
        <w:rPr>
          <w:lang w:val="es-MX"/>
        </w:rPr>
        <w:t>5</w:t>
      </w:r>
      <w:r w:rsidR="00524FD3" w:rsidRPr="00CD7E7D">
        <w:rPr>
          <w:lang w:val="es-MX"/>
        </w:rPr>
        <w:t xml:space="preserve"> </w:t>
      </w:r>
      <w:r w:rsidRPr="00CD7E7D">
        <w:rPr>
          <w:lang w:val="es-MX"/>
        </w:rPr>
        <w:t xml:space="preserve">de cálculo de porcentaje, </w:t>
      </w:r>
      <w:r w:rsidR="00BB6670" w:rsidRPr="00CD7E7D">
        <w:rPr>
          <w:lang w:val="es-MX"/>
        </w:rPr>
        <w:t>5</w:t>
      </w:r>
      <w:r w:rsidR="00524FD3" w:rsidRPr="00CD7E7D">
        <w:rPr>
          <w:lang w:val="es-MX"/>
        </w:rPr>
        <w:t xml:space="preserve"> </w:t>
      </w:r>
      <w:r w:rsidRPr="00CD7E7D">
        <w:rPr>
          <w:lang w:val="es-MX"/>
        </w:rPr>
        <w:t xml:space="preserve">de nomenclatura de compuestos químicos y </w:t>
      </w:r>
      <w:r w:rsidR="00BB6670" w:rsidRPr="00CD7E7D">
        <w:rPr>
          <w:lang w:val="es-MX"/>
        </w:rPr>
        <w:t>5</w:t>
      </w:r>
      <w:r w:rsidR="00524FD3" w:rsidRPr="00CD7E7D">
        <w:rPr>
          <w:lang w:val="es-MX"/>
        </w:rPr>
        <w:t xml:space="preserve"> de</w:t>
      </w:r>
      <w:r w:rsidRPr="00CD7E7D">
        <w:rPr>
          <w:lang w:val="es-MX"/>
        </w:rPr>
        <w:t xml:space="preserve"> balance de reacciones químicas. </w:t>
      </w:r>
      <w:r w:rsidR="00F35934" w:rsidRPr="00CD7E7D">
        <w:rPr>
          <w:lang w:val="es-MX"/>
        </w:rPr>
        <w:t>A continuación, s</w:t>
      </w:r>
      <w:r w:rsidRPr="00CD7E7D">
        <w:rPr>
          <w:lang w:val="es-MX"/>
        </w:rPr>
        <w:t xml:space="preserve">e </w:t>
      </w:r>
      <w:r w:rsidR="00132FD7" w:rsidRPr="00CD7E7D">
        <w:rPr>
          <w:lang w:val="es-MX"/>
        </w:rPr>
        <w:t>muestran dos</w:t>
      </w:r>
      <w:r w:rsidRPr="00CD7E7D">
        <w:rPr>
          <w:lang w:val="es-MX"/>
        </w:rPr>
        <w:t xml:space="preserve"> ejemplos de </w:t>
      </w:r>
      <w:r w:rsidRPr="00CD7E7D">
        <w:rPr>
          <w:lang w:val="es-MX"/>
        </w:rPr>
        <w:lastRenderedPageBreak/>
        <w:t>reactivos referentes a proporciones directa e inversa, regla de tres simple y balance de reacciones químicas.</w:t>
      </w:r>
      <w:r w:rsidR="00BB6670" w:rsidRPr="00CD7E7D">
        <w:rPr>
          <w:lang w:val="es-MX"/>
        </w:rPr>
        <w:t xml:space="preserve"> </w:t>
      </w:r>
    </w:p>
    <w:p w14:paraId="76A60BD9" w14:textId="23273D61" w:rsidR="00E7173C" w:rsidRPr="00CD7E7D" w:rsidRDefault="00E7173C" w:rsidP="00BB6670">
      <w:pPr>
        <w:pStyle w:val="Prrafodelista"/>
        <w:numPr>
          <w:ilvl w:val="0"/>
          <w:numId w:val="44"/>
        </w:numPr>
        <w:spacing w:line="360" w:lineRule="auto"/>
        <w:jc w:val="both"/>
        <w:rPr>
          <w:rFonts w:ascii="Times New Roman" w:hAnsi="Times New Roman" w:cs="Times New Roman"/>
          <w:i/>
          <w:sz w:val="24"/>
          <w:szCs w:val="24"/>
        </w:rPr>
      </w:pPr>
      <w:r w:rsidRPr="00CD7E7D">
        <w:rPr>
          <w:rFonts w:ascii="Times New Roman" w:hAnsi="Times New Roman" w:cs="Times New Roman"/>
          <w:i/>
          <w:sz w:val="24"/>
          <w:szCs w:val="24"/>
        </w:rPr>
        <w:t xml:space="preserve">La descomposición de 36 </w:t>
      </w:r>
      <w:r w:rsidR="00A15C3F" w:rsidRPr="00CD7E7D">
        <w:rPr>
          <w:rFonts w:ascii="Times New Roman" w:hAnsi="Times New Roman" w:cs="Times New Roman"/>
          <w:i/>
          <w:sz w:val="24"/>
          <w:szCs w:val="24"/>
        </w:rPr>
        <w:t xml:space="preserve">g </w:t>
      </w:r>
      <w:r w:rsidRPr="00CD7E7D">
        <w:rPr>
          <w:rFonts w:ascii="Times New Roman" w:hAnsi="Times New Roman" w:cs="Times New Roman"/>
          <w:i/>
          <w:sz w:val="24"/>
          <w:szCs w:val="24"/>
        </w:rPr>
        <w:t>de agua produce 4</w:t>
      </w:r>
      <w:r w:rsidR="00A15C3F" w:rsidRPr="00CD7E7D">
        <w:rPr>
          <w:rFonts w:ascii="Times New Roman" w:hAnsi="Times New Roman" w:cs="Times New Roman"/>
          <w:i/>
          <w:sz w:val="24"/>
          <w:szCs w:val="24"/>
        </w:rPr>
        <w:t xml:space="preserve"> </w:t>
      </w:r>
      <w:r w:rsidR="00524FD3" w:rsidRPr="00CD7E7D">
        <w:rPr>
          <w:rFonts w:ascii="Times New Roman" w:hAnsi="Times New Roman" w:cs="Times New Roman"/>
          <w:i/>
          <w:sz w:val="24"/>
          <w:szCs w:val="24"/>
        </w:rPr>
        <w:t>g de hidrógeno</w:t>
      </w:r>
      <w:r w:rsidRPr="00CD7E7D">
        <w:rPr>
          <w:rFonts w:ascii="Times New Roman" w:hAnsi="Times New Roman" w:cs="Times New Roman"/>
          <w:i/>
          <w:sz w:val="24"/>
          <w:szCs w:val="24"/>
        </w:rPr>
        <w:t xml:space="preserve"> gaseoso</w:t>
      </w:r>
      <w:r w:rsidR="00F35934" w:rsidRPr="00CD7E7D">
        <w:rPr>
          <w:rFonts w:ascii="Times New Roman" w:hAnsi="Times New Roman" w:cs="Times New Roman"/>
          <w:i/>
          <w:sz w:val="24"/>
          <w:szCs w:val="24"/>
        </w:rPr>
        <w:t>.</w:t>
      </w:r>
      <w:r w:rsidRPr="00CD7E7D">
        <w:rPr>
          <w:rFonts w:ascii="Times New Roman" w:hAnsi="Times New Roman" w:cs="Times New Roman"/>
          <w:i/>
          <w:sz w:val="24"/>
          <w:szCs w:val="24"/>
        </w:rPr>
        <w:t xml:space="preserve"> ¿Cuánto hidrógeno gaseoso se produce cuando se descomponen 180 </w:t>
      </w:r>
      <w:r w:rsidR="00524FD3" w:rsidRPr="00CD7E7D">
        <w:rPr>
          <w:rFonts w:ascii="Times New Roman" w:hAnsi="Times New Roman" w:cs="Times New Roman"/>
          <w:i/>
          <w:sz w:val="24"/>
          <w:szCs w:val="24"/>
        </w:rPr>
        <w:t>g de</w:t>
      </w:r>
      <w:r w:rsidRPr="00CD7E7D">
        <w:rPr>
          <w:rFonts w:ascii="Times New Roman" w:hAnsi="Times New Roman" w:cs="Times New Roman"/>
          <w:i/>
          <w:sz w:val="24"/>
          <w:szCs w:val="24"/>
        </w:rPr>
        <w:t xml:space="preserve"> agua?</w:t>
      </w:r>
    </w:p>
    <w:p w14:paraId="5B21866E" w14:textId="187767D3" w:rsidR="00E7173C" w:rsidRPr="00CD7E7D" w:rsidRDefault="00524FD3"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200 g</w:t>
      </w:r>
    </w:p>
    <w:p w14:paraId="302F1AE1" w14:textId="609821F6" w:rsidR="00E7173C" w:rsidRPr="00CD7E7D"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20</w:t>
      </w:r>
      <w:r w:rsidR="004C73D3" w:rsidRPr="00CD7E7D">
        <w:rPr>
          <w:rFonts w:ascii="Times New Roman" w:hAnsi="Times New Roman" w:cs="Times New Roman"/>
          <w:sz w:val="24"/>
          <w:szCs w:val="24"/>
        </w:rPr>
        <w:t xml:space="preserve"> </w:t>
      </w:r>
      <w:r w:rsidR="00A15C3F" w:rsidRPr="00CD7E7D">
        <w:rPr>
          <w:rFonts w:ascii="Times New Roman" w:hAnsi="Times New Roman" w:cs="Times New Roman"/>
          <w:sz w:val="24"/>
          <w:szCs w:val="24"/>
        </w:rPr>
        <w:t>g</w:t>
      </w:r>
    </w:p>
    <w:p w14:paraId="1A26F951" w14:textId="0D17A9EB" w:rsidR="00E7173C" w:rsidRPr="00CD7E7D" w:rsidRDefault="00524FD3"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0.80 g</w:t>
      </w:r>
    </w:p>
    <w:p w14:paraId="64374827" w14:textId="6E8F5129" w:rsidR="00E7173C" w:rsidRPr="00CD7E7D"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 xml:space="preserve">0.20 </w:t>
      </w:r>
      <w:r w:rsidR="00A15C3F" w:rsidRPr="00CD7E7D">
        <w:rPr>
          <w:rFonts w:ascii="Times New Roman" w:hAnsi="Times New Roman" w:cs="Times New Roman"/>
          <w:sz w:val="24"/>
          <w:szCs w:val="24"/>
        </w:rPr>
        <w:t>g</w:t>
      </w:r>
    </w:p>
    <w:p w14:paraId="37D7F50F" w14:textId="250E9C10" w:rsidR="00E7173C" w:rsidRPr="00CD7E7D" w:rsidRDefault="00E7173C" w:rsidP="00BB6670">
      <w:pPr>
        <w:spacing w:line="360" w:lineRule="auto"/>
        <w:ind w:left="708"/>
        <w:jc w:val="both"/>
        <w:rPr>
          <w:i/>
          <w:lang w:val="es-MX"/>
        </w:rPr>
      </w:pPr>
      <w:r w:rsidRPr="00CD7E7D">
        <w:rPr>
          <w:i/>
          <w:lang w:val="es-MX"/>
        </w:rPr>
        <w:t>Balancea la reacción siguiente seleccionando los coeficientes correspondientes en cada compuesto:</w:t>
      </w:r>
      <w:r w:rsidR="004C73D3" w:rsidRPr="00CD7E7D">
        <w:rPr>
          <w:i/>
          <w:lang w:val="es-MX"/>
        </w:rPr>
        <w:t xml:space="preserve"> </w:t>
      </w:r>
    </w:p>
    <w:p w14:paraId="3D0B84F9" w14:textId="77777777" w:rsidR="00E7173C" w:rsidRPr="00CD7E7D"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2, 13, 8, 10</w:t>
      </w:r>
    </w:p>
    <w:p w14:paraId="7DF926D6" w14:textId="77777777" w:rsidR="00E7173C" w:rsidRPr="00CD7E7D"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2, 8, 13, 10</w:t>
      </w:r>
    </w:p>
    <w:p w14:paraId="5A53CC89" w14:textId="77777777" w:rsidR="00E7173C" w:rsidRPr="00CD7E7D"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1, 6, 4, 5</w:t>
      </w:r>
    </w:p>
    <w:p w14:paraId="5BDA9A14" w14:textId="3D6D2162" w:rsidR="00E7173C" w:rsidRDefault="00E7173C" w:rsidP="003536DB">
      <w:pPr>
        <w:pStyle w:val="Prrafodelista"/>
        <w:numPr>
          <w:ilvl w:val="1"/>
          <w:numId w:val="20"/>
        </w:numPr>
        <w:spacing w:after="0" w:line="360" w:lineRule="auto"/>
        <w:ind w:left="1440"/>
        <w:rPr>
          <w:rFonts w:ascii="Times New Roman" w:hAnsi="Times New Roman" w:cs="Times New Roman"/>
          <w:sz w:val="24"/>
          <w:szCs w:val="24"/>
        </w:rPr>
      </w:pPr>
      <w:r w:rsidRPr="00CD7E7D">
        <w:rPr>
          <w:rFonts w:ascii="Times New Roman" w:hAnsi="Times New Roman" w:cs="Times New Roman"/>
          <w:sz w:val="24"/>
          <w:szCs w:val="24"/>
        </w:rPr>
        <w:t>10, 8, 13, 2</w:t>
      </w:r>
    </w:p>
    <w:p w14:paraId="1EA68CF6" w14:textId="301446B8" w:rsidR="003C5DB7" w:rsidRPr="003C5DB7" w:rsidRDefault="003C5DB7" w:rsidP="003C5DB7">
      <w:pPr>
        <w:spacing w:line="360" w:lineRule="auto"/>
        <w:ind w:left="1080"/>
      </w:pPr>
      <m:oMathPara>
        <m:oMath>
          <m:sSub>
            <m:sSubPr>
              <m:ctrlPr>
                <w:rPr>
                  <w:rFonts w:ascii="Cambria Math" w:hAnsi="Cambria Math"/>
                  <w:i/>
                </w:rPr>
              </m:ctrlPr>
            </m:sSubPr>
            <m:e>
              <m:r>
                <w:rPr>
                  <w:rFonts w:ascii="Cambria Math" w:hAnsi="Cambria Math"/>
                </w:rPr>
                <m:t>C</m:t>
              </m:r>
            </m:e>
            <m:sub>
              <m:r>
                <w:rPr>
                  <w:rFonts w:ascii="Cambria Math" w:hAnsi="Cambria Math"/>
                </w:rPr>
                <m:t>4</m:t>
              </m:r>
            </m:sub>
          </m:sSub>
          <m:sSub>
            <m:sSubPr>
              <m:ctrlPr>
                <w:rPr>
                  <w:rFonts w:ascii="Cambria Math" w:hAnsi="Cambria Math"/>
                  <w:i/>
                </w:rPr>
              </m:ctrlPr>
            </m:sSubPr>
            <m:e>
              <m:r>
                <w:rPr>
                  <w:rFonts w:ascii="Cambria Math" w:hAnsi="Cambria Math"/>
                </w:rPr>
                <m:t>H</m:t>
              </m:r>
            </m:e>
            <m:sub>
              <m:r>
                <w:rPr>
                  <w:rFonts w:ascii="Cambria Math" w:hAnsi="Cambria Math"/>
                </w:rPr>
                <m:t xml:space="preserve">10 </m:t>
              </m:r>
            </m:sub>
          </m:sSub>
          <m:r>
            <w:rPr>
              <w:rFonts w:ascii="Cambria Math"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2</m:t>
              </m:r>
            </m:sub>
          </m:sSub>
          <m:r>
            <w:rPr>
              <w:rFonts w:ascii="Cambria Math" w:hAnsi="Cambria Math"/>
            </w:rPr>
            <m:t xml:space="preserve"> →C</m:t>
          </m:r>
          <m:sSub>
            <m:sSubPr>
              <m:ctrlPr>
                <w:rPr>
                  <w:rFonts w:ascii="Cambria Math" w:hAnsi="Cambria Math"/>
                  <w:i/>
                </w:rPr>
              </m:ctrlPr>
            </m:sSubPr>
            <m:e>
              <m:r>
                <w:rPr>
                  <w:rFonts w:ascii="Cambria Math" w:hAnsi="Cambria Math"/>
                </w:rPr>
                <m:t>O</m:t>
              </m:r>
            </m:e>
            <m:sub>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H</m:t>
              </m:r>
            </m:e>
            <m:sub>
              <m:r>
                <w:rPr>
                  <w:rFonts w:ascii="Cambria Math" w:hAnsi="Cambria Math"/>
                </w:rPr>
                <m:t>2</m:t>
              </m:r>
            </m:sub>
          </m:sSub>
        </m:oMath>
      </m:oMathPara>
    </w:p>
    <w:p w14:paraId="6C55EA33" w14:textId="66765516" w:rsidR="00E7173C" w:rsidRPr="00CD7E7D" w:rsidRDefault="00E7173C" w:rsidP="00BB6670">
      <w:pPr>
        <w:spacing w:line="360" w:lineRule="auto"/>
        <w:ind w:firstLine="708"/>
        <w:jc w:val="both"/>
        <w:rPr>
          <w:color w:val="000000" w:themeColor="text1"/>
          <w:lang w:val="es-MX"/>
        </w:rPr>
      </w:pPr>
      <w:r w:rsidRPr="00CD7E7D">
        <w:rPr>
          <w:color w:val="000000" w:themeColor="text1"/>
          <w:lang w:val="es-MX"/>
        </w:rPr>
        <w:t>La aplicación del instrumento se realizó en la plataforma educativa E</w:t>
      </w:r>
      <w:r w:rsidR="00493FC2" w:rsidRPr="00CD7E7D">
        <w:rPr>
          <w:color w:val="000000" w:themeColor="text1"/>
          <w:lang w:val="es-MX"/>
        </w:rPr>
        <w:t>dmodo</w:t>
      </w:r>
      <w:r w:rsidRPr="00CD7E7D">
        <w:rPr>
          <w:color w:val="000000" w:themeColor="text1"/>
          <w:lang w:val="es-MX"/>
        </w:rPr>
        <w:t>.</w:t>
      </w:r>
    </w:p>
    <w:p w14:paraId="345A0C84" w14:textId="77777777" w:rsidR="00FB7D39" w:rsidRPr="00CD7E7D" w:rsidRDefault="00FB7D39" w:rsidP="003536DB">
      <w:pPr>
        <w:spacing w:line="360" w:lineRule="auto"/>
        <w:jc w:val="both"/>
        <w:rPr>
          <w:color w:val="000000" w:themeColor="text1"/>
          <w:lang w:val="es-MX"/>
        </w:rPr>
      </w:pPr>
    </w:p>
    <w:p w14:paraId="370686D0" w14:textId="200C0B5A" w:rsidR="00E7173C" w:rsidRPr="00CD7E7D" w:rsidRDefault="00E7173C" w:rsidP="005221F0">
      <w:pPr>
        <w:spacing w:line="360" w:lineRule="auto"/>
        <w:jc w:val="center"/>
        <w:outlineLvl w:val="0"/>
        <w:rPr>
          <w:b/>
          <w:sz w:val="28"/>
          <w:szCs w:val="28"/>
          <w:lang w:val="es-MX"/>
        </w:rPr>
      </w:pPr>
      <w:bookmarkStart w:id="5" w:name="_GoBack"/>
      <w:bookmarkEnd w:id="5"/>
      <w:r w:rsidRPr="00CD7E7D">
        <w:rPr>
          <w:b/>
          <w:sz w:val="28"/>
          <w:szCs w:val="28"/>
          <w:lang w:val="es-MX"/>
        </w:rPr>
        <w:t>Etapa 3</w:t>
      </w:r>
      <w:r w:rsidR="00BB6670" w:rsidRPr="00CD7E7D">
        <w:rPr>
          <w:b/>
          <w:sz w:val="28"/>
          <w:szCs w:val="28"/>
          <w:lang w:val="es-MX"/>
        </w:rPr>
        <w:t xml:space="preserve"> </w:t>
      </w:r>
    </w:p>
    <w:p w14:paraId="222F670B" w14:textId="77777777" w:rsidR="00BB6670" w:rsidRPr="00CD7E7D" w:rsidRDefault="008D0502" w:rsidP="00BB6670">
      <w:pPr>
        <w:pStyle w:val="Default"/>
        <w:spacing w:line="360" w:lineRule="auto"/>
        <w:ind w:firstLine="708"/>
        <w:jc w:val="both"/>
        <w:rPr>
          <w:rFonts w:ascii="Times New Roman" w:hAnsi="Times New Roman" w:cs="Times New Roman"/>
        </w:rPr>
      </w:pPr>
      <w:r w:rsidRPr="00CD7E7D">
        <w:rPr>
          <w:rFonts w:ascii="Times New Roman" w:hAnsi="Times New Roman" w:cs="Times New Roman"/>
          <w:bCs/>
        </w:rPr>
        <w:t>Experiencia de una situación no rutinaria</w:t>
      </w:r>
      <w:r w:rsidR="00E7173C" w:rsidRPr="00CD7E7D">
        <w:rPr>
          <w:rFonts w:ascii="Times New Roman" w:hAnsi="Times New Roman" w:cs="Times New Roman"/>
          <w:bCs/>
        </w:rPr>
        <w:t>.</w:t>
      </w:r>
      <w:r w:rsidR="00E7173C" w:rsidRPr="00CD7E7D">
        <w:rPr>
          <w:rFonts w:ascii="Times New Roman" w:hAnsi="Times New Roman" w:cs="Times New Roman"/>
          <w:b/>
        </w:rPr>
        <w:t xml:space="preserve"> </w:t>
      </w:r>
      <w:r w:rsidR="00E7173C" w:rsidRPr="00CD7E7D">
        <w:rPr>
          <w:rFonts w:ascii="Times New Roman" w:hAnsi="Times New Roman" w:cs="Times New Roman"/>
        </w:rPr>
        <w:t>Se impulsó la resolución de problemas</w:t>
      </w:r>
      <w:r w:rsidR="007B0AAE" w:rsidRPr="00CD7E7D">
        <w:rPr>
          <w:rFonts w:ascii="Times New Roman" w:hAnsi="Times New Roman" w:cs="Times New Roman"/>
          <w:color w:val="auto"/>
        </w:rPr>
        <w:t xml:space="preserve"> con</w:t>
      </w:r>
      <w:r w:rsidR="00BB6670" w:rsidRPr="00CD7E7D">
        <w:rPr>
          <w:rFonts w:ascii="Times New Roman" w:hAnsi="Times New Roman" w:cs="Times New Roman"/>
          <w:color w:val="auto"/>
        </w:rPr>
        <w:t xml:space="preserve"> </w:t>
      </w:r>
      <w:r w:rsidR="007B0AAE" w:rsidRPr="00CD7E7D">
        <w:rPr>
          <w:rFonts w:ascii="Times New Roman" w:hAnsi="Times New Roman" w:cs="Times New Roman"/>
          <w:color w:val="auto"/>
        </w:rPr>
        <w:t>el propósito de que l</w:t>
      </w:r>
      <w:r w:rsidR="00B50C3A" w:rsidRPr="00CD7E7D">
        <w:rPr>
          <w:rFonts w:ascii="Times New Roman" w:hAnsi="Times New Roman" w:cs="Times New Roman"/>
          <w:color w:val="auto"/>
        </w:rPr>
        <w:t>o</w:t>
      </w:r>
      <w:r w:rsidR="007B0AAE" w:rsidRPr="00CD7E7D">
        <w:rPr>
          <w:rFonts w:ascii="Times New Roman" w:hAnsi="Times New Roman" w:cs="Times New Roman"/>
          <w:color w:val="auto"/>
        </w:rPr>
        <w:t>s tres</w:t>
      </w:r>
      <w:r w:rsidR="00E7173C" w:rsidRPr="00CD7E7D">
        <w:rPr>
          <w:rFonts w:ascii="Times New Roman" w:hAnsi="Times New Roman" w:cs="Times New Roman"/>
          <w:color w:val="auto"/>
        </w:rPr>
        <w:t xml:space="preserve"> docente</w:t>
      </w:r>
      <w:r w:rsidR="007B0AAE" w:rsidRPr="00CD7E7D">
        <w:rPr>
          <w:rFonts w:ascii="Times New Roman" w:hAnsi="Times New Roman" w:cs="Times New Roman"/>
          <w:color w:val="auto"/>
        </w:rPr>
        <w:t>s</w:t>
      </w:r>
      <w:r w:rsidR="00E7173C" w:rsidRPr="00CD7E7D">
        <w:rPr>
          <w:rFonts w:ascii="Times New Roman" w:hAnsi="Times New Roman" w:cs="Times New Roman"/>
        </w:rPr>
        <w:t xml:space="preserve"> viviera</w:t>
      </w:r>
      <w:r w:rsidR="007B0AAE" w:rsidRPr="00CD7E7D">
        <w:rPr>
          <w:rFonts w:ascii="Times New Roman" w:hAnsi="Times New Roman" w:cs="Times New Roman"/>
        </w:rPr>
        <w:t>n</w:t>
      </w:r>
      <w:r w:rsidR="00E7173C" w:rsidRPr="00CD7E7D">
        <w:rPr>
          <w:rFonts w:ascii="Times New Roman" w:hAnsi="Times New Roman" w:cs="Times New Roman"/>
        </w:rPr>
        <w:t xml:space="preserve"> la experiencia como </w:t>
      </w:r>
      <w:r w:rsidR="007B0AAE" w:rsidRPr="00CD7E7D">
        <w:rPr>
          <w:rFonts w:ascii="Times New Roman" w:hAnsi="Times New Roman" w:cs="Times New Roman"/>
        </w:rPr>
        <w:t>alumn</w:t>
      </w:r>
      <w:r w:rsidR="00B50C3A" w:rsidRPr="00CD7E7D">
        <w:rPr>
          <w:rFonts w:ascii="Times New Roman" w:hAnsi="Times New Roman" w:cs="Times New Roman"/>
        </w:rPr>
        <w:t>o</w:t>
      </w:r>
      <w:r w:rsidR="007B0AAE" w:rsidRPr="00CD7E7D">
        <w:rPr>
          <w:rFonts w:ascii="Times New Roman" w:hAnsi="Times New Roman" w:cs="Times New Roman"/>
        </w:rPr>
        <w:t>s</w:t>
      </w:r>
      <w:r w:rsidR="00E7173C" w:rsidRPr="00CD7E7D">
        <w:rPr>
          <w:rFonts w:ascii="Times New Roman" w:hAnsi="Times New Roman" w:cs="Times New Roman"/>
        </w:rPr>
        <w:t xml:space="preserve"> y reflexionar</w:t>
      </w:r>
      <w:r w:rsidR="009033BA" w:rsidRPr="00CD7E7D">
        <w:rPr>
          <w:rFonts w:ascii="Times New Roman" w:hAnsi="Times New Roman" w:cs="Times New Roman"/>
        </w:rPr>
        <w:t>a</w:t>
      </w:r>
      <w:r w:rsidR="007B0AAE" w:rsidRPr="00CD7E7D">
        <w:rPr>
          <w:rFonts w:ascii="Times New Roman" w:hAnsi="Times New Roman" w:cs="Times New Roman"/>
        </w:rPr>
        <w:t>n acerca de su desempeño</w:t>
      </w:r>
      <w:r w:rsidR="00E7173C" w:rsidRPr="00CD7E7D">
        <w:rPr>
          <w:rFonts w:ascii="Times New Roman" w:hAnsi="Times New Roman" w:cs="Times New Roman"/>
        </w:rPr>
        <w:t xml:space="preserve"> como </w:t>
      </w:r>
      <w:r w:rsidR="00BB6670" w:rsidRPr="00CD7E7D">
        <w:rPr>
          <w:rFonts w:ascii="Times New Roman" w:hAnsi="Times New Roman" w:cs="Times New Roman"/>
        </w:rPr>
        <w:t>profesores</w:t>
      </w:r>
      <w:r w:rsidR="00E7173C" w:rsidRPr="00CD7E7D">
        <w:rPr>
          <w:rFonts w:ascii="Times New Roman" w:hAnsi="Times New Roman" w:cs="Times New Roman"/>
        </w:rPr>
        <w:t xml:space="preserve"> en la enseñanza de la estequiometría</w:t>
      </w:r>
      <w:r w:rsidR="0046665E" w:rsidRPr="00CD7E7D">
        <w:rPr>
          <w:rFonts w:ascii="Times New Roman" w:hAnsi="Times New Roman" w:cs="Times New Roman"/>
        </w:rPr>
        <w:t xml:space="preserve"> </w:t>
      </w:r>
      <w:r w:rsidR="00E7173C" w:rsidRPr="00CD7E7D">
        <w:rPr>
          <w:rFonts w:ascii="Times New Roman" w:hAnsi="Times New Roman" w:cs="Times New Roman"/>
        </w:rPr>
        <w:t xml:space="preserve">frente a situaciones no rutinarias. </w:t>
      </w:r>
    </w:p>
    <w:p w14:paraId="0069341D" w14:textId="77777777" w:rsidR="00BB6670" w:rsidRPr="00CD7E7D" w:rsidRDefault="00560711" w:rsidP="00BB6670">
      <w:pPr>
        <w:pStyle w:val="Default"/>
        <w:spacing w:line="360" w:lineRule="auto"/>
        <w:ind w:firstLine="708"/>
        <w:jc w:val="both"/>
        <w:rPr>
          <w:rFonts w:ascii="Times New Roman" w:eastAsia="Times New Roman" w:hAnsi="Times New Roman" w:cs="Times New Roman"/>
          <w:lang w:eastAsia="es-MX"/>
        </w:rPr>
      </w:pPr>
      <w:r w:rsidRPr="00CD7E7D">
        <w:rPr>
          <w:rFonts w:ascii="Times New Roman" w:eastAsia="Times New Roman" w:hAnsi="Times New Roman" w:cs="Times New Roman"/>
          <w:lang w:eastAsia="es-MX"/>
        </w:rPr>
        <w:t xml:space="preserve">El </w:t>
      </w:r>
      <w:r w:rsidR="00BD3734" w:rsidRPr="00CD7E7D">
        <w:rPr>
          <w:rFonts w:ascii="Times New Roman" w:hAnsi="Times New Roman" w:cs="Times New Roman"/>
        </w:rPr>
        <w:t xml:space="preserve">aprendizaje contextualizado y/o </w:t>
      </w:r>
      <w:proofErr w:type="spellStart"/>
      <w:r w:rsidR="00BD3734" w:rsidRPr="00CD7E7D">
        <w:rPr>
          <w:rFonts w:ascii="Times New Roman" w:hAnsi="Times New Roman" w:cs="Times New Roman"/>
        </w:rPr>
        <w:t>aprehendizaje</w:t>
      </w:r>
      <w:proofErr w:type="spellEnd"/>
      <w:r w:rsidR="00BD3734" w:rsidRPr="00CD7E7D">
        <w:rPr>
          <w:rFonts w:ascii="Times New Roman" w:hAnsi="Times New Roman" w:cs="Times New Roman"/>
        </w:rPr>
        <w:t xml:space="preserve"> contextualizado</w:t>
      </w:r>
      <w:r w:rsidR="00BD3734" w:rsidRPr="00CD7E7D">
        <w:rPr>
          <w:rFonts w:ascii="Times New Roman" w:eastAsia="Times New Roman" w:hAnsi="Times New Roman" w:cs="Times New Roman"/>
          <w:lang w:eastAsia="es-MX"/>
        </w:rPr>
        <w:t xml:space="preserve"> </w:t>
      </w:r>
      <w:r w:rsidR="00495205" w:rsidRPr="00CD7E7D">
        <w:rPr>
          <w:rFonts w:ascii="Times New Roman" w:eastAsia="Times New Roman" w:hAnsi="Times New Roman" w:cs="Times New Roman"/>
          <w:lang w:eastAsia="es-MX"/>
        </w:rPr>
        <w:t>desde la resolución de problemas en ciencias favorece el aprendizaje de concepto (</w:t>
      </w:r>
      <w:r w:rsidR="00A212A9" w:rsidRPr="00CD7E7D">
        <w:rPr>
          <w:rFonts w:ascii="Times New Roman" w:hAnsi="Times New Roman" w:cs="Times New Roman"/>
        </w:rPr>
        <w:t xml:space="preserve">Cala, </w:t>
      </w:r>
      <w:r w:rsidR="00416DBF" w:rsidRPr="00CD7E7D">
        <w:rPr>
          <w:rFonts w:ascii="Times New Roman" w:hAnsi="Times New Roman" w:cs="Times New Roman"/>
        </w:rPr>
        <w:t xml:space="preserve">Mariño </w:t>
      </w:r>
      <w:r w:rsidR="00BB6670" w:rsidRPr="00CD7E7D">
        <w:rPr>
          <w:rFonts w:ascii="Times New Roman" w:hAnsi="Times New Roman" w:cs="Times New Roman"/>
        </w:rPr>
        <w:t>y</w:t>
      </w:r>
      <w:r w:rsidR="00A212A9" w:rsidRPr="00CD7E7D">
        <w:rPr>
          <w:rFonts w:ascii="Times New Roman" w:hAnsi="Times New Roman" w:cs="Times New Roman"/>
        </w:rPr>
        <w:t xml:space="preserve"> Casas, 2009)</w:t>
      </w:r>
      <w:r w:rsidR="00BB6670" w:rsidRPr="00CD7E7D">
        <w:rPr>
          <w:rFonts w:ascii="Times New Roman" w:hAnsi="Times New Roman" w:cs="Times New Roman"/>
        </w:rPr>
        <w:t>,</w:t>
      </w:r>
      <w:r w:rsidR="00495205" w:rsidRPr="00CD7E7D">
        <w:rPr>
          <w:rFonts w:ascii="Times New Roman" w:eastAsia="Times New Roman" w:hAnsi="Times New Roman" w:cs="Times New Roman"/>
          <w:lang w:eastAsia="es-MX"/>
        </w:rPr>
        <w:t xml:space="preserve"> así como el desarrollo de habilidades y destrezas para enfr</w:t>
      </w:r>
      <w:r w:rsidR="00BB6670" w:rsidRPr="00CD7E7D">
        <w:rPr>
          <w:rFonts w:ascii="Times New Roman" w:eastAsia="Times New Roman" w:hAnsi="Times New Roman" w:cs="Times New Roman"/>
          <w:lang w:eastAsia="es-MX"/>
        </w:rPr>
        <w:t xml:space="preserve">entar situaciones no rutinarias, lo que </w:t>
      </w:r>
      <w:r w:rsidR="004E592D" w:rsidRPr="00CD7E7D">
        <w:rPr>
          <w:rFonts w:ascii="Times New Roman" w:eastAsia="Times New Roman" w:hAnsi="Times New Roman" w:cs="Times New Roman"/>
          <w:lang w:eastAsia="es-MX"/>
        </w:rPr>
        <w:t xml:space="preserve">demanda </w:t>
      </w:r>
      <w:r w:rsidR="001F733F" w:rsidRPr="00CD7E7D">
        <w:rPr>
          <w:rFonts w:ascii="Times New Roman" w:eastAsia="Times New Roman" w:hAnsi="Times New Roman" w:cs="Times New Roman"/>
          <w:lang w:eastAsia="es-MX"/>
        </w:rPr>
        <w:t>refle</w:t>
      </w:r>
      <w:r w:rsidR="00C23845" w:rsidRPr="00CD7E7D">
        <w:rPr>
          <w:rFonts w:ascii="Times New Roman" w:eastAsia="Times New Roman" w:hAnsi="Times New Roman" w:cs="Times New Roman"/>
          <w:lang w:eastAsia="es-MX"/>
        </w:rPr>
        <w:t>xión, búsqueda de información, constante cuestionamiento y toma de decisi</w:t>
      </w:r>
      <w:r w:rsidR="00B50C3A" w:rsidRPr="00CD7E7D">
        <w:rPr>
          <w:rFonts w:ascii="Times New Roman" w:eastAsia="Times New Roman" w:hAnsi="Times New Roman" w:cs="Times New Roman"/>
          <w:lang w:eastAsia="es-MX"/>
        </w:rPr>
        <w:t>ones</w:t>
      </w:r>
      <w:r w:rsidR="00C23845" w:rsidRPr="00CD7E7D">
        <w:rPr>
          <w:rFonts w:ascii="Times New Roman" w:eastAsia="Times New Roman" w:hAnsi="Times New Roman" w:cs="Times New Roman"/>
          <w:lang w:eastAsia="es-MX"/>
        </w:rPr>
        <w:t xml:space="preserve"> </w:t>
      </w:r>
      <w:r w:rsidR="00495205" w:rsidRPr="00CD7E7D">
        <w:rPr>
          <w:rFonts w:ascii="Times New Roman" w:eastAsia="Times New Roman" w:hAnsi="Times New Roman" w:cs="Times New Roman"/>
          <w:lang w:eastAsia="es-MX"/>
        </w:rPr>
        <w:t xml:space="preserve">para emitir una respuesta </w:t>
      </w:r>
      <w:r w:rsidR="0047735E" w:rsidRPr="00CD7E7D">
        <w:rPr>
          <w:rFonts w:ascii="Times New Roman" w:eastAsia="Times New Roman" w:hAnsi="Times New Roman" w:cs="Times New Roman"/>
          <w:lang w:eastAsia="es-MX"/>
        </w:rPr>
        <w:t>analizada y definida</w:t>
      </w:r>
      <w:r w:rsidR="00B50C3A" w:rsidRPr="00CD7E7D">
        <w:rPr>
          <w:rFonts w:ascii="Times New Roman" w:eastAsia="Times New Roman" w:hAnsi="Times New Roman" w:cs="Times New Roman"/>
          <w:lang w:eastAsia="es-MX"/>
        </w:rPr>
        <w:t>,</w:t>
      </w:r>
      <w:r w:rsidR="0047735E" w:rsidRPr="00CD7E7D">
        <w:rPr>
          <w:rFonts w:ascii="Times New Roman" w:eastAsia="Times New Roman" w:hAnsi="Times New Roman" w:cs="Times New Roman"/>
          <w:lang w:eastAsia="es-MX"/>
        </w:rPr>
        <w:t xml:space="preserve"> una estrategia de solución.</w:t>
      </w:r>
      <w:r w:rsidR="00495205" w:rsidRPr="00CD7E7D">
        <w:rPr>
          <w:rFonts w:ascii="Times New Roman" w:eastAsia="Times New Roman" w:hAnsi="Times New Roman" w:cs="Times New Roman"/>
          <w:lang w:eastAsia="es-MX"/>
        </w:rPr>
        <w:t xml:space="preserve"> </w:t>
      </w:r>
    </w:p>
    <w:p w14:paraId="716D7A71" w14:textId="77777777" w:rsidR="00BB6670" w:rsidRPr="00CD7E7D" w:rsidRDefault="00BB6670" w:rsidP="00BB6670">
      <w:pPr>
        <w:pStyle w:val="Default"/>
        <w:spacing w:line="360" w:lineRule="auto"/>
        <w:ind w:firstLine="708"/>
        <w:jc w:val="both"/>
        <w:rPr>
          <w:rFonts w:ascii="Times New Roman" w:hAnsi="Times New Roman" w:cs="Times New Roman"/>
        </w:rPr>
      </w:pPr>
      <w:r w:rsidRPr="00CD7E7D">
        <w:rPr>
          <w:rFonts w:ascii="Times New Roman" w:eastAsia="Times New Roman" w:hAnsi="Times New Roman" w:cs="Times New Roman"/>
          <w:lang w:eastAsia="es-MX"/>
        </w:rPr>
        <w:t>P</w:t>
      </w:r>
      <w:r w:rsidR="0047735E" w:rsidRPr="00CD7E7D">
        <w:rPr>
          <w:rFonts w:ascii="Times New Roman" w:eastAsia="Times New Roman" w:hAnsi="Times New Roman" w:cs="Times New Roman"/>
          <w:lang w:eastAsia="es-MX"/>
        </w:rPr>
        <w:t xml:space="preserve">ara el presente estudio </w:t>
      </w:r>
      <w:r w:rsidRPr="00CD7E7D">
        <w:rPr>
          <w:rFonts w:ascii="Times New Roman" w:eastAsia="Times New Roman" w:hAnsi="Times New Roman" w:cs="Times New Roman"/>
          <w:lang w:eastAsia="es-MX"/>
        </w:rPr>
        <w:t xml:space="preserve">se determinó </w:t>
      </w:r>
      <w:r w:rsidR="0047735E" w:rsidRPr="00CD7E7D">
        <w:rPr>
          <w:rFonts w:ascii="Times New Roman" w:eastAsia="Times New Roman" w:hAnsi="Times New Roman" w:cs="Times New Roman"/>
          <w:lang w:eastAsia="es-MX"/>
        </w:rPr>
        <w:t>la clasificación de problemas desarrollad</w:t>
      </w:r>
      <w:r w:rsidR="00B50C3A" w:rsidRPr="00CD7E7D">
        <w:rPr>
          <w:rFonts w:ascii="Times New Roman" w:eastAsia="Times New Roman" w:hAnsi="Times New Roman" w:cs="Times New Roman"/>
          <w:lang w:eastAsia="es-MX"/>
        </w:rPr>
        <w:t>a</w:t>
      </w:r>
      <w:r w:rsidR="0047735E" w:rsidRPr="00CD7E7D">
        <w:rPr>
          <w:rFonts w:ascii="Times New Roman" w:eastAsia="Times New Roman" w:hAnsi="Times New Roman" w:cs="Times New Roman"/>
          <w:lang w:eastAsia="es-MX"/>
        </w:rPr>
        <w:t xml:space="preserve"> por </w:t>
      </w:r>
      <w:r w:rsidR="001F733F" w:rsidRPr="00CD7E7D">
        <w:rPr>
          <w:rFonts w:ascii="Times New Roman" w:eastAsia="Times New Roman" w:hAnsi="Times New Roman" w:cs="Times New Roman"/>
          <w:lang w:eastAsia="es-MX"/>
        </w:rPr>
        <w:t>Wakefield</w:t>
      </w:r>
      <w:r w:rsidR="0047735E" w:rsidRPr="00CD7E7D">
        <w:rPr>
          <w:rFonts w:ascii="Times New Roman" w:eastAsia="Times New Roman" w:hAnsi="Times New Roman" w:cs="Times New Roman"/>
          <w:lang w:eastAsia="es-MX"/>
        </w:rPr>
        <w:t xml:space="preserve"> </w:t>
      </w:r>
      <w:r w:rsidR="001F733F" w:rsidRPr="00CD7E7D">
        <w:rPr>
          <w:rFonts w:ascii="Times New Roman" w:eastAsia="Times New Roman" w:hAnsi="Times New Roman" w:cs="Times New Roman"/>
          <w:lang w:eastAsia="es-MX"/>
        </w:rPr>
        <w:t>(1992)</w:t>
      </w:r>
      <w:r w:rsidR="0047735E" w:rsidRPr="00CD7E7D">
        <w:rPr>
          <w:rFonts w:ascii="Times New Roman" w:eastAsia="Times New Roman" w:hAnsi="Times New Roman" w:cs="Times New Roman"/>
          <w:lang w:eastAsia="es-MX"/>
        </w:rPr>
        <w:t xml:space="preserve">, particularmente los problemas </w:t>
      </w:r>
      <w:r w:rsidR="00723293" w:rsidRPr="00CD7E7D">
        <w:rPr>
          <w:rFonts w:ascii="Times New Roman" w:hAnsi="Times New Roman" w:cs="Times New Roman"/>
          <w:i/>
        </w:rPr>
        <w:t>semiabiertos</w:t>
      </w:r>
      <w:r w:rsidR="00723293" w:rsidRPr="00CD7E7D">
        <w:rPr>
          <w:rFonts w:ascii="Times New Roman" w:hAnsi="Times New Roman" w:cs="Times New Roman"/>
        </w:rPr>
        <w:t xml:space="preserve"> y </w:t>
      </w:r>
      <w:r w:rsidR="00723293" w:rsidRPr="00CD7E7D">
        <w:rPr>
          <w:rFonts w:ascii="Times New Roman" w:hAnsi="Times New Roman" w:cs="Times New Roman"/>
          <w:i/>
        </w:rPr>
        <w:t>semicerrados</w:t>
      </w:r>
      <w:r w:rsidR="00723293" w:rsidRPr="00CD7E7D">
        <w:rPr>
          <w:rFonts w:ascii="Times New Roman" w:hAnsi="Times New Roman" w:cs="Times New Roman"/>
        </w:rPr>
        <w:t xml:space="preserve">. Los </w:t>
      </w:r>
      <w:r w:rsidRPr="00CD7E7D">
        <w:rPr>
          <w:rFonts w:ascii="Times New Roman" w:hAnsi="Times New Roman" w:cs="Times New Roman"/>
        </w:rPr>
        <w:t>primeros</w:t>
      </w:r>
      <w:r w:rsidR="0047735E" w:rsidRPr="00CD7E7D">
        <w:rPr>
          <w:rFonts w:ascii="Times New Roman" w:hAnsi="Times New Roman" w:cs="Times New Roman"/>
        </w:rPr>
        <w:t xml:space="preserve"> </w:t>
      </w:r>
      <w:r w:rsidR="00164C11" w:rsidRPr="00CD7E7D">
        <w:rPr>
          <w:rFonts w:ascii="Times New Roman" w:hAnsi="Times New Roman" w:cs="Times New Roman"/>
        </w:rPr>
        <w:t>son aquellos</w:t>
      </w:r>
      <w:r w:rsidR="00723293" w:rsidRPr="00CD7E7D">
        <w:rPr>
          <w:rFonts w:ascii="Times New Roman" w:hAnsi="Times New Roman" w:cs="Times New Roman"/>
        </w:rPr>
        <w:t xml:space="preserve"> parcialmente definidos</w:t>
      </w:r>
      <w:r w:rsidR="00164C11" w:rsidRPr="00CD7E7D">
        <w:rPr>
          <w:rFonts w:ascii="Times New Roman" w:hAnsi="Times New Roman" w:cs="Times New Roman"/>
        </w:rPr>
        <w:t xml:space="preserve"> donde se identifican algunos parámetros y la solución presenta diversas posturas</w:t>
      </w:r>
      <w:r w:rsidR="00B50C3A" w:rsidRPr="00CD7E7D">
        <w:rPr>
          <w:rFonts w:ascii="Times New Roman" w:hAnsi="Times New Roman" w:cs="Times New Roman"/>
        </w:rPr>
        <w:t>,</w:t>
      </w:r>
      <w:r w:rsidR="008867D9" w:rsidRPr="00CD7E7D">
        <w:rPr>
          <w:rFonts w:ascii="Times New Roman" w:hAnsi="Times New Roman" w:cs="Times New Roman"/>
        </w:rPr>
        <w:t xml:space="preserve"> </w:t>
      </w:r>
      <w:r w:rsidRPr="00CD7E7D">
        <w:rPr>
          <w:rFonts w:ascii="Times New Roman" w:hAnsi="Times New Roman" w:cs="Times New Roman"/>
        </w:rPr>
        <w:t>es decir,</w:t>
      </w:r>
      <w:r w:rsidR="008867D9" w:rsidRPr="00CD7E7D">
        <w:rPr>
          <w:rFonts w:ascii="Times New Roman" w:hAnsi="Times New Roman" w:cs="Times New Roman"/>
        </w:rPr>
        <w:t xml:space="preserve"> más de una respuesta. Los </w:t>
      </w:r>
      <w:r w:rsidRPr="00CD7E7D">
        <w:rPr>
          <w:rFonts w:ascii="Times New Roman" w:hAnsi="Times New Roman" w:cs="Times New Roman"/>
        </w:rPr>
        <w:t>segundos</w:t>
      </w:r>
      <w:r w:rsidR="008867D9" w:rsidRPr="00CD7E7D">
        <w:rPr>
          <w:rFonts w:ascii="Times New Roman" w:hAnsi="Times New Roman" w:cs="Times New Roman"/>
        </w:rPr>
        <w:t xml:space="preserve"> están parcialmente definidos y presenta</w:t>
      </w:r>
      <w:r w:rsidR="00B50C3A" w:rsidRPr="00CD7E7D">
        <w:rPr>
          <w:rFonts w:ascii="Times New Roman" w:hAnsi="Times New Roman" w:cs="Times New Roman"/>
        </w:rPr>
        <w:t>n</w:t>
      </w:r>
      <w:r w:rsidR="008867D9" w:rsidRPr="00CD7E7D">
        <w:rPr>
          <w:rFonts w:ascii="Times New Roman" w:hAnsi="Times New Roman" w:cs="Times New Roman"/>
        </w:rPr>
        <w:t xml:space="preserve"> una única repuesta (</w:t>
      </w:r>
      <w:r w:rsidR="00723293" w:rsidRPr="00CD7E7D">
        <w:rPr>
          <w:rFonts w:ascii="Times New Roman" w:hAnsi="Times New Roman" w:cs="Times New Roman"/>
        </w:rPr>
        <w:t>Wakefield, 1992).</w:t>
      </w:r>
      <w:r w:rsidR="008867D9" w:rsidRPr="00CD7E7D">
        <w:rPr>
          <w:rFonts w:ascii="Times New Roman" w:hAnsi="Times New Roman" w:cs="Times New Roman"/>
        </w:rPr>
        <w:t xml:space="preserve"> </w:t>
      </w:r>
    </w:p>
    <w:p w14:paraId="32FEFB4D" w14:textId="77777777" w:rsidR="00BB6670" w:rsidRPr="00CD7E7D" w:rsidRDefault="00A63E57" w:rsidP="00BB6670">
      <w:pPr>
        <w:pStyle w:val="Default"/>
        <w:spacing w:line="360" w:lineRule="auto"/>
        <w:ind w:firstLine="708"/>
        <w:jc w:val="both"/>
        <w:rPr>
          <w:rFonts w:ascii="Times New Roman" w:hAnsi="Times New Roman" w:cs="Times New Roman"/>
        </w:rPr>
      </w:pPr>
      <w:r w:rsidRPr="00CD7E7D">
        <w:rPr>
          <w:rFonts w:ascii="Times New Roman" w:hAnsi="Times New Roman" w:cs="Times New Roman"/>
        </w:rPr>
        <w:lastRenderedPageBreak/>
        <w:t>El problema de la</w:t>
      </w:r>
      <w:r w:rsidR="008867D9" w:rsidRPr="00CD7E7D">
        <w:rPr>
          <w:rFonts w:ascii="Times New Roman" w:hAnsi="Times New Roman" w:cs="Times New Roman"/>
        </w:rPr>
        <w:t xml:space="preserve"> experiencia</w:t>
      </w:r>
      <w:r w:rsidRPr="00CD7E7D">
        <w:rPr>
          <w:rFonts w:ascii="Times New Roman" w:hAnsi="Times New Roman" w:cs="Times New Roman"/>
        </w:rPr>
        <w:t xml:space="preserve"> </w:t>
      </w:r>
      <w:r w:rsidR="00BB6670" w:rsidRPr="00CD7E7D">
        <w:rPr>
          <w:rFonts w:ascii="Times New Roman" w:hAnsi="Times New Roman" w:cs="Times New Roman"/>
        </w:rPr>
        <w:t>ofrecida</w:t>
      </w:r>
      <w:r w:rsidR="008867D9" w:rsidRPr="00CD7E7D">
        <w:rPr>
          <w:rFonts w:ascii="Times New Roman" w:hAnsi="Times New Roman" w:cs="Times New Roman"/>
        </w:rPr>
        <w:t xml:space="preserve"> pertenece a problemas </w:t>
      </w:r>
      <w:r w:rsidR="008867D9" w:rsidRPr="00CD7E7D">
        <w:rPr>
          <w:rFonts w:ascii="Times New Roman" w:hAnsi="Times New Roman" w:cs="Times New Roman"/>
          <w:i/>
        </w:rPr>
        <w:t>semicerrados</w:t>
      </w:r>
      <w:r w:rsidR="008867D9" w:rsidRPr="00CD7E7D">
        <w:rPr>
          <w:rFonts w:ascii="Times New Roman" w:hAnsi="Times New Roman" w:cs="Times New Roman"/>
        </w:rPr>
        <w:t xml:space="preserve"> debido al número de participante</w:t>
      </w:r>
      <w:r w:rsidRPr="00CD7E7D">
        <w:rPr>
          <w:rFonts w:ascii="Times New Roman" w:hAnsi="Times New Roman" w:cs="Times New Roman"/>
        </w:rPr>
        <w:t>s</w:t>
      </w:r>
      <w:r w:rsidR="008867D9" w:rsidRPr="00CD7E7D">
        <w:rPr>
          <w:rFonts w:ascii="Times New Roman" w:hAnsi="Times New Roman" w:cs="Times New Roman"/>
        </w:rPr>
        <w:t xml:space="preserve">, lo cual permitió búsqueda de información y discusión continua. </w:t>
      </w:r>
      <w:r w:rsidR="00E7173C" w:rsidRPr="00CD7E7D">
        <w:rPr>
          <w:rFonts w:ascii="Times New Roman" w:hAnsi="Times New Roman" w:cs="Times New Roman"/>
        </w:rPr>
        <w:t>Durante la experiencia</w:t>
      </w:r>
      <w:r w:rsidR="00BE6441" w:rsidRPr="00CD7E7D">
        <w:rPr>
          <w:rFonts w:ascii="Times New Roman" w:hAnsi="Times New Roman" w:cs="Times New Roman"/>
        </w:rPr>
        <w:t>,</w:t>
      </w:r>
      <w:r w:rsidR="00E7173C" w:rsidRPr="00CD7E7D">
        <w:rPr>
          <w:rFonts w:ascii="Times New Roman" w:hAnsi="Times New Roman" w:cs="Times New Roman"/>
        </w:rPr>
        <w:t xml:space="preserve"> se promovió el desarrollo de procedimientos científicos (observar, inferir, explicar, argumentar</w:t>
      </w:r>
      <w:r w:rsidR="00E8647F" w:rsidRPr="00CD7E7D">
        <w:rPr>
          <w:rFonts w:ascii="Times New Roman" w:hAnsi="Times New Roman" w:cs="Times New Roman"/>
        </w:rPr>
        <w:t>, etc.</w:t>
      </w:r>
      <w:r w:rsidR="00E7173C" w:rsidRPr="00CD7E7D">
        <w:rPr>
          <w:rFonts w:ascii="Times New Roman" w:hAnsi="Times New Roman" w:cs="Times New Roman"/>
        </w:rPr>
        <w:t>) en ambientes consensuados de reflexión y análisis</w:t>
      </w:r>
      <w:r w:rsidR="00903E39" w:rsidRPr="00CD7E7D">
        <w:rPr>
          <w:rFonts w:ascii="Times New Roman" w:hAnsi="Times New Roman" w:cs="Times New Roman"/>
        </w:rPr>
        <w:t xml:space="preserve"> para así</w:t>
      </w:r>
      <w:r w:rsidR="00E7173C" w:rsidRPr="00CD7E7D">
        <w:rPr>
          <w:rFonts w:ascii="Times New Roman" w:hAnsi="Times New Roman" w:cs="Times New Roman"/>
        </w:rPr>
        <w:t xml:space="preserve"> impulsa</w:t>
      </w:r>
      <w:r w:rsidR="00903E39" w:rsidRPr="00CD7E7D">
        <w:rPr>
          <w:rFonts w:ascii="Times New Roman" w:hAnsi="Times New Roman" w:cs="Times New Roman"/>
        </w:rPr>
        <w:t>r</w:t>
      </w:r>
      <w:r w:rsidR="00E7173C" w:rsidRPr="00CD7E7D">
        <w:rPr>
          <w:rFonts w:ascii="Times New Roman" w:hAnsi="Times New Roman" w:cs="Times New Roman"/>
        </w:rPr>
        <w:t xml:space="preserve"> la toma de decisi</w:t>
      </w:r>
      <w:r w:rsidR="005D4504" w:rsidRPr="00CD7E7D">
        <w:rPr>
          <w:rFonts w:ascii="Times New Roman" w:hAnsi="Times New Roman" w:cs="Times New Roman"/>
        </w:rPr>
        <w:t>ones</w:t>
      </w:r>
      <w:r w:rsidR="00E7173C" w:rsidRPr="00CD7E7D">
        <w:rPr>
          <w:rFonts w:ascii="Times New Roman" w:hAnsi="Times New Roman" w:cs="Times New Roman"/>
        </w:rPr>
        <w:t xml:space="preserve"> durante el proceso de solución.</w:t>
      </w:r>
      <w:r w:rsidR="00BB6670" w:rsidRPr="00CD7E7D">
        <w:rPr>
          <w:rFonts w:ascii="Times New Roman" w:hAnsi="Times New Roman" w:cs="Times New Roman"/>
        </w:rPr>
        <w:t xml:space="preserve"> </w:t>
      </w:r>
    </w:p>
    <w:p w14:paraId="725D9773" w14:textId="2BF34AEE" w:rsidR="00E7173C" w:rsidRPr="00CD7E7D" w:rsidRDefault="00E7173C" w:rsidP="00BB6670">
      <w:pPr>
        <w:pStyle w:val="Default"/>
        <w:spacing w:line="360" w:lineRule="auto"/>
        <w:ind w:firstLine="708"/>
        <w:jc w:val="both"/>
      </w:pPr>
      <w:r w:rsidRPr="00CD7E7D">
        <w:rPr>
          <w:rFonts w:ascii="Times New Roman" w:hAnsi="Times New Roman" w:cs="Times New Roman"/>
        </w:rPr>
        <w:t xml:space="preserve">El problema seleccionado fue adaptado de un ejercicio del artículo </w:t>
      </w:r>
      <w:r w:rsidRPr="00CD7E7D">
        <w:rPr>
          <w:rFonts w:ascii="Times New Roman" w:hAnsi="Times New Roman" w:cs="Times New Roman"/>
          <w:i/>
        </w:rPr>
        <w:t xml:space="preserve">El trabajo práctico integrado con la resolución de problemas y el aprendizaje conceptual en la química de los </w:t>
      </w:r>
      <w:r w:rsidR="00524FD3" w:rsidRPr="00CD7E7D">
        <w:rPr>
          <w:rFonts w:ascii="Times New Roman" w:hAnsi="Times New Roman" w:cs="Times New Roman"/>
          <w:i/>
        </w:rPr>
        <w:t>polímeros</w:t>
      </w:r>
      <w:r w:rsidR="00A76624" w:rsidRPr="00CD7E7D">
        <w:rPr>
          <w:rFonts w:ascii="Times New Roman" w:hAnsi="Times New Roman" w:cs="Times New Roman"/>
        </w:rPr>
        <w:t xml:space="preserve"> </w:t>
      </w:r>
      <w:r w:rsidR="00524FD3" w:rsidRPr="00CD7E7D">
        <w:rPr>
          <w:rFonts w:ascii="Times New Roman" w:hAnsi="Times New Roman" w:cs="Times New Roman"/>
        </w:rPr>
        <w:t>(</w:t>
      </w:r>
      <w:proofErr w:type="spellStart"/>
      <w:r w:rsidRPr="00CD7E7D">
        <w:rPr>
          <w:rFonts w:ascii="Times New Roman" w:hAnsi="Times New Roman" w:cs="Times New Roman"/>
        </w:rPr>
        <w:t>Garritz</w:t>
      </w:r>
      <w:proofErr w:type="spellEnd"/>
      <w:r w:rsidRPr="00CD7E7D">
        <w:rPr>
          <w:rFonts w:ascii="Times New Roman" w:hAnsi="Times New Roman" w:cs="Times New Roman"/>
        </w:rPr>
        <w:t xml:space="preserve"> </w:t>
      </w:r>
      <w:r w:rsidR="00090877" w:rsidRPr="00CD7E7D">
        <w:rPr>
          <w:rFonts w:ascii="Times New Roman" w:hAnsi="Times New Roman" w:cs="Times New Roman"/>
        </w:rPr>
        <w:t>e</w:t>
      </w:r>
      <w:r w:rsidRPr="00CD7E7D">
        <w:rPr>
          <w:rFonts w:ascii="Times New Roman" w:hAnsi="Times New Roman" w:cs="Times New Roman"/>
        </w:rPr>
        <w:t xml:space="preserve"> </w:t>
      </w:r>
      <w:proofErr w:type="spellStart"/>
      <w:r w:rsidRPr="00CD7E7D">
        <w:rPr>
          <w:rFonts w:ascii="Times New Roman" w:hAnsi="Times New Roman" w:cs="Times New Roman"/>
        </w:rPr>
        <w:t>Irazoque</w:t>
      </w:r>
      <w:proofErr w:type="spellEnd"/>
      <w:r w:rsidRPr="00CD7E7D">
        <w:rPr>
          <w:rFonts w:ascii="Times New Roman" w:hAnsi="Times New Roman" w:cs="Times New Roman"/>
        </w:rPr>
        <w:t>, 2004).</w:t>
      </w:r>
      <w:r w:rsidR="004C73D3" w:rsidRPr="00CD7E7D">
        <w:t xml:space="preserve"> </w:t>
      </w:r>
      <w:r w:rsidRPr="00CD7E7D">
        <w:rPr>
          <w:rFonts w:ascii="Times New Roman" w:hAnsi="Times New Roman" w:cs="Times New Roman"/>
        </w:rPr>
        <w:t xml:space="preserve">La situación </w:t>
      </w:r>
      <w:r w:rsidR="005D4504" w:rsidRPr="00CD7E7D">
        <w:rPr>
          <w:rFonts w:ascii="Times New Roman" w:hAnsi="Times New Roman" w:cs="Times New Roman"/>
        </w:rPr>
        <w:t xml:space="preserve">contempla </w:t>
      </w:r>
      <w:r w:rsidRPr="00CD7E7D">
        <w:rPr>
          <w:rFonts w:ascii="Times New Roman" w:hAnsi="Times New Roman" w:cs="Times New Roman"/>
        </w:rPr>
        <w:t xml:space="preserve">el análisis de los conceptos </w:t>
      </w:r>
      <w:r w:rsidRPr="00CD7E7D">
        <w:rPr>
          <w:rFonts w:ascii="Times New Roman" w:hAnsi="Times New Roman" w:cs="Times New Roman"/>
          <w:i/>
        </w:rPr>
        <w:t xml:space="preserve">reactivo límite </w:t>
      </w:r>
      <w:r w:rsidRPr="00CD7E7D">
        <w:rPr>
          <w:rFonts w:ascii="Times New Roman" w:hAnsi="Times New Roman" w:cs="Times New Roman"/>
        </w:rPr>
        <w:t xml:space="preserve">y </w:t>
      </w:r>
      <w:r w:rsidRPr="00CD7E7D">
        <w:rPr>
          <w:rFonts w:ascii="Times New Roman" w:hAnsi="Times New Roman" w:cs="Times New Roman"/>
          <w:i/>
        </w:rPr>
        <w:t>reactivo en exceso</w:t>
      </w:r>
      <w:r w:rsidRPr="00CD7E7D">
        <w:rPr>
          <w:rFonts w:ascii="Times New Roman" w:hAnsi="Times New Roman" w:cs="Times New Roman"/>
        </w:rPr>
        <w:t xml:space="preserve"> en una reacción química, dentro del dominio </w:t>
      </w:r>
      <w:r w:rsidR="00A22F58" w:rsidRPr="00CD7E7D">
        <w:rPr>
          <w:rFonts w:ascii="Times New Roman" w:hAnsi="Times New Roman" w:cs="Times New Roman"/>
        </w:rPr>
        <w:t xml:space="preserve">de </w:t>
      </w:r>
      <w:r w:rsidR="00903E39" w:rsidRPr="00CD7E7D">
        <w:rPr>
          <w:rFonts w:ascii="Times New Roman" w:hAnsi="Times New Roman" w:cs="Times New Roman"/>
        </w:rPr>
        <w:t xml:space="preserve">la </w:t>
      </w:r>
      <w:r w:rsidRPr="00CD7E7D">
        <w:rPr>
          <w:rFonts w:ascii="Times New Roman" w:hAnsi="Times New Roman" w:cs="Times New Roman"/>
        </w:rPr>
        <w:t xml:space="preserve">estequiometría. Además, atiende una problemática </w:t>
      </w:r>
      <w:r w:rsidR="005638DC" w:rsidRPr="00CD7E7D">
        <w:rPr>
          <w:rFonts w:ascii="Times New Roman" w:hAnsi="Times New Roman" w:cs="Times New Roman"/>
        </w:rPr>
        <w:t>socioambiental</w:t>
      </w:r>
      <w:r w:rsidR="00A22F58" w:rsidRPr="00CD7E7D">
        <w:rPr>
          <w:rFonts w:ascii="Times New Roman" w:hAnsi="Times New Roman" w:cs="Times New Roman"/>
        </w:rPr>
        <w:t>:</w:t>
      </w:r>
      <w:r w:rsidRPr="00CD7E7D">
        <w:rPr>
          <w:rFonts w:ascii="Times New Roman" w:hAnsi="Times New Roman" w:cs="Times New Roman"/>
        </w:rPr>
        <w:t xml:space="preserve"> los polímeros</w:t>
      </w:r>
      <w:r w:rsidR="00A22F58" w:rsidRPr="00CD7E7D">
        <w:rPr>
          <w:rFonts w:ascii="Times New Roman" w:hAnsi="Times New Roman" w:cs="Times New Roman"/>
        </w:rPr>
        <w:t>.</w:t>
      </w:r>
      <w:r w:rsidR="00A76624" w:rsidRPr="00CD7E7D">
        <w:rPr>
          <w:rFonts w:ascii="Times New Roman" w:hAnsi="Times New Roman" w:cs="Times New Roman"/>
        </w:rPr>
        <w:t xml:space="preserve"> </w:t>
      </w:r>
      <w:r w:rsidR="00524FD3" w:rsidRPr="00CD7E7D">
        <w:rPr>
          <w:rFonts w:ascii="Times New Roman" w:hAnsi="Times New Roman" w:cs="Times New Roman"/>
        </w:rPr>
        <w:t>Se consideró</w:t>
      </w:r>
      <w:r w:rsidRPr="00CD7E7D">
        <w:rPr>
          <w:rFonts w:ascii="Times New Roman" w:hAnsi="Times New Roman" w:cs="Times New Roman"/>
        </w:rPr>
        <w:t xml:space="preserve"> su aplicación para la fabricación de artículos de consumo </w:t>
      </w:r>
      <w:r w:rsidR="00FA40A3" w:rsidRPr="00CD7E7D">
        <w:rPr>
          <w:rFonts w:ascii="Times New Roman" w:hAnsi="Times New Roman" w:cs="Times New Roman"/>
        </w:rPr>
        <w:t>y el proceso de obtención del nai</w:t>
      </w:r>
      <w:r w:rsidRPr="00CD7E7D">
        <w:rPr>
          <w:rFonts w:ascii="Times New Roman" w:hAnsi="Times New Roman" w:cs="Times New Roman"/>
        </w:rPr>
        <w:t>lon 6-</w:t>
      </w:r>
      <w:r w:rsidR="00B3776D" w:rsidRPr="00CD7E7D">
        <w:rPr>
          <w:rFonts w:ascii="Times New Roman" w:hAnsi="Times New Roman" w:cs="Times New Roman"/>
        </w:rPr>
        <w:t>10,</w:t>
      </w:r>
      <w:r w:rsidR="00A1539A" w:rsidRPr="00CD7E7D">
        <w:rPr>
          <w:rFonts w:ascii="Times New Roman" w:hAnsi="Times New Roman" w:cs="Times New Roman"/>
        </w:rPr>
        <w:t xml:space="preserve"> así como para</w:t>
      </w:r>
      <w:r w:rsidRPr="00CD7E7D">
        <w:rPr>
          <w:rFonts w:ascii="Times New Roman" w:hAnsi="Times New Roman" w:cs="Times New Roman"/>
        </w:rPr>
        <w:t xml:space="preserve"> el análisis de los conceptos de inmiscibilidad, densidad, tipos de reacción, grupos funcionales de química orgánica. Con ello</w:t>
      </w:r>
      <w:r w:rsidR="00A22F58" w:rsidRPr="00CD7E7D">
        <w:rPr>
          <w:rFonts w:ascii="Times New Roman" w:hAnsi="Times New Roman" w:cs="Times New Roman"/>
        </w:rPr>
        <w:t>,</w:t>
      </w:r>
      <w:r w:rsidRPr="00CD7E7D">
        <w:rPr>
          <w:rFonts w:ascii="Times New Roman" w:hAnsi="Times New Roman" w:cs="Times New Roman"/>
        </w:rPr>
        <w:t xml:space="preserve"> se </w:t>
      </w:r>
      <w:r w:rsidR="002A37AB" w:rsidRPr="00CD7E7D">
        <w:rPr>
          <w:rFonts w:ascii="Times New Roman" w:hAnsi="Times New Roman" w:cs="Times New Roman"/>
        </w:rPr>
        <w:t>procuró</w:t>
      </w:r>
      <w:r w:rsidRPr="00CD7E7D">
        <w:rPr>
          <w:rFonts w:ascii="Times New Roman" w:hAnsi="Times New Roman" w:cs="Times New Roman"/>
        </w:rPr>
        <w:t xml:space="preserve"> que el participante </w:t>
      </w:r>
      <w:r w:rsidR="002A37AB" w:rsidRPr="00CD7E7D">
        <w:rPr>
          <w:rFonts w:ascii="Times New Roman" w:hAnsi="Times New Roman" w:cs="Times New Roman"/>
        </w:rPr>
        <w:t>interviniera</w:t>
      </w:r>
      <w:r w:rsidRPr="00CD7E7D">
        <w:rPr>
          <w:rFonts w:ascii="Times New Roman" w:hAnsi="Times New Roman" w:cs="Times New Roman"/>
        </w:rPr>
        <w:t xml:space="preserve"> desde una postura crítica para emitir soluciones analizadas y argumentad</w:t>
      </w:r>
      <w:r w:rsidR="00A22F58" w:rsidRPr="00CD7E7D">
        <w:rPr>
          <w:rFonts w:ascii="Times New Roman" w:hAnsi="Times New Roman" w:cs="Times New Roman"/>
        </w:rPr>
        <w:t>a</w:t>
      </w:r>
      <w:r w:rsidRPr="00CD7E7D">
        <w:rPr>
          <w:rFonts w:ascii="Times New Roman" w:hAnsi="Times New Roman" w:cs="Times New Roman"/>
        </w:rPr>
        <w:t xml:space="preserve">s en contextos consensuales. El texto de la situación es </w:t>
      </w:r>
      <w:r w:rsidR="002A37AB" w:rsidRPr="00CD7E7D">
        <w:rPr>
          <w:rFonts w:ascii="Times New Roman" w:hAnsi="Times New Roman" w:cs="Times New Roman"/>
        </w:rPr>
        <w:t>el</w:t>
      </w:r>
      <w:r w:rsidRPr="00CD7E7D">
        <w:rPr>
          <w:rFonts w:ascii="Times New Roman" w:hAnsi="Times New Roman" w:cs="Times New Roman"/>
        </w:rPr>
        <w:t xml:space="preserve"> siguiente:</w:t>
      </w:r>
    </w:p>
    <w:p w14:paraId="0C6C27D3" w14:textId="6B5FFA9B" w:rsidR="00A22F58" w:rsidRPr="00CD7E7D" w:rsidRDefault="00A22F58" w:rsidP="002A37AB">
      <w:pPr>
        <w:pStyle w:val="Prrafodelista"/>
        <w:numPr>
          <w:ilvl w:val="0"/>
          <w:numId w:val="44"/>
        </w:numPr>
        <w:spacing w:line="360" w:lineRule="auto"/>
        <w:jc w:val="both"/>
        <w:rPr>
          <w:rFonts w:ascii="Times New Roman" w:hAnsi="Times New Roman" w:cs="Times New Roman"/>
          <w:i/>
          <w:sz w:val="24"/>
          <w:szCs w:val="24"/>
        </w:rPr>
      </w:pPr>
      <w:bookmarkStart w:id="6" w:name="_Hlk10068974"/>
      <w:r w:rsidRPr="00CD7E7D">
        <w:rPr>
          <w:rFonts w:ascii="Times New Roman" w:hAnsi="Times New Roman" w:cs="Times New Roman"/>
          <w:i/>
          <w:sz w:val="24"/>
          <w:szCs w:val="24"/>
        </w:rPr>
        <w:t>En el ámbit</w:t>
      </w:r>
      <w:r w:rsidR="002A37AB" w:rsidRPr="00CD7E7D">
        <w:rPr>
          <w:rFonts w:ascii="Times New Roman" w:hAnsi="Times New Roman" w:cs="Times New Roman"/>
          <w:i/>
          <w:sz w:val="24"/>
          <w:szCs w:val="24"/>
        </w:rPr>
        <w:t xml:space="preserve">o industrial la fabricación de </w:t>
      </w:r>
      <w:r w:rsidR="00FA40A3" w:rsidRPr="00CD7E7D">
        <w:rPr>
          <w:rFonts w:ascii="Times New Roman" w:hAnsi="Times New Roman" w:cs="Times New Roman"/>
          <w:i/>
        </w:rPr>
        <w:t>nailon</w:t>
      </w:r>
      <w:r w:rsidRPr="00CD7E7D">
        <w:rPr>
          <w:rFonts w:ascii="Times New Roman" w:hAnsi="Times New Roman" w:cs="Times New Roman"/>
          <w:i/>
          <w:sz w:val="24"/>
          <w:szCs w:val="24"/>
        </w:rPr>
        <w:t xml:space="preserve"> 6</w:t>
      </w:r>
      <w:r w:rsidR="002A4C41" w:rsidRPr="00CD7E7D">
        <w:rPr>
          <w:rFonts w:ascii="Times New Roman" w:hAnsi="Times New Roman" w:cs="Times New Roman"/>
          <w:i/>
          <w:sz w:val="24"/>
          <w:szCs w:val="24"/>
        </w:rPr>
        <w:t>-</w:t>
      </w:r>
      <w:r w:rsidRPr="00CD7E7D">
        <w:rPr>
          <w:rFonts w:ascii="Times New Roman" w:hAnsi="Times New Roman" w:cs="Times New Roman"/>
          <w:i/>
          <w:sz w:val="24"/>
          <w:szCs w:val="24"/>
        </w:rPr>
        <w:t>10 se realiza a partir de la reacción de una diamina y un ácido carboxílico, aunque el proceso es muy lento. En el laboratorio podría acelerarse la reacción utilizando la</w:t>
      </w:r>
      <w:r w:rsidR="0046665E" w:rsidRPr="00CD7E7D">
        <w:rPr>
          <w:rFonts w:ascii="Times New Roman" w:hAnsi="Times New Roman" w:cs="Times New Roman"/>
          <w:i/>
          <w:sz w:val="24"/>
          <w:szCs w:val="24"/>
        </w:rPr>
        <w:t xml:space="preserve"> </w:t>
      </w:r>
      <w:proofErr w:type="spellStart"/>
      <w:r w:rsidR="00DA56C4" w:rsidRPr="00CD7E7D">
        <w:rPr>
          <w:rFonts w:ascii="Times New Roman" w:hAnsi="Times New Roman" w:cs="Times New Roman"/>
          <w:i/>
          <w:sz w:val="24"/>
          <w:szCs w:val="24"/>
        </w:rPr>
        <w:t>hexametilen</w:t>
      </w:r>
      <w:proofErr w:type="spellEnd"/>
      <w:r w:rsidR="00DA56C4" w:rsidRPr="00CD7E7D">
        <w:rPr>
          <w:rFonts w:ascii="Times New Roman" w:hAnsi="Times New Roman" w:cs="Times New Roman"/>
          <w:i/>
          <w:sz w:val="24"/>
          <w:szCs w:val="24"/>
        </w:rPr>
        <w:t xml:space="preserve"> diamina y el cloruro de </w:t>
      </w:r>
      <w:proofErr w:type="spellStart"/>
      <w:r w:rsidR="00DA56C4" w:rsidRPr="00CD7E7D">
        <w:rPr>
          <w:rFonts w:ascii="Times New Roman" w:hAnsi="Times New Roman" w:cs="Times New Roman"/>
          <w:i/>
          <w:sz w:val="24"/>
          <w:szCs w:val="24"/>
        </w:rPr>
        <w:t>sebacoilo</w:t>
      </w:r>
      <w:proofErr w:type="spellEnd"/>
      <w:r w:rsidR="00DA56C4" w:rsidRPr="00CD7E7D">
        <w:rPr>
          <w:rFonts w:ascii="Times New Roman" w:hAnsi="Times New Roman" w:cs="Times New Roman"/>
          <w:i/>
          <w:sz w:val="24"/>
          <w:szCs w:val="24"/>
        </w:rPr>
        <w:t xml:space="preserve"> </w:t>
      </w:r>
      <w:r w:rsidR="00DA56C4" w:rsidRPr="00CD7E7D">
        <w:rPr>
          <w:rFonts w:ascii="Times New Roman" w:hAnsi="Times New Roman" w:cs="Times New Roman"/>
          <w:sz w:val="24"/>
          <w:szCs w:val="24"/>
        </w:rPr>
        <w:t>(</w:t>
      </w:r>
      <w:proofErr w:type="spellStart"/>
      <w:r w:rsidR="00DA56C4" w:rsidRPr="00CD7E7D">
        <w:rPr>
          <w:rFonts w:ascii="Times New Roman" w:hAnsi="Times New Roman" w:cs="Times New Roman"/>
          <w:sz w:val="24"/>
          <w:szCs w:val="24"/>
        </w:rPr>
        <w:t>Garritz</w:t>
      </w:r>
      <w:proofErr w:type="spellEnd"/>
      <w:r w:rsidR="00DA56C4" w:rsidRPr="00CD7E7D">
        <w:rPr>
          <w:rFonts w:ascii="Times New Roman" w:hAnsi="Times New Roman" w:cs="Times New Roman"/>
          <w:sz w:val="24"/>
          <w:szCs w:val="24"/>
        </w:rPr>
        <w:t xml:space="preserve"> y </w:t>
      </w:r>
      <w:proofErr w:type="spellStart"/>
      <w:r w:rsidR="00DA56C4" w:rsidRPr="00CD7E7D">
        <w:rPr>
          <w:rFonts w:ascii="Times New Roman" w:hAnsi="Times New Roman" w:cs="Times New Roman"/>
          <w:sz w:val="24"/>
          <w:szCs w:val="24"/>
        </w:rPr>
        <w:t>Irazoque</w:t>
      </w:r>
      <w:proofErr w:type="spellEnd"/>
      <w:r w:rsidR="00DA56C4" w:rsidRPr="00CD7E7D">
        <w:rPr>
          <w:rFonts w:ascii="Times New Roman" w:hAnsi="Times New Roman" w:cs="Times New Roman"/>
          <w:sz w:val="24"/>
          <w:szCs w:val="24"/>
        </w:rPr>
        <w:t>, 2004</w:t>
      </w:r>
      <w:r w:rsidR="00F66E2D" w:rsidRPr="00CD7E7D">
        <w:rPr>
          <w:rFonts w:ascii="Times New Roman" w:hAnsi="Times New Roman" w:cs="Times New Roman"/>
          <w:sz w:val="24"/>
          <w:szCs w:val="24"/>
        </w:rPr>
        <w:t>,</w:t>
      </w:r>
      <w:r w:rsidR="00A328ED" w:rsidRPr="00CD7E7D">
        <w:rPr>
          <w:rFonts w:ascii="Times New Roman" w:hAnsi="Times New Roman" w:cs="Times New Roman"/>
          <w:sz w:val="24"/>
          <w:szCs w:val="24"/>
        </w:rPr>
        <w:t xml:space="preserve"> p.</w:t>
      </w:r>
      <w:r w:rsidR="002A37AB" w:rsidRPr="00CD7E7D">
        <w:rPr>
          <w:rFonts w:ascii="Times New Roman" w:hAnsi="Times New Roman" w:cs="Times New Roman"/>
          <w:sz w:val="24"/>
          <w:szCs w:val="24"/>
        </w:rPr>
        <w:t xml:space="preserve"> </w:t>
      </w:r>
      <w:r w:rsidR="00A328ED" w:rsidRPr="00CD7E7D">
        <w:rPr>
          <w:rFonts w:ascii="Times New Roman" w:hAnsi="Times New Roman" w:cs="Times New Roman"/>
          <w:sz w:val="24"/>
          <w:szCs w:val="24"/>
        </w:rPr>
        <w:t>47</w:t>
      </w:r>
      <w:r w:rsidR="00DA56C4" w:rsidRPr="00CD7E7D">
        <w:rPr>
          <w:rFonts w:ascii="Times New Roman" w:hAnsi="Times New Roman" w:cs="Times New Roman"/>
          <w:sz w:val="24"/>
          <w:szCs w:val="24"/>
        </w:rPr>
        <w:t>).</w:t>
      </w:r>
    </w:p>
    <w:bookmarkEnd w:id="6"/>
    <w:p w14:paraId="51BADEDC" w14:textId="2F06E93E" w:rsidR="00E7173C" w:rsidRPr="00CD7E7D" w:rsidRDefault="00E7173C" w:rsidP="002A37AB">
      <w:pPr>
        <w:spacing w:line="360" w:lineRule="auto"/>
        <w:ind w:firstLine="708"/>
        <w:jc w:val="both"/>
        <w:rPr>
          <w:lang w:val="es-MX"/>
        </w:rPr>
      </w:pPr>
      <w:r w:rsidRPr="00CD7E7D">
        <w:rPr>
          <w:lang w:val="es-MX"/>
        </w:rPr>
        <w:t xml:space="preserve">La situación contextualizada </w:t>
      </w:r>
      <w:r w:rsidR="00536699" w:rsidRPr="00CD7E7D">
        <w:rPr>
          <w:lang w:val="es-MX"/>
        </w:rPr>
        <w:t>contó</w:t>
      </w:r>
      <w:r w:rsidRPr="00CD7E7D">
        <w:rPr>
          <w:lang w:val="es-MX"/>
        </w:rPr>
        <w:t xml:space="preserve"> con </w:t>
      </w:r>
      <w:r w:rsidR="00524FD3" w:rsidRPr="00CD7E7D">
        <w:rPr>
          <w:lang w:val="es-MX"/>
        </w:rPr>
        <w:t>nueve preguntas</w:t>
      </w:r>
      <w:r w:rsidR="0046665E" w:rsidRPr="00CD7E7D">
        <w:rPr>
          <w:lang w:val="es-MX"/>
        </w:rPr>
        <w:t xml:space="preserve"> guía</w:t>
      </w:r>
      <w:r w:rsidRPr="00CD7E7D">
        <w:rPr>
          <w:lang w:val="es-MX"/>
        </w:rPr>
        <w:t xml:space="preserve"> para llevar a cabo la actividad (</w:t>
      </w:r>
      <w:r w:rsidR="002A37AB" w:rsidRPr="00CD7E7D">
        <w:rPr>
          <w:lang w:val="es-MX"/>
        </w:rPr>
        <w:t>t</w:t>
      </w:r>
      <w:r w:rsidR="00BC301D" w:rsidRPr="00CD7E7D">
        <w:rPr>
          <w:lang w:val="es-MX"/>
        </w:rPr>
        <w:t xml:space="preserve">abla </w:t>
      </w:r>
      <w:r w:rsidR="004C0846" w:rsidRPr="00CD7E7D">
        <w:rPr>
          <w:lang w:val="es-MX"/>
        </w:rPr>
        <w:t>2</w:t>
      </w:r>
      <w:r w:rsidRPr="00CD7E7D">
        <w:rPr>
          <w:lang w:val="es-MX"/>
        </w:rPr>
        <w:t>)</w:t>
      </w:r>
      <w:r w:rsidR="003254FE" w:rsidRPr="00CD7E7D">
        <w:rPr>
          <w:lang w:val="es-MX"/>
        </w:rPr>
        <w:t>;</w:t>
      </w:r>
      <w:r w:rsidRPr="00CD7E7D">
        <w:rPr>
          <w:lang w:val="es-MX"/>
        </w:rPr>
        <w:t xml:space="preserve"> el cuestionario expone la intención de </w:t>
      </w:r>
      <w:r w:rsidR="003254FE" w:rsidRPr="00CD7E7D">
        <w:rPr>
          <w:lang w:val="es-MX"/>
        </w:rPr>
        <w:t xml:space="preserve">estas </w:t>
      </w:r>
      <w:r w:rsidRPr="00CD7E7D">
        <w:rPr>
          <w:lang w:val="es-MX"/>
        </w:rPr>
        <w:t xml:space="preserve">preguntas para identificar posibles conexiones con los conocimientos previos y los nuevos conceptos, el empleo de analogías y </w:t>
      </w:r>
      <w:r w:rsidR="002A37AB" w:rsidRPr="00CD7E7D">
        <w:rPr>
          <w:lang w:val="es-MX"/>
        </w:rPr>
        <w:t xml:space="preserve">el </w:t>
      </w:r>
      <w:r w:rsidRPr="00CD7E7D">
        <w:rPr>
          <w:lang w:val="es-MX"/>
        </w:rPr>
        <w:t>uso de estrategias para su solución, así como el impacto de los polímeros en el medio ambiente.</w:t>
      </w:r>
    </w:p>
    <w:p w14:paraId="76C3EF5B" w14:textId="49865AF5" w:rsidR="00FB7D39" w:rsidRDefault="00FB7D39" w:rsidP="003536DB">
      <w:pPr>
        <w:spacing w:line="360" w:lineRule="auto"/>
        <w:jc w:val="both"/>
        <w:rPr>
          <w:lang w:val="es-MX"/>
        </w:rPr>
      </w:pPr>
    </w:p>
    <w:p w14:paraId="425C4491" w14:textId="68BF472A" w:rsidR="00CD7E7D" w:rsidRDefault="00CD7E7D" w:rsidP="003536DB">
      <w:pPr>
        <w:spacing w:line="360" w:lineRule="auto"/>
        <w:jc w:val="both"/>
        <w:rPr>
          <w:lang w:val="es-MX"/>
        </w:rPr>
      </w:pPr>
    </w:p>
    <w:p w14:paraId="0D1A03F5" w14:textId="3A167E7C" w:rsidR="00CD7E7D" w:rsidRDefault="00CD7E7D" w:rsidP="003536DB">
      <w:pPr>
        <w:spacing w:line="360" w:lineRule="auto"/>
        <w:jc w:val="both"/>
        <w:rPr>
          <w:lang w:val="es-MX"/>
        </w:rPr>
      </w:pPr>
    </w:p>
    <w:p w14:paraId="0BFF2288" w14:textId="55DC79D2" w:rsidR="00CD7E7D" w:rsidRDefault="00CD7E7D" w:rsidP="003536DB">
      <w:pPr>
        <w:spacing w:line="360" w:lineRule="auto"/>
        <w:jc w:val="both"/>
        <w:rPr>
          <w:lang w:val="es-MX"/>
        </w:rPr>
      </w:pPr>
    </w:p>
    <w:p w14:paraId="063A52E5" w14:textId="068ADA5C" w:rsidR="00CD7E7D" w:rsidRDefault="00CD7E7D" w:rsidP="003536DB">
      <w:pPr>
        <w:spacing w:line="360" w:lineRule="auto"/>
        <w:jc w:val="both"/>
        <w:rPr>
          <w:lang w:val="es-MX"/>
        </w:rPr>
      </w:pPr>
    </w:p>
    <w:p w14:paraId="17E7B39F" w14:textId="2EE29715" w:rsidR="00CD7E7D" w:rsidRDefault="00CD7E7D" w:rsidP="003536DB">
      <w:pPr>
        <w:spacing w:line="360" w:lineRule="auto"/>
        <w:jc w:val="both"/>
        <w:rPr>
          <w:lang w:val="es-MX"/>
        </w:rPr>
      </w:pPr>
    </w:p>
    <w:p w14:paraId="45CABC92" w14:textId="0DB112DF" w:rsidR="00CD7E7D" w:rsidRDefault="00CD7E7D" w:rsidP="003536DB">
      <w:pPr>
        <w:spacing w:line="360" w:lineRule="auto"/>
        <w:jc w:val="both"/>
        <w:rPr>
          <w:lang w:val="es-MX"/>
        </w:rPr>
      </w:pPr>
    </w:p>
    <w:p w14:paraId="5D2DA2B7" w14:textId="3AC83F0A" w:rsidR="00CD7E7D" w:rsidRDefault="00CD7E7D" w:rsidP="003536DB">
      <w:pPr>
        <w:spacing w:line="360" w:lineRule="auto"/>
        <w:jc w:val="both"/>
        <w:rPr>
          <w:lang w:val="es-MX"/>
        </w:rPr>
      </w:pPr>
    </w:p>
    <w:p w14:paraId="2F274670" w14:textId="77777777" w:rsidR="00CD7E7D" w:rsidRPr="00CD7E7D" w:rsidRDefault="00CD7E7D" w:rsidP="003536DB">
      <w:pPr>
        <w:spacing w:line="360" w:lineRule="auto"/>
        <w:jc w:val="both"/>
        <w:rPr>
          <w:lang w:val="es-MX"/>
        </w:rPr>
      </w:pPr>
    </w:p>
    <w:p w14:paraId="1101E9AA" w14:textId="77777777" w:rsidR="000005B4" w:rsidRPr="00CD7E7D" w:rsidRDefault="000005B4" w:rsidP="000005B4">
      <w:pPr>
        <w:spacing w:line="360" w:lineRule="auto"/>
        <w:jc w:val="center"/>
        <w:rPr>
          <w:sz w:val="28"/>
          <w:szCs w:val="28"/>
          <w:lang w:val="es-MX"/>
        </w:rPr>
      </w:pPr>
      <w:r w:rsidRPr="00CD7E7D">
        <w:rPr>
          <w:b/>
          <w:szCs w:val="28"/>
          <w:lang w:val="es-MX"/>
        </w:rPr>
        <w:lastRenderedPageBreak/>
        <w:t>Tabla 2.</w:t>
      </w:r>
      <w:r w:rsidRPr="00CD7E7D">
        <w:rPr>
          <w:szCs w:val="28"/>
          <w:lang w:val="es-MX"/>
        </w:rPr>
        <w:t xml:space="preserve"> Preguntas guía del problema propuesto</w:t>
      </w:r>
    </w:p>
    <w:tbl>
      <w:tblPr>
        <w:tblStyle w:val="Tablaconcuadrcula"/>
        <w:tblW w:w="0" w:type="auto"/>
        <w:jc w:val="center"/>
        <w:tblLook w:val="04A0" w:firstRow="1" w:lastRow="0" w:firstColumn="1" w:lastColumn="0" w:noHBand="0" w:noVBand="1"/>
      </w:tblPr>
      <w:tblGrid>
        <w:gridCol w:w="4928"/>
        <w:gridCol w:w="4466"/>
      </w:tblGrid>
      <w:tr w:rsidR="000005B4" w:rsidRPr="00CD7E7D" w14:paraId="6C65B465" w14:textId="77777777" w:rsidTr="00CE7BA9">
        <w:trPr>
          <w:jc w:val="center"/>
        </w:trPr>
        <w:tc>
          <w:tcPr>
            <w:tcW w:w="4928" w:type="dxa"/>
            <w:shd w:val="clear" w:color="auto" w:fill="auto"/>
          </w:tcPr>
          <w:p w14:paraId="116DE3C5" w14:textId="77777777" w:rsidR="000005B4" w:rsidRPr="00CD7E7D" w:rsidRDefault="000005B4" w:rsidP="00F40B07">
            <w:pPr>
              <w:spacing w:line="360" w:lineRule="auto"/>
              <w:jc w:val="center"/>
              <w:rPr>
                <w:b/>
                <w:i/>
                <w:lang w:val="es-MX"/>
              </w:rPr>
            </w:pPr>
            <w:r w:rsidRPr="00CD7E7D">
              <w:rPr>
                <w:b/>
                <w:i/>
                <w:lang w:val="es-MX"/>
              </w:rPr>
              <w:t>Preguntas</w:t>
            </w:r>
          </w:p>
        </w:tc>
        <w:tc>
          <w:tcPr>
            <w:tcW w:w="4466" w:type="dxa"/>
            <w:shd w:val="clear" w:color="auto" w:fill="auto"/>
          </w:tcPr>
          <w:p w14:paraId="3FC7BB35" w14:textId="77777777" w:rsidR="000005B4" w:rsidRPr="00CD7E7D" w:rsidRDefault="000005B4" w:rsidP="00F40B07">
            <w:pPr>
              <w:spacing w:line="360" w:lineRule="auto"/>
              <w:jc w:val="center"/>
              <w:rPr>
                <w:b/>
                <w:i/>
                <w:lang w:val="es-MX"/>
              </w:rPr>
            </w:pPr>
            <w:r w:rsidRPr="00CD7E7D">
              <w:rPr>
                <w:b/>
                <w:i/>
                <w:lang w:val="es-MX"/>
              </w:rPr>
              <w:t>Intención</w:t>
            </w:r>
          </w:p>
        </w:tc>
      </w:tr>
      <w:tr w:rsidR="000005B4" w:rsidRPr="00CD7E7D" w14:paraId="010DC809" w14:textId="77777777" w:rsidTr="00CE7BA9">
        <w:trPr>
          <w:jc w:val="center"/>
        </w:trPr>
        <w:tc>
          <w:tcPr>
            <w:tcW w:w="4928" w:type="dxa"/>
          </w:tcPr>
          <w:p w14:paraId="14C68639" w14:textId="036EE1D5" w:rsidR="000005B4" w:rsidRPr="00CD7E7D" w:rsidRDefault="000005B4" w:rsidP="00F40B07">
            <w:pPr>
              <w:pStyle w:val="Prrafodelista"/>
              <w:numPr>
                <w:ilvl w:val="0"/>
                <w:numId w:val="28"/>
              </w:numPr>
              <w:spacing w:line="360" w:lineRule="auto"/>
              <w:ind w:left="357" w:hanging="357"/>
              <w:jc w:val="both"/>
              <w:rPr>
                <w:rFonts w:ascii="Times New Roman" w:hAnsi="Times New Roman" w:cs="Times New Roman"/>
                <w:sz w:val="24"/>
                <w:szCs w:val="24"/>
              </w:rPr>
            </w:pPr>
            <w:r w:rsidRPr="00CD7E7D">
              <w:rPr>
                <w:rFonts w:ascii="Times New Roman" w:hAnsi="Times New Roman" w:cs="Times New Roman"/>
                <w:sz w:val="24"/>
                <w:szCs w:val="24"/>
              </w:rPr>
              <w:t xml:space="preserve">Explica brevemente si técnicamente es posible realizar el experimento para la obtención del hilo </w:t>
            </w:r>
            <w:r w:rsidR="00FA40A3" w:rsidRPr="00CD7E7D">
              <w:rPr>
                <w:rFonts w:ascii="Times New Roman" w:hAnsi="Times New Roman" w:cs="Times New Roman"/>
              </w:rPr>
              <w:t>nailon</w:t>
            </w:r>
            <w:r w:rsidRPr="00CD7E7D">
              <w:rPr>
                <w:rFonts w:ascii="Times New Roman" w:hAnsi="Times New Roman" w:cs="Times New Roman"/>
                <w:sz w:val="24"/>
                <w:szCs w:val="24"/>
              </w:rPr>
              <w:t xml:space="preserve"> 6-10 en el laboratorio, de modo que los alumnos observen la polimerización claramente. Describe el procedimiento para realizarla, considerando la hexametilendiamina y el cloruro de </w:t>
            </w:r>
            <w:proofErr w:type="spellStart"/>
            <w:r w:rsidRPr="00CD7E7D">
              <w:rPr>
                <w:rFonts w:ascii="Times New Roman" w:hAnsi="Times New Roman" w:cs="Times New Roman"/>
                <w:sz w:val="24"/>
                <w:szCs w:val="24"/>
              </w:rPr>
              <w:t>sebacoilo</w:t>
            </w:r>
            <w:proofErr w:type="spellEnd"/>
          </w:p>
        </w:tc>
        <w:tc>
          <w:tcPr>
            <w:tcW w:w="4466" w:type="dxa"/>
          </w:tcPr>
          <w:p w14:paraId="1F17F22E" w14:textId="06F452E2"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 xml:space="preserve">Explicación para realizar el experimento de obtención del </w:t>
            </w:r>
            <w:r w:rsidR="00FA40A3" w:rsidRPr="00CD7E7D">
              <w:rPr>
                <w:rFonts w:ascii="Times New Roman" w:hAnsi="Times New Roman" w:cs="Times New Roman"/>
              </w:rPr>
              <w:t>nailon</w:t>
            </w:r>
            <w:r w:rsidRPr="00CD7E7D">
              <w:rPr>
                <w:rFonts w:ascii="Times New Roman" w:hAnsi="Times New Roman" w:cs="Times New Roman"/>
              </w:rPr>
              <w:t xml:space="preserve"> 6-10.</w:t>
            </w:r>
          </w:p>
          <w:p w14:paraId="74B28E66" w14:textId="77777777"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Se identifican habilidades para investigar, así como curiosidad, creatividad, habilidad para indagar, seleccionar y clasificar información.</w:t>
            </w:r>
          </w:p>
        </w:tc>
      </w:tr>
      <w:tr w:rsidR="000005B4" w:rsidRPr="00CD7E7D" w14:paraId="0209DDA3" w14:textId="77777777" w:rsidTr="00CE7BA9">
        <w:trPr>
          <w:jc w:val="center"/>
        </w:trPr>
        <w:tc>
          <w:tcPr>
            <w:tcW w:w="4928" w:type="dxa"/>
          </w:tcPr>
          <w:p w14:paraId="08BFA0D1" w14:textId="66378DDD"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t xml:space="preserve">Si se requiere obtener 150 g de </w:t>
            </w:r>
            <w:r w:rsidR="00FA40A3" w:rsidRPr="00CD7E7D">
              <w:rPr>
                <w:rFonts w:ascii="Times New Roman" w:hAnsi="Times New Roman" w:cs="Times New Roman"/>
              </w:rPr>
              <w:t>nailon</w:t>
            </w:r>
            <w:r w:rsidRPr="00CD7E7D">
              <w:rPr>
                <w:rFonts w:ascii="Times New Roman" w:hAnsi="Times New Roman" w:cs="Times New Roman"/>
                <w:sz w:val="24"/>
                <w:szCs w:val="24"/>
              </w:rPr>
              <w:t xml:space="preserve"> 6-10, ¿cuáles serán las cantidades de los reactivos si la reacción tiene una eficiencia de 90</w:t>
            </w:r>
            <w:r w:rsidR="002A37AB" w:rsidRPr="00CD7E7D">
              <w:rPr>
                <w:rFonts w:ascii="Times New Roman" w:hAnsi="Times New Roman" w:cs="Times New Roman"/>
                <w:sz w:val="24"/>
                <w:szCs w:val="24"/>
              </w:rPr>
              <w:t xml:space="preserve"> </w:t>
            </w:r>
            <w:r w:rsidRPr="00CD7E7D">
              <w:rPr>
                <w:rFonts w:ascii="Times New Roman" w:hAnsi="Times New Roman" w:cs="Times New Roman"/>
                <w:sz w:val="24"/>
                <w:szCs w:val="24"/>
              </w:rPr>
              <w:t>%?</w:t>
            </w:r>
          </w:p>
        </w:tc>
        <w:tc>
          <w:tcPr>
            <w:tcW w:w="4466" w:type="dxa"/>
            <w:vMerge w:val="restart"/>
          </w:tcPr>
          <w:p w14:paraId="3A893776" w14:textId="45D28438"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 xml:space="preserve">Se solicita al docente las cantidades de reactivos necesarias para obtener 150 g de </w:t>
            </w:r>
            <w:r w:rsidR="00FA40A3" w:rsidRPr="00CD7E7D">
              <w:rPr>
                <w:rFonts w:ascii="Times New Roman" w:hAnsi="Times New Roman" w:cs="Times New Roman"/>
              </w:rPr>
              <w:t>nailon</w:t>
            </w:r>
            <w:r w:rsidRPr="00CD7E7D">
              <w:rPr>
                <w:rFonts w:ascii="Times New Roman" w:hAnsi="Times New Roman" w:cs="Times New Roman"/>
              </w:rPr>
              <w:t xml:space="preserve"> 6-10, considerando una eficiencia de reacción de 90</w:t>
            </w:r>
            <w:r w:rsidR="002A37AB" w:rsidRPr="00CD7E7D">
              <w:rPr>
                <w:rFonts w:ascii="Times New Roman" w:hAnsi="Times New Roman" w:cs="Times New Roman"/>
              </w:rPr>
              <w:t xml:space="preserve"> </w:t>
            </w:r>
            <w:r w:rsidRPr="00CD7E7D">
              <w:rPr>
                <w:rFonts w:ascii="Times New Roman" w:hAnsi="Times New Roman" w:cs="Times New Roman"/>
              </w:rPr>
              <w:t xml:space="preserve">%. Aplicación de los conceptos estequiométricos: ley de conservación de la materia, balanceo de ecuaciones químicas y concepto de rendimiento de la reacción. </w:t>
            </w:r>
          </w:p>
          <w:p w14:paraId="3D217E6D" w14:textId="77777777"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 xml:space="preserve">Se requiere investigación previa de la reacción química por realizar. </w:t>
            </w:r>
          </w:p>
          <w:p w14:paraId="48FBE195" w14:textId="77777777"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Conocimientos previos: proporciones con regla de tres, factores de relación molar, rendimiento teórico, rendimiento real y rendimiento porcentual. Empleo de analogías.</w:t>
            </w:r>
          </w:p>
        </w:tc>
      </w:tr>
      <w:tr w:rsidR="000005B4" w:rsidRPr="00CD7E7D" w14:paraId="4A93A3C8" w14:textId="77777777" w:rsidTr="00CE7BA9">
        <w:trPr>
          <w:jc w:val="center"/>
        </w:trPr>
        <w:tc>
          <w:tcPr>
            <w:tcW w:w="4928" w:type="dxa"/>
          </w:tcPr>
          <w:p w14:paraId="4F8854C9" w14:textId="77777777"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t>¿Cuál sería el reactivo límite y cuál de exceso?</w:t>
            </w:r>
          </w:p>
          <w:p w14:paraId="3C29810F" w14:textId="77777777" w:rsidR="000005B4" w:rsidRPr="00CD7E7D" w:rsidRDefault="000005B4" w:rsidP="00F40B07">
            <w:pPr>
              <w:pStyle w:val="Default"/>
              <w:spacing w:line="360" w:lineRule="auto"/>
              <w:jc w:val="both"/>
              <w:rPr>
                <w:rFonts w:ascii="Times New Roman" w:hAnsi="Times New Roman" w:cs="Times New Roman"/>
              </w:rPr>
            </w:pPr>
          </w:p>
        </w:tc>
        <w:tc>
          <w:tcPr>
            <w:tcW w:w="4466" w:type="dxa"/>
            <w:vMerge/>
          </w:tcPr>
          <w:p w14:paraId="1F48E55B" w14:textId="77777777" w:rsidR="000005B4" w:rsidRPr="00CD7E7D" w:rsidRDefault="000005B4" w:rsidP="00F40B07">
            <w:pPr>
              <w:pStyle w:val="Default"/>
              <w:spacing w:line="360" w:lineRule="auto"/>
              <w:jc w:val="both"/>
              <w:rPr>
                <w:rFonts w:ascii="Times New Roman" w:hAnsi="Times New Roman" w:cs="Times New Roman"/>
              </w:rPr>
            </w:pPr>
          </w:p>
        </w:tc>
      </w:tr>
      <w:tr w:rsidR="000005B4" w:rsidRPr="00CD7E7D" w14:paraId="2ECB3EA9" w14:textId="77777777" w:rsidTr="00CE7BA9">
        <w:trPr>
          <w:jc w:val="center"/>
        </w:trPr>
        <w:tc>
          <w:tcPr>
            <w:tcW w:w="4928" w:type="dxa"/>
          </w:tcPr>
          <w:p w14:paraId="1CFF13B0" w14:textId="77777777"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t xml:space="preserve">¿Qué sucede cuando una de las aminas de la hexametilendiamina reacciona con un cloro del cloruro de </w:t>
            </w:r>
            <w:proofErr w:type="spellStart"/>
            <w:r w:rsidRPr="00CD7E7D">
              <w:rPr>
                <w:rFonts w:ascii="Times New Roman" w:hAnsi="Times New Roman" w:cs="Times New Roman"/>
                <w:sz w:val="24"/>
                <w:szCs w:val="24"/>
              </w:rPr>
              <w:t>sebacoilo</w:t>
            </w:r>
            <w:proofErr w:type="spellEnd"/>
            <w:r w:rsidRPr="00CD7E7D">
              <w:rPr>
                <w:rFonts w:ascii="Times New Roman" w:hAnsi="Times New Roman" w:cs="Times New Roman"/>
                <w:sz w:val="24"/>
                <w:szCs w:val="24"/>
              </w:rPr>
              <w:t xml:space="preserve"> para formar cloruro de hidrógeno y el segundo cloro de la misma molécula reacciona con otra molécula de amina y así sucesivamente?</w:t>
            </w:r>
          </w:p>
          <w:p w14:paraId="00A30D39" w14:textId="77777777"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lastRenderedPageBreak/>
              <w:t>¿Se producirá una cadena? Explique.</w:t>
            </w:r>
          </w:p>
        </w:tc>
        <w:tc>
          <w:tcPr>
            <w:tcW w:w="4466" w:type="dxa"/>
          </w:tcPr>
          <w:p w14:paraId="0A3F05B9" w14:textId="5266CAA0"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lastRenderedPageBreak/>
              <w:t xml:space="preserve">Explicar claramente el experimento práctico en el laboratorio y describir lo observado (la polimerización forma una cadena que es el hilo de </w:t>
            </w:r>
            <w:r w:rsidR="00FA40A3" w:rsidRPr="00CD7E7D">
              <w:rPr>
                <w:rFonts w:ascii="Times New Roman" w:hAnsi="Times New Roman" w:cs="Times New Roman"/>
              </w:rPr>
              <w:t>nailon</w:t>
            </w:r>
            <w:r w:rsidRPr="00CD7E7D">
              <w:rPr>
                <w:rFonts w:ascii="Times New Roman" w:hAnsi="Times New Roman" w:cs="Times New Roman"/>
              </w:rPr>
              <w:t>).</w:t>
            </w:r>
          </w:p>
        </w:tc>
      </w:tr>
      <w:tr w:rsidR="000005B4" w:rsidRPr="00CD7E7D" w14:paraId="1FDEAA8F" w14:textId="77777777" w:rsidTr="00CE7BA9">
        <w:trPr>
          <w:jc w:val="center"/>
        </w:trPr>
        <w:tc>
          <w:tcPr>
            <w:tcW w:w="4928" w:type="dxa"/>
          </w:tcPr>
          <w:p w14:paraId="462F9E11" w14:textId="77777777" w:rsidR="000005B4" w:rsidRPr="00CD7E7D" w:rsidRDefault="000005B4" w:rsidP="00F40B07">
            <w:pPr>
              <w:pStyle w:val="Prrafodelista"/>
              <w:numPr>
                <w:ilvl w:val="0"/>
                <w:numId w:val="28"/>
              </w:numPr>
              <w:spacing w:line="360" w:lineRule="auto"/>
              <w:ind w:left="357" w:hanging="357"/>
              <w:jc w:val="both"/>
              <w:rPr>
                <w:rFonts w:ascii="Times New Roman" w:hAnsi="Times New Roman" w:cs="Times New Roman"/>
                <w:sz w:val="24"/>
                <w:szCs w:val="24"/>
              </w:rPr>
            </w:pPr>
            <w:r w:rsidRPr="00CD7E7D">
              <w:rPr>
                <w:rFonts w:ascii="Times New Roman" w:hAnsi="Times New Roman" w:cs="Times New Roman"/>
                <w:sz w:val="24"/>
                <w:szCs w:val="24"/>
              </w:rPr>
              <w:t>Es posible observar en el laboratorio la creación de una gran molécula. ¿A través de qué medios? Explique brevemente.</w:t>
            </w:r>
          </w:p>
          <w:p w14:paraId="2BCFCB01" w14:textId="77777777" w:rsidR="000005B4" w:rsidRPr="00CD7E7D" w:rsidRDefault="000005B4" w:rsidP="00F40B07">
            <w:pPr>
              <w:pStyle w:val="Default"/>
              <w:spacing w:line="360" w:lineRule="auto"/>
              <w:jc w:val="both"/>
              <w:rPr>
                <w:rFonts w:ascii="Times New Roman" w:hAnsi="Times New Roman" w:cs="Times New Roman"/>
              </w:rPr>
            </w:pPr>
          </w:p>
        </w:tc>
        <w:tc>
          <w:tcPr>
            <w:tcW w:w="4466" w:type="dxa"/>
          </w:tcPr>
          <w:p w14:paraId="5DABB8D5" w14:textId="31761753"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 xml:space="preserve">Descripción de la obtención del </w:t>
            </w:r>
            <w:r w:rsidR="00FA40A3" w:rsidRPr="00CD7E7D">
              <w:rPr>
                <w:rFonts w:ascii="Times New Roman" w:hAnsi="Times New Roman" w:cs="Times New Roman"/>
              </w:rPr>
              <w:t>nailon</w:t>
            </w:r>
            <w:r w:rsidRPr="00CD7E7D">
              <w:rPr>
                <w:rFonts w:ascii="Times New Roman" w:hAnsi="Times New Roman" w:cs="Times New Roman"/>
              </w:rPr>
              <w:t xml:space="preserve"> 6-10, la formación de una gran molécula y qué medios utilizaría para lograr describirla. Descripción del experimento en el laboratorio, enfatizando la formación del hilo de </w:t>
            </w:r>
            <w:r w:rsidR="00FA40A3" w:rsidRPr="00CD7E7D">
              <w:rPr>
                <w:rFonts w:ascii="Times New Roman" w:hAnsi="Times New Roman" w:cs="Times New Roman"/>
              </w:rPr>
              <w:t>nailon</w:t>
            </w:r>
            <w:r w:rsidRPr="00CD7E7D">
              <w:rPr>
                <w:rFonts w:ascii="Times New Roman" w:hAnsi="Times New Roman" w:cs="Times New Roman"/>
              </w:rPr>
              <w:t>.</w:t>
            </w:r>
          </w:p>
        </w:tc>
      </w:tr>
      <w:tr w:rsidR="000005B4" w:rsidRPr="00CD7E7D" w14:paraId="5529F119" w14:textId="77777777" w:rsidTr="00CE7BA9">
        <w:trPr>
          <w:jc w:val="center"/>
        </w:trPr>
        <w:tc>
          <w:tcPr>
            <w:tcW w:w="4928" w:type="dxa"/>
          </w:tcPr>
          <w:p w14:paraId="3C41E7FF" w14:textId="77777777" w:rsidR="000005B4" w:rsidRPr="00CD7E7D" w:rsidRDefault="000005B4" w:rsidP="00F40B07">
            <w:pPr>
              <w:pStyle w:val="Default"/>
              <w:numPr>
                <w:ilvl w:val="0"/>
                <w:numId w:val="28"/>
              </w:numPr>
              <w:spacing w:line="360" w:lineRule="auto"/>
              <w:ind w:left="360"/>
              <w:jc w:val="both"/>
              <w:rPr>
                <w:rFonts w:ascii="Times New Roman" w:hAnsi="Times New Roman" w:cs="Times New Roman"/>
              </w:rPr>
            </w:pPr>
            <w:r w:rsidRPr="00CD7E7D">
              <w:rPr>
                <w:rFonts w:ascii="Times New Roman" w:hAnsi="Times New Roman" w:cs="Times New Roman"/>
              </w:rPr>
              <w:t>Pedagogía. ¿Considera usted que las características del experimento pueden explicar a los alumnos los conceptos de densidad, inmiscibilidad, tipos de reacción, polimerización lineal por condensación, grupos funcionales y velocidad de reacción? ¿Puede describir brevemente cómo lo haría?</w:t>
            </w:r>
          </w:p>
        </w:tc>
        <w:tc>
          <w:tcPr>
            <w:tcW w:w="4466" w:type="dxa"/>
          </w:tcPr>
          <w:p w14:paraId="476DF661" w14:textId="1D7C0830" w:rsidR="000005B4" w:rsidRPr="00CD7E7D" w:rsidRDefault="000005B4" w:rsidP="00F40B07">
            <w:pPr>
              <w:pStyle w:val="Default"/>
              <w:spacing w:line="360" w:lineRule="auto"/>
              <w:jc w:val="both"/>
              <w:rPr>
                <w:rFonts w:ascii="Times New Roman" w:hAnsi="Times New Roman" w:cs="Times New Roman"/>
                <w:color w:val="auto"/>
              </w:rPr>
            </w:pPr>
            <w:r w:rsidRPr="00CD7E7D">
              <w:rPr>
                <w:rFonts w:ascii="Times New Roman" w:hAnsi="Times New Roman" w:cs="Times New Roman"/>
                <w:color w:val="auto"/>
              </w:rPr>
              <w:t xml:space="preserve">Descripción pedagógica de los conceptos implicados en la experiencia, </w:t>
            </w:r>
            <w:r w:rsidR="002A37AB" w:rsidRPr="00CD7E7D">
              <w:rPr>
                <w:rFonts w:ascii="Times New Roman" w:hAnsi="Times New Roman" w:cs="Times New Roman"/>
                <w:color w:val="auto"/>
              </w:rPr>
              <w:t>los cuales</w:t>
            </w:r>
            <w:r w:rsidRPr="00CD7E7D">
              <w:rPr>
                <w:rFonts w:ascii="Times New Roman" w:hAnsi="Times New Roman" w:cs="Times New Roman"/>
                <w:color w:val="auto"/>
              </w:rPr>
              <w:t xml:space="preserve"> son observables en el experimento y en la representación de la reacción de polimerización que ocurre.</w:t>
            </w:r>
          </w:p>
          <w:p w14:paraId="6091D1C9" w14:textId="77777777" w:rsidR="000005B4" w:rsidRPr="00CD7E7D" w:rsidRDefault="000005B4" w:rsidP="00F40B07">
            <w:pPr>
              <w:pStyle w:val="Default"/>
              <w:spacing w:line="360" w:lineRule="auto"/>
              <w:jc w:val="both"/>
              <w:rPr>
                <w:rFonts w:ascii="Times New Roman" w:hAnsi="Times New Roman" w:cs="Times New Roman"/>
                <w:color w:val="auto"/>
              </w:rPr>
            </w:pPr>
          </w:p>
        </w:tc>
      </w:tr>
      <w:tr w:rsidR="000005B4" w:rsidRPr="00CD7E7D" w14:paraId="7D6685B7" w14:textId="77777777" w:rsidTr="00CE7BA9">
        <w:trPr>
          <w:jc w:val="center"/>
        </w:trPr>
        <w:tc>
          <w:tcPr>
            <w:tcW w:w="4928" w:type="dxa"/>
          </w:tcPr>
          <w:p w14:paraId="45132732" w14:textId="77777777"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t>¿Por qué la producción mundial de polímeros sigue siendo tan grande a pesar de los graves problemas ecológicos?</w:t>
            </w:r>
          </w:p>
          <w:p w14:paraId="0AD37E36" w14:textId="77777777" w:rsidR="000005B4" w:rsidRPr="00CD7E7D" w:rsidRDefault="000005B4" w:rsidP="00F40B07">
            <w:pPr>
              <w:pStyle w:val="Prrafodelista"/>
              <w:numPr>
                <w:ilvl w:val="0"/>
                <w:numId w:val="28"/>
              </w:numPr>
              <w:spacing w:line="360" w:lineRule="auto"/>
              <w:ind w:left="360"/>
              <w:jc w:val="both"/>
              <w:rPr>
                <w:rFonts w:ascii="Times New Roman" w:hAnsi="Times New Roman" w:cs="Times New Roman"/>
                <w:sz w:val="24"/>
                <w:szCs w:val="24"/>
              </w:rPr>
            </w:pPr>
            <w:r w:rsidRPr="00CD7E7D">
              <w:rPr>
                <w:rFonts w:ascii="Times New Roman" w:hAnsi="Times New Roman" w:cs="Times New Roman"/>
                <w:sz w:val="24"/>
                <w:szCs w:val="24"/>
              </w:rPr>
              <w:t>¿Qué propiedades tienen los polímeros sintéticos que no pueden ser igualadas por las sustancias naturales?</w:t>
            </w:r>
          </w:p>
        </w:tc>
        <w:tc>
          <w:tcPr>
            <w:tcW w:w="4466" w:type="dxa"/>
          </w:tcPr>
          <w:p w14:paraId="6E9D974F" w14:textId="7F4534E2"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Indagació</w:t>
            </w:r>
            <w:r w:rsidR="002A37AB" w:rsidRPr="00CD7E7D">
              <w:rPr>
                <w:rFonts w:ascii="Times New Roman" w:hAnsi="Times New Roman" w:cs="Times New Roman"/>
              </w:rPr>
              <w:t>n de razones por las que continú</w:t>
            </w:r>
            <w:r w:rsidRPr="00CD7E7D">
              <w:rPr>
                <w:rFonts w:ascii="Times New Roman" w:hAnsi="Times New Roman" w:cs="Times New Roman"/>
              </w:rPr>
              <w:t>a la producción de polímeros aun cuando ocasiona daños al ecosistema. Enfoque CTSA.</w:t>
            </w:r>
          </w:p>
          <w:p w14:paraId="2EC2ACA8" w14:textId="77777777" w:rsidR="000005B4" w:rsidRPr="00CD7E7D" w:rsidRDefault="000005B4" w:rsidP="00F40B07">
            <w:pPr>
              <w:pStyle w:val="Default"/>
              <w:spacing w:line="360" w:lineRule="auto"/>
              <w:jc w:val="both"/>
              <w:rPr>
                <w:rFonts w:ascii="Times New Roman" w:hAnsi="Times New Roman" w:cs="Times New Roman"/>
              </w:rPr>
            </w:pPr>
            <w:r w:rsidRPr="00CD7E7D">
              <w:rPr>
                <w:rFonts w:ascii="Times New Roman" w:hAnsi="Times New Roman" w:cs="Times New Roman"/>
              </w:rPr>
              <w:t>Además de explicar las diferencias de propiedades físicas entre polímeros sintéticos y naturales.</w:t>
            </w:r>
          </w:p>
        </w:tc>
      </w:tr>
    </w:tbl>
    <w:p w14:paraId="6124B1C4" w14:textId="3B2B85BF" w:rsidR="000005B4" w:rsidRPr="00CD7E7D" w:rsidRDefault="000005B4" w:rsidP="004712F3">
      <w:pPr>
        <w:pStyle w:val="Default"/>
        <w:spacing w:before="120" w:line="360" w:lineRule="auto"/>
        <w:jc w:val="center"/>
        <w:rPr>
          <w:szCs w:val="28"/>
        </w:rPr>
      </w:pPr>
      <w:r w:rsidRPr="00CD7E7D">
        <w:rPr>
          <w:rFonts w:ascii="Times New Roman" w:hAnsi="Times New Roman" w:cs="Times New Roman"/>
          <w:szCs w:val="28"/>
        </w:rPr>
        <w:t>Fuente: El</w:t>
      </w:r>
      <w:r w:rsidR="00500FCA" w:rsidRPr="00CD7E7D">
        <w:rPr>
          <w:rFonts w:ascii="Times New Roman" w:hAnsi="Times New Roman" w:cs="Times New Roman"/>
          <w:szCs w:val="28"/>
        </w:rPr>
        <w:t>aboración propia</w:t>
      </w:r>
      <w:r w:rsidR="004712F3" w:rsidRPr="00CD7E7D">
        <w:rPr>
          <w:rFonts w:ascii="Times New Roman" w:hAnsi="Times New Roman" w:cs="Times New Roman"/>
          <w:szCs w:val="28"/>
        </w:rPr>
        <w:t xml:space="preserve"> con base en </w:t>
      </w:r>
      <w:proofErr w:type="spellStart"/>
      <w:r w:rsidR="004712F3" w:rsidRPr="00CD7E7D">
        <w:rPr>
          <w:rFonts w:ascii="Times New Roman" w:hAnsi="Times New Roman" w:cs="Times New Roman"/>
          <w:szCs w:val="28"/>
        </w:rPr>
        <w:t>Garritz</w:t>
      </w:r>
      <w:proofErr w:type="spellEnd"/>
      <w:r w:rsidR="004712F3" w:rsidRPr="00CD7E7D">
        <w:rPr>
          <w:rFonts w:ascii="Times New Roman" w:hAnsi="Times New Roman" w:cs="Times New Roman"/>
          <w:szCs w:val="28"/>
        </w:rPr>
        <w:t xml:space="preserve"> y </w:t>
      </w:r>
      <w:proofErr w:type="spellStart"/>
      <w:r w:rsidR="004712F3" w:rsidRPr="00CD7E7D">
        <w:rPr>
          <w:rFonts w:ascii="Times New Roman" w:hAnsi="Times New Roman" w:cs="Times New Roman"/>
          <w:szCs w:val="28"/>
        </w:rPr>
        <w:t>Irazoque</w:t>
      </w:r>
      <w:proofErr w:type="spellEnd"/>
      <w:r w:rsidR="004712F3" w:rsidRPr="00CD7E7D">
        <w:rPr>
          <w:rFonts w:ascii="Times New Roman" w:hAnsi="Times New Roman" w:cs="Times New Roman"/>
          <w:szCs w:val="28"/>
        </w:rPr>
        <w:t xml:space="preserve"> (2004)</w:t>
      </w:r>
    </w:p>
    <w:p w14:paraId="68141B2B" w14:textId="77777777" w:rsidR="00CE7BA9" w:rsidRPr="00CD7E7D" w:rsidRDefault="00CE7BA9" w:rsidP="004712F3">
      <w:pPr>
        <w:pStyle w:val="Default"/>
        <w:spacing w:before="120" w:line="360" w:lineRule="auto"/>
        <w:jc w:val="center"/>
        <w:rPr>
          <w:rFonts w:ascii="Times New Roman" w:hAnsi="Times New Roman" w:cs="Times New Roman"/>
        </w:rPr>
      </w:pPr>
    </w:p>
    <w:p w14:paraId="53340F53" w14:textId="51A797E6" w:rsidR="00E7173C" w:rsidRPr="00CD7E7D" w:rsidRDefault="00E7173C" w:rsidP="005221F0">
      <w:pPr>
        <w:spacing w:line="360" w:lineRule="auto"/>
        <w:jc w:val="center"/>
        <w:outlineLvl w:val="0"/>
        <w:rPr>
          <w:b/>
          <w:sz w:val="28"/>
          <w:szCs w:val="28"/>
          <w:lang w:val="es-MX"/>
        </w:rPr>
      </w:pPr>
      <w:r w:rsidRPr="00CD7E7D">
        <w:rPr>
          <w:b/>
          <w:sz w:val="28"/>
          <w:szCs w:val="28"/>
          <w:lang w:val="es-MX"/>
        </w:rPr>
        <w:t>Etapa 4</w:t>
      </w:r>
      <w:r w:rsidR="002A37AB" w:rsidRPr="00CD7E7D">
        <w:rPr>
          <w:b/>
          <w:sz w:val="28"/>
          <w:szCs w:val="28"/>
          <w:lang w:val="es-MX"/>
        </w:rPr>
        <w:t xml:space="preserve"> </w:t>
      </w:r>
    </w:p>
    <w:p w14:paraId="0F3CC41D" w14:textId="2EB990E1" w:rsidR="00E7173C" w:rsidRPr="00CD7E7D" w:rsidRDefault="00E7173C" w:rsidP="002A37AB">
      <w:pPr>
        <w:spacing w:line="360" w:lineRule="auto"/>
        <w:ind w:firstLine="708"/>
        <w:jc w:val="both"/>
        <w:rPr>
          <w:lang w:val="es-MX"/>
        </w:rPr>
      </w:pPr>
      <w:r w:rsidRPr="00CD7E7D">
        <w:rPr>
          <w:bCs/>
          <w:lang w:val="es-MX"/>
        </w:rPr>
        <w:t xml:space="preserve">Actividad de reflexión para el </w:t>
      </w:r>
      <w:r w:rsidR="0005402A" w:rsidRPr="00CD7E7D">
        <w:rPr>
          <w:bCs/>
          <w:lang w:val="es-MX"/>
        </w:rPr>
        <w:t>docente</w:t>
      </w:r>
      <w:r w:rsidR="008D0502" w:rsidRPr="00CD7E7D">
        <w:rPr>
          <w:b/>
          <w:lang w:val="es-MX"/>
        </w:rPr>
        <w:t xml:space="preserve"> </w:t>
      </w:r>
      <w:r w:rsidR="008D0502" w:rsidRPr="00CD7E7D">
        <w:rPr>
          <w:lang w:val="es-MX"/>
        </w:rPr>
        <w:t>(sentido y significado pedagógicos)</w:t>
      </w:r>
      <w:r w:rsidRPr="00CD7E7D">
        <w:rPr>
          <w:lang w:val="es-MX"/>
        </w:rPr>
        <w:t xml:space="preserve">. Esta etapa </w:t>
      </w:r>
      <w:r w:rsidR="00524FD3" w:rsidRPr="00CD7E7D">
        <w:rPr>
          <w:lang w:val="es-MX"/>
        </w:rPr>
        <w:t>se orientó</w:t>
      </w:r>
      <w:r w:rsidR="00314D42" w:rsidRPr="00CD7E7D">
        <w:rPr>
          <w:lang w:val="es-MX"/>
        </w:rPr>
        <w:t xml:space="preserve"> </w:t>
      </w:r>
      <w:r w:rsidR="00B3776D" w:rsidRPr="00CD7E7D">
        <w:rPr>
          <w:lang w:val="es-MX"/>
        </w:rPr>
        <w:t>a</w:t>
      </w:r>
      <w:r w:rsidR="002A37AB" w:rsidRPr="00CD7E7D">
        <w:rPr>
          <w:lang w:val="es-MX"/>
        </w:rPr>
        <w:t xml:space="preserve"> </w:t>
      </w:r>
      <w:r w:rsidR="00B3776D" w:rsidRPr="00CD7E7D">
        <w:rPr>
          <w:lang w:val="es-MX"/>
        </w:rPr>
        <w:t>l</w:t>
      </w:r>
      <w:r w:rsidR="002A37AB" w:rsidRPr="00CD7E7D">
        <w:rPr>
          <w:lang w:val="es-MX"/>
        </w:rPr>
        <w:t>a</w:t>
      </w:r>
      <w:r w:rsidR="00B3776D" w:rsidRPr="00CD7E7D">
        <w:rPr>
          <w:lang w:val="es-MX"/>
        </w:rPr>
        <w:t xml:space="preserve"> autorreflexión</w:t>
      </w:r>
      <w:r w:rsidRPr="00CD7E7D">
        <w:rPr>
          <w:lang w:val="es-MX"/>
        </w:rPr>
        <w:t xml:space="preserve"> de la experiencia vivida como alumno para reconocer fortalezas, debilidades y áreas de oportunidad en la restructuración de </w:t>
      </w:r>
      <w:r w:rsidR="002A37AB" w:rsidRPr="00CD7E7D">
        <w:rPr>
          <w:lang w:val="es-MX"/>
        </w:rPr>
        <w:t>la</w:t>
      </w:r>
      <w:r w:rsidRPr="00CD7E7D">
        <w:rPr>
          <w:lang w:val="es-MX"/>
        </w:rPr>
        <w:t xml:space="preserve"> práctica docente</w:t>
      </w:r>
      <w:r w:rsidR="00314D42" w:rsidRPr="00CD7E7D">
        <w:rPr>
          <w:lang w:val="es-MX"/>
        </w:rPr>
        <w:t>,</w:t>
      </w:r>
      <w:r w:rsidRPr="00CD7E7D">
        <w:rPr>
          <w:lang w:val="es-MX"/>
        </w:rPr>
        <w:t xml:space="preserve"> enfocada a robustecer el aprendizaje significativo </w:t>
      </w:r>
      <w:r w:rsidR="002A37AB" w:rsidRPr="00CD7E7D">
        <w:rPr>
          <w:lang w:val="es-MX"/>
        </w:rPr>
        <w:t>de sus</w:t>
      </w:r>
      <w:r w:rsidRPr="00CD7E7D">
        <w:rPr>
          <w:lang w:val="es-MX"/>
        </w:rPr>
        <w:t xml:space="preserve"> alumnos. Se construyeron ocho preguntas para orientar la reflexión sobre su desempeño en las actividades de las etapas 2 y 3.</w:t>
      </w:r>
    </w:p>
    <w:p w14:paraId="1FF7C974" w14:textId="77777777" w:rsidR="002A37AB" w:rsidRPr="00CD7E7D" w:rsidRDefault="002A37AB" w:rsidP="002A37AB">
      <w:pPr>
        <w:spacing w:line="360" w:lineRule="auto"/>
        <w:ind w:firstLine="708"/>
        <w:jc w:val="both"/>
        <w:rPr>
          <w:lang w:val="es-MX"/>
        </w:rPr>
      </w:pPr>
    </w:p>
    <w:p w14:paraId="337E7A61" w14:textId="6DD9BD48" w:rsidR="00C54CFB" w:rsidRPr="00CD7E7D" w:rsidRDefault="002A37AB" w:rsidP="004830B1">
      <w:pPr>
        <w:spacing w:line="360" w:lineRule="auto"/>
        <w:jc w:val="center"/>
        <w:outlineLvl w:val="0"/>
        <w:rPr>
          <w:b/>
          <w:bCs/>
          <w:sz w:val="32"/>
          <w:szCs w:val="32"/>
          <w:lang w:val="es-MX"/>
        </w:rPr>
      </w:pPr>
      <w:r w:rsidRPr="00CD7E7D">
        <w:rPr>
          <w:b/>
          <w:bCs/>
          <w:sz w:val="32"/>
          <w:szCs w:val="32"/>
          <w:lang w:val="es-MX"/>
        </w:rPr>
        <w:lastRenderedPageBreak/>
        <w:t>Resultados</w:t>
      </w:r>
    </w:p>
    <w:p w14:paraId="7CAF1FD2" w14:textId="0DBD9DA3" w:rsidR="00E7173C" w:rsidRPr="00CD7E7D" w:rsidRDefault="00E7173C" w:rsidP="002A37AB">
      <w:pPr>
        <w:spacing w:line="360" w:lineRule="auto"/>
        <w:ind w:firstLine="708"/>
        <w:jc w:val="both"/>
        <w:rPr>
          <w:lang w:val="es-MX"/>
        </w:rPr>
      </w:pPr>
      <w:r w:rsidRPr="00CD7E7D">
        <w:rPr>
          <w:lang w:val="es-MX"/>
        </w:rPr>
        <w:t xml:space="preserve">Los resultados arrojaron buen nivel de dominio </w:t>
      </w:r>
      <w:r w:rsidR="00D5034B" w:rsidRPr="00CD7E7D">
        <w:rPr>
          <w:lang w:val="es-MX"/>
        </w:rPr>
        <w:t xml:space="preserve">por </w:t>
      </w:r>
      <w:r w:rsidRPr="00CD7E7D">
        <w:rPr>
          <w:lang w:val="es-MX"/>
        </w:rPr>
        <w:t>l</w:t>
      </w:r>
      <w:r w:rsidR="00D5034B" w:rsidRPr="00CD7E7D">
        <w:rPr>
          <w:lang w:val="es-MX"/>
        </w:rPr>
        <w:t>o</w:t>
      </w:r>
      <w:r w:rsidRPr="00CD7E7D">
        <w:rPr>
          <w:lang w:val="es-MX"/>
        </w:rPr>
        <w:t xml:space="preserve">s docentes en la solución </w:t>
      </w:r>
      <w:r w:rsidR="00524FD3" w:rsidRPr="00CD7E7D">
        <w:rPr>
          <w:lang w:val="es-MX"/>
        </w:rPr>
        <w:t>de problemas</w:t>
      </w:r>
      <w:r w:rsidRPr="00CD7E7D">
        <w:rPr>
          <w:lang w:val="es-MX"/>
        </w:rPr>
        <w:t xml:space="preserve"> de estequi</w:t>
      </w:r>
      <w:r w:rsidR="00457779" w:rsidRPr="00CD7E7D">
        <w:rPr>
          <w:lang w:val="es-MX"/>
        </w:rPr>
        <w:t>o</w:t>
      </w:r>
      <w:r w:rsidRPr="00CD7E7D">
        <w:rPr>
          <w:lang w:val="es-MX"/>
        </w:rPr>
        <w:t>metría</w:t>
      </w:r>
      <w:r w:rsidR="00D5034B" w:rsidRPr="00CD7E7D">
        <w:rPr>
          <w:lang w:val="es-MX"/>
        </w:rPr>
        <w:t>;</w:t>
      </w:r>
      <w:r w:rsidRPr="00CD7E7D">
        <w:rPr>
          <w:lang w:val="es-MX"/>
        </w:rPr>
        <w:t xml:space="preserve"> no obstante, en la sección de razones y proporciones presentaron errores en su planteamiento, principalmente porcentajes de nomenclatura </w:t>
      </w:r>
      <w:r w:rsidR="00457779" w:rsidRPr="00CD7E7D">
        <w:rPr>
          <w:lang w:val="es-MX"/>
        </w:rPr>
        <w:t>y balance</w:t>
      </w:r>
      <w:r w:rsidRPr="00CD7E7D">
        <w:rPr>
          <w:lang w:val="es-MX"/>
        </w:rPr>
        <w:t xml:space="preserve"> de reacciones</w:t>
      </w:r>
      <w:r w:rsidR="00780665" w:rsidRPr="00CD7E7D">
        <w:rPr>
          <w:lang w:val="es-MX"/>
        </w:rPr>
        <w:t>.</w:t>
      </w:r>
      <w:r w:rsidRPr="00CD7E7D">
        <w:rPr>
          <w:b/>
          <w:lang w:val="es-MX"/>
        </w:rPr>
        <w:t xml:space="preserve"> </w:t>
      </w:r>
    </w:p>
    <w:p w14:paraId="63F84843" w14:textId="56FA25D5" w:rsidR="00E7173C" w:rsidRPr="00CD7E7D" w:rsidRDefault="00E7173C" w:rsidP="00847327">
      <w:pPr>
        <w:pStyle w:val="western"/>
        <w:spacing w:before="0" w:beforeAutospacing="0" w:after="0" w:afterAutospacing="0" w:line="360" w:lineRule="auto"/>
        <w:jc w:val="both"/>
        <w:rPr>
          <w:b/>
        </w:rPr>
      </w:pPr>
      <w:r w:rsidRPr="00CD7E7D">
        <w:rPr>
          <w:color w:val="000000" w:themeColor="text1"/>
        </w:rPr>
        <w:t xml:space="preserve">Se </w:t>
      </w:r>
      <w:r w:rsidR="0010379A" w:rsidRPr="00CD7E7D">
        <w:rPr>
          <w:color w:val="000000" w:themeColor="text1"/>
        </w:rPr>
        <w:t>decidió</w:t>
      </w:r>
      <w:r w:rsidRPr="00CD7E7D">
        <w:rPr>
          <w:color w:val="000000" w:themeColor="text1"/>
        </w:rPr>
        <w:t xml:space="preserve"> denominar </w:t>
      </w:r>
      <w:r w:rsidR="002A37AB" w:rsidRPr="00CD7E7D">
        <w:rPr>
          <w:i/>
          <w:color w:val="000000" w:themeColor="text1"/>
        </w:rPr>
        <w:t>c</w:t>
      </w:r>
      <w:r w:rsidR="00D5034B" w:rsidRPr="00CD7E7D">
        <w:rPr>
          <w:i/>
          <w:color w:val="000000" w:themeColor="text1"/>
        </w:rPr>
        <w:t xml:space="preserve">ategoría </w:t>
      </w:r>
      <w:r w:rsidR="001655D4" w:rsidRPr="00CD7E7D">
        <w:rPr>
          <w:i/>
          <w:color w:val="000000" w:themeColor="text1"/>
        </w:rPr>
        <w:t>I</w:t>
      </w:r>
      <w:r w:rsidR="00D5034B" w:rsidRPr="00CD7E7D">
        <w:rPr>
          <w:color w:val="000000" w:themeColor="text1"/>
        </w:rPr>
        <w:t xml:space="preserve"> </w:t>
      </w:r>
      <w:r w:rsidR="001F2A30" w:rsidRPr="00CD7E7D">
        <w:rPr>
          <w:color w:val="000000" w:themeColor="text1"/>
        </w:rPr>
        <w:t>a</w:t>
      </w:r>
      <w:r w:rsidRPr="00CD7E7D">
        <w:rPr>
          <w:color w:val="000000" w:themeColor="text1"/>
        </w:rPr>
        <w:t>l uso de procesos para la significación de contenido</w:t>
      </w:r>
      <w:r w:rsidR="00D5034B" w:rsidRPr="00CD7E7D">
        <w:rPr>
          <w:color w:val="000000" w:themeColor="text1"/>
        </w:rPr>
        <w:t>s</w:t>
      </w:r>
      <w:r w:rsidRPr="00CD7E7D">
        <w:rPr>
          <w:color w:val="000000" w:themeColor="text1"/>
        </w:rPr>
        <w:t xml:space="preserve"> </w:t>
      </w:r>
      <w:r w:rsidR="00D5034B" w:rsidRPr="00CD7E7D">
        <w:rPr>
          <w:color w:val="000000" w:themeColor="text1"/>
        </w:rPr>
        <w:t xml:space="preserve">por </w:t>
      </w:r>
      <w:r w:rsidRPr="00CD7E7D">
        <w:rPr>
          <w:color w:val="000000" w:themeColor="text1"/>
        </w:rPr>
        <w:t>l</w:t>
      </w:r>
      <w:r w:rsidR="00D5034B" w:rsidRPr="00CD7E7D">
        <w:rPr>
          <w:color w:val="000000" w:themeColor="text1"/>
        </w:rPr>
        <w:t>o</w:t>
      </w:r>
      <w:r w:rsidRPr="00CD7E7D">
        <w:rPr>
          <w:color w:val="000000" w:themeColor="text1"/>
        </w:rPr>
        <w:t>s docentes</w:t>
      </w:r>
      <w:r w:rsidR="00BC301D" w:rsidRPr="00CD7E7D">
        <w:rPr>
          <w:color w:val="000000" w:themeColor="text1"/>
        </w:rPr>
        <w:t xml:space="preserve"> (</w:t>
      </w:r>
      <w:r w:rsidR="002A37AB" w:rsidRPr="00CD7E7D">
        <w:rPr>
          <w:color w:val="000000" w:themeColor="text1"/>
        </w:rPr>
        <w:t>t</w:t>
      </w:r>
      <w:r w:rsidR="00BC301D" w:rsidRPr="00CD7E7D">
        <w:rPr>
          <w:color w:val="000000" w:themeColor="text1"/>
        </w:rPr>
        <w:t>abla 3)</w:t>
      </w:r>
      <w:r w:rsidR="002A37AB" w:rsidRPr="00CD7E7D">
        <w:rPr>
          <w:color w:val="000000" w:themeColor="text1"/>
        </w:rPr>
        <w:t>, la cual</w:t>
      </w:r>
      <w:r w:rsidRPr="00CD7E7D">
        <w:rPr>
          <w:color w:val="000000" w:themeColor="text1"/>
        </w:rPr>
        <w:t xml:space="preserve"> </w:t>
      </w:r>
      <w:r w:rsidR="002A37AB" w:rsidRPr="00CD7E7D">
        <w:rPr>
          <w:color w:val="000000" w:themeColor="text1"/>
        </w:rPr>
        <w:t>e</w:t>
      </w:r>
      <w:r w:rsidR="00D5034B" w:rsidRPr="00CD7E7D">
        <w:rPr>
          <w:color w:val="000000" w:themeColor="text1"/>
        </w:rPr>
        <w:t xml:space="preserve">stá </w:t>
      </w:r>
      <w:r w:rsidR="00314D42" w:rsidRPr="00CD7E7D">
        <w:rPr>
          <w:color w:val="000000" w:themeColor="text1"/>
        </w:rPr>
        <w:t xml:space="preserve">orientada </w:t>
      </w:r>
      <w:r w:rsidR="00D5034B" w:rsidRPr="00CD7E7D">
        <w:rPr>
          <w:color w:val="000000" w:themeColor="text1"/>
        </w:rPr>
        <w:t>haci</w:t>
      </w:r>
      <w:r w:rsidRPr="00CD7E7D">
        <w:rPr>
          <w:color w:val="000000" w:themeColor="text1"/>
        </w:rPr>
        <w:t>a la identificación de elementos relevantes (o significativos) en la situación problemática para analizar tratamientos en la información</w:t>
      </w:r>
      <w:r w:rsidR="00D5034B" w:rsidRPr="00CD7E7D">
        <w:rPr>
          <w:color w:val="000000" w:themeColor="text1"/>
        </w:rPr>
        <w:t xml:space="preserve"> y</w:t>
      </w:r>
      <w:r w:rsidRPr="00CD7E7D">
        <w:rPr>
          <w:color w:val="000000" w:themeColor="text1"/>
        </w:rPr>
        <w:t xml:space="preserve"> reconoc</w:t>
      </w:r>
      <w:r w:rsidR="00D5034B" w:rsidRPr="00CD7E7D">
        <w:rPr>
          <w:color w:val="000000" w:themeColor="text1"/>
        </w:rPr>
        <w:t>er</w:t>
      </w:r>
      <w:r w:rsidRPr="00CD7E7D">
        <w:rPr>
          <w:color w:val="000000" w:themeColor="text1"/>
        </w:rPr>
        <w:t xml:space="preserve"> su articulación</w:t>
      </w:r>
      <w:r w:rsidR="002A37AB" w:rsidRPr="00CD7E7D">
        <w:rPr>
          <w:color w:val="000000" w:themeColor="text1"/>
        </w:rPr>
        <w:t xml:space="preserve">. Esto </w:t>
      </w:r>
      <w:r w:rsidRPr="00CD7E7D">
        <w:rPr>
          <w:color w:val="000000" w:themeColor="text1"/>
        </w:rPr>
        <w:t xml:space="preserve">otorga la posibilidad de establecer nuevas oportunidades en la solución </w:t>
      </w:r>
      <w:r w:rsidR="00524FD3" w:rsidRPr="00CD7E7D">
        <w:rPr>
          <w:color w:val="000000" w:themeColor="text1"/>
        </w:rPr>
        <w:t>del problema</w:t>
      </w:r>
      <w:r w:rsidR="00847327" w:rsidRPr="00CD7E7D">
        <w:rPr>
          <w:color w:val="000000" w:themeColor="text1"/>
        </w:rPr>
        <w:t>, en la</w:t>
      </w:r>
      <w:r w:rsidRPr="00CD7E7D">
        <w:rPr>
          <w:color w:val="000000" w:themeColor="text1"/>
        </w:rPr>
        <w:t xml:space="preserve"> aplicación de procesos químicos para la significación de contenido</w:t>
      </w:r>
      <w:r w:rsidR="00951E4B" w:rsidRPr="00CD7E7D">
        <w:rPr>
          <w:color w:val="000000" w:themeColor="text1"/>
        </w:rPr>
        <w:t>s</w:t>
      </w:r>
      <w:r w:rsidRPr="00CD7E7D">
        <w:rPr>
          <w:color w:val="000000" w:themeColor="text1"/>
        </w:rPr>
        <w:t xml:space="preserve"> </w:t>
      </w:r>
      <w:r w:rsidR="00606A0E" w:rsidRPr="00CD7E7D">
        <w:rPr>
          <w:color w:val="000000" w:themeColor="text1"/>
        </w:rPr>
        <w:t xml:space="preserve">por </w:t>
      </w:r>
      <w:r w:rsidRPr="00CD7E7D">
        <w:rPr>
          <w:color w:val="000000" w:themeColor="text1"/>
        </w:rPr>
        <w:t>l</w:t>
      </w:r>
      <w:r w:rsidR="00606A0E" w:rsidRPr="00CD7E7D">
        <w:rPr>
          <w:color w:val="000000" w:themeColor="text1"/>
        </w:rPr>
        <w:t>o</w:t>
      </w:r>
      <w:r w:rsidRPr="00CD7E7D">
        <w:rPr>
          <w:color w:val="000000" w:themeColor="text1"/>
        </w:rPr>
        <w:t>s docentes</w:t>
      </w:r>
      <w:r w:rsidR="00314D42" w:rsidRPr="00CD7E7D">
        <w:rPr>
          <w:color w:val="000000" w:themeColor="text1"/>
        </w:rPr>
        <w:t>.</w:t>
      </w:r>
    </w:p>
    <w:p w14:paraId="7CE4DAB1" w14:textId="77777777" w:rsidR="0047564C" w:rsidRPr="00CD7E7D" w:rsidRDefault="0047564C" w:rsidP="00084CC9">
      <w:pPr>
        <w:spacing w:line="360" w:lineRule="auto"/>
        <w:jc w:val="center"/>
        <w:rPr>
          <w:rFonts w:eastAsia="Times New Roman"/>
          <w:b/>
          <w:color w:val="000000" w:themeColor="text1"/>
          <w:lang w:val="es-MX" w:eastAsia="es-MX"/>
        </w:rPr>
      </w:pPr>
    </w:p>
    <w:p w14:paraId="2377ED9B" w14:textId="01FE400F" w:rsidR="00084CC9" w:rsidRPr="00CD7E7D" w:rsidRDefault="00084CC9" w:rsidP="00084CC9">
      <w:pPr>
        <w:spacing w:line="360" w:lineRule="auto"/>
        <w:jc w:val="center"/>
        <w:rPr>
          <w:rFonts w:eastAsia="Times New Roman"/>
          <w:color w:val="000000" w:themeColor="text1"/>
          <w:sz w:val="28"/>
          <w:szCs w:val="28"/>
          <w:lang w:val="es-MX" w:eastAsia="es-MX"/>
        </w:rPr>
      </w:pPr>
      <w:r w:rsidRPr="00CD7E7D">
        <w:rPr>
          <w:rFonts w:eastAsia="Times New Roman"/>
          <w:b/>
          <w:color w:val="000000" w:themeColor="text1"/>
          <w:szCs w:val="28"/>
          <w:lang w:val="es-MX" w:eastAsia="es-MX"/>
        </w:rPr>
        <w:t>Tabla 3</w:t>
      </w:r>
      <w:r w:rsidRPr="00CD7E7D">
        <w:rPr>
          <w:rFonts w:eastAsia="Times New Roman"/>
          <w:color w:val="000000" w:themeColor="text1"/>
          <w:szCs w:val="28"/>
          <w:lang w:val="es-MX" w:eastAsia="es-MX"/>
        </w:rPr>
        <w:t xml:space="preserve">. </w:t>
      </w:r>
      <w:r w:rsidR="00847327" w:rsidRPr="00CD7E7D">
        <w:rPr>
          <w:rFonts w:eastAsia="Times New Roman"/>
          <w:color w:val="000000" w:themeColor="text1"/>
          <w:szCs w:val="28"/>
          <w:lang w:val="es-MX" w:eastAsia="es-MX"/>
        </w:rPr>
        <w:t>Indicadores</w:t>
      </w:r>
      <w:r w:rsidRPr="00CD7E7D">
        <w:rPr>
          <w:rFonts w:eastAsia="Times New Roman"/>
          <w:color w:val="000000" w:themeColor="text1"/>
          <w:szCs w:val="28"/>
          <w:lang w:val="es-MX" w:eastAsia="es-MX"/>
        </w:rPr>
        <w:t xml:space="preserve"> </w:t>
      </w:r>
      <w:r w:rsidR="00847327" w:rsidRPr="00CD7E7D">
        <w:rPr>
          <w:rFonts w:eastAsia="Times New Roman"/>
          <w:i/>
          <w:color w:val="000000" w:themeColor="text1"/>
          <w:szCs w:val="28"/>
          <w:lang w:val="es-MX" w:eastAsia="es-MX"/>
        </w:rPr>
        <w:t>c</w:t>
      </w:r>
      <w:r w:rsidRPr="00CD7E7D">
        <w:rPr>
          <w:rFonts w:eastAsia="Times New Roman"/>
          <w:i/>
          <w:color w:val="000000" w:themeColor="text1"/>
          <w:szCs w:val="28"/>
          <w:lang w:val="es-MX" w:eastAsia="es-MX"/>
        </w:rPr>
        <w:t>ategoría I</w:t>
      </w:r>
    </w:p>
    <w:tbl>
      <w:tblPr>
        <w:tblStyle w:val="Tablaconcuadrcula"/>
        <w:tblW w:w="0" w:type="auto"/>
        <w:tblLook w:val="04A0" w:firstRow="1" w:lastRow="0" w:firstColumn="1" w:lastColumn="0" w:noHBand="0" w:noVBand="1"/>
      </w:tblPr>
      <w:tblGrid>
        <w:gridCol w:w="1129"/>
        <w:gridCol w:w="8335"/>
      </w:tblGrid>
      <w:tr w:rsidR="00E7173C" w:rsidRPr="00CD7E7D" w14:paraId="68F84DDC" w14:textId="77777777" w:rsidTr="00CE7BA9">
        <w:tc>
          <w:tcPr>
            <w:tcW w:w="1129" w:type="dxa"/>
          </w:tcPr>
          <w:p w14:paraId="600F3BEF" w14:textId="77777777" w:rsidR="00E7173C" w:rsidRPr="00CD7E7D" w:rsidRDefault="00E7173C"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ER</w:t>
            </w:r>
          </w:p>
        </w:tc>
        <w:tc>
          <w:tcPr>
            <w:tcW w:w="8335" w:type="dxa"/>
          </w:tcPr>
          <w:p w14:paraId="437B36F6" w14:textId="4241E399" w:rsidR="00E7173C" w:rsidRPr="00CD7E7D" w:rsidRDefault="00E7173C" w:rsidP="003536DB">
            <w:pPr>
              <w:spacing w:line="360" w:lineRule="auto"/>
              <w:jc w:val="both"/>
              <w:rPr>
                <w:rFonts w:eastAsia="Times New Roman"/>
                <w:color w:val="000000" w:themeColor="text1"/>
                <w:lang w:val="es-MX" w:eastAsia="es-MX"/>
              </w:rPr>
            </w:pPr>
            <w:r w:rsidRPr="00CD7E7D">
              <w:rPr>
                <w:rFonts w:eastAsia="Times New Roman"/>
                <w:color w:val="000000" w:themeColor="text1"/>
                <w:lang w:val="es-MX" w:eastAsia="es-MX"/>
              </w:rPr>
              <w:t xml:space="preserve">Se </w:t>
            </w:r>
            <w:r w:rsidRPr="00CD7E7D">
              <w:rPr>
                <w:rFonts w:eastAsia="Times New Roman"/>
                <w:b/>
                <w:color w:val="000000" w:themeColor="text1"/>
                <w:lang w:val="es-MX" w:eastAsia="es-MX"/>
              </w:rPr>
              <w:t>E</w:t>
            </w:r>
            <w:r w:rsidRPr="00CD7E7D">
              <w:rPr>
                <w:rFonts w:eastAsia="Times New Roman"/>
                <w:color w:val="000000" w:themeColor="text1"/>
                <w:lang w:val="es-MX" w:eastAsia="es-MX"/>
              </w:rPr>
              <w:t xml:space="preserve">xplicitan los elementos </w:t>
            </w:r>
            <w:r w:rsidRPr="00CD7E7D">
              <w:rPr>
                <w:rFonts w:eastAsia="Times New Roman"/>
                <w:b/>
                <w:color w:val="000000" w:themeColor="text1"/>
                <w:lang w:val="es-MX" w:eastAsia="es-MX"/>
              </w:rPr>
              <w:t>R</w:t>
            </w:r>
            <w:r w:rsidRPr="00CD7E7D">
              <w:rPr>
                <w:rFonts w:eastAsia="Times New Roman"/>
                <w:color w:val="000000" w:themeColor="text1"/>
                <w:lang w:val="es-MX" w:eastAsia="es-MX"/>
              </w:rPr>
              <w:t>elevantes o significativos en la situación</w:t>
            </w:r>
            <w:r w:rsidR="0010379A" w:rsidRPr="00CD7E7D">
              <w:rPr>
                <w:rFonts w:eastAsia="Times New Roman"/>
                <w:color w:val="000000" w:themeColor="text1"/>
                <w:lang w:val="es-MX" w:eastAsia="es-MX"/>
              </w:rPr>
              <w:t>.</w:t>
            </w:r>
          </w:p>
        </w:tc>
      </w:tr>
      <w:tr w:rsidR="00E7173C" w:rsidRPr="00CD7E7D" w14:paraId="591099C3" w14:textId="77777777" w:rsidTr="00CE7BA9">
        <w:tc>
          <w:tcPr>
            <w:tcW w:w="1129" w:type="dxa"/>
          </w:tcPr>
          <w:p w14:paraId="18CFF09A" w14:textId="77777777" w:rsidR="00E7173C" w:rsidRPr="00CD7E7D" w:rsidRDefault="00E7173C"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TIE</w:t>
            </w:r>
          </w:p>
        </w:tc>
        <w:tc>
          <w:tcPr>
            <w:tcW w:w="8335" w:type="dxa"/>
          </w:tcPr>
          <w:p w14:paraId="7C4E0B33" w14:textId="38538E93" w:rsidR="00E7173C" w:rsidRPr="00CD7E7D" w:rsidRDefault="00E7173C" w:rsidP="003536DB">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T</w:t>
            </w:r>
            <w:r w:rsidRPr="00CD7E7D">
              <w:rPr>
                <w:rFonts w:eastAsia="Times New Roman"/>
                <w:color w:val="000000" w:themeColor="text1"/>
                <w:lang w:val="es-MX" w:eastAsia="es-MX"/>
              </w:rPr>
              <w:t xml:space="preserve">ratamiento de la </w:t>
            </w:r>
            <w:r w:rsidRPr="00CD7E7D">
              <w:rPr>
                <w:rFonts w:eastAsia="Times New Roman"/>
                <w:b/>
                <w:color w:val="000000" w:themeColor="text1"/>
                <w:lang w:val="es-MX" w:eastAsia="es-MX"/>
              </w:rPr>
              <w:t>I</w:t>
            </w:r>
            <w:r w:rsidRPr="00CD7E7D">
              <w:rPr>
                <w:rFonts w:eastAsia="Times New Roman"/>
                <w:color w:val="000000" w:themeColor="text1"/>
                <w:lang w:val="es-MX" w:eastAsia="es-MX"/>
              </w:rPr>
              <w:t>nformación</w:t>
            </w:r>
            <w:r w:rsidR="008844EE" w:rsidRPr="00CD7E7D">
              <w:rPr>
                <w:rFonts w:eastAsia="Times New Roman"/>
                <w:color w:val="000000" w:themeColor="text1"/>
                <w:lang w:val="es-MX" w:eastAsia="es-MX"/>
              </w:rPr>
              <w:t>;</w:t>
            </w:r>
            <w:r w:rsidRPr="00CD7E7D">
              <w:rPr>
                <w:rFonts w:eastAsia="Times New Roman"/>
                <w:color w:val="000000" w:themeColor="text1"/>
                <w:lang w:val="es-MX" w:eastAsia="es-MX"/>
              </w:rPr>
              <w:t xml:space="preserve"> cálculos </w:t>
            </w:r>
            <w:r w:rsidRPr="00CD7E7D">
              <w:rPr>
                <w:b/>
                <w:lang w:val="es-MX"/>
              </w:rPr>
              <w:t>E</w:t>
            </w:r>
            <w:r w:rsidRPr="00CD7E7D">
              <w:rPr>
                <w:lang w:val="es-MX"/>
              </w:rPr>
              <w:t xml:space="preserve">stequiométricos </w:t>
            </w:r>
            <w:r w:rsidRPr="00CD7E7D">
              <w:rPr>
                <w:rFonts w:eastAsia="Times New Roman"/>
                <w:color w:val="000000" w:themeColor="text1"/>
                <w:lang w:val="es-MX" w:eastAsia="es-MX"/>
              </w:rPr>
              <w:t>orientados a la acción sobre la base de las relaciones establecidas.</w:t>
            </w:r>
          </w:p>
        </w:tc>
      </w:tr>
      <w:tr w:rsidR="00E7173C" w:rsidRPr="00CD7E7D" w14:paraId="13E5DB4A" w14:textId="77777777" w:rsidTr="00CE7BA9">
        <w:tc>
          <w:tcPr>
            <w:tcW w:w="1129" w:type="dxa"/>
          </w:tcPr>
          <w:p w14:paraId="6CE7BFCE" w14:textId="77777777" w:rsidR="00E7173C" w:rsidRPr="00CD7E7D" w:rsidRDefault="00E7173C"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AI</w:t>
            </w:r>
          </w:p>
        </w:tc>
        <w:tc>
          <w:tcPr>
            <w:tcW w:w="8335" w:type="dxa"/>
          </w:tcPr>
          <w:p w14:paraId="11B6263E" w14:textId="0599D2F4" w:rsidR="00E7173C" w:rsidRPr="00CD7E7D" w:rsidRDefault="00E7173C" w:rsidP="003536DB">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A</w:t>
            </w:r>
            <w:r w:rsidRPr="00CD7E7D">
              <w:rPr>
                <w:rFonts w:eastAsia="Times New Roman"/>
                <w:color w:val="000000" w:themeColor="text1"/>
                <w:lang w:val="es-MX" w:eastAsia="es-MX"/>
              </w:rPr>
              <w:t xml:space="preserve">rticulación de la </w:t>
            </w:r>
            <w:r w:rsidRPr="00CD7E7D">
              <w:rPr>
                <w:rFonts w:eastAsia="Times New Roman"/>
                <w:b/>
                <w:color w:val="000000" w:themeColor="text1"/>
                <w:lang w:val="es-MX" w:eastAsia="es-MX"/>
              </w:rPr>
              <w:t>I</w:t>
            </w:r>
            <w:r w:rsidRPr="00CD7E7D">
              <w:rPr>
                <w:rFonts w:eastAsia="Times New Roman"/>
                <w:color w:val="000000" w:themeColor="text1"/>
                <w:lang w:val="es-MX" w:eastAsia="es-MX"/>
              </w:rPr>
              <w:t>nformación en el contexto situacional</w:t>
            </w:r>
            <w:r w:rsidR="003D0F26" w:rsidRPr="00CD7E7D">
              <w:rPr>
                <w:rFonts w:eastAsia="Times New Roman"/>
                <w:color w:val="000000" w:themeColor="text1"/>
                <w:lang w:val="es-MX" w:eastAsia="es-MX"/>
              </w:rPr>
              <w:t>.</w:t>
            </w:r>
          </w:p>
        </w:tc>
      </w:tr>
    </w:tbl>
    <w:p w14:paraId="53A87DDE" w14:textId="1EA6F1EB" w:rsidR="00E33009" w:rsidRPr="00CD7E7D" w:rsidRDefault="00E33009" w:rsidP="00E33009">
      <w:pPr>
        <w:pStyle w:val="Default"/>
        <w:spacing w:before="120" w:line="360" w:lineRule="auto"/>
        <w:jc w:val="center"/>
        <w:rPr>
          <w:rFonts w:ascii="Times New Roman" w:hAnsi="Times New Roman" w:cs="Times New Roman"/>
          <w:szCs w:val="28"/>
        </w:rPr>
      </w:pPr>
      <w:r w:rsidRPr="00CD7E7D">
        <w:rPr>
          <w:rFonts w:ascii="Times New Roman" w:hAnsi="Times New Roman" w:cs="Times New Roman"/>
          <w:szCs w:val="28"/>
        </w:rPr>
        <w:t xml:space="preserve">Fuente: Elaboración propia con base en </w:t>
      </w:r>
      <w:proofErr w:type="spellStart"/>
      <w:r w:rsidR="006E53DC" w:rsidRPr="00CD7E7D">
        <w:rPr>
          <w:rFonts w:ascii="Times New Roman" w:hAnsi="Times New Roman" w:cs="Times New Roman"/>
          <w:szCs w:val="28"/>
        </w:rPr>
        <w:t>Garritz</w:t>
      </w:r>
      <w:proofErr w:type="spellEnd"/>
      <w:r w:rsidR="002A37AB" w:rsidRPr="00CD7E7D">
        <w:rPr>
          <w:rFonts w:ascii="Times New Roman" w:hAnsi="Times New Roman" w:cs="Times New Roman"/>
          <w:szCs w:val="28"/>
        </w:rPr>
        <w:t xml:space="preserve"> e </w:t>
      </w:r>
      <w:proofErr w:type="spellStart"/>
      <w:r w:rsidR="002A37AB" w:rsidRPr="00CD7E7D">
        <w:rPr>
          <w:rFonts w:ascii="Times New Roman" w:hAnsi="Times New Roman" w:cs="Times New Roman"/>
          <w:szCs w:val="28"/>
        </w:rPr>
        <w:t>Irazoque</w:t>
      </w:r>
      <w:proofErr w:type="spellEnd"/>
      <w:r w:rsidR="002A37AB" w:rsidRPr="00CD7E7D">
        <w:rPr>
          <w:rFonts w:ascii="Times New Roman" w:hAnsi="Times New Roman" w:cs="Times New Roman"/>
          <w:szCs w:val="28"/>
        </w:rPr>
        <w:t xml:space="preserve"> (2004) </w:t>
      </w:r>
    </w:p>
    <w:p w14:paraId="741A5349" w14:textId="326E4050" w:rsidR="00E7173C" w:rsidRPr="00CD7E7D" w:rsidRDefault="00E7173C" w:rsidP="002A37AB">
      <w:pPr>
        <w:pStyle w:val="Default"/>
        <w:spacing w:line="360" w:lineRule="auto"/>
        <w:ind w:firstLine="708"/>
        <w:jc w:val="both"/>
        <w:rPr>
          <w:rFonts w:ascii="Times New Roman" w:hAnsi="Times New Roman" w:cs="Times New Roman"/>
        </w:rPr>
      </w:pPr>
      <w:r w:rsidRPr="00CD7E7D">
        <w:rPr>
          <w:rFonts w:ascii="Times New Roman" w:hAnsi="Times New Roman" w:cs="Times New Roman"/>
        </w:rPr>
        <w:t xml:space="preserve">El diseño de una estrategia de </w:t>
      </w:r>
      <w:r w:rsidR="00457779" w:rsidRPr="00CD7E7D">
        <w:rPr>
          <w:rFonts w:ascii="Times New Roman" w:hAnsi="Times New Roman" w:cs="Times New Roman"/>
        </w:rPr>
        <w:t>enseñanza</w:t>
      </w:r>
      <w:r w:rsidRPr="00CD7E7D">
        <w:rPr>
          <w:rFonts w:ascii="Times New Roman" w:hAnsi="Times New Roman" w:cs="Times New Roman"/>
        </w:rPr>
        <w:t xml:space="preserve"> debe iniciar con la vivencia de diversas </w:t>
      </w:r>
      <w:r w:rsidR="0010379A" w:rsidRPr="00CD7E7D">
        <w:rPr>
          <w:rFonts w:ascii="Times New Roman" w:hAnsi="Times New Roman" w:cs="Times New Roman"/>
        </w:rPr>
        <w:t>experiencias</w:t>
      </w:r>
      <w:r w:rsidR="008844EE" w:rsidRPr="00CD7E7D">
        <w:rPr>
          <w:rFonts w:ascii="Times New Roman" w:hAnsi="Times New Roman" w:cs="Times New Roman"/>
        </w:rPr>
        <w:t xml:space="preserve"> y</w:t>
      </w:r>
      <w:r w:rsidR="0010379A" w:rsidRPr="00CD7E7D">
        <w:rPr>
          <w:rFonts w:ascii="Times New Roman" w:hAnsi="Times New Roman" w:cs="Times New Roman"/>
        </w:rPr>
        <w:t xml:space="preserve"> permiti</w:t>
      </w:r>
      <w:r w:rsidR="008844EE" w:rsidRPr="00CD7E7D">
        <w:rPr>
          <w:rFonts w:ascii="Times New Roman" w:hAnsi="Times New Roman" w:cs="Times New Roman"/>
        </w:rPr>
        <w:t>r</w:t>
      </w:r>
      <w:r w:rsidRPr="00CD7E7D">
        <w:rPr>
          <w:rFonts w:ascii="Times New Roman" w:hAnsi="Times New Roman" w:cs="Times New Roman"/>
        </w:rPr>
        <w:t xml:space="preserve"> al docente </w:t>
      </w:r>
      <w:r w:rsidR="0010379A" w:rsidRPr="00CD7E7D">
        <w:rPr>
          <w:rFonts w:ascii="Times New Roman" w:hAnsi="Times New Roman" w:cs="Times New Roman"/>
        </w:rPr>
        <w:t>advertir</w:t>
      </w:r>
      <w:r w:rsidR="00524FD3" w:rsidRPr="00CD7E7D">
        <w:rPr>
          <w:rFonts w:ascii="Times New Roman" w:hAnsi="Times New Roman" w:cs="Times New Roman"/>
        </w:rPr>
        <w:t xml:space="preserve"> retos</w:t>
      </w:r>
      <w:r w:rsidRPr="00CD7E7D">
        <w:rPr>
          <w:rFonts w:ascii="Times New Roman" w:hAnsi="Times New Roman" w:cs="Times New Roman"/>
        </w:rPr>
        <w:t>, obstáculos y fortalezas que el alumno enfrent</w:t>
      </w:r>
      <w:r w:rsidR="0010379A" w:rsidRPr="00CD7E7D">
        <w:rPr>
          <w:rFonts w:ascii="Times New Roman" w:hAnsi="Times New Roman" w:cs="Times New Roman"/>
        </w:rPr>
        <w:t>ar</w:t>
      </w:r>
      <w:r w:rsidR="008844EE" w:rsidRPr="00CD7E7D">
        <w:rPr>
          <w:rFonts w:ascii="Times New Roman" w:hAnsi="Times New Roman" w:cs="Times New Roman"/>
        </w:rPr>
        <w:t>á</w:t>
      </w:r>
      <w:r w:rsidRPr="00CD7E7D">
        <w:rPr>
          <w:rFonts w:ascii="Times New Roman" w:hAnsi="Times New Roman" w:cs="Times New Roman"/>
        </w:rPr>
        <w:t xml:space="preserve"> día </w:t>
      </w:r>
      <w:r w:rsidR="00314D42" w:rsidRPr="00CD7E7D">
        <w:rPr>
          <w:rFonts w:ascii="Times New Roman" w:hAnsi="Times New Roman" w:cs="Times New Roman"/>
        </w:rPr>
        <w:t xml:space="preserve">tras </w:t>
      </w:r>
      <w:r w:rsidRPr="00CD7E7D">
        <w:rPr>
          <w:rFonts w:ascii="Times New Roman" w:hAnsi="Times New Roman" w:cs="Times New Roman"/>
        </w:rPr>
        <w:t>día en el aula. Debido a ello</w:t>
      </w:r>
      <w:r w:rsidR="00314D42" w:rsidRPr="00CD7E7D">
        <w:rPr>
          <w:rFonts w:ascii="Times New Roman" w:hAnsi="Times New Roman" w:cs="Times New Roman"/>
        </w:rPr>
        <w:t>,</w:t>
      </w:r>
      <w:r w:rsidRPr="00CD7E7D">
        <w:rPr>
          <w:rFonts w:ascii="Times New Roman" w:hAnsi="Times New Roman" w:cs="Times New Roman"/>
        </w:rPr>
        <w:t xml:space="preserve"> la </w:t>
      </w:r>
      <w:r w:rsidR="00493FC2" w:rsidRPr="00CD7E7D">
        <w:rPr>
          <w:rFonts w:ascii="Times New Roman" w:hAnsi="Times New Roman" w:cs="Times New Roman"/>
          <w:i/>
        </w:rPr>
        <w:t>c</w:t>
      </w:r>
      <w:r w:rsidRPr="00CD7E7D">
        <w:rPr>
          <w:rFonts w:ascii="Times New Roman" w:hAnsi="Times New Roman" w:cs="Times New Roman"/>
          <w:i/>
        </w:rPr>
        <w:t>ategoría II</w:t>
      </w:r>
      <w:r w:rsidR="00847327" w:rsidRPr="00CD7E7D">
        <w:rPr>
          <w:rFonts w:ascii="Times New Roman" w:hAnsi="Times New Roman" w:cs="Times New Roman"/>
          <w:i/>
        </w:rPr>
        <w:t xml:space="preserve"> </w:t>
      </w:r>
      <w:r w:rsidRPr="00CD7E7D">
        <w:rPr>
          <w:rFonts w:ascii="Times New Roman" w:hAnsi="Times New Roman" w:cs="Times New Roman"/>
        </w:rPr>
        <w:t xml:space="preserve">se enfoca </w:t>
      </w:r>
      <w:r w:rsidR="008844EE" w:rsidRPr="00CD7E7D">
        <w:rPr>
          <w:rFonts w:ascii="Times New Roman" w:hAnsi="Times New Roman" w:cs="Times New Roman"/>
        </w:rPr>
        <w:t>en</w:t>
      </w:r>
      <w:r w:rsidRPr="00CD7E7D">
        <w:rPr>
          <w:rFonts w:ascii="Times New Roman" w:hAnsi="Times New Roman" w:cs="Times New Roman"/>
        </w:rPr>
        <w:t xml:space="preserve"> la </w:t>
      </w:r>
      <w:r w:rsidR="005638DC" w:rsidRPr="00CD7E7D">
        <w:rPr>
          <w:rFonts w:ascii="Times New Roman" w:hAnsi="Times New Roman" w:cs="Times New Roman"/>
        </w:rPr>
        <w:t>autorreflexión</w:t>
      </w:r>
      <w:r w:rsidRPr="00CD7E7D">
        <w:rPr>
          <w:rFonts w:ascii="Times New Roman" w:hAnsi="Times New Roman" w:cs="Times New Roman"/>
        </w:rPr>
        <w:t xml:space="preserve"> del docente </w:t>
      </w:r>
      <w:r w:rsidR="008844EE" w:rsidRPr="00CD7E7D">
        <w:rPr>
          <w:rFonts w:ascii="Times New Roman" w:hAnsi="Times New Roman" w:cs="Times New Roman"/>
        </w:rPr>
        <w:t>ante</w:t>
      </w:r>
      <w:r w:rsidRPr="00CD7E7D">
        <w:rPr>
          <w:rFonts w:ascii="Times New Roman" w:hAnsi="Times New Roman" w:cs="Times New Roman"/>
        </w:rPr>
        <w:t xml:space="preserve"> </w:t>
      </w:r>
      <w:r w:rsidR="008844EE" w:rsidRPr="00CD7E7D">
        <w:rPr>
          <w:rFonts w:ascii="Times New Roman" w:hAnsi="Times New Roman" w:cs="Times New Roman"/>
        </w:rPr>
        <w:t>su</w:t>
      </w:r>
      <w:r w:rsidRPr="00CD7E7D">
        <w:rPr>
          <w:rFonts w:ascii="Times New Roman" w:hAnsi="Times New Roman" w:cs="Times New Roman"/>
        </w:rPr>
        <w:t xml:space="preserve"> experiencia para repensar </w:t>
      </w:r>
      <w:r w:rsidR="00847327" w:rsidRPr="00CD7E7D">
        <w:rPr>
          <w:rFonts w:ascii="Times New Roman" w:hAnsi="Times New Roman" w:cs="Times New Roman"/>
        </w:rPr>
        <w:t xml:space="preserve">estrategias didácticas en </w:t>
      </w:r>
      <w:r w:rsidRPr="00CD7E7D">
        <w:rPr>
          <w:rFonts w:ascii="Times New Roman" w:hAnsi="Times New Roman" w:cs="Times New Roman"/>
        </w:rPr>
        <w:t>el quehacer diario</w:t>
      </w:r>
      <w:r w:rsidR="00314D42" w:rsidRPr="00CD7E7D">
        <w:rPr>
          <w:rFonts w:ascii="Times New Roman" w:hAnsi="Times New Roman" w:cs="Times New Roman"/>
        </w:rPr>
        <w:t xml:space="preserve"> en el aula</w:t>
      </w:r>
      <w:r w:rsidR="00BC301D" w:rsidRPr="00CD7E7D">
        <w:rPr>
          <w:rFonts w:ascii="Times New Roman" w:hAnsi="Times New Roman" w:cs="Times New Roman"/>
        </w:rPr>
        <w:t xml:space="preserve"> (</w:t>
      </w:r>
      <w:r w:rsidR="00493FC2" w:rsidRPr="00CD7E7D">
        <w:rPr>
          <w:rFonts w:ascii="Times New Roman" w:hAnsi="Times New Roman" w:cs="Times New Roman"/>
        </w:rPr>
        <w:t>t</w:t>
      </w:r>
      <w:r w:rsidR="00D36FFE" w:rsidRPr="00CD7E7D">
        <w:rPr>
          <w:rFonts w:ascii="Times New Roman" w:hAnsi="Times New Roman" w:cs="Times New Roman"/>
        </w:rPr>
        <w:t>abla 4).</w:t>
      </w:r>
    </w:p>
    <w:p w14:paraId="45EA2385" w14:textId="330CDF8C" w:rsidR="00CE7BA9" w:rsidRPr="00CD7E7D" w:rsidRDefault="00CE7BA9" w:rsidP="00CE7BA9">
      <w:pPr>
        <w:spacing w:line="360" w:lineRule="auto"/>
        <w:rPr>
          <w:rFonts w:eastAsia="Times New Roman"/>
          <w:b/>
          <w:color w:val="000000" w:themeColor="text1"/>
          <w:lang w:val="es-MX" w:eastAsia="es-MX"/>
        </w:rPr>
      </w:pPr>
    </w:p>
    <w:p w14:paraId="52AD8BCF" w14:textId="0B62D2CC" w:rsidR="00E7173C" w:rsidRPr="00CD7E7D" w:rsidRDefault="00847327" w:rsidP="00847327">
      <w:pPr>
        <w:spacing w:line="360" w:lineRule="auto"/>
        <w:jc w:val="center"/>
        <w:rPr>
          <w:rFonts w:eastAsia="Times New Roman"/>
          <w:color w:val="000000" w:themeColor="text1"/>
          <w:lang w:val="es-MX" w:eastAsia="es-MX"/>
        </w:rPr>
      </w:pPr>
      <w:r w:rsidRPr="00CD7E7D">
        <w:rPr>
          <w:rFonts w:eastAsia="Times New Roman"/>
          <w:b/>
          <w:color w:val="000000" w:themeColor="text1"/>
          <w:lang w:val="es-MX" w:eastAsia="es-MX"/>
        </w:rPr>
        <w:t>Tab</w:t>
      </w:r>
      <w:r w:rsidR="0047564C" w:rsidRPr="00CD7E7D">
        <w:rPr>
          <w:rFonts w:eastAsia="Times New Roman"/>
          <w:b/>
          <w:color w:val="000000" w:themeColor="text1"/>
          <w:lang w:val="es-MX" w:eastAsia="es-MX"/>
        </w:rPr>
        <w:t>la 4</w:t>
      </w:r>
      <w:r w:rsidRPr="00CD7E7D">
        <w:rPr>
          <w:rFonts w:eastAsia="Times New Roman"/>
          <w:color w:val="000000" w:themeColor="text1"/>
          <w:lang w:val="es-MX" w:eastAsia="es-MX"/>
        </w:rPr>
        <w:t xml:space="preserve">. Indicadores </w:t>
      </w:r>
      <w:r w:rsidRPr="00CD7E7D">
        <w:rPr>
          <w:rFonts w:eastAsia="Times New Roman"/>
          <w:i/>
          <w:color w:val="000000" w:themeColor="text1"/>
          <w:lang w:val="es-MX" w:eastAsia="es-MX"/>
        </w:rPr>
        <w:t>categoría II</w:t>
      </w:r>
    </w:p>
    <w:tbl>
      <w:tblPr>
        <w:tblStyle w:val="Tablaconcuadrcula"/>
        <w:tblW w:w="0" w:type="auto"/>
        <w:tblLook w:val="04A0" w:firstRow="1" w:lastRow="0" w:firstColumn="1" w:lastColumn="0" w:noHBand="0" w:noVBand="1"/>
      </w:tblPr>
      <w:tblGrid>
        <w:gridCol w:w="1271"/>
        <w:gridCol w:w="8193"/>
      </w:tblGrid>
      <w:tr w:rsidR="00E7173C" w:rsidRPr="00CD7E7D" w14:paraId="741D7216" w14:textId="77777777" w:rsidTr="00CE7BA9">
        <w:tc>
          <w:tcPr>
            <w:tcW w:w="1271" w:type="dxa"/>
          </w:tcPr>
          <w:p w14:paraId="66D963F5" w14:textId="7C55E358" w:rsidR="00E7173C" w:rsidRPr="00CD7E7D" w:rsidRDefault="003A4686"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QQ</w:t>
            </w:r>
          </w:p>
        </w:tc>
        <w:tc>
          <w:tcPr>
            <w:tcW w:w="8193" w:type="dxa"/>
          </w:tcPr>
          <w:p w14:paraId="3CDC8D17" w14:textId="70ACF985" w:rsidR="00E7173C" w:rsidRPr="00CD7E7D" w:rsidRDefault="003A4686" w:rsidP="00493FC2">
            <w:pPr>
              <w:spacing w:line="360" w:lineRule="auto"/>
              <w:jc w:val="both"/>
              <w:rPr>
                <w:rFonts w:eastAsia="Times New Roman"/>
                <w:color w:val="000000" w:themeColor="text1"/>
                <w:lang w:val="es-MX" w:eastAsia="es-MX"/>
              </w:rPr>
            </w:pPr>
            <w:r w:rsidRPr="00CD7E7D">
              <w:rPr>
                <w:rFonts w:eastAsia="Times New Roman"/>
                <w:color w:val="000000" w:themeColor="text1"/>
                <w:lang w:val="es-MX" w:eastAsia="es-MX"/>
              </w:rPr>
              <w:t>¿</w:t>
            </w:r>
            <w:r w:rsidR="00E7173C" w:rsidRPr="00CD7E7D">
              <w:rPr>
                <w:rFonts w:eastAsia="Times New Roman"/>
                <w:b/>
                <w:color w:val="000000" w:themeColor="text1"/>
                <w:lang w:val="es-MX" w:eastAsia="es-MX"/>
              </w:rPr>
              <w:t>Q</w:t>
            </w:r>
            <w:r w:rsidR="00E7173C" w:rsidRPr="00CD7E7D">
              <w:rPr>
                <w:rFonts w:eastAsia="Times New Roman"/>
                <w:color w:val="000000" w:themeColor="text1"/>
                <w:lang w:val="es-MX" w:eastAsia="es-MX"/>
              </w:rPr>
              <w:t>ué</w:t>
            </w:r>
            <w:r w:rsidR="00493FC2" w:rsidRPr="00CD7E7D">
              <w:rPr>
                <w:rFonts w:eastAsia="Times New Roman"/>
                <w:color w:val="000000" w:themeColor="text1"/>
                <w:lang w:val="es-MX" w:eastAsia="es-MX"/>
              </w:rPr>
              <w:t xml:space="preserve"> </w:t>
            </w:r>
            <w:r w:rsidR="00E7173C" w:rsidRPr="00CD7E7D">
              <w:rPr>
                <w:rFonts w:eastAsia="Times New Roman"/>
                <w:color w:val="000000" w:themeColor="text1"/>
                <w:lang w:val="es-MX" w:eastAsia="es-MX"/>
              </w:rPr>
              <w:t>y para</w:t>
            </w:r>
            <w:r w:rsidRPr="00CD7E7D">
              <w:rPr>
                <w:rFonts w:eastAsia="Times New Roman"/>
                <w:color w:val="000000" w:themeColor="text1"/>
                <w:lang w:val="es-MX" w:eastAsia="es-MX"/>
              </w:rPr>
              <w:t xml:space="preserve"> Qué?</w:t>
            </w:r>
          </w:p>
        </w:tc>
      </w:tr>
      <w:tr w:rsidR="00E7173C" w:rsidRPr="00CD7E7D" w14:paraId="0204E1BF" w14:textId="77777777" w:rsidTr="00CE7BA9">
        <w:tc>
          <w:tcPr>
            <w:tcW w:w="1271" w:type="dxa"/>
          </w:tcPr>
          <w:p w14:paraId="28AEA1D1" w14:textId="77777777" w:rsidR="00E7173C" w:rsidRPr="00CD7E7D" w:rsidRDefault="00E7173C"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HT</w:t>
            </w:r>
          </w:p>
        </w:tc>
        <w:tc>
          <w:tcPr>
            <w:tcW w:w="8193" w:type="dxa"/>
          </w:tcPr>
          <w:p w14:paraId="4E829116" w14:textId="4AA8A448" w:rsidR="00E7173C" w:rsidRPr="00CD7E7D" w:rsidRDefault="00E7173C" w:rsidP="003536DB">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H</w:t>
            </w:r>
            <w:r w:rsidRPr="00CD7E7D">
              <w:rPr>
                <w:rFonts w:eastAsia="Times New Roman"/>
                <w:color w:val="000000" w:themeColor="text1"/>
                <w:lang w:val="es-MX" w:eastAsia="es-MX"/>
              </w:rPr>
              <w:t xml:space="preserve">erramientas </w:t>
            </w:r>
            <w:r w:rsidRPr="00CD7E7D">
              <w:rPr>
                <w:rFonts w:eastAsia="Times New Roman"/>
                <w:b/>
                <w:color w:val="000000" w:themeColor="text1"/>
                <w:lang w:val="es-MX" w:eastAsia="es-MX"/>
              </w:rPr>
              <w:t>T</w:t>
            </w:r>
            <w:r w:rsidRPr="00CD7E7D">
              <w:rPr>
                <w:rFonts w:eastAsia="Times New Roman"/>
                <w:color w:val="000000" w:themeColor="text1"/>
                <w:lang w:val="es-MX" w:eastAsia="es-MX"/>
              </w:rPr>
              <w:t xml:space="preserve">IC. </w:t>
            </w:r>
            <w:r w:rsidR="003D0F26" w:rsidRPr="00CD7E7D">
              <w:rPr>
                <w:rFonts w:eastAsia="Times New Roman"/>
                <w:color w:val="000000" w:themeColor="text1"/>
                <w:lang w:val="es-MX" w:eastAsia="es-MX"/>
              </w:rPr>
              <w:t>Edmodo.</w:t>
            </w:r>
          </w:p>
        </w:tc>
      </w:tr>
      <w:tr w:rsidR="00E7173C" w:rsidRPr="00CD7E7D" w14:paraId="76DD311C" w14:textId="77777777" w:rsidTr="00CE7BA9">
        <w:tc>
          <w:tcPr>
            <w:tcW w:w="1271" w:type="dxa"/>
          </w:tcPr>
          <w:p w14:paraId="10550D51" w14:textId="77777777" w:rsidR="00E7173C" w:rsidRPr="00CD7E7D" w:rsidRDefault="00E7173C" w:rsidP="003536DB">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EE</w:t>
            </w:r>
          </w:p>
        </w:tc>
        <w:tc>
          <w:tcPr>
            <w:tcW w:w="8193" w:type="dxa"/>
          </w:tcPr>
          <w:p w14:paraId="29ECA75C" w14:textId="47F00BFB" w:rsidR="00E7173C" w:rsidRPr="00CD7E7D" w:rsidRDefault="00E7173C" w:rsidP="003536DB">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E</w:t>
            </w:r>
            <w:r w:rsidRPr="00CD7E7D">
              <w:rPr>
                <w:rFonts w:eastAsia="Times New Roman"/>
                <w:color w:val="000000" w:themeColor="text1"/>
                <w:lang w:val="es-MX" w:eastAsia="es-MX"/>
              </w:rPr>
              <w:t xml:space="preserve">strategias para aprehender temas </w:t>
            </w:r>
            <w:r w:rsidRPr="00CD7E7D">
              <w:rPr>
                <w:b/>
                <w:lang w:val="es-MX"/>
              </w:rPr>
              <w:t>E</w:t>
            </w:r>
            <w:r w:rsidRPr="00CD7E7D">
              <w:rPr>
                <w:lang w:val="es-MX"/>
              </w:rPr>
              <w:t>stequiométricos</w:t>
            </w:r>
            <w:r w:rsidR="003D0F26" w:rsidRPr="00CD7E7D">
              <w:rPr>
                <w:lang w:val="es-MX"/>
              </w:rPr>
              <w:t>.</w:t>
            </w:r>
          </w:p>
        </w:tc>
      </w:tr>
    </w:tbl>
    <w:p w14:paraId="39F3AF6C" w14:textId="3891CA65" w:rsidR="00E33009" w:rsidRPr="00CD7E7D" w:rsidRDefault="00E33009" w:rsidP="00E33009">
      <w:pPr>
        <w:pStyle w:val="Default"/>
        <w:spacing w:before="120" w:line="360" w:lineRule="auto"/>
        <w:jc w:val="center"/>
        <w:rPr>
          <w:rFonts w:ascii="Times New Roman" w:hAnsi="Times New Roman" w:cs="Times New Roman"/>
          <w:szCs w:val="28"/>
        </w:rPr>
      </w:pPr>
      <w:r w:rsidRPr="00CD7E7D">
        <w:rPr>
          <w:rFonts w:ascii="Times New Roman" w:hAnsi="Times New Roman" w:cs="Times New Roman"/>
          <w:szCs w:val="28"/>
        </w:rPr>
        <w:t xml:space="preserve">Fuente: Elaboración propia con base en </w:t>
      </w:r>
      <w:r w:rsidR="009549B8" w:rsidRPr="00CD7E7D">
        <w:rPr>
          <w:rFonts w:ascii="Times New Roman" w:hAnsi="Times New Roman" w:cs="Times New Roman"/>
          <w:szCs w:val="28"/>
        </w:rPr>
        <w:t>Karim</w:t>
      </w:r>
      <w:r w:rsidR="00090877" w:rsidRPr="00CD7E7D">
        <w:rPr>
          <w:rFonts w:ascii="Times New Roman" w:hAnsi="Times New Roman" w:cs="Times New Roman"/>
          <w:szCs w:val="28"/>
        </w:rPr>
        <w:t xml:space="preserve"> </w:t>
      </w:r>
      <w:r w:rsidR="00090877" w:rsidRPr="00CD7E7D">
        <w:rPr>
          <w:rFonts w:ascii="Times New Roman" w:hAnsi="Times New Roman" w:cs="Times New Roman"/>
          <w:i/>
          <w:szCs w:val="28"/>
        </w:rPr>
        <w:t>et al</w:t>
      </w:r>
      <w:r w:rsidR="00090877" w:rsidRPr="00CD7E7D">
        <w:rPr>
          <w:rFonts w:ascii="Times New Roman" w:hAnsi="Times New Roman" w:cs="Times New Roman"/>
          <w:szCs w:val="28"/>
        </w:rPr>
        <w:t>.</w:t>
      </w:r>
      <w:r w:rsidR="009549B8" w:rsidRPr="00CD7E7D">
        <w:rPr>
          <w:rFonts w:ascii="Times New Roman" w:hAnsi="Times New Roman" w:cs="Times New Roman"/>
          <w:szCs w:val="28"/>
        </w:rPr>
        <w:t xml:space="preserve"> (2018)</w:t>
      </w:r>
    </w:p>
    <w:p w14:paraId="1EB20452" w14:textId="59B6FB13" w:rsidR="00E7173C" w:rsidRPr="00CD7E7D" w:rsidRDefault="00E7173C" w:rsidP="00493FC2">
      <w:pPr>
        <w:spacing w:line="360" w:lineRule="auto"/>
        <w:ind w:firstLine="708"/>
        <w:jc w:val="both"/>
        <w:rPr>
          <w:color w:val="000000" w:themeColor="text1"/>
          <w:lang w:val="es-MX"/>
        </w:rPr>
      </w:pPr>
      <w:r w:rsidRPr="00CD7E7D">
        <w:rPr>
          <w:color w:val="000000" w:themeColor="text1"/>
          <w:lang w:val="es-MX"/>
        </w:rPr>
        <w:t>Se emplea un método de análisis</w:t>
      </w:r>
      <w:r w:rsidR="0010379A" w:rsidRPr="00CD7E7D">
        <w:rPr>
          <w:color w:val="000000" w:themeColor="text1"/>
          <w:lang w:val="es-MX"/>
        </w:rPr>
        <w:t xml:space="preserve"> </w:t>
      </w:r>
      <w:bookmarkStart w:id="7" w:name="_Hlk10069679"/>
      <w:r w:rsidR="0010379A" w:rsidRPr="00CD7E7D">
        <w:rPr>
          <w:color w:val="000000" w:themeColor="text1"/>
          <w:lang w:val="es-MX"/>
        </w:rPr>
        <w:t xml:space="preserve">proveniente </w:t>
      </w:r>
      <w:bookmarkEnd w:id="7"/>
      <w:r w:rsidRPr="00CD7E7D">
        <w:rPr>
          <w:color w:val="000000" w:themeColor="text1"/>
          <w:lang w:val="es-MX"/>
        </w:rPr>
        <w:t xml:space="preserve">del campo de las ciencias sociales. Se evidencia el desempeño del </w:t>
      </w:r>
      <w:r w:rsidR="00D100D5" w:rsidRPr="00CD7E7D">
        <w:rPr>
          <w:color w:val="000000" w:themeColor="text1"/>
          <w:lang w:val="es-MX"/>
        </w:rPr>
        <w:t>docente</w:t>
      </w:r>
      <w:r w:rsidRPr="00CD7E7D">
        <w:rPr>
          <w:color w:val="000000" w:themeColor="text1"/>
          <w:lang w:val="es-MX"/>
        </w:rPr>
        <w:t xml:space="preserve"> durante la experiencia, estableciendo los mecanismos utilizados para solucionar la situación problemática</w:t>
      </w:r>
      <w:r w:rsidR="00493FC2" w:rsidRPr="00CD7E7D">
        <w:rPr>
          <w:color w:val="000000" w:themeColor="text1"/>
          <w:lang w:val="es-MX"/>
        </w:rPr>
        <w:t>. A continuación,</w:t>
      </w:r>
      <w:r w:rsidR="00EC4A7A" w:rsidRPr="00CD7E7D">
        <w:rPr>
          <w:color w:val="000000" w:themeColor="text1"/>
          <w:lang w:val="es-MX"/>
        </w:rPr>
        <w:t xml:space="preserve"> se expone el</w:t>
      </w:r>
      <w:r w:rsidR="00493FC2" w:rsidRPr="00CD7E7D">
        <w:rPr>
          <w:color w:val="000000" w:themeColor="text1"/>
          <w:lang w:val="es-MX"/>
        </w:rPr>
        <w:t xml:space="preserve"> análisis correspondiente a la </w:t>
      </w:r>
      <w:r w:rsidR="00493FC2" w:rsidRPr="00CD7E7D">
        <w:rPr>
          <w:i/>
          <w:color w:val="000000" w:themeColor="text1"/>
          <w:lang w:val="es-MX"/>
        </w:rPr>
        <w:t>c</w:t>
      </w:r>
      <w:r w:rsidR="00EC4A7A" w:rsidRPr="00CD7E7D">
        <w:rPr>
          <w:i/>
          <w:color w:val="000000" w:themeColor="text1"/>
          <w:lang w:val="es-MX"/>
        </w:rPr>
        <w:t>ategoría I</w:t>
      </w:r>
      <w:r w:rsidR="00EC4A7A" w:rsidRPr="00CD7E7D">
        <w:rPr>
          <w:color w:val="000000" w:themeColor="text1"/>
          <w:lang w:val="es-MX"/>
        </w:rPr>
        <w:t xml:space="preserve"> </w:t>
      </w:r>
      <w:r w:rsidR="00591F83" w:rsidRPr="00CD7E7D">
        <w:rPr>
          <w:color w:val="000000" w:themeColor="text1"/>
          <w:lang w:val="es-MX"/>
        </w:rPr>
        <w:t>(</w:t>
      </w:r>
      <w:r w:rsidR="00493FC2" w:rsidRPr="00CD7E7D">
        <w:rPr>
          <w:color w:val="000000" w:themeColor="text1"/>
          <w:lang w:val="es-MX"/>
        </w:rPr>
        <w:t>t</w:t>
      </w:r>
      <w:r w:rsidR="0047564C" w:rsidRPr="00CD7E7D">
        <w:rPr>
          <w:color w:val="000000" w:themeColor="text1"/>
          <w:lang w:val="es-MX"/>
        </w:rPr>
        <w:t>abla 5</w:t>
      </w:r>
      <w:r w:rsidR="00EC4A7A" w:rsidRPr="00CD7E7D">
        <w:rPr>
          <w:color w:val="000000" w:themeColor="text1"/>
          <w:lang w:val="es-MX"/>
        </w:rPr>
        <w:t>)</w:t>
      </w:r>
      <w:r w:rsidR="00591F83" w:rsidRPr="00CD7E7D">
        <w:rPr>
          <w:color w:val="000000" w:themeColor="text1"/>
          <w:lang w:val="es-MX"/>
        </w:rPr>
        <w:t xml:space="preserve"> y </w:t>
      </w:r>
      <w:r w:rsidR="00EC4A7A" w:rsidRPr="00CD7E7D">
        <w:rPr>
          <w:color w:val="000000" w:themeColor="text1"/>
          <w:lang w:val="es-MX"/>
        </w:rPr>
        <w:t>posteriormente el análisis d</w:t>
      </w:r>
      <w:r w:rsidR="0060250A" w:rsidRPr="00CD7E7D">
        <w:rPr>
          <w:color w:val="000000" w:themeColor="text1"/>
          <w:lang w:val="es-MX"/>
        </w:rPr>
        <w:t xml:space="preserve">e la </w:t>
      </w:r>
      <w:r w:rsidR="00493FC2" w:rsidRPr="00CD7E7D">
        <w:rPr>
          <w:i/>
          <w:color w:val="000000" w:themeColor="text1"/>
          <w:lang w:val="es-MX"/>
        </w:rPr>
        <w:t>c</w:t>
      </w:r>
      <w:r w:rsidR="00EC4A7A" w:rsidRPr="00CD7E7D">
        <w:rPr>
          <w:i/>
          <w:color w:val="000000" w:themeColor="text1"/>
          <w:lang w:val="es-MX"/>
        </w:rPr>
        <w:t>ategoría II</w:t>
      </w:r>
      <w:r w:rsidR="00EC4A7A" w:rsidRPr="00CD7E7D">
        <w:rPr>
          <w:color w:val="000000" w:themeColor="text1"/>
          <w:lang w:val="es-MX"/>
        </w:rPr>
        <w:t xml:space="preserve"> (</w:t>
      </w:r>
      <w:r w:rsidR="00493FC2" w:rsidRPr="00CD7E7D">
        <w:rPr>
          <w:color w:val="000000" w:themeColor="text1"/>
          <w:lang w:val="es-MX"/>
        </w:rPr>
        <w:t>t</w:t>
      </w:r>
      <w:r w:rsidR="00EC4A7A" w:rsidRPr="00CD7E7D">
        <w:rPr>
          <w:color w:val="000000" w:themeColor="text1"/>
          <w:lang w:val="es-MX"/>
        </w:rPr>
        <w:t xml:space="preserve">abla </w:t>
      </w:r>
      <w:r w:rsidR="0047564C" w:rsidRPr="00CD7E7D">
        <w:rPr>
          <w:color w:val="000000" w:themeColor="text1"/>
          <w:lang w:val="es-MX"/>
        </w:rPr>
        <w:t>6</w:t>
      </w:r>
      <w:r w:rsidR="00EC4A7A" w:rsidRPr="00CD7E7D">
        <w:rPr>
          <w:color w:val="000000" w:themeColor="text1"/>
          <w:lang w:val="es-MX"/>
        </w:rPr>
        <w:t>)</w:t>
      </w:r>
      <w:r w:rsidRPr="00CD7E7D">
        <w:rPr>
          <w:color w:val="000000" w:themeColor="text1"/>
          <w:lang w:val="es-MX"/>
        </w:rPr>
        <w:t xml:space="preserve">. </w:t>
      </w:r>
    </w:p>
    <w:p w14:paraId="60561C5D" w14:textId="6B4C0029" w:rsidR="00591F83" w:rsidRPr="00CD7E7D" w:rsidRDefault="0047564C" w:rsidP="008A2792">
      <w:pPr>
        <w:spacing w:line="360" w:lineRule="auto"/>
        <w:jc w:val="center"/>
        <w:rPr>
          <w:b/>
          <w:szCs w:val="28"/>
          <w:lang w:val="es-MX"/>
        </w:rPr>
      </w:pPr>
      <w:r w:rsidRPr="00CD7E7D">
        <w:rPr>
          <w:b/>
          <w:szCs w:val="28"/>
          <w:lang w:val="es-MX"/>
        </w:rPr>
        <w:lastRenderedPageBreak/>
        <w:t>Tabla 5</w:t>
      </w:r>
      <w:r w:rsidR="00591F83" w:rsidRPr="00CD7E7D">
        <w:rPr>
          <w:b/>
          <w:szCs w:val="28"/>
          <w:lang w:val="es-MX"/>
        </w:rPr>
        <w:t xml:space="preserve">. </w:t>
      </w:r>
      <w:r w:rsidR="00591F83" w:rsidRPr="00CD7E7D">
        <w:rPr>
          <w:szCs w:val="28"/>
          <w:lang w:val="es-MX"/>
        </w:rPr>
        <w:t xml:space="preserve">Categoría I. </w:t>
      </w:r>
      <w:r w:rsidR="00591F83" w:rsidRPr="00CD7E7D">
        <w:rPr>
          <w:rFonts w:eastAsia="Times New Roman"/>
          <w:color w:val="000000" w:themeColor="text1"/>
          <w:szCs w:val="28"/>
          <w:lang w:val="es-MX" w:eastAsia="es-MX"/>
        </w:rPr>
        <w:t>Aplicación de procesos químicos para la significación de contenidos por los docentes.</w:t>
      </w:r>
    </w:p>
    <w:tbl>
      <w:tblPr>
        <w:tblStyle w:val="Tablaconcuadrcula"/>
        <w:tblW w:w="0" w:type="auto"/>
        <w:jc w:val="center"/>
        <w:tblLook w:val="04A0" w:firstRow="1" w:lastRow="0" w:firstColumn="1" w:lastColumn="0" w:noHBand="0" w:noVBand="1"/>
      </w:tblPr>
      <w:tblGrid>
        <w:gridCol w:w="630"/>
        <w:gridCol w:w="8238"/>
      </w:tblGrid>
      <w:tr w:rsidR="00591F83" w:rsidRPr="00CD7E7D" w14:paraId="49E291ED" w14:textId="77777777" w:rsidTr="00CE7BA9">
        <w:trPr>
          <w:trHeight w:val="150"/>
          <w:jc w:val="center"/>
        </w:trPr>
        <w:tc>
          <w:tcPr>
            <w:tcW w:w="590" w:type="dxa"/>
            <w:vMerge w:val="restart"/>
          </w:tcPr>
          <w:p w14:paraId="628B0309"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ER</w:t>
            </w:r>
          </w:p>
        </w:tc>
        <w:tc>
          <w:tcPr>
            <w:tcW w:w="8238" w:type="dxa"/>
          </w:tcPr>
          <w:p w14:paraId="0A0055A7" w14:textId="604D8891" w:rsidR="00591F83" w:rsidRPr="00CD7E7D" w:rsidRDefault="00591F83" w:rsidP="00493FC2">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xml:space="preserve">: </w:t>
            </w:r>
            <w:r w:rsidRPr="00CD7E7D">
              <w:rPr>
                <w:lang w:val="es-MX"/>
              </w:rPr>
              <w:t xml:space="preserve">Indica paso a paso la técnica de laboratorio para la </w:t>
            </w:r>
            <w:r w:rsidR="00493FC2" w:rsidRPr="00CD7E7D">
              <w:rPr>
                <w:lang w:val="es-MX"/>
              </w:rPr>
              <w:t xml:space="preserve">obtención de </w:t>
            </w:r>
            <w:r w:rsidR="00FA40A3" w:rsidRPr="00CD7E7D">
              <w:t>nailon</w:t>
            </w:r>
            <w:r w:rsidR="00493FC2" w:rsidRPr="00CD7E7D">
              <w:rPr>
                <w:lang w:val="es-MX"/>
              </w:rPr>
              <w:t xml:space="preserve"> 6-10, aunque</w:t>
            </w:r>
            <w:r w:rsidRPr="00CD7E7D">
              <w:rPr>
                <w:lang w:val="es-MX"/>
              </w:rPr>
              <w:t xml:space="preserve"> presenta errores en el balanceo.</w:t>
            </w:r>
          </w:p>
        </w:tc>
      </w:tr>
      <w:tr w:rsidR="00591F83" w:rsidRPr="00CD7E7D" w14:paraId="56A3A262" w14:textId="77777777" w:rsidTr="00CE7BA9">
        <w:trPr>
          <w:trHeight w:val="150"/>
          <w:jc w:val="center"/>
        </w:trPr>
        <w:tc>
          <w:tcPr>
            <w:tcW w:w="590" w:type="dxa"/>
            <w:vMerge/>
          </w:tcPr>
          <w:p w14:paraId="14051C06"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2310CD60" w14:textId="6D90C75C"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B</w:t>
            </w:r>
            <w:r w:rsidRPr="00CD7E7D">
              <w:rPr>
                <w:rFonts w:eastAsia="Times New Roman"/>
                <w:color w:val="000000" w:themeColor="text1"/>
                <w:lang w:val="es-MX" w:eastAsia="es-MX"/>
              </w:rPr>
              <w:t>: E</w:t>
            </w:r>
            <w:r w:rsidRPr="00CD7E7D">
              <w:rPr>
                <w:lang w:val="es-MX"/>
              </w:rPr>
              <w:t xml:space="preserve">xplica el procedimiento para obtener el </w:t>
            </w:r>
            <w:r w:rsidR="00FA40A3" w:rsidRPr="00CD7E7D">
              <w:t>nailon</w:t>
            </w:r>
            <w:r w:rsidRPr="00CD7E7D">
              <w:rPr>
                <w:lang w:val="es-MX"/>
              </w:rPr>
              <w:t xml:space="preserve"> 6-10. </w:t>
            </w:r>
          </w:p>
        </w:tc>
      </w:tr>
      <w:tr w:rsidR="00591F83" w:rsidRPr="00CD7E7D" w14:paraId="7442EBDC" w14:textId="77777777" w:rsidTr="00CE7BA9">
        <w:trPr>
          <w:trHeight w:val="111"/>
          <w:jc w:val="center"/>
        </w:trPr>
        <w:tc>
          <w:tcPr>
            <w:tcW w:w="590" w:type="dxa"/>
            <w:vMerge/>
          </w:tcPr>
          <w:p w14:paraId="5E996084"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3D189CC4"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C</w:t>
            </w:r>
            <w:r w:rsidRPr="00CD7E7D">
              <w:rPr>
                <w:rFonts w:eastAsia="Times New Roman"/>
                <w:color w:val="000000" w:themeColor="text1"/>
                <w:lang w:val="es-MX" w:eastAsia="es-MX"/>
              </w:rPr>
              <w:t xml:space="preserve">: </w:t>
            </w:r>
            <w:r w:rsidRPr="00CD7E7D">
              <w:rPr>
                <w:lang w:val="es-MX"/>
              </w:rPr>
              <w:t xml:space="preserve">Presenta de manera general necesidades de materiales, reactivos; control de las condiciones de reacción, sin especificaciones. </w:t>
            </w:r>
          </w:p>
        </w:tc>
      </w:tr>
      <w:tr w:rsidR="00591F83" w:rsidRPr="00CD7E7D" w14:paraId="56A0AF23" w14:textId="77777777" w:rsidTr="00CE7BA9">
        <w:trPr>
          <w:trHeight w:val="120"/>
          <w:jc w:val="center"/>
        </w:trPr>
        <w:tc>
          <w:tcPr>
            <w:tcW w:w="590" w:type="dxa"/>
            <w:vMerge w:val="restart"/>
          </w:tcPr>
          <w:p w14:paraId="465F3CE6"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TIE</w:t>
            </w:r>
          </w:p>
        </w:tc>
        <w:tc>
          <w:tcPr>
            <w:tcW w:w="8238" w:type="dxa"/>
          </w:tcPr>
          <w:p w14:paraId="4EB025A3"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xml:space="preserve">: </w:t>
            </w:r>
            <w:r w:rsidRPr="00CD7E7D">
              <w:rPr>
                <w:lang w:val="es-MX"/>
              </w:rPr>
              <w:t>El cálculo es correcto para la cantidad de reactivo de hexametilendiamina, aplicando las relaciones estequiométricas.</w:t>
            </w:r>
          </w:p>
        </w:tc>
      </w:tr>
      <w:tr w:rsidR="00591F83" w:rsidRPr="00CD7E7D" w14:paraId="6A2C7BE4" w14:textId="77777777" w:rsidTr="00CE7BA9">
        <w:trPr>
          <w:trHeight w:val="135"/>
          <w:jc w:val="center"/>
        </w:trPr>
        <w:tc>
          <w:tcPr>
            <w:tcW w:w="590" w:type="dxa"/>
            <w:vMerge/>
          </w:tcPr>
          <w:p w14:paraId="6D6BB225"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579E2CE0" w14:textId="3ED72352" w:rsidR="00591F83" w:rsidRPr="00CD7E7D" w:rsidRDefault="00591F83" w:rsidP="00493FC2">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B</w:t>
            </w:r>
            <w:r w:rsidRPr="00CD7E7D">
              <w:rPr>
                <w:rFonts w:eastAsia="Times New Roman"/>
                <w:color w:val="000000" w:themeColor="text1"/>
                <w:lang w:val="es-MX" w:eastAsia="es-MX"/>
              </w:rPr>
              <w:t>:</w:t>
            </w:r>
            <w:r w:rsidRPr="00CD7E7D">
              <w:rPr>
                <w:lang w:val="es-MX"/>
              </w:rPr>
              <w:t xml:space="preserve"> Establece las relaciones ponderales que se deben realizar para el cálculo estequiométrico de cada reactivo y el ajuste debido al rendimiento de 90</w:t>
            </w:r>
            <w:r w:rsidR="00493FC2" w:rsidRPr="00CD7E7D">
              <w:rPr>
                <w:lang w:val="es-MX"/>
              </w:rPr>
              <w:t xml:space="preserve"> </w:t>
            </w:r>
            <w:r w:rsidRPr="00CD7E7D">
              <w:rPr>
                <w:lang w:val="es-MX"/>
              </w:rPr>
              <w:t xml:space="preserve">% de la reacción. </w:t>
            </w:r>
          </w:p>
        </w:tc>
      </w:tr>
      <w:tr w:rsidR="00591F83" w:rsidRPr="00CD7E7D" w14:paraId="4E49AFA3" w14:textId="77777777" w:rsidTr="00CE7BA9">
        <w:trPr>
          <w:trHeight w:val="126"/>
          <w:jc w:val="center"/>
        </w:trPr>
        <w:tc>
          <w:tcPr>
            <w:tcW w:w="590" w:type="dxa"/>
            <w:vMerge/>
          </w:tcPr>
          <w:p w14:paraId="4799D6F5"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73D85BE1"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C</w:t>
            </w:r>
            <w:r w:rsidRPr="00CD7E7D">
              <w:rPr>
                <w:rFonts w:eastAsia="Times New Roman"/>
                <w:color w:val="000000" w:themeColor="text1"/>
                <w:lang w:val="es-MX" w:eastAsia="es-MX"/>
              </w:rPr>
              <w:t>:</w:t>
            </w:r>
            <w:r w:rsidRPr="00CD7E7D">
              <w:rPr>
                <w:lang w:val="es-MX"/>
              </w:rPr>
              <w:t xml:space="preserve"> Escribe la reacción sin balancear, con errores en los nombres de los reactivos debajo de su fórmula en la reacción.</w:t>
            </w:r>
          </w:p>
        </w:tc>
      </w:tr>
      <w:tr w:rsidR="00591F83" w:rsidRPr="00CD7E7D" w14:paraId="43F7F766" w14:textId="77777777" w:rsidTr="00CE7BA9">
        <w:trPr>
          <w:trHeight w:val="90"/>
          <w:jc w:val="center"/>
        </w:trPr>
        <w:tc>
          <w:tcPr>
            <w:tcW w:w="590" w:type="dxa"/>
            <w:vMerge w:val="restart"/>
          </w:tcPr>
          <w:p w14:paraId="7BE3E571"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AI</w:t>
            </w:r>
          </w:p>
        </w:tc>
        <w:tc>
          <w:tcPr>
            <w:tcW w:w="8238" w:type="dxa"/>
          </w:tcPr>
          <w:p w14:paraId="70E60919"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xml:space="preserve">: </w:t>
            </w:r>
            <w:r w:rsidRPr="00CD7E7D">
              <w:rPr>
                <w:lang w:val="es-MX"/>
              </w:rPr>
              <w:t xml:space="preserve">No establece con precisión que el reactivo limitante es el cloruro de </w:t>
            </w:r>
            <w:proofErr w:type="spellStart"/>
            <w:r w:rsidRPr="00CD7E7D">
              <w:rPr>
                <w:lang w:val="es-MX"/>
              </w:rPr>
              <w:t>sebacoilo</w:t>
            </w:r>
            <w:proofErr w:type="spellEnd"/>
            <w:r w:rsidRPr="00CD7E7D">
              <w:rPr>
                <w:lang w:val="es-MX"/>
              </w:rPr>
              <w:t>, además trata de establecer una cadena polimérica.</w:t>
            </w:r>
          </w:p>
        </w:tc>
      </w:tr>
      <w:tr w:rsidR="00591F83" w:rsidRPr="00CD7E7D" w14:paraId="1889E00B" w14:textId="77777777" w:rsidTr="00CE7BA9">
        <w:trPr>
          <w:trHeight w:val="135"/>
          <w:jc w:val="center"/>
        </w:trPr>
        <w:tc>
          <w:tcPr>
            <w:tcW w:w="590" w:type="dxa"/>
            <w:vMerge/>
          </w:tcPr>
          <w:p w14:paraId="1ADACC83"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56E489DE" w14:textId="4F7299B3"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 xml:space="preserve">Docente B: </w:t>
            </w:r>
            <w:r w:rsidRPr="00CD7E7D">
              <w:rPr>
                <w:lang w:val="es-MX"/>
              </w:rPr>
              <w:t xml:space="preserve">Explica la combinación de los dos reactivos: los extremos del hexametilendiamina reaccionan con el cloruro de </w:t>
            </w:r>
            <w:proofErr w:type="spellStart"/>
            <w:r w:rsidRPr="00CD7E7D">
              <w:rPr>
                <w:lang w:val="es-MX"/>
              </w:rPr>
              <w:t>sebacoilo</w:t>
            </w:r>
            <w:proofErr w:type="spellEnd"/>
            <w:r w:rsidRPr="00CD7E7D">
              <w:rPr>
                <w:lang w:val="es-MX"/>
              </w:rPr>
              <w:t xml:space="preserve"> para formar nuevos enlaces de amida, creándose una cadena alternada de los dos grupos funcionales diferentes para producir un polímero denominado </w:t>
            </w:r>
            <w:r w:rsidR="00FA40A3" w:rsidRPr="00CD7E7D">
              <w:t>nailon</w:t>
            </w:r>
            <w:r w:rsidRPr="00CD7E7D">
              <w:rPr>
                <w:lang w:val="es-MX"/>
              </w:rPr>
              <w:t xml:space="preserve"> 6-10.</w:t>
            </w:r>
          </w:p>
        </w:tc>
      </w:tr>
      <w:tr w:rsidR="00591F83" w:rsidRPr="00CD7E7D" w14:paraId="4EE8EBCA" w14:textId="77777777" w:rsidTr="00CE7BA9">
        <w:trPr>
          <w:trHeight w:val="126"/>
          <w:jc w:val="center"/>
        </w:trPr>
        <w:tc>
          <w:tcPr>
            <w:tcW w:w="590" w:type="dxa"/>
            <w:vMerge/>
          </w:tcPr>
          <w:p w14:paraId="7C64CA07" w14:textId="77777777" w:rsidR="00591F83" w:rsidRPr="00CD7E7D" w:rsidRDefault="00591F83" w:rsidP="00F40B07">
            <w:pPr>
              <w:spacing w:line="360" w:lineRule="auto"/>
              <w:jc w:val="both"/>
              <w:rPr>
                <w:rFonts w:eastAsia="Times New Roman"/>
                <w:color w:val="000000" w:themeColor="text1"/>
                <w:lang w:val="es-MX" w:eastAsia="es-MX"/>
              </w:rPr>
            </w:pPr>
          </w:p>
        </w:tc>
        <w:tc>
          <w:tcPr>
            <w:tcW w:w="8238" w:type="dxa"/>
          </w:tcPr>
          <w:p w14:paraId="41A76C0C"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C</w:t>
            </w:r>
            <w:r w:rsidRPr="00CD7E7D">
              <w:rPr>
                <w:rFonts w:eastAsia="Times New Roman"/>
                <w:color w:val="000000" w:themeColor="text1"/>
                <w:lang w:val="es-MX" w:eastAsia="es-MX"/>
              </w:rPr>
              <w:t>:</w:t>
            </w:r>
            <w:r w:rsidRPr="00CD7E7D">
              <w:rPr>
                <w:lang w:val="es-MX"/>
              </w:rPr>
              <w:t xml:space="preserve"> No expone el procedimiento, solo menciona que ocurre la polimerización por condensación. </w:t>
            </w:r>
          </w:p>
        </w:tc>
      </w:tr>
    </w:tbl>
    <w:p w14:paraId="58AA7FA5" w14:textId="5C3C8977" w:rsidR="00591F83" w:rsidRPr="00CD7E7D" w:rsidRDefault="00500FCA" w:rsidP="005C287F">
      <w:pPr>
        <w:spacing w:before="120" w:line="360" w:lineRule="auto"/>
        <w:jc w:val="center"/>
        <w:rPr>
          <w:szCs w:val="28"/>
          <w:lang w:val="es-MX"/>
        </w:rPr>
      </w:pPr>
      <w:r w:rsidRPr="00CD7E7D">
        <w:rPr>
          <w:szCs w:val="28"/>
          <w:lang w:val="es-MX"/>
        </w:rPr>
        <w:t xml:space="preserve">Fuente: Elaboración propia con base en </w:t>
      </w:r>
      <w:proofErr w:type="spellStart"/>
      <w:r w:rsidR="005C287F" w:rsidRPr="00CD7E7D">
        <w:rPr>
          <w:szCs w:val="28"/>
          <w:lang w:val="es-MX"/>
        </w:rPr>
        <w:t>Garritz</w:t>
      </w:r>
      <w:proofErr w:type="spellEnd"/>
      <w:r w:rsidR="005C287F" w:rsidRPr="00CD7E7D">
        <w:rPr>
          <w:szCs w:val="28"/>
          <w:lang w:val="es-MX"/>
        </w:rPr>
        <w:t xml:space="preserve"> e </w:t>
      </w:r>
      <w:proofErr w:type="spellStart"/>
      <w:r w:rsidR="005C287F" w:rsidRPr="00CD7E7D">
        <w:rPr>
          <w:szCs w:val="28"/>
          <w:lang w:val="es-MX"/>
        </w:rPr>
        <w:t>Irazoque</w:t>
      </w:r>
      <w:proofErr w:type="spellEnd"/>
      <w:r w:rsidR="005C287F" w:rsidRPr="00CD7E7D">
        <w:rPr>
          <w:szCs w:val="28"/>
          <w:lang w:val="es-MX"/>
        </w:rPr>
        <w:t xml:space="preserve"> (2004)</w:t>
      </w:r>
    </w:p>
    <w:p w14:paraId="5E72DE73" w14:textId="10C60E6F" w:rsidR="00493FC2" w:rsidRDefault="00493FC2" w:rsidP="00591F83">
      <w:pPr>
        <w:spacing w:line="360" w:lineRule="auto"/>
        <w:jc w:val="center"/>
        <w:outlineLvl w:val="0"/>
        <w:rPr>
          <w:b/>
          <w:lang w:val="es-MX"/>
        </w:rPr>
      </w:pPr>
    </w:p>
    <w:p w14:paraId="19246057" w14:textId="23909CEF" w:rsidR="00CD7E7D" w:rsidRDefault="00CD7E7D" w:rsidP="00591F83">
      <w:pPr>
        <w:spacing w:line="360" w:lineRule="auto"/>
        <w:jc w:val="center"/>
        <w:outlineLvl w:val="0"/>
        <w:rPr>
          <w:b/>
          <w:lang w:val="es-MX"/>
        </w:rPr>
      </w:pPr>
    </w:p>
    <w:p w14:paraId="7DE1408E" w14:textId="45768F95" w:rsidR="00CD7E7D" w:rsidRDefault="00CD7E7D" w:rsidP="00591F83">
      <w:pPr>
        <w:spacing w:line="360" w:lineRule="auto"/>
        <w:jc w:val="center"/>
        <w:outlineLvl w:val="0"/>
        <w:rPr>
          <w:b/>
          <w:lang w:val="es-MX"/>
        </w:rPr>
      </w:pPr>
    </w:p>
    <w:p w14:paraId="706F14AD" w14:textId="707930F9" w:rsidR="00CD7E7D" w:rsidRDefault="00CD7E7D" w:rsidP="00591F83">
      <w:pPr>
        <w:spacing w:line="360" w:lineRule="auto"/>
        <w:jc w:val="center"/>
        <w:outlineLvl w:val="0"/>
        <w:rPr>
          <w:b/>
          <w:lang w:val="es-MX"/>
        </w:rPr>
      </w:pPr>
    </w:p>
    <w:p w14:paraId="7458B1AC" w14:textId="09A4FF03" w:rsidR="00CD7E7D" w:rsidRDefault="00CD7E7D" w:rsidP="00591F83">
      <w:pPr>
        <w:spacing w:line="360" w:lineRule="auto"/>
        <w:jc w:val="center"/>
        <w:outlineLvl w:val="0"/>
        <w:rPr>
          <w:b/>
          <w:lang w:val="es-MX"/>
        </w:rPr>
      </w:pPr>
    </w:p>
    <w:p w14:paraId="19D7BC62" w14:textId="0462A81D" w:rsidR="00CD7E7D" w:rsidRDefault="00CD7E7D" w:rsidP="00591F83">
      <w:pPr>
        <w:spacing w:line="360" w:lineRule="auto"/>
        <w:jc w:val="center"/>
        <w:outlineLvl w:val="0"/>
        <w:rPr>
          <w:b/>
          <w:lang w:val="es-MX"/>
        </w:rPr>
      </w:pPr>
    </w:p>
    <w:p w14:paraId="57D80FF7" w14:textId="16E94FC0" w:rsidR="00CD7E7D" w:rsidRDefault="00CD7E7D" w:rsidP="00591F83">
      <w:pPr>
        <w:spacing w:line="360" w:lineRule="auto"/>
        <w:jc w:val="center"/>
        <w:outlineLvl w:val="0"/>
        <w:rPr>
          <w:b/>
          <w:lang w:val="es-MX"/>
        </w:rPr>
      </w:pPr>
    </w:p>
    <w:p w14:paraId="0FA52423" w14:textId="77777777" w:rsidR="00CD7E7D" w:rsidRPr="00CD7E7D" w:rsidRDefault="00CD7E7D" w:rsidP="00591F83">
      <w:pPr>
        <w:spacing w:line="360" w:lineRule="auto"/>
        <w:jc w:val="center"/>
        <w:outlineLvl w:val="0"/>
        <w:rPr>
          <w:b/>
          <w:lang w:val="es-MX"/>
        </w:rPr>
      </w:pPr>
    </w:p>
    <w:p w14:paraId="0CFA40B0" w14:textId="04912AB6" w:rsidR="00591F83" w:rsidRPr="00CD7E7D" w:rsidRDefault="0047564C" w:rsidP="00591F83">
      <w:pPr>
        <w:spacing w:line="360" w:lineRule="auto"/>
        <w:jc w:val="center"/>
        <w:outlineLvl w:val="0"/>
        <w:rPr>
          <w:szCs w:val="28"/>
          <w:lang w:val="es-MX"/>
        </w:rPr>
      </w:pPr>
      <w:r w:rsidRPr="00CD7E7D">
        <w:rPr>
          <w:b/>
          <w:szCs w:val="28"/>
          <w:lang w:val="es-MX"/>
        </w:rPr>
        <w:lastRenderedPageBreak/>
        <w:t>Tabla 6</w:t>
      </w:r>
      <w:r w:rsidR="00591F83" w:rsidRPr="00CD7E7D">
        <w:rPr>
          <w:b/>
          <w:szCs w:val="28"/>
          <w:lang w:val="es-MX"/>
        </w:rPr>
        <w:t xml:space="preserve">. </w:t>
      </w:r>
      <w:r w:rsidR="00591F83" w:rsidRPr="00CD7E7D">
        <w:rPr>
          <w:szCs w:val="28"/>
          <w:lang w:val="es-MX"/>
        </w:rPr>
        <w:t>Categoría II</w:t>
      </w:r>
      <w:r w:rsidR="00EC4A7A" w:rsidRPr="00CD7E7D">
        <w:rPr>
          <w:szCs w:val="28"/>
          <w:lang w:val="es-MX"/>
        </w:rPr>
        <w:t xml:space="preserve">. </w:t>
      </w:r>
      <w:r w:rsidR="00EC4A7A" w:rsidRPr="00CD7E7D">
        <w:rPr>
          <w:rFonts w:eastAsia="Times New Roman"/>
          <w:color w:val="000000" w:themeColor="text1"/>
          <w:szCs w:val="28"/>
          <w:lang w:val="es-MX" w:eastAsia="es-MX"/>
        </w:rPr>
        <w:t>Repensar estrategias didácticas</w:t>
      </w:r>
    </w:p>
    <w:tbl>
      <w:tblPr>
        <w:tblStyle w:val="Tablaconcuadrcula"/>
        <w:tblW w:w="0" w:type="auto"/>
        <w:jc w:val="center"/>
        <w:tblLook w:val="04A0" w:firstRow="1" w:lastRow="0" w:firstColumn="1" w:lastColumn="0" w:noHBand="0" w:noVBand="1"/>
      </w:tblPr>
      <w:tblGrid>
        <w:gridCol w:w="704"/>
        <w:gridCol w:w="8124"/>
      </w:tblGrid>
      <w:tr w:rsidR="00591F83" w:rsidRPr="00CD7E7D" w14:paraId="54BE3E58" w14:textId="77777777" w:rsidTr="00CD7E7D">
        <w:trPr>
          <w:trHeight w:val="165"/>
          <w:jc w:val="center"/>
        </w:trPr>
        <w:tc>
          <w:tcPr>
            <w:tcW w:w="704" w:type="dxa"/>
            <w:vMerge w:val="restart"/>
          </w:tcPr>
          <w:p w14:paraId="77905642"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QQ</w:t>
            </w:r>
          </w:p>
        </w:tc>
        <w:tc>
          <w:tcPr>
            <w:tcW w:w="8124" w:type="dxa"/>
          </w:tcPr>
          <w:p w14:paraId="774A1643"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xml:space="preserve">: </w:t>
            </w:r>
          </w:p>
          <w:p w14:paraId="704504F1" w14:textId="77777777" w:rsidR="00591F83" w:rsidRPr="00CD7E7D" w:rsidRDefault="00591F83" w:rsidP="00F40B07">
            <w:pPr>
              <w:spacing w:line="360" w:lineRule="auto"/>
              <w:jc w:val="both"/>
              <w:rPr>
                <w:lang w:val="es-MX"/>
              </w:rPr>
            </w:pPr>
            <w:r w:rsidRPr="00CD7E7D">
              <w:rPr>
                <w:rFonts w:eastAsia="Times New Roman"/>
                <w:b/>
                <w:color w:val="000000" w:themeColor="text1"/>
                <w:lang w:val="es-MX" w:eastAsia="es-MX"/>
              </w:rPr>
              <w:t xml:space="preserve">Experiencia: </w:t>
            </w:r>
            <w:r w:rsidRPr="00CD7E7D">
              <w:rPr>
                <w:rFonts w:eastAsia="Times New Roman"/>
                <w:color w:val="000000" w:themeColor="text1"/>
                <w:lang w:val="es-MX" w:eastAsia="es-MX"/>
              </w:rPr>
              <w:t>F</w:t>
            </w:r>
            <w:r w:rsidRPr="00CD7E7D">
              <w:rPr>
                <w:lang w:val="es-MX"/>
              </w:rPr>
              <w:t>altó reflexionar más sobre reactivos para comprender la intención de la pregunta.</w:t>
            </w:r>
          </w:p>
          <w:p w14:paraId="22DB9474" w14:textId="77777777" w:rsidR="00591F83" w:rsidRPr="00CD7E7D" w:rsidRDefault="00591F83" w:rsidP="00F40B07">
            <w:pPr>
              <w:spacing w:line="360" w:lineRule="auto"/>
              <w:jc w:val="both"/>
              <w:rPr>
                <w:lang w:val="es-MX"/>
              </w:rPr>
            </w:pPr>
            <w:r w:rsidRPr="00CD7E7D">
              <w:rPr>
                <w:b/>
                <w:lang w:val="es-MX"/>
              </w:rPr>
              <w:t>Fortaleza</w:t>
            </w:r>
            <w:r w:rsidRPr="00CD7E7D">
              <w:rPr>
                <w:lang w:val="es-MX"/>
              </w:rPr>
              <w:t>: Conocimiento de propiedades de los elementos, del cálculo de peso molecular, número atómico, balanceo de reacciones, conceptos de reactivo límite y reactivo en exceso, concentración.</w:t>
            </w:r>
          </w:p>
          <w:p w14:paraId="5CDAE634" w14:textId="77777777" w:rsidR="00591F83" w:rsidRPr="00CD7E7D" w:rsidRDefault="00591F83" w:rsidP="00F40B07">
            <w:pPr>
              <w:spacing w:line="360" w:lineRule="auto"/>
              <w:jc w:val="both"/>
              <w:rPr>
                <w:rFonts w:eastAsia="Times New Roman"/>
                <w:color w:val="000000" w:themeColor="text1"/>
                <w:lang w:val="es-MX" w:eastAsia="es-MX"/>
              </w:rPr>
            </w:pPr>
            <w:r w:rsidRPr="00CD7E7D">
              <w:rPr>
                <w:b/>
                <w:lang w:val="es-MX"/>
              </w:rPr>
              <w:t>Debilidad</w:t>
            </w:r>
            <w:r w:rsidRPr="00CD7E7D">
              <w:rPr>
                <w:lang w:val="es-MX"/>
              </w:rPr>
              <w:t>: Carencia de conocimientos en nomenclatura de compuestos orgánicos y desconocimiento de polímeros.</w:t>
            </w:r>
          </w:p>
        </w:tc>
      </w:tr>
      <w:tr w:rsidR="00591F83" w:rsidRPr="00CD7E7D" w14:paraId="60554472" w14:textId="77777777" w:rsidTr="00CD7E7D">
        <w:trPr>
          <w:trHeight w:val="96"/>
          <w:jc w:val="center"/>
        </w:trPr>
        <w:tc>
          <w:tcPr>
            <w:tcW w:w="704" w:type="dxa"/>
            <w:vMerge/>
          </w:tcPr>
          <w:p w14:paraId="216A8D90"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0FC58DC1"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B</w:t>
            </w:r>
            <w:r w:rsidRPr="00CD7E7D">
              <w:rPr>
                <w:rFonts w:eastAsia="Times New Roman"/>
                <w:color w:val="000000" w:themeColor="text1"/>
                <w:lang w:val="es-MX" w:eastAsia="es-MX"/>
              </w:rPr>
              <w:t xml:space="preserve">: </w:t>
            </w:r>
          </w:p>
          <w:p w14:paraId="28DBE0AF"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Experiencia</w:t>
            </w:r>
            <w:r w:rsidRPr="00CD7E7D">
              <w:rPr>
                <w:rFonts w:eastAsia="Times New Roman"/>
                <w:color w:val="000000" w:themeColor="text1"/>
                <w:lang w:val="es-MX" w:eastAsia="es-MX"/>
              </w:rPr>
              <w:t>: Dominio de la situación.</w:t>
            </w:r>
          </w:p>
          <w:p w14:paraId="16475C90" w14:textId="77777777" w:rsidR="00591F83" w:rsidRPr="00CD7E7D" w:rsidRDefault="00591F83" w:rsidP="00F40B07">
            <w:pPr>
              <w:spacing w:line="360" w:lineRule="auto"/>
              <w:jc w:val="both"/>
              <w:rPr>
                <w:lang w:val="es-MX"/>
              </w:rPr>
            </w:pPr>
            <w:r w:rsidRPr="00CD7E7D">
              <w:rPr>
                <w:rFonts w:eastAsia="Times New Roman"/>
                <w:b/>
                <w:color w:val="000000" w:themeColor="text1"/>
                <w:lang w:val="es-MX" w:eastAsia="es-MX"/>
              </w:rPr>
              <w:t>Fortaleza</w:t>
            </w:r>
            <w:r w:rsidRPr="00CD7E7D">
              <w:rPr>
                <w:rFonts w:eastAsia="Times New Roman"/>
                <w:color w:val="000000" w:themeColor="text1"/>
                <w:lang w:val="es-MX" w:eastAsia="es-MX"/>
              </w:rPr>
              <w:t xml:space="preserve">: </w:t>
            </w:r>
            <w:r w:rsidRPr="00CD7E7D">
              <w:rPr>
                <w:lang w:val="es-MX"/>
              </w:rPr>
              <w:t>Dominio de conocimientos matemáticos y químicos.</w:t>
            </w:r>
          </w:p>
          <w:p w14:paraId="4AB6C2A0"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Debilidad</w:t>
            </w:r>
            <w:r w:rsidRPr="00CD7E7D">
              <w:rPr>
                <w:rFonts w:eastAsia="Times New Roman"/>
                <w:color w:val="000000" w:themeColor="text1"/>
                <w:lang w:val="es-MX" w:eastAsia="es-MX"/>
              </w:rPr>
              <w:t>:</w:t>
            </w:r>
            <w:r w:rsidRPr="00CD7E7D">
              <w:rPr>
                <w:lang w:val="es-MX"/>
              </w:rPr>
              <w:t xml:space="preserve"> Desconocimiento para resolver reglas de tres, simples inversa.</w:t>
            </w:r>
          </w:p>
        </w:tc>
      </w:tr>
      <w:tr w:rsidR="00591F83" w:rsidRPr="00CD7E7D" w14:paraId="298801C1" w14:textId="77777777" w:rsidTr="00CD7E7D">
        <w:trPr>
          <w:trHeight w:val="135"/>
          <w:jc w:val="center"/>
        </w:trPr>
        <w:tc>
          <w:tcPr>
            <w:tcW w:w="704" w:type="dxa"/>
            <w:vMerge/>
          </w:tcPr>
          <w:p w14:paraId="422FBED4"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3CB896B2"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Docente C:</w:t>
            </w:r>
          </w:p>
          <w:p w14:paraId="1079EFAD"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Experiencia</w:t>
            </w:r>
            <w:r w:rsidRPr="00CD7E7D">
              <w:rPr>
                <w:rFonts w:eastAsia="Times New Roman"/>
                <w:color w:val="000000" w:themeColor="text1"/>
                <w:lang w:val="es-MX" w:eastAsia="es-MX"/>
              </w:rPr>
              <w:t xml:space="preserve">: </w:t>
            </w:r>
            <w:r w:rsidRPr="00CD7E7D">
              <w:rPr>
                <w:lang w:val="es-MX"/>
              </w:rPr>
              <w:t>Considera el dominio de los temas.</w:t>
            </w:r>
          </w:p>
          <w:p w14:paraId="30EC7E7D"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Fortaleza</w:t>
            </w:r>
            <w:r w:rsidRPr="00CD7E7D">
              <w:rPr>
                <w:rFonts w:eastAsia="Times New Roman"/>
                <w:color w:val="000000" w:themeColor="text1"/>
                <w:lang w:val="es-MX" w:eastAsia="es-MX"/>
              </w:rPr>
              <w:t>: Considera que posee el dominio de temas estequiométricos.</w:t>
            </w:r>
          </w:p>
          <w:p w14:paraId="7BBD558D" w14:textId="77777777"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Debilidad</w:t>
            </w:r>
            <w:r w:rsidRPr="00CD7E7D">
              <w:rPr>
                <w:rFonts w:eastAsia="Times New Roman"/>
                <w:color w:val="000000" w:themeColor="text1"/>
                <w:lang w:val="es-MX" w:eastAsia="es-MX"/>
              </w:rPr>
              <w:t>: Falta de d</w:t>
            </w:r>
            <w:r w:rsidRPr="00CD7E7D">
              <w:rPr>
                <w:lang w:val="es-MX"/>
              </w:rPr>
              <w:t>isponibilidad de tiempo para la actividad.</w:t>
            </w:r>
          </w:p>
        </w:tc>
      </w:tr>
      <w:tr w:rsidR="00591F83" w:rsidRPr="00CD7E7D" w14:paraId="426F71B0" w14:textId="77777777" w:rsidTr="00CD7E7D">
        <w:trPr>
          <w:trHeight w:val="96"/>
          <w:jc w:val="center"/>
        </w:trPr>
        <w:tc>
          <w:tcPr>
            <w:tcW w:w="704" w:type="dxa"/>
            <w:vMerge w:val="restart"/>
          </w:tcPr>
          <w:p w14:paraId="61B80295"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HT</w:t>
            </w:r>
          </w:p>
        </w:tc>
        <w:tc>
          <w:tcPr>
            <w:tcW w:w="8124" w:type="dxa"/>
          </w:tcPr>
          <w:p w14:paraId="6B47F42E" w14:textId="00BA7AF6"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Dominio parcial de la herramienta tecnológica</w:t>
            </w:r>
            <w:r w:rsidRPr="00CD7E7D">
              <w:rPr>
                <w:lang w:val="es-MX"/>
              </w:rPr>
              <w:t xml:space="preserve"> </w:t>
            </w:r>
            <w:r w:rsidRPr="00CD7E7D">
              <w:rPr>
                <w:szCs w:val="20"/>
                <w:lang w:val="es-MX"/>
              </w:rPr>
              <w:t>E</w:t>
            </w:r>
            <w:r w:rsidR="00493FC2" w:rsidRPr="00CD7E7D">
              <w:rPr>
                <w:szCs w:val="20"/>
                <w:lang w:val="es-MX"/>
              </w:rPr>
              <w:t>dmodo</w:t>
            </w:r>
            <w:r w:rsidRPr="00CD7E7D">
              <w:rPr>
                <w:lang w:val="es-MX"/>
              </w:rPr>
              <w:t>.</w:t>
            </w:r>
          </w:p>
        </w:tc>
      </w:tr>
      <w:tr w:rsidR="00591F83" w:rsidRPr="00CD7E7D" w14:paraId="060D0335" w14:textId="77777777" w:rsidTr="00CD7E7D">
        <w:trPr>
          <w:trHeight w:val="165"/>
          <w:jc w:val="center"/>
        </w:trPr>
        <w:tc>
          <w:tcPr>
            <w:tcW w:w="704" w:type="dxa"/>
            <w:vMerge/>
          </w:tcPr>
          <w:p w14:paraId="486932D8"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06D0745F" w14:textId="1D7479D9"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B</w:t>
            </w:r>
            <w:r w:rsidRPr="00CD7E7D">
              <w:rPr>
                <w:rFonts w:eastAsia="Times New Roman"/>
                <w:color w:val="000000" w:themeColor="text1"/>
                <w:lang w:val="es-MX" w:eastAsia="es-MX"/>
              </w:rPr>
              <w:t xml:space="preserve">: Dominio parcial de la herramienta tecnológica </w:t>
            </w:r>
            <w:r w:rsidRPr="00CD7E7D">
              <w:rPr>
                <w:rFonts w:eastAsia="Times New Roman"/>
                <w:color w:val="000000" w:themeColor="text1"/>
                <w:szCs w:val="20"/>
                <w:lang w:val="es-MX" w:eastAsia="es-MX"/>
              </w:rPr>
              <w:t>E</w:t>
            </w:r>
            <w:r w:rsidR="00493FC2" w:rsidRPr="00CD7E7D">
              <w:rPr>
                <w:rFonts w:eastAsia="Times New Roman"/>
                <w:color w:val="000000" w:themeColor="text1"/>
                <w:szCs w:val="20"/>
                <w:lang w:val="es-MX" w:eastAsia="es-MX"/>
              </w:rPr>
              <w:t>dmodo</w:t>
            </w:r>
            <w:r w:rsidRPr="00CD7E7D">
              <w:rPr>
                <w:rFonts w:eastAsia="Times New Roman"/>
                <w:color w:val="000000" w:themeColor="text1"/>
                <w:lang w:val="es-MX" w:eastAsia="es-MX"/>
              </w:rPr>
              <w:t>.</w:t>
            </w:r>
          </w:p>
        </w:tc>
      </w:tr>
      <w:tr w:rsidR="00591F83" w:rsidRPr="00CD7E7D" w14:paraId="1ECD1A20" w14:textId="77777777" w:rsidTr="00CD7E7D">
        <w:trPr>
          <w:trHeight w:val="165"/>
          <w:jc w:val="center"/>
        </w:trPr>
        <w:tc>
          <w:tcPr>
            <w:tcW w:w="704" w:type="dxa"/>
            <w:vMerge/>
          </w:tcPr>
          <w:p w14:paraId="3C40BF8D"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1B016003" w14:textId="19F21F85" w:rsidR="00591F83" w:rsidRPr="00CD7E7D" w:rsidRDefault="00591F83" w:rsidP="00F40B07">
            <w:pPr>
              <w:spacing w:line="360"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C</w:t>
            </w:r>
            <w:r w:rsidRPr="00CD7E7D">
              <w:rPr>
                <w:rFonts w:eastAsia="Times New Roman"/>
                <w:color w:val="000000" w:themeColor="text1"/>
                <w:lang w:val="es-MX" w:eastAsia="es-MX"/>
              </w:rPr>
              <w:t xml:space="preserve">: Dominio mínimo de la herramienta tecnológica </w:t>
            </w:r>
            <w:r w:rsidRPr="00CD7E7D">
              <w:rPr>
                <w:rFonts w:eastAsia="Times New Roman"/>
                <w:color w:val="000000" w:themeColor="text1"/>
                <w:szCs w:val="20"/>
                <w:lang w:val="es-MX" w:eastAsia="es-MX"/>
              </w:rPr>
              <w:t>E</w:t>
            </w:r>
            <w:r w:rsidR="00493FC2" w:rsidRPr="00CD7E7D">
              <w:rPr>
                <w:rFonts w:eastAsia="Times New Roman"/>
                <w:color w:val="000000" w:themeColor="text1"/>
                <w:szCs w:val="20"/>
                <w:lang w:val="es-MX" w:eastAsia="es-MX"/>
              </w:rPr>
              <w:t>dmodo</w:t>
            </w:r>
            <w:r w:rsidRPr="00CD7E7D">
              <w:rPr>
                <w:rFonts w:eastAsia="Times New Roman"/>
                <w:color w:val="000000" w:themeColor="text1"/>
                <w:lang w:val="es-MX" w:eastAsia="es-MX"/>
              </w:rPr>
              <w:t>.</w:t>
            </w:r>
          </w:p>
        </w:tc>
      </w:tr>
      <w:tr w:rsidR="00591F83" w:rsidRPr="00CD7E7D" w14:paraId="34AB64B8" w14:textId="77777777" w:rsidTr="00CD7E7D">
        <w:trPr>
          <w:trHeight w:val="96"/>
          <w:jc w:val="center"/>
        </w:trPr>
        <w:tc>
          <w:tcPr>
            <w:tcW w:w="704" w:type="dxa"/>
            <w:vMerge w:val="restart"/>
          </w:tcPr>
          <w:p w14:paraId="3D6FF898" w14:textId="77777777" w:rsidR="00591F83" w:rsidRPr="00CD7E7D" w:rsidRDefault="00591F83" w:rsidP="00F40B07">
            <w:pPr>
              <w:spacing w:line="360" w:lineRule="auto"/>
              <w:jc w:val="both"/>
              <w:rPr>
                <w:rFonts w:eastAsia="Times New Roman"/>
                <w:b/>
                <w:color w:val="000000" w:themeColor="text1"/>
                <w:lang w:val="es-MX" w:eastAsia="es-MX"/>
              </w:rPr>
            </w:pPr>
            <w:r w:rsidRPr="00CD7E7D">
              <w:rPr>
                <w:rFonts w:eastAsia="Times New Roman"/>
                <w:b/>
                <w:color w:val="000000" w:themeColor="text1"/>
                <w:lang w:val="es-MX" w:eastAsia="es-MX"/>
              </w:rPr>
              <w:t>EE</w:t>
            </w:r>
          </w:p>
        </w:tc>
        <w:tc>
          <w:tcPr>
            <w:tcW w:w="8124" w:type="dxa"/>
          </w:tcPr>
          <w:p w14:paraId="0BA0B730" w14:textId="77777777" w:rsidR="00591F83" w:rsidRPr="00CD7E7D" w:rsidRDefault="00591F83" w:rsidP="00F40B07">
            <w:pPr>
              <w:spacing w:line="276"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A</w:t>
            </w:r>
            <w:r w:rsidRPr="00CD7E7D">
              <w:rPr>
                <w:rFonts w:eastAsia="Times New Roman"/>
                <w:color w:val="000000" w:themeColor="text1"/>
                <w:lang w:val="es-MX" w:eastAsia="es-MX"/>
              </w:rPr>
              <w:t xml:space="preserve">: </w:t>
            </w:r>
          </w:p>
          <w:p w14:paraId="2FA0695B" w14:textId="77777777" w:rsidR="00591F83" w:rsidRPr="00CD7E7D" w:rsidRDefault="00591F83" w:rsidP="00F40B07">
            <w:pPr>
              <w:spacing w:line="276" w:lineRule="auto"/>
              <w:jc w:val="both"/>
              <w:rPr>
                <w:shd w:val="clear" w:color="auto" w:fill="FFFFFF"/>
                <w:lang w:val="es-MX"/>
              </w:rPr>
            </w:pPr>
            <w:r w:rsidRPr="00CD7E7D">
              <w:rPr>
                <w:b/>
                <w:shd w:val="clear" w:color="auto" w:fill="FFFFFF"/>
                <w:lang w:val="es-MX"/>
              </w:rPr>
              <w:t>Apertura</w:t>
            </w:r>
            <w:r w:rsidRPr="00CD7E7D">
              <w:rPr>
                <w:shd w:val="clear" w:color="auto" w:fill="FFFFFF"/>
                <w:lang w:val="es-MX"/>
              </w:rPr>
              <w:t>: Trabajo en equipo acerca de un producto comercial de interés para el alumno que se relacione con la química inorgánica.</w:t>
            </w:r>
          </w:p>
          <w:p w14:paraId="37F69563" w14:textId="78AFE7C0" w:rsidR="00591F83" w:rsidRPr="00CD7E7D" w:rsidRDefault="00591F83" w:rsidP="00F40B07">
            <w:pPr>
              <w:spacing w:line="276" w:lineRule="auto"/>
              <w:jc w:val="both"/>
              <w:rPr>
                <w:shd w:val="clear" w:color="auto" w:fill="FFFFFF"/>
                <w:lang w:val="es-MX"/>
              </w:rPr>
            </w:pPr>
            <w:r w:rsidRPr="00CD7E7D">
              <w:rPr>
                <w:b/>
                <w:shd w:val="clear" w:color="auto" w:fill="FFFFFF"/>
                <w:lang w:val="es-MX"/>
              </w:rPr>
              <w:t>Desarrollo:</w:t>
            </w:r>
            <w:r w:rsidRPr="00CD7E7D">
              <w:rPr>
                <w:shd w:val="clear" w:color="auto" w:fill="FFFFFF"/>
                <w:lang w:val="es-MX"/>
              </w:rPr>
              <w:t xml:space="preserve"> Exposición en </w:t>
            </w:r>
            <w:proofErr w:type="spellStart"/>
            <w:r w:rsidRPr="00CD7E7D">
              <w:rPr>
                <w:shd w:val="clear" w:color="auto" w:fill="FFFFFF"/>
                <w:lang w:val="es-MX"/>
              </w:rPr>
              <w:t>Power</w:t>
            </w:r>
            <w:proofErr w:type="spellEnd"/>
            <w:r w:rsidR="00493FC2" w:rsidRPr="00CD7E7D">
              <w:rPr>
                <w:shd w:val="clear" w:color="auto" w:fill="FFFFFF"/>
                <w:lang w:val="es-MX"/>
              </w:rPr>
              <w:t xml:space="preserve"> </w:t>
            </w:r>
            <w:r w:rsidRPr="00CD7E7D">
              <w:rPr>
                <w:shd w:val="clear" w:color="auto" w:fill="FFFFFF"/>
                <w:lang w:val="es-MX"/>
              </w:rPr>
              <w:t>Point sobre conceptos de estequiometría, ejemplificando con el uso cotidiano de un producto.</w:t>
            </w:r>
          </w:p>
          <w:p w14:paraId="09CDBBD4" w14:textId="77777777" w:rsidR="00591F83" w:rsidRPr="00CD7E7D" w:rsidRDefault="00591F83" w:rsidP="00F40B07">
            <w:pPr>
              <w:spacing w:line="276" w:lineRule="auto"/>
              <w:jc w:val="both"/>
              <w:rPr>
                <w:rFonts w:eastAsia="Times New Roman"/>
                <w:color w:val="000000" w:themeColor="text1"/>
                <w:lang w:val="es-MX" w:eastAsia="es-MX"/>
              </w:rPr>
            </w:pPr>
            <w:r w:rsidRPr="00CD7E7D">
              <w:rPr>
                <w:b/>
                <w:shd w:val="clear" w:color="auto" w:fill="FFFFFF"/>
                <w:lang w:val="es-MX"/>
              </w:rPr>
              <w:t>Cierre:</w:t>
            </w:r>
            <w:r w:rsidRPr="00CD7E7D">
              <w:rPr>
                <w:shd w:val="clear" w:color="auto" w:fill="FFFFFF"/>
                <w:lang w:val="es-MX"/>
              </w:rPr>
              <w:t xml:space="preserve"> Dar continuidad a la investigación realizada en la apertura y aplicación de conceptos de estequiometría vistos en el desarrollo.</w:t>
            </w:r>
          </w:p>
        </w:tc>
      </w:tr>
      <w:tr w:rsidR="00591F83" w:rsidRPr="00CD7E7D" w14:paraId="6563333A" w14:textId="77777777" w:rsidTr="00CD7E7D">
        <w:trPr>
          <w:trHeight w:val="165"/>
          <w:jc w:val="center"/>
        </w:trPr>
        <w:tc>
          <w:tcPr>
            <w:tcW w:w="704" w:type="dxa"/>
            <w:vMerge/>
          </w:tcPr>
          <w:p w14:paraId="2E43C33B"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78A586D9" w14:textId="77777777" w:rsidR="00591F83" w:rsidRPr="00CD7E7D" w:rsidRDefault="00591F83" w:rsidP="00F40B07">
            <w:pPr>
              <w:spacing w:line="276" w:lineRule="auto"/>
              <w:jc w:val="both"/>
              <w:rPr>
                <w:rFonts w:eastAsia="Times New Roman"/>
                <w:color w:val="000000" w:themeColor="text1"/>
                <w:lang w:val="es-MX" w:eastAsia="es-MX"/>
              </w:rPr>
            </w:pPr>
            <w:r w:rsidRPr="00CD7E7D">
              <w:rPr>
                <w:rFonts w:eastAsia="Times New Roman"/>
                <w:b/>
                <w:color w:val="000000" w:themeColor="text1"/>
                <w:lang w:val="es-MX" w:eastAsia="es-MX"/>
              </w:rPr>
              <w:t>Docente B</w:t>
            </w:r>
            <w:r w:rsidRPr="00CD7E7D">
              <w:rPr>
                <w:rFonts w:eastAsia="Times New Roman"/>
                <w:color w:val="000000" w:themeColor="text1"/>
                <w:lang w:val="es-MX" w:eastAsia="es-MX"/>
              </w:rPr>
              <w:t xml:space="preserve">: </w:t>
            </w:r>
          </w:p>
          <w:p w14:paraId="01331990" w14:textId="77777777" w:rsidR="00591F83" w:rsidRPr="00CD7E7D" w:rsidRDefault="00591F83" w:rsidP="00F40B07">
            <w:pPr>
              <w:spacing w:line="276" w:lineRule="auto"/>
              <w:jc w:val="both"/>
              <w:rPr>
                <w:lang w:val="es-MX"/>
              </w:rPr>
            </w:pPr>
            <w:r w:rsidRPr="00CD7E7D">
              <w:rPr>
                <w:rFonts w:eastAsia="Times New Roman"/>
                <w:b/>
                <w:color w:val="000000" w:themeColor="text1"/>
                <w:lang w:val="es-MX" w:eastAsia="es-MX"/>
              </w:rPr>
              <w:t>Apertura</w:t>
            </w:r>
            <w:r w:rsidRPr="00CD7E7D">
              <w:rPr>
                <w:rFonts w:eastAsia="Times New Roman"/>
                <w:color w:val="000000" w:themeColor="text1"/>
                <w:lang w:val="es-MX" w:eastAsia="es-MX"/>
              </w:rPr>
              <w:t>: R</w:t>
            </w:r>
            <w:r w:rsidRPr="00CD7E7D">
              <w:rPr>
                <w:lang w:val="es-MX"/>
              </w:rPr>
              <w:t>etroalimentación de relaciones estequiométricas. Analogías sencillas sobre el tema a tratar. Resolución de problemas de procesos sencillos que involucren reactivo límite y reactivo en exceso con el fin de que el alumno conozca el proceso a seguir.</w:t>
            </w:r>
          </w:p>
          <w:p w14:paraId="20685DFD" w14:textId="77777777" w:rsidR="00591F83" w:rsidRPr="00CD7E7D" w:rsidRDefault="00591F83" w:rsidP="00F40B07">
            <w:pPr>
              <w:spacing w:line="276" w:lineRule="auto"/>
              <w:jc w:val="both"/>
              <w:rPr>
                <w:lang w:val="es-MX"/>
              </w:rPr>
            </w:pPr>
            <w:r w:rsidRPr="00CD7E7D">
              <w:rPr>
                <w:b/>
                <w:lang w:val="es-MX"/>
              </w:rPr>
              <w:t>Desarrollo</w:t>
            </w:r>
            <w:r w:rsidRPr="00CD7E7D">
              <w:rPr>
                <w:lang w:val="es-MX"/>
              </w:rPr>
              <w:t>: Resolución de problemas.</w:t>
            </w:r>
          </w:p>
          <w:p w14:paraId="5EEA80FC" w14:textId="77777777" w:rsidR="00591F83" w:rsidRPr="00CD7E7D" w:rsidRDefault="00591F83" w:rsidP="00F40B07">
            <w:pPr>
              <w:spacing w:line="276" w:lineRule="auto"/>
              <w:jc w:val="both"/>
              <w:rPr>
                <w:rFonts w:eastAsia="Times New Roman"/>
                <w:color w:val="000000" w:themeColor="text1"/>
                <w:lang w:val="es-MX" w:eastAsia="es-MX"/>
              </w:rPr>
            </w:pPr>
            <w:r w:rsidRPr="00CD7E7D">
              <w:rPr>
                <w:b/>
                <w:lang w:val="es-MX"/>
              </w:rPr>
              <w:t>Cierre</w:t>
            </w:r>
            <w:r w:rsidRPr="00CD7E7D">
              <w:rPr>
                <w:lang w:val="es-MX"/>
              </w:rPr>
              <w:t xml:space="preserve">: Retroalimenta el proceso de resolución del reactivo límite y reactivo en exceso a través de la discusión del procedimiento correcto, al plantear y efectuar </w:t>
            </w:r>
            <w:r w:rsidRPr="00CD7E7D">
              <w:rPr>
                <w:lang w:val="es-MX"/>
              </w:rPr>
              <w:lastRenderedPageBreak/>
              <w:t xml:space="preserve">cálculos estequiométricos en la solución de problemas y explicar los procesos químicos. </w:t>
            </w:r>
          </w:p>
        </w:tc>
      </w:tr>
      <w:tr w:rsidR="00591F83" w:rsidRPr="00CD7E7D" w14:paraId="0D244565" w14:textId="77777777" w:rsidTr="00CD7E7D">
        <w:trPr>
          <w:trHeight w:val="120"/>
          <w:jc w:val="center"/>
        </w:trPr>
        <w:tc>
          <w:tcPr>
            <w:tcW w:w="704" w:type="dxa"/>
            <w:vMerge/>
          </w:tcPr>
          <w:p w14:paraId="29B11AFA" w14:textId="77777777" w:rsidR="00591F83" w:rsidRPr="00CD7E7D" w:rsidRDefault="00591F83" w:rsidP="00F40B07">
            <w:pPr>
              <w:spacing w:line="360" w:lineRule="auto"/>
              <w:jc w:val="both"/>
              <w:rPr>
                <w:rFonts w:eastAsia="Times New Roman"/>
                <w:color w:val="000000" w:themeColor="text1"/>
                <w:lang w:val="es-MX" w:eastAsia="es-MX"/>
              </w:rPr>
            </w:pPr>
          </w:p>
        </w:tc>
        <w:tc>
          <w:tcPr>
            <w:tcW w:w="8124" w:type="dxa"/>
          </w:tcPr>
          <w:p w14:paraId="0A64B9AC" w14:textId="77777777" w:rsidR="00591F83" w:rsidRPr="00CD7E7D" w:rsidRDefault="00591F83" w:rsidP="00F40B07">
            <w:pPr>
              <w:spacing w:line="360" w:lineRule="auto"/>
              <w:jc w:val="both"/>
              <w:rPr>
                <w:sz w:val="22"/>
                <w:szCs w:val="22"/>
                <w:lang w:val="es-MX"/>
              </w:rPr>
            </w:pPr>
            <w:r w:rsidRPr="00CD7E7D">
              <w:rPr>
                <w:rFonts w:eastAsia="Times New Roman"/>
                <w:b/>
                <w:color w:val="000000" w:themeColor="text1"/>
                <w:sz w:val="22"/>
                <w:szCs w:val="22"/>
                <w:lang w:val="es-MX" w:eastAsia="es-MX"/>
              </w:rPr>
              <w:t>Docente</w:t>
            </w:r>
            <w:r w:rsidRPr="00CD7E7D">
              <w:rPr>
                <w:rFonts w:eastAsia="Times New Roman"/>
                <w:color w:val="000000" w:themeColor="text1"/>
                <w:sz w:val="22"/>
                <w:szCs w:val="22"/>
                <w:lang w:val="es-MX" w:eastAsia="es-MX"/>
              </w:rPr>
              <w:t xml:space="preserve"> C: </w:t>
            </w:r>
          </w:p>
          <w:p w14:paraId="5533AE96" w14:textId="77777777" w:rsidR="00591F83" w:rsidRPr="00CD7E7D" w:rsidRDefault="00591F83" w:rsidP="00F40B07">
            <w:pPr>
              <w:spacing w:line="360" w:lineRule="auto"/>
              <w:jc w:val="both"/>
              <w:rPr>
                <w:szCs w:val="22"/>
                <w:lang w:val="es-MX"/>
              </w:rPr>
            </w:pPr>
            <w:r w:rsidRPr="00CD7E7D">
              <w:rPr>
                <w:b/>
                <w:szCs w:val="22"/>
                <w:lang w:val="es-MX"/>
              </w:rPr>
              <w:t>Apertura</w:t>
            </w:r>
            <w:r w:rsidRPr="00CD7E7D">
              <w:rPr>
                <w:szCs w:val="22"/>
                <w:lang w:val="es-MX"/>
              </w:rPr>
              <w:t xml:space="preserve">. Incluir en clase una actividad didáctica de una situación que viva el alumno en su vida cotidiana para relacionarla con los conceptos de masa y volumen. </w:t>
            </w:r>
          </w:p>
          <w:p w14:paraId="3ABD85B0" w14:textId="77777777" w:rsidR="00591F83" w:rsidRPr="00CD7E7D" w:rsidRDefault="00591F83" w:rsidP="00F40B07">
            <w:pPr>
              <w:spacing w:line="360" w:lineRule="auto"/>
              <w:jc w:val="both"/>
              <w:rPr>
                <w:szCs w:val="22"/>
                <w:lang w:val="es-MX"/>
              </w:rPr>
            </w:pPr>
            <w:r w:rsidRPr="00CD7E7D">
              <w:rPr>
                <w:b/>
                <w:szCs w:val="22"/>
                <w:lang w:val="es-MX"/>
              </w:rPr>
              <w:t>Desarrollo</w:t>
            </w:r>
            <w:r w:rsidRPr="00CD7E7D">
              <w:rPr>
                <w:szCs w:val="22"/>
                <w:lang w:val="es-MX"/>
              </w:rPr>
              <w:t>. Utilizar analogías, modelos y reacciones a partir de las preguntas iniciadas antes y dar ejemplos de la vida cotidiana para la comprensión de reactivo límite; utilizar la analogía de la preparación de sándwiches.</w:t>
            </w:r>
          </w:p>
          <w:p w14:paraId="13BE7892" w14:textId="77777777" w:rsidR="00591F83" w:rsidRPr="00CD7E7D" w:rsidRDefault="00591F83" w:rsidP="00F40B07">
            <w:pPr>
              <w:spacing w:line="360" w:lineRule="auto"/>
              <w:jc w:val="both"/>
              <w:rPr>
                <w:rFonts w:eastAsia="Times New Roman"/>
                <w:color w:val="000000" w:themeColor="text1"/>
                <w:sz w:val="22"/>
                <w:szCs w:val="22"/>
                <w:lang w:val="es-MX" w:eastAsia="es-MX"/>
              </w:rPr>
            </w:pPr>
            <w:r w:rsidRPr="00CD7E7D">
              <w:rPr>
                <w:b/>
                <w:szCs w:val="22"/>
                <w:lang w:val="es-MX"/>
              </w:rPr>
              <w:t>Cierre</w:t>
            </w:r>
            <w:r w:rsidRPr="00CD7E7D">
              <w:rPr>
                <w:szCs w:val="22"/>
                <w:lang w:val="es-MX"/>
              </w:rPr>
              <w:t xml:space="preserve">. Plantea a los alumnos un problema integrador del tema de estequiometría para trabajarlo en equipo. </w:t>
            </w:r>
          </w:p>
        </w:tc>
      </w:tr>
    </w:tbl>
    <w:p w14:paraId="7E324467" w14:textId="79608829" w:rsidR="001E20C4" w:rsidRPr="00CD7E7D" w:rsidRDefault="00500FCA" w:rsidP="001E20C4">
      <w:pPr>
        <w:spacing w:before="120" w:line="360" w:lineRule="auto"/>
        <w:jc w:val="center"/>
        <w:rPr>
          <w:lang w:val="es-MX"/>
        </w:rPr>
      </w:pPr>
      <w:r w:rsidRPr="00CD7E7D">
        <w:rPr>
          <w:lang w:val="es-MX"/>
        </w:rPr>
        <w:t xml:space="preserve">Fuente: Elaboración propia con base en </w:t>
      </w:r>
      <w:r w:rsidR="007622EF" w:rsidRPr="00CD7E7D">
        <w:rPr>
          <w:lang w:val="es-MX"/>
        </w:rPr>
        <w:t xml:space="preserve">Martínez </w:t>
      </w:r>
      <w:r w:rsidR="001E20C4" w:rsidRPr="00CD7E7D">
        <w:rPr>
          <w:lang w:val="es-MX"/>
        </w:rPr>
        <w:t>20</w:t>
      </w:r>
      <w:r w:rsidR="00D12561" w:rsidRPr="00CD7E7D">
        <w:rPr>
          <w:lang w:val="es-MX"/>
        </w:rPr>
        <w:t>11</w:t>
      </w:r>
    </w:p>
    <w:p w14:paraId="23BAB0C8" w14:textId="5AA4DDE8" w:rsidR="00096867" w:rsidRPr="00CD7E7D" w:rsidRDefault="002C4147" w:rsidP="00493FC2">
      <w:pPr>
        <w:spacing w:before="120" w:line="360" w:lineRule="auto"/>
        <w:ind w:firstLine="708"/>
        <w:jc w:val="both"/>
        <w:rPr>
          <w:lang w:val="es-MX"/>
        </w:rPr>
      </w:pPr>
      <w:r w:rsidRPr="00CD7E7D">
        <w:rPr>
          <w:lang w:val="es-MX"/>
        </w:rPr>
        <w:t>Finalmente</w:t>
      </w:r>
      <w:r w:rsidR="001E20C4" w:rsidRPr="00CD7E7D">
        <w:rPr>
          <w:lang w:val="es-MX"/>
        </w:rPr>
        <w:t xml:space="preserve">, como resultado de investigación, en nosotros se </w:t>
      </w:r>
      <w:r w:rsidR="00852351" w:rsidRPr="00CD7E7D">
        <w:rPr>
          <w:lang w:val="es-MX"/>
        </w:rPr>
        <w:t>dio</w:t>
      </w:r>
      <w:r w:rsidR="001E20C4" w:rsidRPr="00CD7E7D">
        <w:rPr>
          <w:lang w:val="es-MX"/>
        </w:rPr>
        <w:t xml:space="preserve"> </w:t>
      </w:r>
      <w:r w:rsidR="00852351" w:rsidRPr="00CD7E7D">
        <w:rPr>
          <w:lang w:val="es-MX"/>
        </w:rPr>
        <w:t xml:space="preserve">un cambio: </w:t>
      </w:r>
      <w:r w:rsidR="00493FC2" w:rsidRPr="00CD7E7D">
        <w:rPr>
          <w:lang w:val="es-MX"/>
        </w:rPr>
        <w:t>a</w:t>
      </w:r>
      <w:r w:rsidR="001E20C4" w:rsidRPr="00CD7E7D">
        <w:rPr>
          <w:lang w:val="es-MX"/>
        </w:rPr>
        <w:t xml:space="preserve">hora tenemos la firme convicción de la necesidad de “atrevernos a saber” </w:t>
      </w:r>
      <w:r w:rsidR="00852351" w:rsidRPr="00CD7E7D">
        <w:rPr>
          <w:lang w:val="es-MX"/>
        </w:rPr>
        <w:t xml:space="preserve">como </w:t>
      </w:r>
      <w:r w:rsidRPr="00CD7E7D">
        <w:rPr>
          <w:lang w:val="es-MX"/>
        </w:rPr>
        <w:t xml:space="preserve">herramienta </w:t>
      </w:r>
      <w:r w:rsidR="00852351" w:rsidRPr="00CD7E7D">
        <w:rPr>
          <w:lang w:val="es-MX"/>
        </w:rPr>
        <w:t>vital de nuestro quehacer docente</w:t>
      </w:r>
      <w:r w:rsidR="001E20C4" w:rsidRPr="00CD7E7D">
        <w:rPr>
          <w:lang w:val="es-MX"/>
        </w:rPr>
        <w:t xml:space="preserve"> para que se d</w:t>
      </w:r>
      <w:r w:rsidR="00617796" w:rsidRPr="00CD7E7D">
        <w:rPr>
          <w:lang w:val="es-MX"/>
        </w:rPr>
        <w:t>é</w:t>
      </w:r>
      <w:r w:rsidRPr="00CD7E7D">
        <w:rPr>
          <w:lang w:val="es-MX"/>
        </w:rPr>
        <w:t xml:space="preserve"> la i</w:t>
      </w:r>
      <w:r w:rsidR="00DE257A" w:rsidRPr="00CD7E7D">
        <w:rPr>
          <w:lang w:val="es-MX"/>
        </w:rPr>
        <w:t>lustración, es decir,</w:t>
      </w:r>
      <w:r w:rsidR="001E20C4" w:rsidRPr="00CD7E7D">
        <w:rPr>
          <w:lang w:val="es-MX"/>
        </w:rPr>
        <w:t xml:space="preserve"> “la libertad de hacer”</w:t>
      </w:r>
      <w:r w:rsidR="00852351" w:rsidRPr="00CD7E7D">
        <w:rPr>
          <w:lang w:val="es-MX"/>
        </w:rPr>
        <w:t xml:space="preserve"> o </w:t>
      </w:r>
      <w:r w:rsidRPr="00CD7E7D">
        <w:rPr>
          <w:lang w:val="es-MX"/>
        </w:rPr>
        <w:t>—</w:t>
      </w:r>
      <w:r w:rsidR="00852351" w:rsidRPr="00CD7E7D">
        <w:rPr>
          <w:lang w:val="es-MX"/>
        </w:rPr>
        <w:t>en</w:t>
      </w:r>
      <w:r w:rsidR="001E20C4" w:rsidRPr="00CD7E7D">
        <w:rPr>
          <w:lang w:val="es-MX"/>
        </w:rPr>
        <w:t xml:space="preserve"> palabras</w:t>
      </w:r>
      <w:r w:rsidR="00852351" w:rsidRPr="00CD7E7D">
        <w:rPr>
          <w:lang w:val="es-MX"/>
        </w:rPr>
        <w:t xml:space="preserve"> de Emanuel Kant</w:t>
      </w:r>
      <w:r w:rsidRPr="00CD7E7D">
        <w:rPr>
          <w:lang w:val="es-MX"/>
        </w:rPr>
        <w:t>—</w:t>
      </w:r>
      <w:r w:rsidR="001E20C4" w:rsidRPr="00CD7E7D">
        <w:rPr>
          <w:lang w:val="es-MX"/>
        </w:rPr>
        <w:t xml:space="preserve"> “</w:t>
      </w:r>
      <w:r w:rsidR="00852351" w:rsidRPr="00CD7E7D">
        <w:rPr>
          <w:lang w:val="es-MX"/>
        </w:rPr>
        <w:t xml:space="preserve">el </w:t>
      </w:r>
      <w:r w:rsidR="001E20C4" w:rsidRPr="00CD7E7D">
        <w:rPr>
          <w:lang w:val="es-MX"/>
        </w:rPr>
        <w:t>uso público de la razón”.</w:t>
      </w:r>
    </w:p>
    <w:p w14:paraId="4C070E43" w14:textId="77777777" w:rsidR="002C4147" w:rsidRPr="00CD7E7D" w:rsidRDefault="002C4147" w:rsidP="00493FC2">
      <w:pPr>
        <w:spacing w:before="120" w:line="360" w:lineRule="auto"/>
        <w:ind w:firstLine="708"/>
        <w:jc w:val="both"/>
        <w:rPr>
          <w:lang w:val="es-MX"/>
        </w:rPr>
      </w:pPr>
    </w:p>
    <w:p w14:paraId="3EF017BA" w14:textId="45BAFFF3" w:rsidR="00D36FFE" w:rsidRPr="00CD7E7D" w:rsidRDefault="00D36FFE" w:rsidP="00D36FFE">
      <w:pPr>
        <w:spacing w:line="360" w:lineRule="auto"/>
        <w:jc w:val="center"/>
        <w:rPr>
          <w:b/>
          <w:sz w:val="32"/>
          <w:szCs w:val="32"/>
        </w:rPr>
      </w:pPr>
      <w:r w:rsidRPr="00CD7E7D">
        <w:rPr>
          <w:b/>
          <w:sz w:val="32"/>
          <w:szCs w:val="32"/>
        </w:rPr>
        <w:t>Discusión</w:t>
      </w:r>
      <w:r w:rsidR="002C4147" w:rsidRPr="00CD7E7D">
        <w:rPr>
          <w:b/>
          <w:sz w:val="32"/>
          <w:szCs w:val="32"/>
        </w:rPr>
        <w:t xml:space="preserve"> </w:t>
      </w:r>
    </w:p>
    <w:p w14:paraId="4D20FFAF" w14:textId="541C2908" w:rsidR="00D36FFE" w:rsidRPr="00CD7E7D" w:rsidRDefault="00D36FFE" w:rsidP="002C4147">
      <w:pPr>
        <w:spacing w:line="360" w:lineRule="auto"/>
        <w:ind w:firstLine="708"/>
        <w:jc w:val="both"/>
        <w:rPr>
          <w:lang w:val="es-MX"/>
        </w:rPr>
      </w:pPr>
      <w:r w:rsidRPr="00CD7E7D">
        <w:t xml:space="preserve">La intención de esta investigación </w:t>
      </w:r>
      <w:r w:rsidR="002C4147" w:rsidRPr="00CD7E7D">
        <w:t>fue</w:t>
      </w:r>
      <w:r w:rsidRPr="00CD7E7D">
        <w:t xml:space="preserve"> evidenciar la importancia de la enseñanza de las ciencias</w:t>
      </w:r>
      <w:r w:rsidR="002C4147" w:rsidRPr="00CD7E7D">
        <w:t xml:space="preserve"> (</w:t>
      </w:r>
      <w:r w:rsidR="002C4147" w:rsidRPr="00CD7E7D">
        <w:rPr>
          <w:rFonts w:ascii="Times-Roman" w:hAnsi="Times-Roman" w:cs="Times-Roman"/>
          <w:lang w:val="es-MX"/>
        </w:rPr>
        <w:t xml:space="preserve">en este caso, de estequiometria) </w:t>
      </w:r>
      <w:r w:rsidRPr="00CD7E7D">
        <w:t>en el NMS</w:t>
      </w:r>
      <w:r w:rsidRPr="00CD7E7D">
        <w:rPr>
          <w:rFonts w:ascii="Times-Roman" w:hAnsi="Times-Roman" w:cs="Times-Roman"/>
          <w:lang w:val="es-MX"/>
        </w:rPr>
        <w:t xml:space="preserve">, </w:t>
      </w:r>
      <w:r w:rsidR="002C4147" w:rsidRPr="00CD7E7D">
        <w:rPr>
          <w:rFonts w:ascii="Times-Roman" w:hAnsi="Times-Roman" w:cs="Times-Roman"/>
          <w:lang w:val="es-MX"/>
        </w:rPr>
        <w:t xml:space="preserve">proceso que </w:t>
      </w:r>
      <w:r w:rsidR="00CD3C24" w:rsidRPr="00CD7E7D">
        <w:rPr>
          <w:rFonts w:ascii="Times-Roman" w:hAnsi="Times-Roman" w:cs="Times-Roman"/>
          <w:lang w:val="es-MX"/>
        </w:rPr>
        <w:t>d</w:t>
      </w:r>
      <w:r w:rsidRPr="00CD7E7D">
        <w:rPr>
          <w:rFonts w:ascii="Times-Roman" w:hAnsi="Times-Roman" w:cs="Times-Roman"/>
          <w:lang w:val="es-MX"/>
        </w:rPr>
        <w:t xml:space="preserve">e acuerdo con la disertación expuesta requiere una concepción pedagógica, didáctica e integral orientada al conocimiento, comprensión y solución </w:t>
      </w:r>
      <w:r w:rsidR="00CD3C24" w:rsidRPr="00CD7E7D">
        <w:rPr>
          <w:rFonts w:ascii="Times-Roman" w:hAnsi="Times-Roman" w:cs="Times-Roman"/>
          <w:lang w:val="es-MX"/>
        </w:rPr>
        <w:t xml:space="preserve">de </w:t>
      </w:r>
      <w:r w:rsidRPr="00CD7E7D">
        <w:rPr>
          <w:rFonts w:ascii="Times-Roman" w:hAnsi="Times-Roman" w:cs="Times-Roman"/>
          <w:lang w:val="es-MX"/>
        </w:rPr>
        <w:t>problemas reales</w:t>
      </w:r>
      <w:r w:rsidR="00CD3C24" w:rsidRPr="00CD7E7D">
        <w:rPr>
          <w:rFonts w:ascii="Times-Roman" w:hAnsi="Times-Roman" w:cs="Times-Roman"/>
          <w:lang w:val="es-MX"/>
        </w:rPr>
        <w:t xml:space="preserve"> (</w:t>
      </w:r>
      <w:r w:rsidR="009D3779" w:rsidRPr="00CD7E7D">
        <w:rPr>
          <w:bCs/>
          <w:lang w:val="es-MX"/>
        </w:rPr>
        <w:t>Valderrama y Gonzales</w:t>
      </w:r>
      <w:r w:rsidR="00CD3C24" w:rsidRPr="00CD7E7D">
        <w:rPr>
          <w:bCs/>
          <w:lang w:val="es-MX"/>
        </w:rPr>
        <w:t>, 2010)</w:t>
      </w:r>
      <w:r w:rsidRPr="00CD7E7D">
        <w:rPr>
          <w:rFonts w:ascii="Times-Roman" w:hAnsi="Times-Roman" w:cs="Times-Roman"/>
          <w:lang w:val="es-MX"/>
        </w:rPr>
        <w:t>.</w:t>
      </w:r>
      <w:r w:rsidR="00CD3C24" w:rsidRPr="00CD7E7D">
        <w:rPr>
          <w:rFonts w:ascii="Times-Roman" w:hAnsi="Times-Roman" w:cs="Times-Roman"/>
          <w:lang w:val="es-MX"/>
        </w:rPr>
        <w:t xml:space="preserve"> A continuación</w:t>
      </w:r>
      <w:r w:rsidR="002C4147" w:rsidRPr="00CD7E7D">
        <w:rPr>
          <w:rFonts w:ascii="Times-Roman" w:hAnsi="Times-Roman" w:cs="Times-Roman"/>
          <w:lang w:val="es-MX"/>
        </w:rPr>
        <w:t>,</w:t>
      </w:r>
      <w:r w:rsidR="00CD3C24" w:rsidRPr="00CD7E7D">
        <w:rPr>
          <w:rFonts w:ascii="Times-Roman" w:hAnsi="Times-Roman" w:cs="Times-Roman"/>
          <w:lang w:val="es-MX"/>
        </w:rPr>
        <w:t xml:space="preserve"> se expone la discusión </w:t>
      </w:r>
      <w:r w:rsidR="00E13461" w:rsidRPr="00CD7E7D">
        <w:rPr>
          <w:rFonts w:ascii="Times-Roman" w:hAnsi="Times-Roman" w:cs="Times-Roman"/>
          <w:lang w:val="es-MX"/>
        </w:rPr>
        <w:t>de los</w:t>
      </w:r>
      <w:r w:rsidR="00CD3C24" w:rsidRPr="00CD7E7D">
        <w:rPr>
          <w:rFonts w:ascii="Times-Roman" w:hAnsi="Times-Roman" w:cs="Times-Roman"/>
          <w:lang w:val="es-MX"/>
        </w:rPr>
        <w:t xml:space="preserve"> indicadores con base en el análisis organizado y sistemático desarrollado.</w:t>
      </w:r>
      <w:r w:rsidRPr="00CD7E7D">
        <w:t xml:space="preserve"> </w:t>
      </w:r>
    </w:p>
    <w:p w14:paraId="4365D5AA" w14:textId="4D680CB5" w:rsidR="002C4147" w:rsidRDefault="002C4147" w:rsidP="00096867">
      <w:pPr>
        <w:spacing w:line="360" w:lineRule="auto"/>
        <w:jc w:val="both"/>
        <w:rPr>
          <w:b/>
          <w:lang w:val="es-MX"/>
        </w:rPr>
      </w:pPr>
    </w:p>
    <w:p w14:paraId="2BBC6C39" w14:textId="769092D5" w:rsidR="00CD7E7D" w:rsidRDefault="00CD7E7D" w:rsidP="00096867">
      <w:pPr>
        <w:spacing w:line="360" w:lineRule="auto"/>
        <w:jc w:val="both"/>
        <w:rPr>
          <w:b/>
          <w:lang w:val="es-MX"/>
        </w:rPr>
      </w:pPr>
    </w:p>
    <w:p w14:paraId="235DE433" w14:textId="640844E1" w:rsidR="00CD7E7D" w:rsidRDefault="00CD7E7D" w:rsidP="00096867">
      <w:pPr>
        <w:spacing w:line="360" w:lineRule="auto"/>
        <w:jc w:val="both"/>
        <w:rPr>
          <w:b/>
          <w:lang w:val="es-MX"/>
        </w:rPr>
      </w:pPr>
    </w:p>
    <w:p w14:paraId="2C47491A" w14:textId="45CC2A5C" w:rsidR="00CD7E7D" w:rsidRDefault="00CD7E7D" w:rsidP="00096867">
      <w:pPr>
        <w:spacing w:line="360" w:lineRule="auto"/>
        <w:jc w:val="both"/>
        <w:rPr>
          <w:b/>
          <w:lang w:val="es-MX"/>
        </w:rPr>
      </w:pPr>
    </w:p>
    <w:p w14:paraId="4481E2F0" w14:textId="45EBF105" w:rsidR="00CD7E7D" w:rsidRDefault="00CD7E7D" w:rsidP="00096867">
      <w:pPr>
        <w:spacing w:line="360" w:lineRule="auto"/>
        <w:jc w:val="both"/>
        <w:rPr>
          <w:b/>
          <w:lang w:val="es-MX"/>
        </w:rPr>
      </w:pPr>
    </w:p>
    <w:p w14:paraId="078A32DF" w14:textId="77777777" w:rsidR="00CD7E7D" w:rsidRPr="00CD7E7D" w:rsidRDefault="00CD7E7D" w:rsidP="00096867">
      <w:pPr>
        <w:spacing w:line="360" w:lineRule="auto"/>
        <w:jc w:val="both"/>
        <w:rPr>
          <w:b/>
          <w:lang w:val="es-MX"/>
        </w:rPr>
      </w:pPr>
    </w:p>
    <w:p w14:paraId="6D680E90" w14:textId="7807FDCB" w:rsidR="00096867" w:rsidRPr="00CD7E7D" w:rsidRDefault="00CD3C24" w:rsidP="00CE7BA9">
      <w:pPr>
        <w:spacing w:line="360" w:lineRule="auto"/>
        <w:jc w:val="center"/>
        <w:rPr>
          <w:b/>
          <w:sz w:val="26"/>
          <w:szCs w:val="26"/>
          <w:lang w:val="es-MX"/>
        </w:rPr>
      </w:pPr>
      <w:r w:rsidRPr="00CD7E7D">
        <w:rPr>
          <w:b/>
          <w:sz w:val="26"/>
          <w:szCs w:val="26"/>
          <w:lang w:val="es-MX"/>
        </w:rPr>
        <w:lastRenderedPageBreak/>
        <w:t xml:space="preserve">Categoría I. </w:t>
      </w:r>
      <w:r w:rsidR="003715FE" w:rsidRPr="00CD7E7D">
        <w:rPr>
          <w:b/>
          <w:sz w:val="26"/>
          <w:szCs w:val="26"/>
          <w:lang w:val="es-MX"/>
        </w:rPr>
        <w:t>A</w:t>
      </w:r>
      <w:r w:rsidRPr="00CD7E7D">
        <w:rPr>
          <w:b/>
          <w:sz w:val="26"/>
          <w:szCs w:val="26"/>
          <w:lang w:val="es-MX"/>
        </w:rPr>
        <w:t>plicación de procesos químicos para la significación del contenido por los docentes</w:t>
      </w:r>
      <w:r w:rsidR="00CE7BA9" w:rsidRPr="00CD7E7D">
        <w:rPr>
          <w:b/>
          <w:sz w:val="26"/>
          <w:szCs w:val="26"/>
          <w:lang w:val="es-MX"/>
        </w:rPr>
        <w:t xml:space="preserve"> </w:t>
      </w:r>
      <w:r w:rsidR="00096867" w:rsidRPr="00CD7E7D">
        <w:rPr>
          <w:b/>
          <w:sz w:val="26"/>
          <w:szCs w:val="26"/>
          <w:lang w:val="es-MX"/>
        </w:rPr>
        <w:t>Indicador</w:t>
      </w:r>
      <w:r w:rsidR="00096867" w:rsidRPr="00CD7E7D">
        <w:rPr>
          <w:sz w:val="26"/>
          <w:szCs w:val="26"/>
          <w:lang w:val="es-MX"/>
        </w:rPr>
        <w:t xml:space="preserve"> </w:t>
      </w:r>
      <w:r w:rsidR="00096867" w:rsidRPr="00CD7E7D">
        <w:rPr>
          <w:b/>
          <w:sz w:val="26"/>
          <w:szCs w:val="26"/>
          <w:lang w:val="es-MX"/>
        </w:rPr>
        <w:t>ER</w:t>
      </w:r>
    </w:p>
    <w:p w14:paraId="4C1E4E33" w14:textId="00FA3D36" w:rsidR="002C4147" w:rsidRPr="00CD7E7D" w:rsidRDefault="00096867" w:rsidP="002C4147">
      <w:pPr>
        <w:spacing w:line="360" w:lineRule="auto"/>
        <w:ind w:firstLine="708"/>
        <w:jc w:val="both"/>
        <w:rPr>
          <w:lang w:val="es-MX"/>
        </w:rPr>
      </w:pPr>
      <w:r w:rsidRPr="00CD7E7D">
        <w:rPr>
          <w:lang w:val="es-MX"/>
        </w:rPr>
        <w:t>Las docentes A y B identificaron información relevante en el contexto de la situación</w:t>
      </w:r>
      <w:r w:rsidR="002C4147" w:rsidRPr="00CD7E7D">
        <w:rPr>
          <w:lang w:val="es-MX"/>
        </w:rPr>
        <w:t xml:space="preserve"> y </w:t>
      </w:r>
      <w:r w:rsidRPr="00CD7E7D">
        <w:rPr>
          <w:lang w:val="es-MX"/>
        </w:rPr>
        <w:t xml:space="preserve">utilizaron fuentes de información existentes en la </w:t>
      </w:r>
      <w:r w:rsidR="002C4147" w:rsidRPr="00CD7E7D">
        <w:rPr>
          <w:lang w:val="es-MX"/>
        </w:rPr>
        <w:t>W</w:t>
      </w:r>
      <w:r w:rsidRPr="00CD7E7D">
        <w:rPr>
          <w:lang w:val="es-MX"/>
        </w:rPr>
        <w:t xml:space="preserve">eb para describir la forma práctica de obtener en el laboratorio el </w:t>
      </w:r>
      <w:r w:rsidR="00FA40A3" w:rsidRPr="00CD7E7D">
        <w:t>nailon</w:t>
      </w:r>
      <w:r w:rsidRPr="00CD7E7D">
        <w:rPr>
          <w:lang w:val="es-MX"/>
        </w:rPr>
        <w:t xml:space="preserve"> 6-10 y la reacción química que ocurre. Referente a la estequiometría, balanceo de reacción, rendimiento de la reacción y reactivo límite, se resolvieron satisfactoriamente a través de la articulación de la información obtenida.</w:t>
      </w:r>
    </w:p>
    <w:p w14:paraId="407B40B0" w14:textId="0C15677C" w:rsidR="00096867" w:rsidRPr="00CD7E7D" w:rsidRDefault="00096867" w:rsidP="002C4147">
      <w:pPr>
        <w:spacing w:line="360" w:lineRule="auto"/>
        <w:ind w:firstLine="708"/>
        <w:jc w:val="both"/>
        <w:rPr>
          <w:lang w:val="es-MX"/>
        </w:rPr>
      </w:pPr>
      <w:r w:rsidRPr="00CD7E7D">
        <w:rPr>
          <w:lang w:val="es-MX"/>
        </w:rPr>
        <w:t xml:space="preserve">El docente C no logró identificar información relevante para la obtención del </w:t>
      </w:r>
      <w:r w:rsidR="00FA40A3" w:rsidRPr="00CD7E7D">
        <w:t>nailon</w:t>
      </w:r>
      <w:r w:rsidRPr="00CD7E7D">
        <w:rPr>
          <w:lang w:val="es-MX"/>
        </w:rPr>
        <w:t xml:space="preserve"> y presentó errores en la reacción química, así como desaciertos en la conceptualización y cálculos estequiométricos para el reactivo límite y rendimiento. </w:t>
      </w:r>
    </w:p>
    <w:p w14:paraId="1ECBF309" w14:textId="77777777" w:rsidR="002C4147" w:rsidRPr="00CD7E7D" w:rsidRDefault="002C4147" w:rsidP="002C4147">
      <w:pPr>
        <w:spacing w:line="360" w:lineRule="auto"/>
        <w:jc w:val="both"/>
        <w:rPr>
          <w:b/>
          <w:lang w:val="es-MX"/>
        </w:rPr>
      </w:pPr>
    </w:p>
    <w:p w14:paraId="536D75A8" w14:textId="77777777" w:rsidR="00096867" w:rsidRPr="00CD7E7D" w:rsidRDefault="00096867" w:rsidP="00CE7BA9">
      <w:pPr>
        <w:spacing w:line="360" w:lineRule="auto"/>
        <w:jc w:val="center"/>
        <w:rPr>
          <w:b/>
          <w:sz w:val="26"/>
          <w:szCs w:val="26"/>
          <w:lang w:val="es-MX"/>
        </w:rPr>
      </w:pPr>
      <w:r w:rsidRPr="00CD7E7D">
        <w:rPr>
          <w:b/>
          <w:sz w:val="26"/>
          <w:szCs w:val="26"/>
          <w:lang w:val="es-MX"/>
        </w:rPr>
        <w:t xml:space="preserve">Indicador </w:t>
      </w:r>
      <w:r w:rsidRPr="00CD7E7D">
        <w:rPr>
          <w:b/>
          <w:color w:val="000000" w:themeColor="text1"/>
          <w:sz w:val="26"/>
          <w:szCs w:val="26"/>
          <w:lang w:val="es-MX"/>
        </w:rPr>
        <w:t>TIE</w:t>
      </w:r>
    </w:p>
    <w:p w14:paraId="4ABB53F9" w14:textId="77777777" w:rsidR="003715FE" w:rsidRPr="00CD7E7D" w:rsidRDefault="00096867" w:rsidP="003715FE">
      <w:pPr>
        <w:spacing w:line="360" w:lineRule="auto"/>
        <w:ind w:firstLine="708"/>
        <w:jc w:val="both"/>
        <w:rPr>
          <w:lang w:val="es-MX"/>
        </w:rPr>
      </w:pPr>
      <w:r w:rsidRPr="00CD7E7D">
        <w:rPr>
          <w:lang w:val="es-MX"/>
        </w:rPr>
        <w:t>Los docentes no lograron establecer la relación adecuada durante el experimento y, con ello, explicar los conceptos de densidad al observar que un líquido se aloja en la parte superior del recipiente y otro en la inferior debido a sus diferentes densidades; la inmiscibilidad que se observa aun cuando se agitan para mezclarlos y que se separan después de un tiempo.</w:t>
      </w:r>
    </w:p>
    <w:p w14:paraId="37095522" w14:textId="0F9146CF" w:rsidR="00096867" w:rsidRPr="00CD7E7D" w:rsidRDefault="00096867" w:rsidP="003715FE">
      <w:pPr>
        <w:spacing w:line="360" w:lineRule="auto"/>
        <w:ind w:firstLine="708"/>
        <w:jc w:val="both"/>
        <w:rPr>
          <w:lang w:val="es-MX"/>
        </w:rPr>
      </w:pPr>
      <w:r w:rsidRPr="00CD7E7D">
        <w:rPr>
          <w:lang w:val="es-MX"/>
        </w:rPr>
        <w:t>Asimismo, las fórmulas permiten identificar grupos funcionales de los compuestos orgánicos, lo cual no fue visualizado por los docentes al no representar sentido alguno en su quehacer, como se aprecia en las respuestas de los docentes A y C, respectivamente.</w:t>
      </w:r>
    </w:p>
    <w:p w14:paraId="208585DF" w14:textId="74537189" w:rsidR="00096867" w:rsidRPr="00CD7E7D" w:rsidRDefault="003715FE" w:rsidP="00096867">
      <w:pPr>
        <w:spacing w:line="360" w:lineRule="auto"/>
        <w:ind w:left="1416" w:firstLine="24"/>
        <w:jc w:val="both"/>
        <w:rPr>
          <w:szCs w:val="28"/>
          <w:lang w:val="es-MX"/>
        </w:rPr>
      </w:pPr>
      <w:r w:rsidRPr="00CD7E7D">
        <w:rPr>
          <w:szCs w:val="28"/>
          <w:lang w:val="es-MX"/>
        </w:rPr>
        <w:t xml:space="preserve">Docente A: </w:t>
      </w:r>
      <w:r w:rsidR="00096867" w:rsidRPr="00CD7E7D">
        <w:rPr>
          <w:szCs w:val="28"/>
          <w:lang w:val="es-MX"/>
        </w:rPr>
        <w:t>No tenía conocimiento de nomenclatura de compuestos orgánicos y los polímeros tienen muchas moléculas. Como alumno desconocía el nombre de los compuestos mencionados, pero los investigué en Internet y encontré la fórmula de cada uno de ellos.</w:t>
      </w:r>
    </w:p>
    <w:p w14:paraId="2B635430" w14:textId="2772FD8A" w:rsidR="00096867" w:rsidRPr="00CD7E7D" w:rsidRDefault="003715FE" w:rsidP="00096867">
      <w:pPr>
        <w:spacing w:line="360" w:lineRule="auto"/>
        <w:ind w:left="1416"/>
        <w:jc w:val="both"/>
        <w:rPr>
          <w:szCs w:val="28"/>
          <w:lang w:val="es-MX"/>
        </w:rPr>
      </w:pPr>
      <w:r w:rsidRPr="00CD7E7D">
        <w:rPr>
          <w:szCs w:val="28"/>
          <w:lang w:val="es-MX"/>
        </w:rPr>
        <w:t xml:space="preserve">Docente C: </w:t>
      </w:r>
      <w:r w:rsidR="00096867" w:rsidRPr="00CD7E7D">
        <w:rPr>
          <w:szCs w:val="28"/>
          <w:lang w:val="es-MX"/>
        </w:rPr>
        <w:t>En un principio con algo de incertidumbre. Un poco desorientado por no conocer las fórmulas de los reactivos ni las cantidades de los mismos, necesarios para resolver la pregunta del reactivo límite. Además, por tratarse de una reacción de polimerización que no es común para estequiometría.</w:t>
      </w:r>
    </w:p>
    <w:p w14:paraId="01754DAF" w14:textId="77777777" w:rsidR="003715FE" w:rsidRPr="00CD7E7D" w:rsidRDefault="003715FE" w:rsidP="00096867">
      <w:pPr>
        <w:spacing w:line="360" w:lineRule="auto"/>
        <w:jc w:val="both"/>
        <w:rPr>
          <w:lang w:val="es-MX"/>
        </w:rPr>
      </w:pPr>
    </w:p>
    <w:p w14:paraId="1CA16CF6" w14:textId="65A03E9E" w:rsidR="00096867" w:rsidRPr="00CD7E7D" w:rsidRDefault="00096867" w:rsidP="00CE7BA9">
      <w:pPr>
        <w:spacing w:line="360" w:lineRule="auto"/>
        <w:jc w:val="center"/>
        <w:rPr>
          <w:b/>
          <w:sz w:val="26"/>
          <w:szCs w:val="26"/>
          <w:lang w:val="es-MX"/>
        </w:rPr>
      </w:pPr>
      <w:r w:rsidRPr="00CD7E7D">
        <w:rPr>
          <w:b/>
          <w:sz w:val="26"/>
          <w:szCs w:val="26"/>
          <w:lang w:val="es-MX"/>
        </w:rPr>
        <w:t>Indicador AI</w:t>
      </w:r>
    </w:p>
    <w:p w14:paraId="77DDE3B1" w14:textId="3DC334E2" w:rsidR="00096867" w:rsidRPr="00CD7E7D" w:rsidRDefault="00096867" w:rsidP="003715FE">
      <w:pPr>
        <w:spacing w:line="360" w:lineRule="auto"/>
        <w:ind w:firstLine="708"/>
        <w:jc w:val="both"/>
        <w:rPr>
          <w:lang w:val="es-MX"/>
        </w:rPr>
      </w:pPr>
      <w:r w:rsidRPr="00CD7E7D">
        <w:rPr>
          <w:lang w:val="es-MX"/>
        </w:rPr>
        <w:t xml:space="preserve">El docente A articuló la información para la polimerización por condensación, </w:t>
      </w:r>
      <w:r w:rsidR="003715FE" w:rsidRPr="00CD7E7D">
        <w:rPr>
          <w:lang w:val="es-MX"/>
        </w:rPr>
        <w:t>pero</w:t>
      </w:r>
      <w:r w:rsidRPr="00CD7E7D">
        <w:rPr>
          <w:lang w:val="es-MX"/>
        </w:rPr>
        <w:t xml:space="preserve"> no argumentó su respuesta. Por otro lado, el docente B articuló la información y emitió argumentos para la cadena polimérica, además consideró que es posible observar cómo se forma una gran </w:t>
      </w:r>
      <w:r w:rsidRPr="00CD7E7D">
        <w:rPr>
          <w:lang w:val="es-MX"/>
        </w:rPr>
        <w:lastRenderedPageBreak/>
        <w:t xml:space="preserve">molécula cuando se va separando el hilo de </w:t>
      </w:r>
      <w:r w:rsidR="00FA40A3" w:rsidRPr="00CD7E7D">
        <w:t>nailon</w:t>
      </w:r>
      <w:r w:rsidRPr="00CD7E7D">
        <w:rPr>
          <w:lang w:val="es-MX"/>
        </w:rPr>
        <w:t xml:space="preserve"> de la interface de los dos líquidos en el experimento. El docente C no estableció ninguna articulación durante su disertación, dado que no le representó ningún significado.</w:t>
      </w:r>
    </w:p>
    <w:p w14:paraId="5516B672" w14:textId="77777777" w:rsidR="003715FE" w:rsidRPr="00CD7E7D" w:rsidRDefault="003715FE" w:rsidP="003715FE">
      <w:pPr>
        <w:spacing w:line="360" w:lineRule="auto"/>
        <w:ind w:firstLine="708"/>
        <w:jc w:val="both"/>
        <w:rPr>
          <w:lang w:val="es-MX"/>
        </w:rPr>
      </w:pPr>
    </w:p>
    <w:p w14:paraId="06D50681" w14:textId="63621C9D" w:rsidR="00F117C0" w:rsidRPr="00CD7E7D" w:rsidRDefault="00F117C0" w:rsidP="00CE7BA9">
      <w:pPr>
        <w:spacing w:line="360" w:lineRule="auto"/>
        <w:jc w:val="center"/>
        <w:rPr>
          <w:b/>
          <w:sz w:val="26"/>
          <w:szCs w:val="26"/>
          <w:lang w:val="es-MX"/>
        </w:rPr>
      </w:pPr>
      <w:r w:rsidRPr="00CD7E7D">
        <w:rPr>
          <w:b/>
          <w:sz w:val="26"/>
          <w:szCs w:val="26"/>
          <w:lang w:val="es-MX"/>
        </w:rPr>
        <w:t>Categoría II.</w:t>
      </w:r>
      <w:r w:rsidR="004C73D3" w:rsidRPr="00CD7E7D">
        <w:rPr>
          <w:b/>
          <w:sz w:val="26"/>
          <w:szCs w:val="26"/>
          <w:lang w:val="es-MX"/>
        </w:rPr>
        <w:t xml:space="preserve"> </w:t>
      </w:r>
      <w:r w:rsidRPr="00CD7E7D">
        <w:rPr>
          <w:b/>
          <w:sz w:val="26"/>
          <w:szCs w:val="26"/>
          <w:lang w:val="es-MX"/>
        </w:rPr>
        <w:t>Repensar estrategias didácticas</w:t>
      </w:r>
    </w:p>
    <w:p w14:paraId="415AB154" w14:textId="4F8F2690" w:rsidR="00096867" w:rsidRPr="00CD7E7D" w:rsidRDefault="00096867" w:rsidP="00CE7BA9">
      <w:pPr>
        <w:spacing w:line="360" w:lineRule="auto"/>
        <w:jc w:val="center"/>
        <w:rPr>
          <w:b/>
          <w:sz w:val="26"/>
          <w:szCs w:val="26"/>
          <w:lang w:val="es-MX"/>
        </w:rPr>
      </w:pPr>
      <w:r w:rsidRPr="00CD7E7D">
        <w:rPr>
          <w:b/>
          <w:sz w:val="26"/>
          <w:szCs w:val="26"/>
          <w:lang w:val="es-MX"/>
        </w:rPr>
        <w:t>Indicador QQ</w:t>
      </w:r>
    </w:p>
    <w:p w14:paraId="1F6B22E0" w14:textId="77777777" w:rsidR="003715FE" w:rsidRPr="00CD7E7D" w:rsidRDefault="00096867" w:rsidP="003715FE">
      <w:pPr>
        <w:spacing w:line="360" w:lineRule="auto"/>
        <w:ind w:firstLine="708"/>
        <w:jc w:val="both"/>
        <w:rPr>
          <w:lang w:val="es-MX"/>
        </w:rPr>
      </w:pPr>
      <w:r w:rsidRPr="00CD7E7D">
        <w:rPr>
          <w:lang w:val="es-MX"/>
        </w:rPr>
        <w:t xml:space="preserve">Los docentes consideraron que la resolución de problemas es adecuada para </w:t>
      </w:r>
      <w:r w:rsidR="003715FE" w:rsidRPr="00CD7E7D">
        <w:rPr>
          <w:lang w:val="es-MX"/>
        </w:rPr>
        <w:t xml:space="preserve">ser aplicada </w:t>
      </w:r>
      <w:r w:rsidRPr="00CD7E7D">
        <w:rPr>
          <w:lang w:val="es-MX"/>
        </w:rPr>
        <w:t>con los alumnos</w:t>
      </w:r>
      <w:r w:rsidR="003715FE" w:rsidRPr="00CD7E7D">
        <w:rPr>
          <w:lang w:val="es-MX"/>
        </w:rPr>
        <w:t>,</w:t>
      </w:r>
      <w:r w:rsidRPr="00CD7E7D">
        <w:rPr>
          <w:lang w:val="es-MX"/>
        </w:rPr>
        <w:t xml:space="preserve"> puesto que ellos se sintieron bien al resolver la actividad. No obstante, el docente A comentó que en algunas preguntas faltó reflexionar más sobre el contenido.</w:t>
      </w:r>
    </w:p>
    <w:p w14:paraId="1E1D15A6" w14:textId="77777777" w:rsidR="003715FE" w:rsidRPr="00CD7E7D" w:rsidRDefault="00096867" w:rsidP="003715FE">
      <w:pPr>
        <w:spacing w:line="360" w:lineRule="auto"/>
        <w:ind w:firstLine="708"/>
        <w:jc w:val="both"/>
        <w:rPr>
          <w:lang w:val="es-MX"/>
        </w:rPr>
      </w:pPr>
      <w:r w:rsidRPr="00CD7E7D">
        <w:rPr>
          <w:lang w:val="es-MX"/>
        </w:rPr>
        <w:t xml:space="preserve">El docente A </w:t>
      </w:r>
      <w:r w:rsidR="003715FE" w:rsidRPr="00CD7E7D">
        <w:rPr>
          <w:lang w:val="es-MX"/>
        </w:rPr>
        <w:t>expresó</w:t>
      </w:r>
      <w:r w:rsidRPr="00CD7E7D">
        <w:rPr>
          <w:lang w:val="es-MX"/>
        </w:rPr>
        <w:t xml:space="preserve"> la ausencia de obstáculos al resolver el problema, en tanto que el docente C sí enfrentó dos obstáculos</w:t>
      </w:r>
      <w:r w:rsidR="003715FE" w:rsidRPr="00CD7E7D">
        <w:rPr>
          <w:lang w:val="es-MX"/>
        </w:rPr>
        <w:t>:</w:t>
      </w:r>
      <w:r w:rsidRPr="00CD7E7D">
        <w:rPr>
          <w:lang w:val="es-MX"/>
        </w:rPr>
        <w:t xml:space="preserve"> la falta de disponibilidad de tiempo y de conocimiento d</w:t>
      </w:r>
      <w:r w:rsidR="003715FE" w:rsidRPr="00CD7E7D">
        <w:rPr>
          <w:lang w:val="es-MX"/>
        </w:rPr>
        <w:t>e la plataforma educativa, mientras que</w:t>
      </w:r>
      <w:r w:rsidRPr="00CD7E7D">
        <w:rPr>
          <w:lang w:val="es-MX"/>
        </w:rPr>
        <w:t xml:space="preserve"> el docente B expresó la necesidad de recordar la forma de resolver reglas de tres de proporción inversa. </w:t>
      </w:r>
    </w:p>
    <w:p w14:paraId="7E93FF67" w14:textId="77777777" w:rsidR="003715FE" w:rsidRPr="00CD7E7D" w:rsidRDefault="00096867" w:rsidP="003715FE">
      <w:pPr>
        <w:spacing w:line="360" w:lineRule="auto"/>
        <w:ind w:firstLine="708"/>
        <w:jc w:val="both"/>
        <w:rPr>
          <w:lang w:val="es-MX"/>
        </w:rPr>
      </w:pPr>
      <w:r w:rsidRPr="00CD7E7D">
        <w:rPr>
          <w:lang w:val="es-MX"/>
        </w:rPr>
        <w:t xml:space="preserve">En cuanto a las fortalezas, los tres docentes indicaron que se enfocan en el dominio de contenidos en su materia y de conceptos matemáticos; sin embargo, el docente C comentó la presencia de errores con sus alumnos en la solución de razones y proporciones en matemáticas y química. </w:t>
      </w:r>
    </w:p>
    <w:p w14:paraId="63B25294" w14:textId="0F9A9889" w:rsidR="00096867" w:rsidRPr="00CD7E7D" w:rsidRDefault="00096867" w:rsidP="003715FE">
      <w:pPr>
        <w:spacing w:line="360" w:lineRule="auto"/>
        <w:ind w:firstLine="708"/>
        <w:jc w:val="both"/>
        <w:rPr>
          <w:lang w:val="es-MX"/>
        </w:rPr>
      </w:pPr>
      <w:r w:rsidRPr="00CD7E7D">
        <w:rPr>
          <w:lang w:val="es-MX"/>
        </w:rPr>
        <w:t xml:space="preserve">Para resolver la actividad del problema de estequiometría, la docente </w:t>
      </w:r>
      <w:r w:rsidRPr="00CD7E7D">
        <w:rPr>
          <w:b/>
          <w:lang w:val="es-MX"/>
        </w:rPr>
        <w:t>A</w:t>
      </w:r>
      <w:r w:rsidRPr="00CD7E7D">
        <w:rPr>
          <w:lang w:val="es-MX"/>
        </w:rPr>
        <w:t xml:space="preserve"> expuso cierta incertidumbre en cuanto a la ecuación que representa la reacción de polimerización y cálculo del número de moléculas en el polímero. Por su parte, la docente B </w:t>
      </w:r>
      <w:r w:rsidR="003715FE" w:rsidRPr="00CD7E7D">
        <w:rPr>
          <w:lang w:val="es-MX"/>
        </w:rPr>
        <w:t>indicó</w:t>
      </w:r>
      <w:r w:rsidRPr="00CD7E7D">
        <w:rPr>
          <w:lang w:val="es-MX"/>
        </w:rPr>
        <w:t xml:space="preserve"> que su obstáculo fue el desconocimiento de las fórmulas de los compuestos. </w:t>
      </w:r>
    </w:p>
    <w:p w14:paraId="38DA75B8" w14:textId="77777777" w:rsidR="003715FE" w:rsidRPr="00CD7E7D" w:rsidRDefault="003715FE" w:rsidP="00096867">
      <w:pPr>
        <w:spacing w:line="360" w:lineRule="auto"/>
        <w:jc w:val="both"/>
        <w:rPr>
          <w:lang w:val="es-MX"/>
        </w:rPr>
      </w:pPr>
    </w:p>
    <w:p w14:paraId="4B16E995" w14:textId="41C7431F" w:rsidR="00096867" w:rsidRPr="00CD7E7D" w:rsidRDefault="00096867" w:rsidP="00CE7BA9">
      <w:pPr>
        <w:spacing w:line="360" w:lineRule="auto"/>
        <w:jc w:val="center"/>
        <w:rPr>
          <w:b/>
          <w:sz w:val="26"/>
          <w:szCs w:val="26"/>
          <w:lang w:val="es-MX"/>
        </w:rPr>
      </w:pPr>
      <w:r w:rsidRPr="00CD7E7D">
        <w:rPr>
          <w:b/>
          <w:sz w:val="26"/>
          <w:szCs w:val="26"/>
          <w:lang w:val="es-MX"/>
        </w:rPr>
        <w:t>Indicador HT</w:t>
      </w:r>
    </w:p>
    <w:p w14:paraId="34E33C37" w14:textId="26E2CC74" w:rsidR="003715FE" w:rsidRPr="00CD7E7D" w:rsidRDefault="00096867" w:rsidP="003715FE">
      <w:pPr>
        <w:spacing w:line="360" w:lineRule="auto"/>
        <w:ind w:firstLine="708"/>
        <w:jc w:val="both"/>
        <w:rPr>
          <w:lang w:val="es-MX"/>
        </w:rPr>
      </w:pPr>
      <w:r w:rsidRPr="00CD7E7D">
        <w:rPr>
          <w:lang w:val="es-MX"/>
        </w:rPr>
        <w:t>En cuanto al manejo de la plataforma educativa E</w:t>
      </w:r>
      <w:r w:rsidR="003715FE" w:rsidRPr="00CD7E7D">
        <w:rPr>
          <w:lang w:val="es-MX"/>
        </w:rPr>
        <w:t>dmodo</w:t>
      </w:r>
      <w:r w:rsidRPr="00CD7E7D">
        <w:rPr>
          <w:lang w:val="es-MX"/>
        </w:rPr>
        <w:t xml:space="preserve">, los docentes A y B </w:t>
      </w:r>
      <w:r w:rsidR="003715FE" w:rsidRPr="00CD7E7D">
        <w:rPr>
          <w:lang w:val="es-MX"/>
        </w:rPr>
        <w:t>come</w:t>
      </w:r>
      <w:r w:rsidR="00DE257A" w:rsidRPr="00CD7E7D">
        <w:rPr>
          <w:lang w:val="es-MX"/>
        </w:rPr>
        <w:t>n</w:t>
      </w:r>
      <w:r w:rsidR="003715FE" w:rsidRPr="00CD7E7D">
        <w:rPr>
          <w:lang w:val="es-MX"/>
        </w:rPr>
        <w:t>taron</w:t>
      </w:r>
      <w:r w:rsidRPr="00CD7E7D">
        <w:rPr>
          <w:lang w:val="es-MX"/>
        </w:rPr>
        <w:t xml:space="preserve"> </w:t>
      </w:r>
      <w:r w:rsidR="003715FE" w:rsidRPr="00CD7E7D">
        <w:rPr>
          <w:lang w:val="es-MX"/>
        </w:rPr>
        <w:t xml:space="preserve">que no tuvieron </w:t>
      </w:r>
      <w:r w:rsidRPr="00CD7E7D">
        <w:rPr>
          <w:lang w:val="es-MX"/>
        </w:rPr>
        <w:t>problema alguno, en tanto que el docente C sí tuvo problema</w:t>
      </w:r>
      <w:r w:rsidR="003715FE" w:rsidRPr="00CD7E7D">
        <w:rPr>
          <w:lang w:val="es-MX"/>
        </w:rPr>
        <w:t>s</w:t>
      </w:r>
      <w:r w:rsidRPr="00CD7E7D">
        <w:rPr>
          <w:lang w:val="es-MX"/>
        </w:rPr>
        <w:t xml:space="preserve"> para manejarla</w:t>
      </w:r>
      <w:r w:rsidR="003715FE" w:rsidRPr="00CD7E7D">
        <w:rPr>
          <w:lang w:val="es-MX"/>
        </w:rPr>
        <w:t>,</w:t>
      </w:r>
      <w:r w:rsidRPr="00CD7E7D">
        <w:rPr>
          <w:lang w:val="es-MX"/>
        </w:rPr>
        <w:t xml:space="preserve"> por lo que experimentó incomodidad e incertidumbre, </w:t>
      </w:r>
      <w:r w:rsidR="003715FE" w:rsidRPr="00CD7E7D">
        <w:rPr>
          <w:lang w:val="es-MX"/>
        </w:rPr>
        <w:t>aunque</w:t>
      </w:r>
      <w:r w:rsidRPr="00CD7E7D">
        <w:rPr>
          <w:lang w:val="es-MX"/>
        </w:rPr>
        <w:t xml:space="preserve"> reconoció la gran utilidad </w:t>
      </w:r>
      <w:r w:rsidR="003715FE" w:rsidRPr="00CD7E7D">
        <w:rPr>
          <w:lang w:val="es-MX"/>
        </w:rPr>
        <w:t xml:space="preserve">del recurso </w:t>
      </w:r>
      <w:r w:rsidRPr="00CD7E7D">
        <w:rPr>
          <w:lang w:val="es-MX"/>
        </w:rPr>
        <w:t xml:space="preserve">para apoyar las actividades académicas. </w:t>
      </w:r>
    </w:p>
    <w:p w14:paraId="6527EB95" w14:textId="15BCE361" w:rsidR="00096867" w:rsidRPr="00CD7E7D" w:rsidRDefault="00096867" w:rsidP="003715FE">
      <w:pPr>
        <w:spacing w:line="360" w:lineRule="auto"/>
        <w:ind w:firstLine="708"/>
        <w:jc w:val="both"/>
        <w:rPr>
          <w:lang w:val="es-MX"/>
        </w:rPr>
      </w:pPr>
      <w:r w:rsidRPr="00CD7E7D">
        <w:rPr>
          <w:lang w:val="es-MX"/>
        </w:rPr>
        <w:t xml:space="preserve">Referente a la problemática para la obtención del </w:t>
      </w:r>
      <w:r w:rsidR="00FA40A3" w:rsidRPr="00CD7E7D">
        <w:t>nailon</w:t>
      </w:r>
      <w:r w:rsidRPr="00CD7E7D">
        <w:rPr>
          <w:lang w:val="es-MX"/>
        </w:rPr>
        <w:t xml:space="preserve">, los tres docentes </w:t>
      </w:r>
      <w:r w:rsidR="003715FE" w:rsidRPr="00CD7E7D">
        <w:rPr>
          <w:lang w:val="es-MX"/>
        </w:rPr>
        <w:t>confesaron</w:t>
      </w:r>
      <w:r w:rsidRPr="00CD7E7D">
        <w:rPr>
          <w:lang w:val="es-MX"/>
        </w:rPr>
        <w:t xml:space="preserve"> su desconocimiento de las fórmulas de los reactivos</w:t>
      </w:r>
      <w:r w:rsidR="003715FE" w:rsidRPr="00CD7E7D">
        <w:rPr>
          <w:lang w:val="es-MX"/>
        </w:rPr>
        <w:t>:</w:t>
      </w:r>
      <w:r w:rsidRPr="00CD7E7D">
        <w:rPr>
          <w:lang w:val="es-MX"/>
        </w:rPr>
        <w:t xml:space="preserve"> cloruro de </w:t>
      </w:r>
      <w:proofErr w:type="spellStart"/>
      <w:r w:rsidRPr="00CD7E7D">
        <w:rPr>
          <w:lang w:val="es-MX"/>
        </w:rPr>
        <w:t>sebacoilo</w:t>
      </w:r>
      <w:proofErr w:type="spellEnd"/>
      <w:r w:rsidRPr="00CD7E7D">
        <w:rPr>
          <w:lang w:val="es-MX"/>
        </w:rPr>
        <w:t xml:space="preserve"> y hexametilendiamina. Los docentes A y B recurrieron de inmediato a los recursos </w:t>
      </w:r>
      <w:r w:rsidR="003715FE" w:rsidRPr="00CD7E7D">
        <w:rPr>
          <w:lang w:val="es-MX"/>
        </w:rPr>
        <w:t>w</w:t>
      </w:r>
      <w:r w:rsidRPr="00CD7E7D">
        <w:rPr>
          <w:lang w:val="es-MX"/>
        </w:rPr>
        <w:t xml:space="preserve">eb para conocer sus fórmulas, así como la reacción que se lleva a cabo para la obtención del </w:t>
      </w:r>
      <w:r w:rsidR="00FA40A3" w:rsidRPr="00CD7E7D">
        <w:t>nailon</w:t>
      </w:r>
      <w:r w:rsidRPr="00CD7E7D">
        <w:rPr>
          <w:lang w:val="es-MX"/>
        </w:rPr>
        <w:t xml:space="preserve"> 6-10. La información proporcionada en la biblioteca de la plataforma E</w:t>
      </w:r>
      <w:r w:rsidR="003715FE" w:rsidRPr="00CD7E7D">
        <w:rPr>
          <w:lang w:val="es-MX"/>
        </w:rPr>
        <w:t xml:space="preserve">dmodo </w:t>
      </w:r>
      <w:r w:rsidRPr="00CD7E7D">
        <w:rPr>
          <w:lang w:val="es-MX"/>
        </w:rPr>
        <w:t xml:space="preserve">facilitó la indagación en la situación. El </w:t>
      </w:r>
      <w:r w:rsidRPr="00CD7E7D">
        <w:rPr>
          <w:lang w:val="es-MX"/>
        </w:rPr>
        <w:lastRenderedPageBreak/>
        <w:t xml:space="preserve">docente C enfrentó más dificultades para conseguir la información </w:t>
      </w:r>
      <w:r w:rsidR="003715FE" w:rsidRPr="00CD7E7D">
        <w:rPr>
          <w:lang w:val="es-MX"/>
        </w:rPr>
        <w:t xml:space="preserve">porque desconocía cómo emplear </w:t>
      </w:r>
      <w:r w:rsidRPr="00CD7E7D">
        <w:rPr>
          <w:lang w:val="es-MX"/>
        </w:rPr>
        <w:t xml:space="preserve">la plataforma. </w:t>
      </w:r>
    </w:p>
    <w:p w14:paraId="567E0450" w14:textId="77777777" w:rsidR="003715FE" w:rsidRPr="00CD7E7D" w:rsidRDefault="003715FE" w:rsidP="00096867">
      <w:pPr>
        <w:spacing w:line="360" w:lineRule="auto"/>
        <w:jc w:val="both"/>
        <w:rPr>
          <w:lang w:val="es-MX"/>
        </w:rPr>
      </w:pPr>
    </w:p>
    <w:p w14:paraId="4785AC83" w14:textId="1466C9D1" w:rsidR="00096867" w:rsidRPr="00CD7E7D" w:rsidRDefault="00096867" w:rsidP="00CE7BA9">
      <w:pPr>
        <w:spacing w:line="360" w:lineRule="auto"/>
        <w:jc w:val="center"/>
        <w:rPr>
          <w:b/>
          <w:sz w:val="26"/>
          <w:szCs w:val="26"/>
          <w:lang w:val="es-MX"/>
        </w:rPr>
      </w:pPr>
      <w:r w:rsidRPr="00CD7E7D">
        <w:rPr>
          <w:b/>
          <w:sz w:val="26"/>
          <w:szCs w:val="26"/>
          <w:lang w:val="es-MX"/>
        </w:rPr>
        <w:t>Indicador EE</w:t>
      </w:r>
    </w:p>
    <w:p w14:paraId="63355330" w14:textId="77777777" w:rsidR="00B11E91" w:rsidRPr="00CD7E7D" w:rsidRDefault="00096867" w:rsidP="00B11E91">
      <w:pPr>
        <w:spacing w:line="360" w:lineRule="auto"/>
        <w:ind w:firstLine="708"/>
        <w:jc w:val="both"/>
        <w:rPr>
          <w:lang w:val="es-MX"/>
        </w:rPr>
      </w:pPr>
      <w:r w:rsidRPr="00CD7E7D">
        <w:rPr>
          <w:lang w:val="es-MX"/>
        </w:rPr>
        <w:t>Desde una visión pedagógica, el docente B manifestó la importancia de impulsar el aprendizaje significativo de los alumnos en el tema de estequiometría empleando la misma secuencia de ac</w:t>
      </w:r>
      <w:r w:rsidR="003715FE" w:rsidRPr="00CD7E7D">
        <w:rPr>
          <w:lang w:val="es-MX"/>
        </w:rPr>
        <w:t xml:space="preserve">tividades de esta investigación, es decir, </w:t>
      </w:r>
      <w:r w:rsidRPr="00CD7E7D">
        <w:rPr>
          <w:lang w:val="es-MX"/>
        </w:rPr>
        <w:t>adecua</w:t>
      </w:r>
      <w:r w:rsidR="003715FE" w:rsidRPr="00CD7E7D">
        <w:rPr>
          <w:lang w:val="es-MX"/>
        </w:rPr>
        <w:t>r</w:t>
      </w:r>
      <w:r w:rsidRPr="00CD7E7D">
        <w:rPr>
          <w:lang w:val="es-MX"/>
        </w:rPr>
        <w:t xml:space="preserve"> al inicio del curso un proyecto elegido por los alumnos para indagar y seleccionar la información, elaborar mapas conceptuales y exposición del trabajo. El docente consideró una secuencia didáctica de apertura, desarrollo y cierre, aunque ignora el recurso de saberes previos. </w:t>
      </w:r>
      <w:r w:rsidR="003715FE" w:rsidRPr="00CD7E7D">
        <w:rPr>
          <w:lang w:val="es-MX"/>
        </w:rPr>
        <w:t>E</w:t>
      </w:r>
      <w:r w:rsidRPr="00CD7E7D">
        <w:rPr>
          <w:lang w:val="es-MX"/>
        </w:rPr>
        <w:t>l docente A expuso el planteamiento de problemas en contextos de la vida real e impuls</w:t>
      </w:r>
      <w:r w:rsidR="003715FE" w:rsidRPr="00CD7E7D">
        <w:rPr>
          <w:lang w:val="es-MX"/>
        </w:rPr>
        <w:t>ó</w:t>
      </w:r>
      <w:r w:rsidRPr="00CD7E7D">
        <w:rPr>
          <w:lang w:val="es-MX"/>
        </w:rPr>
        <w:t xml:space="preserve"> la indagación por parte de los alumnos sobre conceptos de estequiometría. Finalmente, creó espacios de reflexión entre los equipos para discutir las propuestas en un ambiente consensuado. Cabe mencionar la ausencia de las TIC en su propuesta.</w:t>
      </w:r>
    </w:p>
    <w:p w14:paraId="7597778F" w14:textId="1AF7D3E4" w:rsidR="00096867" w:rsidRPr="00CD7E7D" w:rsidRDefault="00096867" w:rsidP="00B11E91">
      <w:pPr>
        <w:spacing w:line="360" w:lineRule="auto"/>
        <w:ind w:firstLine="708"/>
        <w:jc w:val="both"/>
        <w:rPr>
          <w:lang w:val="es-MX"/>
        </w:rPr>
      </w:pPr>
      <w:r w:rsidRPr="00CD7E7D">
        <w:rPr>
          <w:lang w:val="es-MX"/>
        </w:rPr>
        <w:t>El docente C incluyó actividades de apertura generales y dirigió su intervención durante el desarrollo para concluir con una actividad integradora. Se percibió una enseñanza centrada en el docente con el alumno como receptor. La propuesta del docente C no incluyó la identificación de saberes previos del alumno; combinó los tres tiempos: apertura, desarrollo y cierre</w:t>
      </w:r>
      <w:r w:rsidR="00B11E91" w:rsidRPr="00CD7E7D">
        <w:rPr>
          <w:lang w:val="es-MX"/>
        </w:rPr>
        <w:t>,</w:t>
      </w:r>
      <w:r w:rsidRPr="00CD7E7D">
        <w:rPr>
          <w:lang w:val="es-MX"/>
        </w:rPr>
        <w:t xml:space="preserve"> y </w:t>
      </w:r>
      <w:r w:rsidR="00DE257A" w:rsidRPr="00CD7E7D">
        <w:rPr>
          <w:lang w:val="es-MX"/>
        </w:rPr>
        <w:t xml:space="preserve">se </w:t>
      </w:r>
      <w:r w:rsidRPr="00CD7E7D">
        <w:rPr>
          <w:lang w:val="es-MX"/>
        </w:rPr>
        <w:t xml:space="preserve">evidenció </w:t>
      </w:r>
      <w:r w:rsidR="00DE257A" w:rsidRPr="00CD7E7D">
        <w:rPr>
          <w:lang w:val="es-MX"/>
        </w:rPr>
        <w:t xml:space="preserve">la </w:t>
      </w:r>
      <w:r w:rsidRPr="00CD7E7D">
        <w:rPr>
          <w:lang w:val="es-MX"/>
        </w:rPr>
        <w:t xml:space="preserve">falta de actividades didácticas y ausencia del uso de recursos </w:t>
      </w:r>
      <w:r w:rsidR="00B11E91" w:rsidRPr="00CD7E7D">
        <w:rPr>
          <w:lang w:val="es-MX"/>
        </w:rPr>
        <w:t>w</w:t>
      </w:r>
      <w:r w:rsidRPr="00CD7E7D">
        <w:rPr>
          <w:lang w:val="es-MX"/>
        </w:rPr>
        <w:t>eb.</w:t>
      </w:r>
    </w:p>
    <w:p w14:paraId="46C047B8" w14:textId="77777777" w:rsidR="008A2792" w:rsidRPr="00CD7E7D" w:rsidRDefault="008A2792" w:rsidP="003536DB">
      <w:pPr>
        <w:spacing w:line="360" w:lineRule="auto"/>
        <w:jc w:val="both"/>
        <w:rPr>
          <w:lang w:val="es-MX"/>
        </w:rPr>
      </w:pPr>
    </w:p>
    <w:p w14:paraId="3D8C1DF1" w14:textId="7E028D28" w:rsidR="005C7D6C" w:rsidRPr="00CD7E7D" w:rsidRDefault="005C7D6C" w:rsidP="002C7D11">
      <w:pPr>
        <w:pStyle w:val="Prrafodelista"/>
        <w:spacing w:after="0" w:line="360" w:lineRule="auto"/>
        <w:ind w:left="567" w:hanging="567"/>
        <w:jc w:val="center"/>
        <w:outlineLvl w:val="0"/>
        <w:rPr>
          <w:rFonts w:ascii="Times New Roman" w:hAnsi="Times New Roman" w:cs="Times New Roman"/>
          <w:b/>
          <w:sz w:val="32"/>
          <w:szCs w:val="32"/>
        </w:rPr>
      </w:pPr>
      <w:r w:rsidRPr="00CD7E7D">
        <w:rPr>
          <w:rFonts w:ascii="Times New Roman" w:hAnsi="Times New Roman" w:cs="Times New Roman"/>
          <w:b/>
          <w:sz w:val="32"/>
          <w:szCs w:val="32"/>
        </w:rPr>
        <w:t>Conclusiones</w:t>
      </w:r>
      <w:r w:rsidR="00B11E91" w:rsidRPr="00CD7E7D">
        <w:rPr>
          <w:rFonts w:ascii="Times New Roman" w:hAnsi="Times New Roman" w:cs="Times New Roman"/>
          <w:b/>
          <w:sz w:val="32"/>
          <w:szCs w:val="32"/>
        </w:rPr>
        <w:t xml:space="preserve"> </w:t>
      </w:r>
    </w:p>
    <w:p w14:paraId="34C4D894" w14:textId="04A94BDB" w:rsidR="00B11E91" w:rsidRPr="00CD7E7D" w:rsidRDefault="005C7D6C" w:rsidP="00B11E91">
      <w:pPr>
        <w:spacing w:line="360" w:lineRule="auto"/>
        <w:ind w:firstLine="567"/>
        <w:jc w:val="both"/>
      </w:pPr>
      <w:r w:rsidRPr="00CD7E7D">
        <w:t>L</w:t>
      </w:r>
      <w:r w:rsidR="00C26C76" w:rsidRPr="00CD7E7D">
        <w:t>o</w:t>
      </w:r>
      <w:r w:rsidRPr="00CD7E7D">
        <w:t>s docentes</w:t>
      </w:r>
      <w:r w:rsidR="005E7CC2" w:rsidRPr="00CD7E7D">
        <w:t xml:space="preserve"> con estudios super</w:t>
      </w:r>
      <w:r w:rsidR="007358BB" w:rsidRPr="00CD7E7D">
        <w:t>iores</w:t>
      </w:r>
      <w:r w:rsidR="006158DA" w:rsidRPr="00CD7E7D">
        <w:t xml:space="preserve"> en química </w:t>
      </w:r>
      <w:r w:rsidR="00B11E91" w:rsidRPr="00CD7E7D">
        <w:t>deben</w:t>
      </w:r>
      <w:r w:rsidR="007358BB" w:rsidRPr="00CD7E7D">
        <w:t xml:space="preserve"> fortalecer su formación como </w:t>
      </w:r>
      <w:r w:rsidR="00B11E91" w:rsidRPr="00CD7E7D">
        <w:t>facilitadores</w:t>
      </w:r>
      <w:r w:rsidR="006158DA" w:rsidRPr="00CD7E7D">
        <w:t xml:space="preserve"> </w:t>
      </w:r>
      <w:r w:rsidR="00B11E91" w:rsidRPr="00CD7E7D">
        <w:t>en</w:t>
      </w:r>
      <w:r w:rsidR="006158DA" w:rsidRPr="00CD7E7D">
        <w:t xml:space="preserve"> unidades de aprendizaje como </w:t>
      </w:r>
      <w:r w:rsidR="00B11E91" w:rsidRPr="00CD7E7D">
        <w:t xml:space="preserve">la </w:t>
      </w:r>
      <w:r w:rsidR="006158DA" w:rsidRPr="00CD7E7D">
        <w:t>estequiometría</w:t>
      </w:r>
      <w:r w:rsidR="00B11E91" w:rsidRPr="00CD7E7D">
        <w:t>, pues s</w:t>
      </w:r>
      <w:r w:rsidR="007358BB" w:rsidRPr="00CD7E7D">
        <w:t xml:space="preserve">us estrategias didácticas son </w:t>
      </w:r>
      <w:r w:rsidR="00B11E91" w:rsidRPr="00CD7E7D">
        <w:t>escasas</w:t>
      </w:r>
      <w:r w:rsidR="00DE257A" w:rsidRPr="00CD7E7D">
        <w:t>,</w:t>
      </w:r>
      <w:r w:rsidR="004C73D3" w:rsidRPr="00CD7E7D">
        <w:t xml:space="preserve"> </w:t>
      </w:r>
      <w:r w:rsidRPr="00CD7E7D">
        <w:t xml:space="preserve">hecho </w:t>
      </w:r>
      <w:r w:rsidR="00DE257A" w:rsidRPr="00CD7E7D">
        <w:t xml:space="preserve">que </w:t>
      </w:r>
      <w:r w:rsidR="00282A3D" w:rsidRPr="00CD7E7D">
        <w:t xml:space="preserve">fue evidente </w:t>
      </w:r>
      <w:r w:rsidRPr="00CD7E7D">
        <w:t xml:space="preserve">al modificar </w:t>
      </w:r>
      <w:r w:rsidR="00DE257A" w:rsidRPr="00CD7E7D">
        <w:t>dicho</w:t>
      </w:r>
      <w:r w:rsidRPr="00CD7E7D">
        <w:t xml:space="preserve"> tema. Su quehacer como docentes está centrado en estrategias de aprendizaje </w:t>
      </w:r>
      <w:r w:rsidR="00DE257A" w:rsidRPr="00CD7E7D">
        <w:t xml:space="preserve">que provocan </w:t>
      </w:r>
      <w:r w:rsidRPr="00CD7E7D">
        <w:t xml:space="preserve">que el alumno sea un discente pasivo. </w:t>
      </w:r>
      <w:r w:rsidR="00B11E91" w:rsidRPr="00CD7E7D">
        <w:t>De hecho, l</w:t>
      </w:r>
      <w:r w:rsidR="00FD731A" w:rsidRPr="00CD7E7D">
        <w:t xml:space="preserve">os docentes </w:t>
      </w:r>
      <w:r w:rsidR="00B11E91" w:rsidRPr="00CD7E7D">
        <w:t xml:space="preserve">participantes </w:t>
      </w:r>
      <w:r w:rsidR="00FD731A" w:rsidRPr="00CD7E7D">
        <w:t>r</w:t>
      </w:r>
      <w:r w:rsidRPr="00CD7E7D">
        <w:t xml:space="preserve">eproducen </w:t>
      </w:r>
      <w:r w:rsidR="00B11E91" w:rsidRPr="00CD7E7D">
        <w:t>los métodos</w:t>
      </w:r>
      <w:r w:rsidRPr="00CD7E7D">
        <w:t xml:space="preserve"> de aprendizaje </w:t>
      </w:r>
      <w:r w:rsidR="00B11E91" w:rsidRPr="00CD7E7D">
        <w:t xml:space="preserve">que adquirieron </w:t>
      </w:r>
      <w:r w:rsidRPr="00CD7E7D">
        <w:t>d</w:t>
      </w:r>
      <w:r w:rsidR="00B11E91" w:rsidRPr="00CD7E7D">
        <w:t xml:space="preserve">urante su formación profesional, especialmente con actividades </w:t>
      </w:r>
      <w:r w:rsidRPr="00CD7E7D">
        <w:t>hasta cierto punto mecánic</w:t>
      </w:r>
      <w:r w:rsidR="00B11E91" w:rsidRPr="00CD7E7D">
        <w:t>as</w:t>
      </w:r>
      <w:r w:rsidRPr="00CD7E7D">
        <w:t>.</w:t>
      </w:r>
      <w:r w:rsidR="004C73D3" w:rsidRPr="00CD7E7D">
        <w:t xml:space="preserve"> </w:t>
      </w:r>
      <w:r w:rsidR="00B11E91" w:rsidRPr="00CD7E7D">
        <w:t xml:space="preserve">Esto </w:t>
      </w:r>
      <w:r w:rsidRPr="00CD7E7D">
        <w:t>quedó demostrado al aplicar a l</w:t>
      </w:r>
      <w:r w:rsidR="00282A3D" w:rsidRPr="00CD7E7D">
        <w:t>o</w:t>
      </w:r>
      <w:r w:rsidRPr="00CD7E7D">
        <w:t xml:space="preserve">s docentes </w:t>
      </w:r>
      <w:r w:rsidR="00282A3D" w:rsidRPr="00CD7E7D">
        <w:t xml:space="preserve">el </w:t>
      </w:r>
      <w:r w:rsidRPr="00CD7E7D">
        <w:t>ejercicio de un tema no rutinario, como es el caso de producción de polímeros, cuyo impacto en el medio ambiente es nocivo.</w:t>
      </w:r>
      <w:r w:rsidR="004C73D3" w:rsidRPr="00CD7E7D">
        <w:t xml:space="preserve"> </w:t>
      </w:r>
    </w:p>
    <w:p w14:paraId="16045AF6" w14:textId="77777777" w:rsidR="00CD7E7D" w:rsidRDefault="00CD7E7D" w:rsidP="00B11E91">
      <w:pPr>
        <w:spacing w:line="360" w:lineRule="auto"/>
        <w:ind w:firstLine="567"/>
        <w:jc w:val="both"/>
      </w:pPr>
    </w:p>
    <w:p w14:paraId="7F1496FF" w14:textId="77777777" w:rsidR="00CD7E7D" w:rsidRDefault="00CD7E7D" w:rsidP="00B11E91">
      <w:pPr>
        <w:spacing w:line="360" w:lineRule="auto"/>
        <w:ind w:firstLine="567"/>
        <w:jc w:val="both"/>
      </w:pPr>
    </w:p>
    <w:p w14:paraId="174FD1F6" w14:textId="40224DEF" w:rsidR="00B11E91" w:rsidRPr="00CD7E7D" w:rsidRDefault="005C7D6C" w:rsidP="00B11E91">
      <w:pPr>
        <w:spacing w:line="360" w:lineRule="auto"/>
        <w:ind w:firstLine="567"/>
        <w:jc w:val="both"/>
      </w:pPr>
      <w:r w:rsidRPr="00CD7E7D">
        <w:lastRenderedPageBreak/>
        <w:t>Los datos obtenidos</w:t>
      </w:r>
      <w:r w:rsidR="00B11E91" w:rsidRPr="00CD7E7D">
        <w:t>, por tanto,</w:t>
      </w:r>
      <w:r w:rsidRPr="00CD7E7D">
        <w:t xml:space="preserve"> muestran la necesidad de discutir y proponer en las academias</w:t>
      </w:r>
      <w:r w:rsidR="004C2464" w:rsidRPr="00CD7E7D">
        <w:t>,</w:t>
      </w:r>
      <w:r w:rsidRPr="00CD7E7D">
        <w:t xml:space="preserve"> y a nivel curricular</w:t>
      </w:r>
      <w:r w:rsidR="00282A3D" w:rsidRPr="00CD7E7D">
        <w:t>,</w:t>
      </w:r>
      <w:r w:rsidRPr="00CD7E7D">
        <w:t xml:space="preserve"> una concepción epistemológica </w:t>
      </w:r>
      <w:r w:rsidR="00282A3D" w:rsidRPr="00CD7E7D">
        <w:t xml:space="preserve">distinta </w:t>
      </w:r>
      <w:r w:rsidRPr="00CD7E7D">
        <w:t xml:space="preserve">del verbo </w:t>
      </w:r>
      <w:r w:rsidRPr="00CD7E7D">
        <w:rPr>
          <w:i/>
        </w:rPr>
        <w:t>aprender</w:t>
      </w:r>
      <w:r w:rsidRPr="00CD7E7D">
        <w:t xml:space="preserve"> para actualizarlo por el verbo </w:t>
      </w:r>
      <w:r w:rsidRPr="00CD7E7D">
        <w:rPr>
          <w:i/>
        </w:rPr>
        <w:t>aprehender</w:t>
      </w:r>
      <w:r w:rsidRPr="00CD7E7D">
        <w:t xml:space="preserve">, </w:t>
      </w:r>
      <w:r w:rsidR="00B11E91" w:rsidRPr="00CD7E7D">
        <w:t xml:space="preserve">un </w:t>
      </w:r>
      <w:r w:rsidRPr="00CD7E7D">
        <w:t xml:space="preserve">concepto </w:t>
      </w:r>
      <w:r w:rsidR="00B11E91" w:rsidRPr="00CD7E7D">
        <w:t xml:space="preserve">más </w:t>
      </w:r>
      <w:r w:rsidRPr="00CD7E7D">
        <w:t xml:space="preserve">polisémico, como quedó expresado líneas arriba. </w:t>
      </w:r>
    </w:p>
    <w:p w14:paraId="44DCC460" w14:textId="77777777" w:rsidR="00B11E91" w:rsidRPr="00CD7E7D" w:rsidRDefault="005C7D6C" w:rsidP="00B11E91">
      <w:pPr>
        <w:spacing w:line="360" w:lineRule="auto"/>
        <w:ind w:firstLine="567"/>
        <w:jc w:val="both"/>
      </w:pPr>
      <w:r w:rsidRPr="00CD7E7D">
        <w:t xml:space="preserve">El docente es un factor fundamental para avanzar hacia la mejora de la enseñanza de la química en el nivel medio superior, por lo que es necesaria su </w:t>
      </w:r>
      <w:r w:rsidR="006158DA" w:rsidRPr="00CD7E7D">
        <w:t>forma</w:t>
      </w:r>
      <w:r w:rsidRPr="00CD7E7D">
        <w:t xml:space="preserve">ción </w:t>
      </w:r>
      <w:r w:rsidR="006158DA" w:rsidRPr="00CD7E7D">
        <w:t xml:space="preserve">didáctica y </w:t>
      </w:r>
      <w:r w:rsidRPr="00CD7E7D">
        <w:t>pedagógica</w:t>
      </w:r>
      <w:r w:rsidR="006158DA" w:rsidRPr="00CD7E7D">
        <w:t xml:space="preserve">; además de su </w:t>
      </w:r>
      <w:r w:rsidRPr="00CD7E7D">
        <w:t xml:space="preserve">compromiso </w:t>
      </w:r>
      <w:r w:rsidR="00EE5714" w:rsidRPr="00CD7E7D">
        <w:t>y actualización de</w:t>
      </w:r>
      <w:r w:rsidRPr="00CD7E7D">
        <w:t xml:space="preserve"> su práctica docente con estrategias novedosas que incluyan herramientas tecnológicas.</w:t>
      </w:r>
    </w:p>
    <w:p w14:paraId="3643765E" w14:textId="105C011D" w:rsidR="00C67BC8" w:rsidRPr="00CD7E7D" w:rsidRDefault="00B11E91" w:rsidP="00B11E91">
      <w:pPr>
        <w:spacing w:line="360" w:lineRule="auto"/>
        <w:ind w:firstLine="567"/>
        <w:jc w:val="both"/>
        <w:rPr>
          <w:b/>
          <w:bCs/>
          <w:color w:val="00001C"/>
        </w:rPr>
      </w:pPr>
      <w:r w:rsidRPr="00CD7E7D">
        <w:t>En definitiva, se puede concluir que e</w:t>
      </w:r>
      <w:r w:rsidR="005C7D6C" w:rsidRPr="00CD7E7D">
        <w:t xml:space="preserve">xiste un amplio campo de oportunidad para los docentes de química </w:t>
      </w:r>
      <w:r w:rsidRPr="00CD7E7D">
        <w:t xml:space="preserve">con </w:t>
      </w:r>
      <w:r w:rsidR="005C7D6C" w:rsidRPr="00CD7E7D">
        <w:t>la aplicación de las</w:t>
      </w:r>
      <w:r w:rsidR="005C7D6C" w:rsidRPr="00CD7E7D">
        <w:rPr>
          <w:sz w:val="20"/>
          <w:szCs w:val="20"/>
        </w:rPr>
        <w:t xml:space="preserve"> </w:t>
      </w:r>
      <w:r w:rsidR="005C7D6C" w:rsidRPr="00CD7E7D">
        <w:rPr>
          <w:szCs w:val="20"/>
        </w:rPr>
        <w:t>TIC</w:t>
      </w:r>
      <w:r w:rsidRPr="00CD7E7D">
        <w:rPr>
          <w:szCs w:val="20"/>
        </w:rPr>
        <w:t xml:space="preserve"> y</w:t>
      </w:r>
      <w:r w:rsidR="005C7D6C" w:rsidRPr="00CD7E7D">
        <w:t xml:space="preserve"> </w:t>
      </w:r>
      <w:r w:rsidRPr="00CD7E7D">
        <w:t xml:space="preserve">con </w:t>
      </w:r>
      <w:r w:rsidR="005C7D6C" w:rsidRPr="00CD7E7D">
        <w:t xml:space="preserve">en el diseño de actividades didácticas que </w:t>
      </w:r>
      <w:r w:rsidRPr="00CD7E7D">
        <w:t xml:space="preserve">resulten </w:t>
      </w:r>
      <w:r w:rsidR="005C7D6C" w:rsidRPr="00CD7E7D">
        <w:t>atractiv</w:t>
      </w:r>
      <w:r w:rsidRPr="00CD7E7D">
        <w:t>as</w:t>
      </w:r>
      <w:r w:rsidR="005C7D6C" w:rsidRPr="00CD7E7D">
        <w:t xml:space="preserve"> </w:t>
      </w:r>
      <w:r w:rsidRPr="00CD7E7D">
        <w:t xml:space="preserve">para </w:t>
      </w:r>
      <w:r w:rsidR="005C7D6C" w:rsidRPr="00CD7E7D">
        <w:t>los alumnos</w:t>
      </w:r>
      <w:r w:rsidRPr="00CD7E7D">
        <w:t xml:space="preserve">, lo que podrá promover un </w:t>
      </w:r>
      <w:r w:rsidR="00132FD7" w:rsidRPr="00CD7E7D">
        <w:t>aprendizaje</w:t>
      </w:r>
      <w:r w:rsidR="005C7D6C" w:rsidRPr="00CD7E7D">
        <w:t xml:space="preserve"> </w:t>
      </w:r>
      <w:r w:rsidRPr="00CD7E7D">
        <w:t>más</w:t>
      </w:r>
      <w:r w:rsidR="0030535C" w:rsidRPr="00CD7E7D">
        <w:t xml:space="preserve"> </w:t>
      </w:r>
      <w:r w:rsidR="005C7D6C" w:rsidRPr="00CD7E7D">
        <w:t xml:space="preserve">significativo. </w:t>
      </w:r>
    </w:p>
    <w:p w14:paraId="31F9F56E" w14:textId="77777777" w:rsidR="002C4147" w:rsidRPr="00CD7E7D" w:rsidRDefault="002C4147" w:rsidP="006A26A8">
      <w:pPr>
        <w:tabs>
          <w:tab w:val="left" w:pos="2085"/>
        </w:tabs>
        <w:autoSpaceDE w:val="0"/>
        <w:autoSpaceDN w:val="0"/>
        <w:adjustRightInd w:val="0"/>
        <w:spacing w:line="360" w:lineRule="auto"/>
        <w:jc w:val="both"/>
        <w:rPr>
          <w:b/>
          <w:bCs/>
          <w:color w:val="00001C"/>
        </w:rPr>
      </w:pPr>
    </w:p>
    <w:p w14:paraId="4691B906" w14:textId="34A380FD" w:rsidR="006F78F6" w:rsidRPr="00CD7E7D" w:rsidRDefault="005C7D6C" w:rsidP="00CE7BA9">
      <w:pPr>
        <w:autoSpaceDE w:val="0"/>
        <w:autoSpaceDN w:val="0"/>
        <w:adjustRightInd w:val="0"/>
        <w:spacing w:line="360" w:lineRule="auto"/>
        <w:jc w:val="center"/>
        <w:rPr>
          <w:color w:val="000000" w:themeColor="text1"/>
          <w:sz w:val="22"/>
          <w:szCs w:val="22"/>
          <w:lang w:val="es-MX"/>
        </w:rPr>
      </w:pPr>
      <w:r w:rsidRPr="00CD7E7D">
        <w:rPr>
          <w:b/>
          <w:bCs/>
          <w:color w:val="000000" w:themeColor="text1"/>
          <w:lang w:val="es-MX"/>
        </w:rPr>
        <w:t>Agradecimiento</w:t>
      </w:r>
      <w:r w:rsidR="006F78F6" w:rsidRPr="00CD7E7D">
        <w:rPr>
          <w:b/>
          <w:color w:val="000000" w:themeColor="text1"/>
          <w:lang w:val="es-MX"/>
        </w:rPr>
        <w:t>s</w:t>
      </w:r>
    </w:p>
    <w:p w14:paraId="5A2D0374" w14:textId="0BED551A" w:rsidR="005C7D6C" w:rsidRPr="00CD7E7D" w:rsidRDefault="005C7D6C" w:rsidP="00B11E91">
      <w:pPr>
        <w:autoSpaceDE w:val="0"/>
        <w:autoSpaceDN w:val="0"/>
        <w:adjustRightInd w:val="0"/>
        <w:spacing w:line="360" w:lineRule="auto"/>
        <w:ind w:firstLine="708"/>
        <w:jc w:val="both"/>
        <w:rPr>
          <w:rFonts w:ascii="ArnoPro-Regular" w:hAnsi="ArnoPro-Regular" w:cs="ArnoPro-Regular"/>
          <w:color w:val="000000" w:themeColor="text1"/>
          <w:lang w:val="es-MX"/>
        </w:rPr>
      </w:pPr>
      <w:r w:rsidRPr="00CD7E7D">
        <w:rPr>
          <w:color w:val="000000" w:themeColor="text1"/>
          <w:lang w:val="es-MX"/>
        </w:rPr>
        <w:t xml:space="preserve">Los autores agradecen el apoyo </w:t>
      </w:r>
      <w:r w:rsidR="00B11E91" w:rsidRPr="00CD7E7D">
        <w:rPr>
          <w:color w:val="000000" w:themeColor="text1"/>
          <w:lang w:val="es-MX"/>
        </w:rPr>
        <w:t>brindado</w:t>
      </w:r>
      <w:r w:rsidRPr="00CD7E7D">
        <w:rPr>
          <w:color w:val="000000" w:themeColor="text1"/>
          <w:lang w:val="es-MX"/>
        </w:rPr>
        <w:t xml:space="preserve"> por el Instituto Politécnico Nacional</w:t>
      </w:r>
      <w:r w:rsidR="00B11E91" w:rsidRPr="00CD7E7D">
        <w:rPr>
          <w:color w:val="000000" w:themeColor="text1"/>
          <w:lang w:val="es-MX"/>
        </w:rPr>
        <w:t>,</w:t>
      </w:r>
      <w:r w:rsidRPr="00CD7E7D">
        <w:rPr>
          <w:color w:val="000000" w:themeColor="text1"/>
          <w:lang w:val="es-MX"/>
        </w:rPr>
        <w:t xml:space="preserve"> a través de la Secretaría de Investigación y Posgrado, para realizar esta investigación registrada con en el número: 20171093. Asimismo, a todos los académicos que intervinieron</w:t>
      </w:r>
      <w:r w:rsidRPr="00CD7E7D">
        <w:rPr>
          <w:rFonts w:ascii="ArnoPro-Regular" w:hAnsi="ArnoPro-Regular" w:cs="ArnoPro-Regular"/>
          <w:color w:val="000000" w:themeColor="text1"/>
          <w:lang w:val="es-MX"/>
        </w:rPr>
        <w:t>.</w:t>
      </w:r>
    </w:p>
    <w:p w14:paraId="2AE66CBC" w14:textId="4AFE7667" w:rsidR="00B11E91" w:rsidRDefault="00B11E91" w:rsidP="00B11E91">
      <w:pPr>
        <w:autoSpaceDE w:val="0"/>
        <w:autoSpaceDN w:val="0"/>
        <w:adjustRightInd w:val="0"/>
        <w:spacing w:line="360" w:lineRule="auto"/>
        <w:ind w:firstLine="708"/>
        <w:jc w:val="both"/>
        <w:rPr>
          <w:rFonts w:ascii="ArnoPro-Regular" w:hAnsi="ArnoPro-Regular" w:cs="ArnoPro-Regular"/>
          <w:color w:val="00001C"/>
          <w:lang w:val="es-MX"/>
        </w:rPr>
      </w:pPr>
    </w:p>
    <w:p w14:paraId="1F112144" w14:textId="6F35EAFE"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02850272" w14:textId="43BB7FBE"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0B207BF0" w14:textId="783F5D7B"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31F239D6" w14:textId="34A18DDA"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34CBA622" w14:textId="03B13A33"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411273D2" w14:textId="7BF20917"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0F53B457" w14:textId="193A202F"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65F175DA" w14:textId="7B4310AC"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56E38693" w14:textId="71AEAB69"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54F2DE91" w14:textId="04515199"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3EB403CB" w14:textId="1B0258D7"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4416FEA1" w14:textId="41334E1D"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68489064" w14:textId="42D82EB6"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7A84C28C" w14:textId="52286B2C" w:rsid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1853C375" w14:textId="77777777" w:rsidR="00CD7E7D" w:rsidRPr="00CD7E7D" w:rsidRDefault="00CD7E7D" w:rsidP="00B11E91">
      <w:pPr>
        <w:autoSpaceDE w:val="0"/>
        <w:autoSpaceDN w:val="0"/>
        <w:adjustRightInd w:val="0"/>
        <w:spacing w:line="360" w:lineRule="auto"/>
        <w:ind w:firstLine="708"/>
        <w:jc w:val="both"/>
        <w:rPr>
          <w:rFonts w:ascii="ArnoPro-Regular" w:hAnsi="ArnoPro-Regular" w:cs="ArnoPro-Regular"/>
          <w:color w:val="00001C"/>
          <w:lang w:val="es-MX"/>
        </w:rPr>
      </w:pPr>
    </w:p>
    <w:p w14:paraId="7B9350DE" w14:textId="78643554" w:rsidR="00BE173B" w:rsidRPr="00CD7E7D" w:rsidRDefault="00132DD2" w:rsidP="006F78F6">
      <w:pPr>
        <w:spacing w:line="360" w:lineRule="auto"/>
        <w:outlineLvl w:val="0"/>
        <w:rPr>
          <w:rFonts w:ascii="Calibri" w:hAnsi="Calibri" w:cs="Calibri"/>
          <w:b/>
          <w:sz w:val="28"/>
          <w:lang w:val="es-ES" w:eastAsia="en-US"/>
        </w:rPr>
      </w:pPr>
      <w:r w:rsidRPr="00CD7E7D">
        <w:rPr>
          <w:rFonts w:ascii="Calibri" w:hAnsi="Calibri" w:cs="Calibri"/>
          <w:b/>
          <w:sz w:val="28"/>
          <w:lang w:val="es-ES" w:eastAsia="en-US"/>
        </w:rPr>
        <w:lastRenderedPageBreak/>
        <w:t>Referencias</w:t>
      </w:r>
    </w:p>
    <w:p w14:paraId="3B7FE986" w14:textId="143CA8D9" w:rsidR="007D165E" w:rsidRPr="00CD7E7D" w:rsidRDefault="007D165E" w:rsidP="007D165E">
      <w:pPr>
        <w:spacing w:line="360" w:lineRule="auto"/>
        <w:ind w:left="709" w:hanging="709"/>
        <w:jc w:val="both"/>
        <w:rPr>
          <w:lang w:val="es-MX"/>
        </w:rPr>
      </w:pPr>
      <w:r w:rsidRPr="00CD7E7D">
        <w:rPr>
          <w:lang w:val="es-MX"/>
        </w:rPr>
        <w:t xml:space="preserve">Acevedo-Díaz, J. A. (2009). Conocimiento didáctico del contenido para la enseñanza de la naturaleza de la ciencia (I): el marco teórico. </w:t>
      </w:r>
      <w:r w:rsidRPr="00CD7E7D">
        <w:rPr>
          <w:i/>
          <w:lang w:val="es-MX"/>
        </w:rPr>
        <w:t>Revista Eureka sobre Enseñanza y Divulgación de las Ciencias</w:t>
      </w:r>
      <w:r w:rsidRPr="00CD7E7D">
        <w:rPr>
          <w:lang w:val="es-MX"/>
        </w:rPr>
        <w:t xml:space="preserve">, </w:t>
      </w:r>
      <w:r w:rsidRPr="00CD7E7D">
        <w:rPr>
          <w:i/>
          <w:lang w:val="es-MX"/>
        </w:rPr>
        <w:t>6</w:t>
      </w:r>
      <w:r w:rsidRPr="00CD7E7D">
        <w:rPr>
          <w:lang w:val="es-MX"/>
        </w:rPr>
        <w:t>(1), 21-46. Recuperado de http://www.apaceureka.org/revista/Larevista.htm.</w:t>
      </w:r>
    </w:p>
    <w:p w14:paraId="24A6E597" w14:textId="77777777" w:rsidR="00D12561" w:rsidRPr="00CD7E7D" w:rsidRDefault="00D12561" w:rsidP="00D12561">
      <w:pPr>
        <w:autoSpaceDE w:val="0"/>
        <w:autoSpaceDN w:val="0"/>
        <w:adjustRightInd w:val="0"/>
        <w:spacing w:line="360" w:lineRule="auto"/>
        <w:ind w:left="709" w:hanging="709"/>
        <w:jc w:val="both"/>
        <w:rPr>
          <w:lang w:val="en-US"/>
        </w:rPr>
      </w:pPr>
      <w:proofErr w:type="spellStart"/>
      <w:r w:rsidRPr="00CD7E7D">
        <w:rPr>
          <w:lang w:val="en-US"/>
        </w:rPr>
        <w:t>Arasasinghram</w:t>
      </w:r>
      <w:proofErr w:type="spellEnd"/>
      <w:r w:rsidRPr="00CD7E7D">
        <w:rPr>
          <w:lang w:val="en-US"/>
        </w:rPr>
        <w:t xml:space="preserve">, R., </w:t>
      </w:r>
      <w:proofErr w:type="spellStart"/>
      <w:r w:rsidRPr="00CD7E7D">
        <w:rPr>
          <w:lang w:val="en-US"/>
        </w:rPr>
        <w:t>Taagepera</w:t>
      </w:r>
      <w:proofErr w:type="spellEnd"/>
      <w:r w:rsidRPr="00CD7E7D">
        <w:rPr>
          <w:lang w:val="en-US"/>
        </w:rPr>
        <w:t xml:space="preserve">, M., Potter, F., y </w:t>
      </w:r>
      <w:proofErr w:type="spellStart"/>
      <w:r w:rsidRPr="00CD7E7D">
        <w:rPr>
          <w:lang w:val="en-US"/>
        </w:rPr>
        <w:t>Lonjers</w:t>
      </w:r>
      <w:proofErr w:type="spellEnd"/>
      <w:r w:rsidRPr="00CD7E7D">
        <w:rPr>
          <w:lang w:val="en-US"/>
        </w:rPr>
        <w:t xml:space="preserve">, S. (2004). Using Knowledge space theory to assess student understanding of stoichiometry, </w:t>
      </w:r>
      <w:r w:rsidRPr="00CD7E7D">
        <w:rPr>
          <w:i/>
          <w:lang w:val="en-US"/>
        </w:rPr>
        <w:t xml:space="preserve">Journal of Chemical Education, </w:t>
      </w:r>
      <w:r w:rsidRPr="00CD7E7D">
        <w:rPr>
          <w:lang w:val="en-US"/>
        </w:rPr>
        <w:t>81(10), 1517-1523.</w:t>
      </w:r>
    </w:p>
    <w:p w14:paraId="57E3BB38" w14:textId="77777777" w:rsidR="007D165E" w:rsidRPr="00CD7E7D" w:rsidRDefault="007D165E" w:rsidP="007D165E">
      <w:pPr>
        <w:pStyle w:val="Bibliografa"/>
        <w:spacing w:after="0" w:line="360" w:lineRule="auto"/>
        <w:ind w:left="720" w:hanging="720"/>
        <w:jc w:val="both"/>
        <w:rPr>
          <w:rFonts w:ascii="Times New Roman" w:hAnsi="Times New Roman" w:cs="Times New Roman"/>
          <w:sz w:val="24"/>
          <w:szCs w:val="24"/>
        </w:rPr>
      </w:pPr>
      <w:r w:rsidRPr="00CD7E7D">
        <w:rPr>
          <w:rFonts w:ascii="Times New Roman" w:hAnsi="Times New Roman" w:cs="Times New Roman"/>
          <w:sz w:val="24"/>
          <w:szCs w:val="24"/>
          <w:lang w:val="it-IT"/>
        </w:rPr>
        <w:t xml:space="preserve">Boussetta, H., Beyaoui, M., Laksimi, A., Walha, L. and Haddar, M. (2017). </w:t>
      </w:r>
      <w:r w:rsidRPr="00CD7E7D">
        <w:rPr>
          <w:rFonts w:ascii="Times New Roman" w:hAnsi="Times New Roman" w:cs="Times New Roman"/>
          <w:sz w:val="24"/>
          <w:szCs w:val="24"/>
          <w:lang w:val="en-US"/>
        </w:rPr>
        <w:t xml:space="preserve">Study of the filament wound glass/polyester composite damage behavior by acoustic emission data unsupervised learning. </w:t>
      </w:r>
      <w:proofErr w:type="spellStart"/>
      <w:r w:rsidRPr="00CD7E7D">
        <w:rPr>
          <w:rFonts w:ascii="Times New Roman" w:hAnsi="Times New Roman" w:cs="Times New Roman"/>
          <w:i/>
          <w:iCs/>
          <w:sz w:val="24"/>
          <w:szCs w:val="24"/>
        </w:rPr>
        <w:t>Applied</w:t>
      </w:r>
      <w:proofErr w:type="spellEnd"/>
      <w:r w:rsidRPr="00CD7E7D">
        <w:rPr>
          <w:rFonts w:ascii="Times New Roman" w:hAnsi="Times New Roman" w:cs="Times New Roman"/>
          <w:i/>
          <w:iCs/>
          <w:sz w:val="24"/>
          <w:szCs w:val="24"/>
        </w:rPr>
        <w:t xml:space="preserve"> </w:t>
      </w:r>
      <w:proofErr w:type="spellStart"/>
      <w:r w:rsidRPr="00CD7E7D">
        <w:rPr>
          <w:rFonts w:ascii="Times New Roman" w:hAnsi="Times New Roman" w:cs="Times New Roman"/>
          <w:i/>
          <w:iCs/>
          <w:sz w:val="24"/>
          <w:szCs w:val="24"/>
        </w:rPr>
        <w:t>Acoustics</w:t>
      </w:r>
      <w:proofErr w:type="spellEnd"/>
      <w:r w:rsidRPr="00CD7E7D">
        <w:rPr>
          <w:rFonts w:ascii="Times New Roman" w:hAnsi="Times New Roman" w:cs="Times New Roman"/>
          <w:iCs/>
          <w:sz w:val="24"/>
          <w:szCs w:val="24"/>
        </w:rPr>
        <w:t>,</w:t>
      </w:r>
      <w:r w:rsidRPr="00CD7E7D">
        <w:rPr>
          <w:rFonts w:ascii="Times New Roman" w:hAnsi="Times New Roman" w:cs="Times New Roman"/>
          <w:i/>
          <w:iCs/>
          <w:sz w:val="24"/>
          <w:szCs w:val="24"/>
        </w:rPr>
        <w:t xml:space="preserve"> 127</w:t>
      </w:r>
      <w:r w:rsidRPr="00CD7E7D">
        <w:rPr>
          <w:rFonts w:ascii="Times New Roman" w:hAnsi="Times New Roman" w:cs="Times New Roman"/>
          <w:sz w:val="24"/>
          <w:szCs w:val="24"/>
        </w:rPr>
        <w:t>, 175-183.</w:t>
      </w:r>
    </w:p>
    <w:p w14:paraId="56923559" w14:textId="77777777" w:rsidR="007D165E" w:rsidRPr="00CD7E7D" w:rsidRDefault="007D165E" w:rsidP="007D165E">
      <w:pPr>
        <w:spacing w:line="360" w:lineRule="auto"/>
        <w:ind w:left="709" w:hanging="709"/>
        <w:jc w:val="both"/>
        <w:rPr>
          <w:lang w:val="es-MX"/>
        </w:rPr>
      </w:pPr>
      <w:r w:rsidRPr="00CD7E7D">
        <w:rPr>
          <w:lang w:val="es-MX"/>
        </w:rPr>
        <w:t>Cala, L., Mariño, L. y Casas, J. (2009). Programa guía de actividades desde la resolución de problemas: una estrategia contextual de intervención didáctica en electroforesis</w:t>
      </w:r>
      <w:r w:rsidRPr="00CD7E7D">
        <w:rPr>
          <w:i/>
          <w:lang w:val="es-MX"/>
        </w:rPr>
        <w:t>. Revista de la Facultad de Ciencia y Tecnología-</w:t>
      </w:r>
      <w:proofErr w:type="spellStart"/>
      <w:r w:rsidRPr="00CD7E7D">
        <w:rPr>
          <w:i/>
          <w:lang w:val="es-MX"/>
        </w:rPr>
        <w:t>Tecné</w:t>
      </w:r>
      <w:proofErr w:type="spellEnd"/>
      <w:r w:rsidRPr="00CD7E7D">
        <w:rPr>
          <w:i/>
          <w:lang w:val="es-MX"/>
        </w:rPr>
        <w:t xml:space="preserve">, Episteme y </w:t>
      </w:r>
      <w:proofErr w:type="spellStart"/>
      <w:r w:rsidRPr="00CD7E7D">
        <w:rPr>
          <w:i/>
          <w:lang w:val="es-MX"/>
        </w:rPr>
        <w:t>Didaxis</w:t>
      </w:r>
      <w:proofErr w:type="spellEnd"/>
      <w:r w:rsidRPr="00CD7E7D">
        <w:rPr>
          <w:lang w:val="es-MX"/>
        </w:rPr>
        <w:t>, número extraordinario, 1160-1164.</w:t>
      </w:r>
    </w:p>
    <w:p w14:paraId="421587A6" w14:textId="77777777" w:rsidR="007D165E" w:rsidRPr="00CD7E7D" w:rsidRDefault="007D165E" w:rsidP="007D165E">
      <w:pPr>
        <w:spacing w:line="360" w:lineRule="auto"/>
        <w:ind w:left="709" w:hanging="709"/>
        <w:jc w:val="both"/>
        <w:rPr>
          <w:rFonts w:eastAsia="Times New Roman"/>
          <w:lang w:val="es-MX" w:eastAsia="es-MX"/>
        </w:rPr>
      </w:pPr>
      <w:r w:rsidRPr="00CD7E7D">
        <w:rPr>
          <w:lang w:val="es-MX"/>
        </w:rPr>
        <w:t xml:space="preserve">Campanario, M. (2003). </w:t>
      </w:r>
      <w:r w:rsidRPr="00CD7E7D">
        <w:rPr>
          <w:rFonts w:eastAsia="Times New Roman"/>
          <w:lang w:val="es-MX" w:eastAsia="es-MX"/>
        </w:rPr>
        <w:t xml:space="preserve">Contra algunas concepciones y prejuicios comunes de los profesores universitarios de ciencias sobre la didáctica de las ciencias. </w:t>
      </w:r>
      <w:r w:rsidRPr="00CD7E7D">
        <w:rPr>
          <w:rFonts w:eastAsia="Times New Roman"/>
          <w:i/>
          <w:lang w:val="es-MX" w:eastAsia="es-MX"/>
        </w:rPr>
        <w:t>Enseñanza de las Ciencias</w:t>
      </w:r>
      <w:r w:rsidRPr="00CD7E7D">
        <w:rPr>
          <w:rFonts w:eastAsia="Times New Roman"/>
          <w:lang w:val="es-MX" w:eastAsia="es-MX"/>
        </w:rPr>
        <w:t xml:space="preserve">, </w:t>
      </w:r>
      <w:r w:rsidRPr="00CD7E7D">
        <w:rPr>
          <w:rFonts w:eastAsia="Times New Roman"/>
          <w:i/>
          <w:lang w:val="es-MX" w:eastAsia="es-MX"/>
        </w:rPr>
        <w:t>21</w:t>
      </w:r>
      <w:r w:rsidRPr="00CD7E7D">
        <w:rPr>
          <w:rFonts w:eastAsia="Times New Roman"/>
          <w:lang w:val="es-MX" w:eastAsia="es-MX"/>
        </w:rPr>
        <w:t xml:space="preserve">(2), 319-328. </w:t>
      </w:r>
    </w:p>
    <w:p w14:paraId="4F01CFDC" w14:textId="77777777" w:rsidR="007D165E" w:rsidRPr="00CD7E7D" w:rsidRDefault="007D165E" w:rsidP="007D165E">
      <w:pPr>
        <w:pStyle w:val="Bibliografa"/>
        <w:spacing w:after="0" w:line="360" w:lineRule="auto"/>
        <w:ind w:left="720" w:hanging="720"/>
        <w:jc w:val="both"/>
        <w:rPr>
          <w:rFonts w:ascii="Times New Roman" w:hAnsi="Times New Roman" w:cs="Times New Roman"/>
          <w:sz w:val="24"/>
          <w:szCs w:val="24"/>
          <w:lang w:val="pt-PT"/>
        </w:rPr>
      </w:pPr>
      <w:proofErr w:type="spellStart"/>
      <w:r w:rsidRPr="00CD7E7D">
        <w:rPr>
          <w:rFonts w:ascii="Times New Roman" w:hAnsi="Times New Roman" w:cs="Times New Roman"/>
          <w:sz w:val="24"/>
          <w:szCs w:val="24"/>
          <w:lang w:val="en-US"/>
        </w:rPr>
        <w:t>Dallegrave</w:t>
      </w:r>
      <w:proofErr w:type="spellEnd"/>
      <w:r w:rsidRPr="00CD7E7D">
        <w:rPr>
          <w:rFonts w:ascii="Times New Roman" w:hAnsi="Times New Roman" w:cs="Times New Roman"/>
          <w:sz w:val="24"/>
          <w:szCs w:val="24"/>
          <w:lang w:val="en-US"/>
        </w:rPr>
        <w:t xml:space="preserve">, D. and Burg </w:t>
      </w:r>
      <w:proofErr w:type="spellStart"/>
      <w:r w:rsidRPr="00CD7E7D">
        <w:rPr>
          <w:rFonts w:ascii="Times New Roman" w:hAnsi="Times New Roman" w:cs="Times New Roman"/>
          <w:sz w:val="24"/>
          <w:szCs w:val="24"/>
          <w:lang w:val="en-US"/>
        </w:rPr>
        <w:t>Ceccim</w:t>
      </w:r>
      <w:proofErr w:type="spellEnd"/>
      <w:r w:rsidRPr="00CD7E7D">
        <w:rPr>
          <w:rFonts w:ascii="Times New Roman" w:hAnsi="Times New Roman" w:cs="Times New Roman"/>
          <w:sz w:val="24"/>
          <w:szCs w:val="24"/>
          <w:lang w:val="en-US"/>
        </w:rPr>
        <w:t xml:space="preserve">, R. (2018). Learning meetings and singular pedagogical projects in health residency programs. </w:t>
      </w:r>
      <w:r w:rsidRPr="00CD7E7D">
        <w:rPr>
          <w:rFonts w:ascii="Times New Roman" w:hAnsi="Times New Roman" w:cs="Times New Roman"/>
          <w:i/>
          <w:iCs/>
          <w:sz w:val="24"/>
          <w:szCs w:val="24"/>
          <w:lang w:val="pt-PT"/>
        </w:rPr>
        <w:t>Interface - Comunicação, Saúde, Educação, 22</w:t>
      </w:r>
      <w:r w:rsidRPr="00CD7E7D">
        <w:rPr>
          <w:rFonts w:ascii="Times New Roman" w:hAnsi="Times New Roman" w:cs="Times New Roman"/>
          <w:sz w:val="24"/>
          <w:szCs w:val="24"/>
          <w:lang w:val="pt-PT"/>
        </w:rPr>
        <w:t>(66), 877-287. Doi:10-1590/1807-57622017.0020</w:t>
      </w:r>
    </w:p>
    <w:p w14:paraId="138FFB9F" w14:textId="63A9A86B" w:rsidR="007D165E" w:rsidRPr="00CD7E7D" w:rsidRDefault="007D165E" w:rsidP="007D165E">
      <w:pPr>
        <w:spacing w:line="360" w:lineRule="auto"/>
        <w:ind w:left="709" w:hanging="709"/>
        <w:jc w:val="both"/>
        <w:rPr>
          <w:lang w:val="en-US"/>
        </w:rPr>
      </w:pPr>
      <w:r w:rsidRPr="00CD7E7D">
        <w:rPr>
          <w:lang w:val="pt-PT"/>
        </w:rPr>
        <w:t xml:space="preserve">Day, C. (2001). </w:t>
      </w:r>
      <w:r w:rsidRPr="00CD7E7D">
        <w:rPr>
          <w:i/>
          <w:lang w:val="pt-PT"/>
        </w:rPr>
        <w:t>Desenvolvimento Profissional de Professores: os desafios da aprendizagem permanente</w:t>
      </w:r>
      <w:r w:rsidRPr="00CD7E7D">
        <w:rPr>
          <w:lang w:val="pt-PT"/>
        </w:rPr>
        <w:t xml:space="preserve">. </w:t>
      </w:r>
      <w:r w:rsidR="00FA40A3" w:rsidRPr="00CD7E7D">
        <w:rPr>
          <w:lang w:val="pt-PT"/>
        </w:rPr>
        <w:t xml:space="preserve">Porto: </w:t>
      </w:r>
      <w:r w:rsidRPr="00CD7E7D">
        <w:rPr>
          <w:lang w:val="en-US"/>
        </w:rPr>
        <w:t xml:space="preserve">Porto </w:t>
      </w:r>
      <w:proofErr w:type="spellStart"/>
      <w:r w:rsidRPr="00CD7E7D">
        <w:rPr>
          <w:lang w:val="en-US"/>
        </w:rPr>
        <w:t>Editora</w:t>
      </w:r>
      <w:proofErr w:type="spellEnd"/>
      <w:r w:rsidRPr="00CD7E7D">
        <w:rPr>
          <w:lang w:val="en-US"/>
        </w:rPr>
        <w:t>.</w:t>
      </w:r>
    </w:p>
    <w:p w14:paraId="3A1072AC" w14:textId="77777777" w:rsidR="007D165E" w:rsidRPr="00CD7E7D" w:rsidRDefault="007D165E" w:rsidP="007D165E">
      <w:pPr>
        <w:autoSpaceDE w:val="0"/>
        <w:autoSpaceDN w:val="0"/>
        <w:adjustRightInd w:val="0"/>
        <w:spacing w:line="360" w:lineRule="auto"/>
        <w:ind w:left="709" w:hanging="709"/>
        <w:jc w:val="both"/>
        <w:rPr>
          <w:lang w:val="es-MX"/>
        </w:rPr>
      </w:pPr>
      <w:r w:rsidRPr="00CD7E7D">
        <w:rPr>
          <w:lang w:val="en-US"/>
        </w:rPr>
        <w:t xml:space="preserve">Gabel, D. (1993). Use of particle nature of matter in developing conceptual understanding. </w:t>
      </w:r>
      <w:proofErr w:type="spellStart"/>
      <w:r w:rsidRPr="00CD7E7D">
        <w:rPr>
          <w:i/>
          <w:iCs/>
          <w:lang w:val="es-MX"/>
        </w:rPr>
        <w:t>Journal</w:t>
      </w:r>
      <w:proofErr w:type="spellEnd"/>
      <w:r w:rsidRPr="00CD7E7D">
        <w:rPr>
          <w:i/>
          <w:iCs/>
          <w:lang w:val="es-MX"/>
        </w:rPr>
        <w:t xml:space="preserve"> </w:t>
      </w:r>
      <w:proofErr w:type="spellStart"/>
      <w:r w:rsidRPr="00CD7E7D">
        <w:rPr>
          <w:i/>
          <w:iCs/>
          <w:lang w:val="es-MX"/>
        </w:rPr>
        <w:t>of</w:t>
      </w:r>
      <w:proofErr w:type="spellEnd"/>
      <w:r w:rsidRPr="00CD7E7D">
        <w:rPr>
          <w:i/>
          <w:iCs/>
          <w:lang w:val="es-MX"/>
        </w:rPr>
        <w:t xml:space="preserve"> Chemical </w:t>
      </w:r>
      <w:proofErr w:type="spellStart"/>
      <w:r w:rsidRPr="00CD7E7D">
        <w:rPr>
          <w:i/>
          <w:iCs/>
          <w:lang w:val="es-MX"/>
        </w:rPr>
        <w:t>Education</w:t>
      </w:r>
      <w:proofErr w:type="spellEnd"/>
      <w:r w:rsidRPr="00CD7E7D">
        <w:rPr>
          <w:lang w:val="es-MX"/>
        </w:rPr>
        <w:t xml:space="preserve">, </w:t>
      </w:r>
      <w:r w:rsidRPr="00CD7E7D">
        <w:rPr>
          <w:i/>
          <w:iCs/>
          <w:lang w:val="es-MX"/>
        </w:rPr>
        <w:t>70</w:t>
      </w:r>
      <w:r w:rsidRPr="00CD7E7D">
        <w:rPr>
          <w:lang w:val="es-MX"/>
        </w:rPr>
        <w:t>(3), 193-194.</w:t>
      </w:r>
    </w:p>
    <w:p w14:paraId="240C03E2" w14:textId="106ECE73" w:rsidR="007D165E" w:rsidRPr="00CD7E7D" w:rsidRDefault="007D165E" w:rsidP="007D165E">
      <w:pPr>
        <w:spacing w:line="360" w:lineRule="auto"/>
        <w:ind w:left="426" w:hanging="426"/>
        <w:jc w:val="both"/>
        <w:rPr>
          <w:lang w:val="es-MX"/>
        </w:rPr>
      </w:pPr>
      <w:proofErr w:type="spellStart"/>
      <w:r w:rsidRPr="00CD7E7D">
        <w:rPr>
          <w:lang w:val="es-MX"/>
        </w:rPr>
        <w:t>Gala</w:t>
      </w:r>
      <w:r w:rsidR="00FA40A3" w:rsidRPr="00CD7E7D">
        <w:rPr>
          <w:lang w:val="es-MX"/>
        </w:rPr>
        <w:t>govsky</w:t>
      </w:r>
      <w:proofErr w:type="spellEnd"/>
      <w:r w:rsidR="00FA40A3" w:rsidRPr="00CD7E7D">
        <w:rPr>
          <w:lang w:val="es-MX"/>
        </w:rPr>
        <w:t xml:space="preserve">, L. y </w:t>
      </w:r>
      <w:proofErr w:type="spellStart"/>
      <w:r w:rsidR="00FA40A3" w:rsidRPr="00CD7E7D">
        <w:rPr>
          <w:lang w:val="es-MX"/>
        </w:rPr>
        <w:t>Giudice</w:t>
      </w:r>
      <w:proofErr w:type="spellEnd"/>
      <w:r w:rsidR="00FA40A3" w:rsidRPr="00CD7E7D">
        <w:rPr>
          <w:lang w:val="es-MX"/>
        </w:rPr>
        <w:t>, J. (2015).</w:t>
      </w:r>
      <w:r w:rsidRPr="00CD7E7D">
        <w:rPr>
          <w:lang w:val="es-MX"/>
        </w:rPr>
        <w:t xml:space="preserve"> Estequiometría y ley de conservación de la masa: una relación a analizar desde la perspectiva de los lenguajes químicos. </w:t>
      </w:r>
      <w:proofErr w:type="spellStart"/>
      <w:r w:rsidRPr="00CD7E7D">
        <w:rPr>
          <w:i/>
          <w:lang w:val="es-MX"/>
        </w:rPr>
        <w:t>Ciência</w:t>
      </w:r>
      <w:proofErr w:type="spellEnd"/>
      <w:r w:rsidRPr="00CD7E7D">
        <w:rPr>
          <w:i/>
          <w:lang w:val="es-MX"/>
        </w:rPr>
        <w:t xml:space="preserve"> &amp; </w:t>
      </w:r>
      <w:proofErr w:type="spellStart"/>
      <w:r w:rsidRPr="00CD7E7D">
        <w:rPr>
          <w:i/>
          <w:lang w:val="es-MX"/>
        </w:rPr>
        <w:t>Educação</w:t>
      </w:r>
      <w:proofErr w:type="spellEnd"/>
      <w:r w:rsidRPr="00CD7E7D">
        <w:rPr>
          <w:i/>
          <w:lang w:val="es-MX"/>
        </w:rPr>
        <w:t>, Bauru</w:t>
      </w:r>
      <w:r w:rsidRPr="00CD7E7D">
        <w:rPr>
          <w:lang w:val="es-MX"/>
        </w:rPr>
        <w:t xml:space="preserve">, </w:t>
      </w:r>
      <w:r w:rsidRPr="00CD7E7D">
        <w:rPr>
          <w:i/>
          <w:lang w:val="es-MX"/>
        </w:rPr>
        <w:t>21</w:t>
      </w:r>
      <w:r w:rsidRPr="00CD7E7D">
        <w:rPr>
          <w:lang w:val="es-MX"/>
        </w:rPr>
        <w:t>(1), 351-360.</w:t>
      </w:r>
    </w:p>
    <w:p w14:paraId="7BFDAEF1" w14:textId="05A4CF71" w:rsidR="007D165E" w:rsidRPr="00CD7E7D" w:rsidRDefault="007D165E" w:rsidP="007D165E">
      <w:pPr>
        <w:spacing w:line="360" w:lineRule="auto"/>
        <w:ind w:left="426" w:hanging="426"/>
        <w:jc w:val="both"/>
        <w:rPr>
          <w:lang w:val="es-MX"/>
        </w:rPr>
      </w:pPr>
      <w:proofErr w:type="spellStart"/>
      <w:r w:rsidRPr="00CD7E7D">
        <w:rPr>
          <w:lang w:val="es-MX"/>
        </w:rPr>
        <w:t>Garritz</w:t>
      </w:r>
      <w:proofErr w:type="spellEnd"/>
      <w:r w:rsidRPr="00CD7E7D">
        <w:rPr>
          <w:lang w:val="es-MX"/>
        </w:rPr>
        <w:t xml:space="preserve">, A. e </w:t>
      </w:r>
      <w:proofErr w:type="spellStart"/>
      <w:r w:rsidRPr="00CD7E7D">
        <w:rPr>
          <w:lang w:val="es-MX"/>
        </w:rPr>
        <w:t>Irazoque</w:t>
      </w:r>
      <w:proofErr w:type="spellEnd"/>
      <w:r w:rsidRPr="00CD7E7D">
        <w:rPr>
          <w:lang w:val="es-MX"/>
        </w:rPr>
        <w:t xml:space="preserve"> G. (2004). El trabajo práctico integrado con la resolución de problemas y el aprendizaje conceptual en la química de polímeros. </w:t>
      </w:r>
      <w:r w:rsidRPr="00CD7E7D">
        <w:rPr>
          <w:i/>
          <w:lang w:val="es-MX"/>
        </w:rPr>
        <w:t>Didáctica de las Ciencias Experimentales</w:t>
      </w:r>
      <w:r w:rsidRPr="00CD7E7D">
        <w:rPr>
          <w:lang w:val="es-MX"/>
        </w:rPr>
        <w:t xml:space="preserve">, </w:t>
      </w:r>
      <w:r w:rsidR="00FA40A3" w:rsidRPr="00CD7E7D">
        <w:rPr>
          <w:lang w:val="es-MX"/>
        </w:rPr>
        <w:t>(39</w:t>
      </w:r>
      <w:r w:rsidRPr="00CD7E7D">
        <w:rPr>
          <w:lang w:val="es-MX"/>
        </w:rPr>
        <w:t>), 40-51.</w:t>
      </w:r>
    </w:p>
    <w:p w14:paraId="4E2D5C72" w14:textId="77777777" w:rsidR="007D165E" w:rsidRPr="00CD7E7D" w:rsidRDefault="007D165E" w:rsidP="007D165E">
      <w:pPr>
        <w:spacing w:line="360" w:lineRule="auto"/>
        <w:ind w:left="709" w:hanging="709"/>
        <w:jc w:val="both"/>
        <w:rPr>
          <w:lang w:val="es-MX"/>
        </w:rPr>
      </w:pPr>
      <w:r w:rsidRPr="00CD7E7D">
        <w:rPr>
          <w:lang w:val="es-MX"/>
        </w:rPr>
        <w:lastRenderedPageBreak/>
        <w:t>Gil, D. (1998). El papel de la educación ante las transformaciones científicas y tecnológicas.</w:t>
      </w:r>
      <w:r w:rsidRPr="00CD7E7D">
        <w:rPr>
          <w:i/>
          <w:lang w:val="es-MX"/>
        </w:rPr>
        <w:t xml:space="preserve"> Revista Iberoamericana de Educación</w:t>
      </w:r>
      <w:r w:rsidRPr="00CD7E7D">
        <w:rPr>
          <w:lang w:val="es-MX"/>
        </w:rPr>
        <w:t xml:space="preserve">, </w:t>
      </w:r>
      <w:r w:rsidRPr="00CD7E7D">
        <w:rPr>
          <w:i/>
          <w:lang w:val="es-MX"/>
        </w:rPr>
        <w:t>18</w:t>
      </w:r>
      <w:r w:rsidRPr="00CD7E7D">
        <w:rPr>
          <w:lang w:val="es-MX"/>
        </w:rPr>
        <w:t>(1), 69-90.</w:t>
      </w:r>
    </w:p>
    <w:p w14:paraId="3D4055DC" w14:textId="77777777" w:rsidR="007D165E" w:rsidRPr="00CD7E7D" w:rsidRDefault="007D165E" w:rsidP="007D165E">
      <w:pPr>
        <w:pStyle w:val="Bibliografa"/>
        <w:spacing w:after="0" w:line="360" w:lineRule="auto"/>
        <w:ind w:left="720" w:hanging="720"/>
        <w:jc w:val="both"/>
        <w:rPr>
          <w:rFonts w:ascii="Times New Roman" w:hAnsi="Times New Roman" w:cs="Times New Roman"/>
          <w:sz w:val="24"/>
          <w:szCs w:val="24"/>
          <w:lang w:val="en-US"/>
        </w:rPr>
      </w:pPr>
      <w:proofErr w:type="spellStart"/>
      <w:r w:rsidRPr="00CD7E7D">
        <w:rPr>
          <w:rFonts w:ascii="Times New Roman" w:hAnsi="Times New Roman" w:cs="Times New Roman"/>
          <w:sz w:val="24"/>
          <w:szCs w:val="24"/>
          <w:lang w:val="en-US"/>
        </w:rPr>
        <w:t>Hrich</w:t>
      </w:r>
      <w:proofErr w:type="spellEnd"/>
      <w:r w:rsidRPr="00CD7E7D">
        <w:rPr>
          <w:rFonts w:ascii="Times New Roman" w:hAnsi="Times New Roman" w:cs="Times New Roman"/>
          <w:sz w:val="24"/>
          <w:szCs w:val="24"/>
          <w:lang w:val="en-US"/>
        </w:rPr>
        <w:t xml:space="preserve">, N., </w:t>
      </w:r>
      <w:proofErr w:type="spellStart"/>
      <w:r w:rsidRPr="00CD7E7D">
        <w:rPr>
          <w:rFonts w:ascii="Times New Roman" w:hAnsi="Times New Roman" w:cs="Times New Roman"/>
          <w:sz w:val="24"/>
          <w:szCs w:val="24"/>
          <w:lang w:val="en-US"/>
        </w:rPr>
        <w:t>Lazaar</w:t>
      </w:r>
      <w:proofErr w:type="spellEnd"/>
      <w:r w:rsidRPr="00CD7E7D">
        <w:rPr>
          <w:rFonts w:ascii="Times New Roman" w:hAnsi="Times New Roman" w:cs="Times New Roman"/>
          <w:sz w:val="24"/>
          <w:szCs w:val="24"/>
          <w:lang w:val="en-US"/>
        </w:rPr>
        <w:t xml:space="preserve">, M. and </w:t>
      </w:r>
      <w:proofErr w:type="spellStart"/>
      <w:r w:rsidRPr="00CD7E7D">
        <w:rPr>
          <w:rFonts w:ascii="Times New Roman" w:hAnsi="Times New Roman" w:cs="Times New Roman"/>
          <w:sz w:val="24"/>
          <w:szCs w:val="24"/>
          <w:lang w:val="en-US"/>
        </w:rPr>
        <w:t>Khaldi</w:t>
      </w:r>
      <w:proofErr w:type="spellEnd"/>
      <w:r w:rsidRPr="00CD7E7D">
        <w:rPr>
          <w:rFonts w:ascii="Times New Roman" w:hAnsi="Times New Roman" w:cs="Times New Roman"/>
          <w:sz w:val="24"/>
          <w:szCs w:val="24"/>
          <w:lang w:val="en-US"/>
        </w:rPr>
        <w:t xml:space="preserve">, M. (2019). Improving Cognitive Decision-Making into Adaptive Educational System through a Diagnosis Tool based on the Competency Approach. </w:t>
      </w:r>
      <w:r w:rsidRPr="00CD7E7D">
        <w:rPr>
          <w:rFonts w:ascii="Times New Roman" w:hAnsi="Times New Roman" w:cs="Times New Roman"/>
          <w:i/>
          <w:iCs/>
          <w:sz w:val="24"/>
          <w:szCs w:val="24"/>
          <w:lang w:val="en-US"/>
        </w:rPr>
        <w:t>International Journal of Emerging Technologies in Learning, 14</w:t>
      </w:r>
      <w:r w:rsidRPr="00CD7E7D">
        <w:rPr>
          <w:rFonts w:ascii="Times New Roman" w:hAnsi="Times New Roman" w:cs="Times New Roman"/>
          <w:sz w:val="24"/>
          <w:szCs w:val="24"/>
          <w:lang w:val="en-US"/>
        </w:rPr>
        <w:t>(7), 226-235. doi:https://online-journals.org/index.php/i-jet/article/view/9870</w:t>
      </w:r>
    </w:p>
    <w:p w14:paraId="682AA798" w14:textId="7DD325B4" w:rsidR="007D165E" w:rsidRPr="00CD7E7D" w:rsidRDefault="007D165E" w:rsidP="007D165E">
      <w:pPr>
        <w:pStyle w:val="Bibliografa"/>
        <w:spacing w:after="0" w:line="360" w:lineRule="auto"/>
        <w:ind w:left="720" w:hanging="720"/>
        <w:jc w:val="both"/>
        <w:rPr>
          <w:rFonts w:ascii="Times New Roman" w:hAnsi="Times New Roman" w:cs="Times New Roman"/>
          <w:sz w:val="24"/>
          <w:szCs w:val="24"/>
          <w:lang w:val="en-US"/>
        </w:rPr>
      </w:pPr>
      <w:r w:rsidRPr="00CD7E7D">
        <w:rPr>
          <w:rFonts w:ascii="Times New Roman" w:hAnsi="Times New Roman" w:cs="Times New Roman"/>
          <w:sz w:val="24"/>
          <w:szCs w:val="24"/>
          <w:lang w:val="en-US"/>
        </w:rPr>
        <w:t xml:space="preserve">Karim, A., Mohamed, A. R., Ismail, S. and Rahman, M. M. (2018). Organized Hypocrisy in EFL Teacher Training Programs. </w:t>
      </w:r>
      <w:r w:rsidRPr="00CD7E7D">
        <w:rPr>
          <w:rFonts w:ascii="Times New Roman" w:hAnsi="Times New Roman" w:cs="Times New Roman"/>
          <w:i/>
          <w:iCs/>
          <w:sz w:val="24"/>
          <w:szCs w:val="24"/>
          <w:lang w:val="en-US"/>
        </w:rPr>
        <w:t>International Journal of Instruction</w:t>
      </w:r>
      <w:r w:rsidRPr="00CD7E7D">
        <w:rPr>
          <w:rFonts w:ascii="Times New Roman" w:hAnsi="Times New Roman" w:cs="Times New Roman"/>
          <w:sz w:val="24"/>
          <w:szCs w:val="24"/>
          <w:lang w:val="en-US"/>
        </w:rPr>
        <w:t xml:space="preserve">, </w:t>
      </w:r>
      <w:r w:rsidR="00FA40A3" w:rsidRPr="00CD7E7D">
        <w:rPr>
          <w:rFonts w:ascii="Times New Roman" w:hAnsi="Times New Roman" w:cs="Times New Roman"/>
          <w:i/>
          <w:sz w:val="24"/>
          <w:szCs w:val="24"/>
          <w:lang w:val="en-US"/>
        </w:rPr>
        <w:t>11</w:t>
      </w:r>
      <w:r w:rsidR="00FA40A3" w:rsidRPr="00CD7E7D">
        <w:rPr>
          <w:rFonts w:ascii="Times New Roman" w:hAnsi="Times New Roman" w:cs="Times New Roman"/>
          <w:sz w:val="24"/>
          <w:szCs w:val="24"/>
          <w:lang w:val="en-US"/>
        </w:rPr>
        <w:t xml:space="preserve">(2), </w:t>
      </w:r>
      <w:r w:rsidRPr="00CD7E7D">
        <w:rPr>
          <w:rFonts w:ascii="Times New Roman" w:hAnsi="Times New Roman" w:cs="Times New Roman"/>
          <w:sz w:val="24"/>
          <w:szCs w:val="24"/>
          <w:lang w:val="en-US"/>
        </w:rPr>
        <w:t>437-450. Doi: https://doi.org/10.12973/iji.2018. 11230a</w:t>
      </w:r>
    </w:p>
    <w:p w14:paraId="476C67C8" w14:textId="77777777" w:rsidR="007D165E" w:rsidRPr="00CD7E7D" w:rsidRDefault="007D165E" w:rsidP="007D165E">
      <w:pPr>
        <w:spacing w:line="360" w:lineRule="auto"/>
        <w:ind w:left="567" w:hanging="567"/>
        <w:jc w:val="both"/>
        <w:rPr>
          <w:lang w:val="es-MX"/>
        </w:rPr>
      </w:pPr>
      <w:r w:rsidRPr="00CD7E7D">
        <w:rPr>
          <w:lang w:val="it-IT"/>
        </w:rPr>
        <w:t xml:space="preserve">Luchetti, E. L. y Berlanda, O. G. (1998). </w:t>
      </w:r>
      <w:r w:rsidRPr="00CD7E7D">
        <w:rPr>
          <w:i/>
          <w:lang w:val="es-MX"/>
        </w:rPr>
        <w:t xml:space="preserve">El diagnóstico en el aula. </w:t>
      </w:r>
      <w:r w:rsidRPr="00CD7E7D">
        <w:rPr>
          <w:lang w:val="es-MX"/>
        </w:rPr>
        <w:t>Buenos Aires, Argentina: Magisterio del Río de la Plata.</w:t>
      </w:r>
    </w:p>
    <w:p w14:paraId="24D63D46" w14:textId="77777777" w:rsidR="007D165E" w:rsidRPr="00CD7E7D" w:rsidRDefault="007D165E" w:rsidP="007D165E">
      <w:pPr>
        <w:spacing w:line="360" w:lineRule="auto"/>
        <w:ind w:left="709" w:hanging="709"/>
        <w:jc w:val="both"/>
        <w:rPr>
          <w:lang w:val="pt-PT"/>
        </w:rPr>
      </w:pPr>
      <w:proofErr w:type="spellStart"/>
      <w:r w:rsidRPr="00CD7E7D">
        <w:rPr>
          <w:lang w:val="es-MX"/>
        </w:rPr>
        <w:t>Maldaner</w:t>
      </w:r>
      <w:proofErr w:type="spellEnd"/>
      <w:r w:rsidRPr="00CD7E7D">
        <w:rPr>
          <w:lang w:val="es-MX"/>
        </w:rPr>
        <w:t xml:space="preserve">, O. A. (2000). </w:t>
      </w:r>
      <w:r w:rsidRPr="00CD7E7D">
        <w:rPr>
          <w:i/>
          <w:lang w:val="pt-PT"/>
        </w:rPr>
        <w:t>A Formação Inicial e Continuada de Professores de Química: professores/pesquisadores</w:t>
      </w:r>
      <w:r w:rsidRPr="00CD7E7D">
        <w:rPr>
          <w:lang w:val="pt-PT"/>
        </w:rPr>
        <w:t>. Ijuí, RS: Ed. UNIJUI.</w:t>
      </w:r>
    </w:p>
    <w:p w14:paraId="49F96332" w14:textId="014842E1" w:rsidR="007D165E" w:rsidRPr="00CD7E7D" w:rsidRDefault="007D165E" w:rsidP="007D165E">
      <w:pPr>
        <w:spacing w:line="360" w:lineRule="auto"/>
        <w:ind w:left="709" w:hanging="709"/>
        <w:jc w:val="both"/>
        <w:rPr>
          <w:lang w:val="es-MX"/>
        </w:rPr>
      </w:pPr>
      <w:r w:rsidRPr="00CD7E7D">
        <w:rPr>
          <w:lang w:val="pt-PT"/>
        </w:rPr>
        <w:t xml:space="preserve">Marcelo, C. (2009). Desenvolvimento Profissional Docente: passado e futuro. </w:t>
      </w:r>
      <w:r w:rsidRPr="00CD7E7D">
        <w:rPr>
          <w:lang w:val="es-MX"/>
        </w:rPr>
        <w:t xml:space="preserve">Sísifo. </w:t>
      </w:r>
      <w:r w:rsidRPr="00CD7E7D">
        <w:rPr>
          <w:i/>
          <w:lang w:val="es-MX"/>
        </w:rPr>
        <w:t xml:space="preserve">Revista de </w:t>
      </w:r>
      <w:proofErr w:type="spellStart"/>
      <w:r w:rsidRPr="00CD7E7D">
        <w:rPr>
          <w:i/>
          <w:lang w:val="es-MX"/>
        </w:rPr>
        <w:t>Ciências</w:t>
      </w:r>
      <w:proofErr w:type="spellEnd"/>
      <w:r w:rsidRPr="00CD7E7D">
        <w:rPr>
          <w:i/>
          <w:lang w:val="es-MX"/>
        </w:rPr>
        <w:t xml:space="preserve"> da </w:t>
      </w:r>
      <w:proofErr w:type="spellStart"/>
      <w:r w:rsidRPr="00CD7E7D">
        <w:rPr>
          <w:i/>
          <w:lang w:val="es-MX"/>
        </w:rPr>
        <w:t>Educação</w:t>
      </w:r>
      <w:proofErr w:type="spellEnd"/>
      <w:r w:rsidRPr="00CD7E7D">
        <w:rPr>
          <w:lang w:val="es-MX"/>
        </w:rPr>
        <w:t xml:space="preserve">, </w:t>
      </w:r>
      <w:r w:rsidR="009D3779" w:rsidRPr="00CD7E7D">
        <w:rPr>
          <w:lang w:val="es-MX"/>
        </w:rPr>
        <w:t>(</w:t>
      </w:r>
      <w:r w:rsidRPr="00CD7E7D">
        <w:rPr>
          <w:lang w:val="es-MX"/>
        </w:rPr>
        <w:t>8</w:t>
      </w:r>
      <w:r w:rsidR="009D3779" w:rsidRPr="00CD7E7D">
        <w:rPr>
          <w:lang w:val="es-MX"/>
        </w:rPr>
        <w:t>)</w:t>
      </w:r>
      <w:r w:rsidRPr="00CD7E7D">
        <w:rPr>
          <w:lang w:val="es-MX"/>
        </w:rPr>
        <w:t>, 7-22.</w:t>
      </w:r>
    </w:p>
    <w:p w14:paraId="7F5F5AEA" w14:textId="34ABE64E" w:rsidR="007D165E" w:rsidRPr="00CD7E7D" w:rsidRDefault="007D165E" w:rsidP="007D165E">
      <w:pPr>
        <w:spacing w:line="360" w:lineRule="auto"/>
        <w:ind w:left="709" w:hanging="709"/>
        <w:jc w:val="both"/>
        <w:rPr>
          <w:bCs/>
          <w:i/>
          <w:u w:val="single"/>
          <w:lang w:val="es-MX"/>
        </w:rPr>
      </w:pPr>
      <w:r w:rsidRPr="00CD7E7D">
        <w:rPr>
          <w:lang w:val="es-MX"/>
        </w:rPr>
        <w:t>Martínez, L. F. (2009). E</w:t>
      </w:r>
      <w:r w:rsidRPr="00CD7E7D">
        <w:rPr>
          <w:bCs/>
          <w:lang w:val="es-MX"/>
        </w:rPr>
        <w:t xml:space="preserve">nseñanza constructivista sobre conceptos de cinética en la formación inicial de profesores de química. </w:t>
      </w:r>
      <w:r w:rsidRPr="00CD7E7D">
        <w:rPr>
          <w:bCs/>
          <w:i/>
          <w:lang w:val="es-MX"/>
        </w:rPr>
        <w:t>Educación Química, 20</w:t>
      </w:r>
      <w:r w:rsidRPr="00CD7E7D">
        <w:rPr>
          <w:bCs/>
          <w:lang w:val="es-MX"/>
        </w:rPr>
        <w:t xml:space="preserve">(3), </w:t>
      </w:r>
      <w:r w:rsidRPr="00CD7E7D">
        <w:t xml:space="preserve">283-392. </w:t>
      </w:r>
      <w:proofErr w:type="spellStart"/>
      <w:r w:rsidRPr="00CD7E7D">
        <w:t>Doi</w:t>
      </w:r>
      <w:proofErr w:type="spellEnd"/>
      <w:r w:rsidRPr="00CD7E7D">
        <w:t>: http://dx.doi.org/10.1016/S0187-893X(18)30040-5</w:t>
      </w:r>
      <w:r w:rsidRPr="00CD7E7D">
        <w:rPr>
          <w:bCs/>
          <w:i/>
          <w:u w:val="single"/>
          <w:lang w:val="es-MX"/>
        </w:rPr>
        <w:t>.</w:t>
      </w:r>
    </w:p>
    <w:p w14:paraId="082FB67A" w14:textId="77777777" w:rsidR="007D165E" w:rsidRPr="00CD7E7D" w:rsidRDefault="007D165E" w:rsidP="007D165E">
      <w:pPr>
        <w:spacing w:line="360" w:lineRule="auto"/>
        <w:ind w:left="709" w:hanging="709"/>
        <w:jc w:val="both"/>
        <w:rPr>
          <w:rStyle w:val="Hipervnculo"/>
          <w:color w:val="auto"/>
          <w:u w:val="none"/>
          <w:lang w:val="es-MX"/>
        </w:rPr>
      </w:pPr>
      <w:r w:rsidRPr="00CD7E7D">
        <w:rPr>
          <w:lang w:val="es-MX"/>
        </w:rPr>
        <w:t xml:space="preserve">Martínez, M. (2011). </w:t>
      </w:r>
      <w:r w:rsidRPr="00CD7E7D">
        <w:rPr>
          <w:i/>
          <w:lang w:val="es-MX"/>
        </w:rPr>
        <w:t xml:space="preserve">Identificación y categorización de las dificultades en la lectura y comprensión de los enunciados de problemas de estequiometría en Química Aplicada </w:t>
      </w:r>
      <w:r w:rsidRPr="00CD7E7D">
        <w:rPr>
          <w:lang w:val="es-MX"/>
        </w:rPr>
        <w:t xml:space="preserve">(tesis de maestría). Universidad Nacional de Córdoba, Argentina. </w:t>
      </w:r>
    </w:p>
    <w:p w14:paraId="2978165A" w14:textId="77777777" w:rsidR="007D165E" w:rsidRPr="00CD7E7D" w:rsidRDefault="007D165E" w:rsidP="007D165E">
      <w:pPr>
        <w:spacing w:line="360" w:lineRule="auto"/>
        <w:ind w:left="709" w:hanging="709"/>
        <w:jc w:val="both"/>
        <w:rPr>
          <w:lang w:val="es-MX"/>
        </w:rPr>
      </w:pPr>
      <w:r w:rsidRPr="00CD7E7D">
        <w:rPr>
          <w:lang w:val="es-MX"/>
        </w:rPr>
        <w:t xml:space="preserve">Mellado, V. (1996). Concepciones y prácticas de aula de profesores de ciencias, en formación inicial primaria y secundaria. </w:t>
      </w:r>
      <w:r w:rsidRPr="00CD7E7D">
        <w:rPr>
          <w:i/>
          <w:lang w:val="es-MX"/>
        </w:rPr>
        <w:t>Enseñanza de las Ciencias</w:t>
      </w:r>
      <w:r w:rsidRPr="00CD7E7D">
        <w:rPr>
          <w:lang w:val="es-MX"/>
        </w:rPr>
        <w:t xml:space="preserve">, </w:t>
      </w:r>
      <w:r w:rsidRPr="00CD7E7D">
        <w:rPr>
          <w:i/>
          <w:lang w:val="es-MX"/>
        </w:rPr>
        <w:t>14</w:t>
      </w:r>
      <w:r w:rsidRPr="00CD7E7D">
        <w:rPr>
          <w:lang w:val="es-MX"/>
        </w:rPr>
        <w:t>(3), 289-302.</w:t>
      </w:r>
    </w:p>
    <w:p w14:paraId="7EFE3EBA" w14:textId="7C66E023" w:rsidR="007D165E" w:rsidRPr="00CD7E7D" w:rsidRDefault="007D165E" w:rsidP="007D165E">
      <w:pPr>
        <w:spacing w:line="360" w:lineRule="auto"/>
        <w:ind w:left="709" w:hanging="709"/>
        <w:jc w:val="both"/>
        <w:rPr>
          <w:lang w:val="es-MX"/>
        </w:rPr>
      </w:pPr>
      <w:r w:rsidRPr="00CD7E7D">
        <w:rPr>
          <w:lang w:val="es-MX"/>
        </w:rPr>
        <w:t>Mellado, V. y González, T. (2000). La formación inicial del profesorado de ciencias. En Perales, F. y Cañal, P. (</w:t>
      </w:r>
      <w:proofErr w:type="spellStart"/>
      <w:r w:rsidRPr="00CD7E7D">
        <w:rPr>
          <w:lang w:val="es-MX"/>
        </w:rPr>
        <w:t>comps</w:t>
      </w:r>
      <w:proofErr w:type="spellEnd"/>
      <w:r w:rsidRPr="00CD7E7D">
        <w:rPr>
          <w:lang w:val="es-MX"/>
        </w:rPr>
        <w:t xml:space="preserve">.), </w:t>
      </w:r>
      <w:r w:rsidRPr="00CD7E7D">
        <w:rPr>
          <w:i/>
          <w:lang w:val="es-MX"/>
        </w:rPr>
        <w:t>Didáctica de las ciencias experimentales: teoría y práctica de la enseñanza de las ciencias</w:t>
      </w:r>
      <w:r w:rsidR="009D3779" w:rsidRPr="00CD7E7D">
        <w:rPr>
          <w:lang w:val="es-MX"/>
        </w:rPr>
        <w:t xml:space="preserve"> (pp. 535-555</w:t>
      </w:r>
      <w:r w:rsidRPr="00CD7E7D">
        <w:rPr>
          <w:lang w:val="es-MX"/>
        </w:rPr>
        <w:t>). España: Marfil.</w:t>
      </w:r>
    </w:p>
    <w:p w14:paraId="7AB96312" w14:textId="77777777" w:rsidR="007D165E" w:rsidRPr="00CD7E7D" w:rsidRDefault="007D165E" w:rsidP="007D165E">
      <w:pPr>
        <w:spacing w:line="360" w:lineRule="auto"/>
        <w:ind w:left="709" w:hanging="709"/>
        <w:jc w:val="both"/>
        <w:rPr>
          <w:rFonts w:eastAsia="Times New Roman"/>
          <w:lang w:val="es-MX" w:eastAsia="es-MX"/>
        </w:rPr>
      </w:pPr>
      <w:r w:rsidRPr="00CD7E7D">
        <w:rPr>
          <w:rFonts w:eastAsia="Times New Roman"/>
          <w:lang w:val="es-MX" w:eastAsia="es-MX"/>
        </w:rPr>
        <w:t xml:space="preserve">Mellado, V. y González, T. (2000). La formación inicial del profesorado de ciencias. En Perales, F. J. y Cañal, P. (eds.), </w:t>
      </w:r>
      <w:r w:rsidRPr="00CD7E7D">
        <w:rPr>
          <w:rFonts w:eastAsia="Times New Roman"/>
          <w:i/>
          <w:lang w:val="es-MX" w:eastAsia="es-MX"/>
        </w:rPr>
        <w:t>Didáctica de las Ciencias Experimentales</w:t>
      </w:r>
      <w:r w:rsidRPr="00CD7E7D">
        <w:rPr>
          <w:rFonts w:eastAsia="Times New Roman"/>
          <w:lang w:val="es-MX" w:eastAsia="es-MX"/>
        </w:rPr>
        <w:t xml:space="preserve">. Alcoy: </w:t>
      </w:r>
      <w:proofErr w:type="spellStart"/>
      <w:r w:rsidRPr="00CD7E7D">
        <w:rPr>
          <w:rFonts w:eastAsia="Times New Roman"/>
          <w:lang w:val="es-ES" w:eastAsia="es-MX"/>
        </w:rPr>
        <w:t>Marfi</w:t>
      </w:r>
      <w:proofErr w:type="spellEnd"/>
      <w:r w:rsidRPr="00CD7E7D">
        <w:rPr>
          <w:rFonts w:eastAsia="Times New Roman"/>
          <w:lang w:val="es-MX" w:eastAsia="es-MX"/>
        </w:rPr>
        <w:t xml:space="preserve">. </w:t>
      </w:r>
    </w:p>
    <w:p w14:paraId="351AB355" w14:textId="77777777" w:rsidR="007D165E" w:rsidRPr="00CD7E7D" w:rsidRDefault="007D165E" w:rsidP="007D165E">
      <w:pPr>
        <w:spacing w:line="360" w:lineRule="auto"/>
        <w:ind w:left="567" w:hanging="567"/>
        <w:jc w:val="both"/>
        <w:rPr>
          <w:rStyle w:val="Hipervnculo"/>
          <w:color w:val="auto"/>
          <w:u w:val="none"/>
          <w:lang w:val="es-MX"/>
        </w:rPr>
      </w:pPr>
      <w:r w:rsidRPr="00CD7E7D">
        <w:rPr>
          <w:bCs/>
          <w:lang w:val="es-MX"/>
        </w:rPr>
        <w:t xml:space="preserve">Obando, S. (2013). </w:t>
      </w:r>
      <w:r w:rsidRPr="00CD7E7D">
        <w:rPr>
          <w:bCs/>
          <w:i/>
          <w:lang w:val="es-MX"/>
        </w:rPr>
        <w:t>Implementación de estrategias didácticas para la enseñanza de la estequiometría en estudiantes del grado once de enseñanza media</w:t>
      </w:r>
      <w:r w:rsidRPr="00CD7E7D">
        <w:rPr>
          <w:bCs/>
          <w:lang w:val="es-MX"/>
        </w:rPr>
        <w:t xml:space="preserve"> (tesis maestría)</w:t>
      </w:r>
      <w:r w:rsidRPr="00CD7E7D">
        <w:rPr>
          <w:lang w:val="es-MX"/>
        </w:rPr>
        <w:t xml:space="preserve">. Universidad Nacional de Colombia, Colombia. Recuperado de </w:t>
      </w:r>
      <w:hyperlink r:id="rId11" w:history="1">
        <w:r w:rsidRPr="00CD7E7D">
          <w:rPr>
            <w:rStyle w:val="Hipervnculo"/>
            <w:color w:val="auto"/>
            <w:u w:val="none"/>
            <w:lang w:val="es-MX"/>
          </w:rPr>
          <w:t>http://bdigital.unal.edu.co/10308/1/36758490.2013.pdf</w:t>
        </w:r>
      </w:hyperlink>
      <w:r w:rsidRPr="00CD7E7D">
        <w:rPr>
          <w:rStyle w:val="Hipervnculo"/>
          <w:color w:val="auto"/>
          <w:u w:val="none"/>
          <w:lang w:val="es-MX"/>
        </w:rPr>
        <w:t>.</w:t>
      </w:r>
    </w:p>
    <w:p w14:paraId="5C5E9F37" w14:textId="77777777" w:rsidR="007D165E" w:rsidRPr="00CD7E7D" w:rsidRDefault="007D165E" w:rsidP="007D165E">
      <w:pPr>
        <w:spacing w:line="360" w:lineRule="auto"/>
        <w:ind w:left="709" w:hanging="709"/>
        <w:jc w:val="both"/>
        <w:rPr>
          <w:lang w:val="pt-PT"/>
        </w:rPr>
      </w:pPr>
      <w:r w:rsidRPr="00CD7E7D">
        <w:rPr>
          <w:lang w:val="pt-PT"/>
        </w:rPr>
        <w:lastRenderedPageBreak/>
        <w:t xml:space="preserve">Perrenoud, P. (2000). </w:t>
      </w:r>
      <w:r w:rsidRPr="00CD7E7D">
        <w:rPr>
          <w:i/>
          <w:lang w:val="pt-PT"/>
        </w:rPr>
        <w:t>Dez novas competências para ensinar</w:t>
      </w:r>
      <w:r w:rsidRPr="00CD7E7D">
        <w:rPr>
          <w:lang w:val="pt-PT"/>
        </w:rPr>
        <w:t>. Porto Alegre: Artes Médicas Sul. Recuperado de https://www.unige.ch/fapse/SSE/teachers/perrenoud/php_main/OUVRAGES/Perrenoud_2000_A.html.</w:t>
      </w:r>
    </w:p>
    <w:p w14:paraId="350EEAEE" w14:textId="77777777" w:rsidR="007D165E" w:rsidRPr="00CD7E7D" w:rsidRDefault="007D165E" w:rsidP="007D165E">
      <w:pPr>
        <w:spacing w:line="360" w:lineRule="auto"/>
        <w:ind w:left="709" w:hanging="709"/>
        <w:jc w:val="both"/>
        <w:rPr>
          <w:lang w:val="pt-PT"/>
        </w:rPr>
      </w:pPr>
      <w:r w:rsidRPr="00CD7E7D">
        <w:rPr>
          <w:lang w:val="pt-PT"/>
        </w:rPr>
        <w:t xml:space="preserve">Ponte, J. P. (1998). Da formação ao desenvolvimento profissional. En </w:t>
      </w:r>
      <w:r w:rsidRPr="00CD7E7D">
        <w:rPr>
          <w:i/>
          <w:lang w:val="pt-PT"/>
        </w:rPr>
        <w:t>Actas do ProfMat 98</w:t>
      </w:r>
      <w:r w:rsidRPr="00CD7E7D">
        <w:rPr>
          <w:lang w:val="pt-PT"/>
        </w:rPr>
        <w:t>. Lisboa: Associação dos Professores de Matemáticas, 27-44.</w:t>
      </w:r>
    </w:p>
    <w:p w14:paraId="37FA4253" w14:textId="77777777" w:rsidR="009D3779" w:rsidRPr="00CD7E7D" w:rsidRDefault="007D165E" w:rsidP="009D3779">
      <w:pPr>
        <w:pStyle w:val="Default"/>
        <w:spacing w:line="360" w:lineRule="auto"/>
        <w:ind w:left="709" w:hanging="709"/>
        <w:jc w:val="both"/>
        <w:rPr>
          <w:rFonts w:ascii="Times New Roman" w:hAnsi="Times New Roman" w:cs="Times New Roman"/>
          <w:bCs/>
          <w:color w:val="auto"/>
        </w:rPr>
      </w:pPr>
      <w:r w:rsidRPr="00CD7E7D">
        <w:rPr>
          <w:rFonts w:ascii="Times New Roman" w:hAnsi="Times New Roman" w:cs="Times New Roman"/>
          <w:bCs/>
          <w:color w:val="auto"/>
          <w:lang w:val="en-US"/>
        </w:rPr>
        <w:t xml:space="preserve">Schulman, I. (1987). Knowledge and teaching: foundations of the new reforms. </w:t>
      </w:r>
      <w:r w:rsidRPr="00CD7E7D">
        <w:rPr>
          <w:rFonts w:ascii="Times New Roman" w:hAnsi="Times New Roman" w:cs="Times New Roman"/>
          <w:bCs/>
          <w:i/>
          <w:color w:val="auto"/>
        </w:rPr>
        <w:t xml:space="preserve">Harvard </w:t>
      </w:r>
      <w:proofErr w:type="spellStart"/>
      <w:r w:rsidRPr="00CD7E7D">
        <w:rPr>
          <w:rFonts w:ascii="Times New Roman" w:hAnsi="Times New Roman" w:cs="Times New Roman"/>
          <w:bCs/>
          <w:i/>
          <w:color w:val="auto"/>
        </w:rPr>
        <w:t>Educational</w:t>
      </w:r>
      <w:proofErr w:type="spellEnd"/>
      <w:r w:rsidRPr="00CD7E7D">
        <w:rPr>
          <w:rFonts w:ascii="Times New Roman" w:hAnsi="Times New Roman" w:cs="Times New Roman"/>
          <w:bCs/>
          <w:i/>
          <w:color w:val="auto"/>
        </w:rPr>
        <w:t xml:space="preserve"> </w:t>
      </w:r>
      <w:proofErr w:type="spellStart"/>
      <w:r w:rsidRPr="00CD7E7D">
        <w:rPr>
          <w:rFonts w:ascii="Times New Roman" w:hAnsi="Times New Roman" w:cs="Times New Roman"/>
          <w:bCs/>
          <w:i/>
          <w:color w:val="auto"/>
        </w:rPr>
        <w:t>Review</w:t>
      </w:r>
      <w:proofErr w:type="spellEnd"/>
      <w:r w:rsidRPr="00CD7E7D">
        <w:rPr>
          <w:rFonts w:ascii="Times New Roman" w:hAnsi="Times New Roman" w:cs="Times New Roman"/>
          <w:bCs/>
          <w:color w:val="auto"/>
        </w:rPr>
        <w:t xml:space="preserve">, </w:t>
      </w:r>
      <w:r w:rsidRPr="00CD7E7D">
        <w:rPr>
          <w:rFonts w:ascii="Times New Roman" w:hAnsi="Times New Roman" w:cs="Times New Roman"/>
          <w:bCs/>
          <w:i/>
          <w:color w:val="auto"/>
        </w:rPr>
        <w:t>57</w:t>
      </w:r>
      <w:r w:rsidRPr="00CD7E7D">
        <w:rPr>
          <w:rFonts w:ascii="Times New Roman" w:hAnsi="Times New Roman" w:cs="Times New Roman"/>
          <w:bCs/>
          <w:color w:val="auto"/>
        </w:rPr>
        <w:t>(1), 1- 22.</w:t>
      </w:r>
    </w:p>
    <w:p w14:paraId="49941026" w14:textId="6EF18F21" w:rsidR="009D3779" w:rsidRPr="00CD7E7D" w:rsidRDefault="009D3779" w:rsidP="009D3779">
      <w:pPr>
        <w:pStyle w:val="Default"/>
        <w:spacing w:line="360" w:lineRule="auto"/>
        <w:ind w:left="709" w:hanging="709"/>
        <w:jc w:val="both"/>
        <w:rPr>
          <w:rStyle w:val="Hipervnculo"/>
          <w:rFonts w:ascii="Times New Roman" w:hAnsi="Times New Roman" w:cs="Times New Roman"/>
          <w:bCs/>
          <w:color w:val="auto"/>
          <w:u w:val="none"/>
        </w:rPr>
      </w:pPr>
      <w:r w:rsidRPr="00CD7E7D">
        <w:rPr>
          <w:rFonts w:ascii="Times New Roman" w:hAnsi="Times New Roman" w:cs="Times New Roman"/>
          <w:bCs/>
        </w:rPr>
        <w:t>Valderrama, A. C. y Gonzales</w:t>
      </w:r>
      <w:r w:rsidR="007D165E" w:rsidRPr="00CD7E7D">
        <w:rPr>
          <w:rFonts w:ascii="Times New Roman" w:hAnsi="Times New Roman" w:cs="Times New Roman"/>
          <w:bCs/>
        </w:rPr>
        <w:t xml:space="preserve">, P. E. (2010). En busca de alternativas para facilitar la enseñanza-aprendizaje de la estequiometría. </w:t>
      </w:r>
      <w:r w:rsidR="007D165E" w:rsidRPr="00CD7E7D">
        <w:rPr>
          <w:rFonts w:ascii="Times New Roman" w:hAnsi="Times New Roman" w:cs="Times New Roman"/>
          <w:bCs/>
          <w:i/>
        </w:rPr>
        <w:t>En Blanco &amp; Negro</w:t>
      </w:r>
      <w:r w:rsidRPr="00CD7E7D">
        <w:rPr>
          <w:rFonts w:ascii="Times New Roman" w:hAnsi="Times New Roman" w:cs="Times New Roman"/>
          <w:bCs/>
          <w:i/>
        </w:rPr>
        <w:t>, 1</w:t>
      </w:r>
      <w:r w:rsidRPr="00CD7E7D">
        <w:rPr>
          <w:rFonts w:ascii="Times New Roman" w:hAnsi="Times New Roman" w:cs="Times New Roman"/>
          <w:bCs/>
        </w:rPr>
        <w:t>(1)</w:t>
      </w:r>
      <w:r w:rsidR="007D165E" w:rsidRPr="00CD7E7D">
        <w:rPr>
          <w:rFonts w:ascii="Times New Roman" w:hAnsi="Times New Roman" w:cs="Times New Roman"/>
          <w:bCs/>
        </w:rPr>
        <w:t>. Recuperado de</w:t>
      </w:r>
      <w:r w:rsidR="007D165E" w:rsidRPr="00CD7E7D">
        <w:rPr>
          <w:rFonts w:ascii="Times New Roman" w:hAnsi="Times New Roman" w:cs="Times New Roman"/>
        </w:rPr>
        <w:t xml:space="preserve"> </w:t>
      </w:r>
      <w:hyperlink r:id="rId12" w:history="1">
        <w:r w:rsidR="007D165E" w:rsidRPr="00CD7E7D">
          <w:rPr>
            <w:rStyle w:val="Hipervnculo"/>
            <w:rFonts w:ascii="Times New Roman" w:hAnsi="Times New Roman" w:cs="Times New Roman"/>
            <w:bCs/>
            <w:color w:val="auto"/>
            <w:u w:val="none"/>
          </w:rPr>
          <w:t>http://revistas.pucp.edu.pe/index.php/enblancoynegro/article/view/2186/2117</w:t>
        </w:r>
      </w:hyperlink>
      <w:r w:rsidR="007D165E" w:rsidRPr="00CD7E7D">
        <w:rPr>
          <w:rStyle w:val="Hipervnculo"/>
          <w:rFonts w:ascii="Times New Roman" w:hAnsi="Times New Roman" w:cs="Times New Roman"/>
          <w:bCs/>
          <w:color w:val="auto"/>
          <w:u w:val="none"/>
        </w:rPr>
        <w:t>.</w:t>
      </w:r>
    </w:p>
    <w:p w14:paraId="17325BAF" w14:textId="7111F820" w:rsidR="009D3779" w:rsidRPr="00CD7E7D" w:rsidRDefault="007D165E" w:rsidP="009D3779">
      <w:pPr>
        <w:pStyle w:val="Default"/>
        <w:spacing w:line="360" w:lineRule="auto"/>
        <w:ind w:left="709" w:hanging="709"/>
        <w:jc w:val="both"/>
        <w:rPr>
          <w:rStyle w:val="Hipervnculo"/>
          <w:rFonts w:ascii="Times New Roman" w:hAnsi="Times New Roman" w:cs="Times New Roman"/>
          <w:lang w:val="en-US"/>
        </w:rPr>
      </w:pPr>
      <w:r w:rsidRPr="00CD7E7D">
        <w:rPr>
          <w:rFonts w:ascii="Times New Roman" w:hAnsi="Times New Roman" w:cs="Times New Roman"/>
          <w:lang w:val="en-US"/>
        </w:rPr>
        <w:t xml:space="preserve">Wakefield, J. (1992). </w:t>
      </w:r>
      <w:r w:rsidRPr="00CD7E7D">
        <w:rPr>
          <w:rFonts w:ascii="Times New Roman" w:hAnsi="Times New Roman" w:cs="Times New Roman"/>
          <w:i/>
          <w:lang w:val="en-US"/>
        </w:rPr>
        <w:t>Creative thinking: Problem solving skills and the arts orientation.</w:t>
      </w:r>
      <w:r w:rsidRPr="00CD7E7D">
        <w:rPr>
          <w:rFonts w:ascii="Times New Roman" w:hAnsi="Times New Roman" w:cs="Times New Roman"/>
          <w:lang w:val="en-US"/>
        </w:rPr>
        <w:t xml:space="preserve"> Norwood, N. J.: </w:t>
      </w:r>
      <w:proofErr w:type="spellStart"/>
      <w:r w:rsidRPr="00CD7E7D">
        <w:rPr>
          <w:rFonts w:ascii="Times New Roman" w:hAnsi="Times New Roman" w:cs="Times New Roman"/>
          <w:lang w:val="en-US"/>
        </w:rPr>
        <w:t>Ablex</w:t>
      </w:r>
      <w:proofErr w:type="spellEnd"/>
      <w:r w:rsidRPr="00CD7E7D">
        <w:rPr>
          <w:rFonts w:ascii="Times New Roman" w:hAnsi="Times New Roman" w:cs="Times New Roman"/>
          <w:lang w:val="en-US"/>
        </w:rPr>
        <w:t xml:space="preserve"> Publishing. 140. Doi: https://doi.org/10.1080/10400418909534300</w:t>
      </w:r>
    </w:p>
    <w:p w14:paraId="6FD4528D" w14:textId="27AE5120" w:rsidR="007D165E" w:rsidRPr="00D12561" w:rsidRDefault="007D165E" w:rsidP="009D3779">
      <w:pPr>
        <w:pStyle w:val="Default"/>
        <w:spacing w:line="360" w:lineRule="auto"/>
        <w:ind w:left="709" w:hanging="709"/>
        <w:jc w:val="both"/>
        <w:rPr>
          <w:rFonts w:ascii="Times New Roman" w:hAnsi="Times New Roman" w:cs="Times New Roman"/>
          <w:bCs/>
          <w:color w:val="auto"/>
          <w:lang w:val="en-US"/>
        </w:rPr>
      </w:pPr>
      <w:proofErr w:type="spellStart"/>
      <w:r w:rsidRPr="00CD7E7D">
        <w:rPr>
          <w:rFonts w:ascii="Times New Roman" w:hAnsi="Times New Roman" w:cs="Times New Roman"/>
          <w:bCs/>
          <w:lang w:val="en-US"/>
        </w:rPr>
        <w:t>Younesi</w:t>
      </w:r>
      <w:proofErr w:type="spellEnd"/>
      <w:r w:rsidRPr="00CD7E7D">
        <w:rPr>
          <w:rFonts w:ascii="Times New Roman" w:hAnsi="Times New Roman" w:cs="Times New Roman"/>
          <w:bCs/>
          <w:lang w:val="en-US"/>
        </w:rPr>
        <w:t xml:space="preserve">, M. and </w:t>
      </w:r>
      <w:proofErr w:type="spellStart"/>
      <w:r w:rsidRPr="00CD7E7D">
        <w:rPr>
          <w:rFonts w:ascii="Times New Roman" w:hAnsi="Times New Roman" w:cs="Times New Roman"/>
          <w:bCs/>
          <w:lang w:val="en-US"/>
        </w:rPr>
        <w:t>Pirnajmuddin</w:t>
      </w:r>
      <w:proofErr w:type="spellEnd"/>
      <w:r w:rsidRPr="00CD7E7D">
        <w:rPr>
          <w:rFonts w:ascii="Times New Roman" w:hAnsi="Times New Roman" w:cs="Times New Roman"/>
          <w:bCs/>
          <w:lang w:val="en-US"/>
        </w:rPr>
        <w:t xml:space="preserve">, H. (2018). Nostalgia and the Sublime in </w:t>
      </w:r>
      <w:proofErr w:type="spellStart"/>
      <w:r w:rsidRPr="00CD7E7D">
        <w:rPr>
          <w:rFonts w:ascii="Times New Roman" w:hAnsi="Times New Roman" w:cs="Times New Roman"/>
          <w:bCs/>
          <w:lang w:val="en-US"/>
        </w:rPr>
        <w:t>Comarc</w:t>
      </w:r>
      <w:proofErr w:type="spellEnd"/>
      <w:r w:rsidRPr="00CD7E7D">
        <w:rPr>
          <w:rFonts w:ascii="Times New Roman" w:hAnsi="Times New Roman" w:cs="Times New Roman"/>
          <w:bCs/>
          <w:lang w:val="en-US"/>
        </w:rPr>
        <w:t xml:space="preserve"> McCarthy´s. The Border Trilogy. </w:t>
      </w:r>
      <w:r w:rsidRPr="00CD7E7D">
        <w:rPr>
          <w:rFonts w:ascii="Times New Roman" w:hAnsi="Times New Roman" w:cs="Times New Roman"/>
          <w:bCs/>
          <w:i/>
          <w:lang w:val="en-US"/>
        </w:rPr>
        <w:t>Atlantis. Journal of Spanish Association of Anglo-American Studies</w:t>
      </w:r>
      <w:r w:rsidRPr="00CD7E7D">
        <w:rPr>
          <w:rFonts w:ascii="Times New Roman" w:hAnsi="Times New Roman" w:cs="Times New Roman"/>
          <w:bCs/>
          <w:lang w:val="en-US"/>
        </w:rPr>
        <w:t>, 45-62. Doi: http://doi.org/10.289/Atlantis-2018-40.2.03</w:t>
      </w:r>
    </w:p>
    <w:p w14:paraId="3F6FD240" w14:textId="77777777" w:rsidR="007D165E" w:rsidRPr="00C04442" w:rsidRDefault="007D165E" w:rsidP="007D165E">
      <w:pPr>
        <w:spacing w:line="360" w:lineRule="auto"/>
        <w:ind w:left="426" w:hanging="568"/>
        <w:jc w:val="both"/>
        <w:rPr>
          <w:b/>
          <w:lang w:val="en-US"/>
        </w:rPr>
      </w:pPr>
    </w:p>
    <w:p w14:paraId="0CAA632E" w14:textId="656B110A" w:rsidR="00AC72A7" w:rsidRDefault="00AC72A7" w:rsidP="00F978F6">
      <w:pPr>
        <w:spacing w:line="360" w:lineRule="auto"/>
        <w:jc w:val="both"/>
        <w:rPr>
          <w:b/>
          <w:bCs/>
          <w:lang w:val="en-US"/>
        </w:rPr>
      </w:pPr>
    </w:p>
    <w:p w14:paraId="5779935C" w14:textId="6E170B62" w:rsidR="00CD7E7D" w:rsidRDefault="00CD7E7D" w:rsidP="00F978F6">
      <w:pPr>
        <w:spacing w:line="360" w:lineRule="auto"/>
        <w:jc w:val="both"/>
        <w:rPr>
          <w:b/>
          <w:bCs/>
          <w:lang w:val="en-US"/>
        </w:rPr>
      </w:pPr>
    </w:p>
    <w:p w14:paraId="051C9C13" w14:textId="359C46EA" w:rsidR="00CD7E7D" w:rsidRDefault="00CD7E7D" w:rsidP="00F978F6">
      <w:pPr>
        <w:spacing w:line="360" w:lineRule="auto"/>
        <w:jc w:val="both"/>
        <w:rPr>
          <w:b/>
          <w:bCs/>
          <w:lang w:val="en-US"/>
        </w:rPr>
      </w:pPr>
    </w:p>
    <w:p w14:paraId="475959D2" w14:textId="49D7ACD3" w:rsidR="00CD7E7D" w:rsidRDefault="00CD7E7D" w:rsidP="00F978F6">
      <w:pPr>
        <w:spacing w:line="360" w:lineRule="auto"/>
        <w:jc w:val="both"/>
        <w:rPr>
          <w:b/>
          <w:bCs/>
          <w:lang w:val="en-US"/>
        </w:rPr>
      </w:pPr>
    </w:p>
    <w:p w14:paraId="720DE4D4" w14:textId="1A10927A" w:rsidR="00CD7E7D" w:rsidRDefault="00CD7E7D" w:rsidP="00F978F6">
      <w:pPr>
        <w:spacing w:line="360" w:lineRule="auto"/>
        <w:jc w:val="both"/>
        <w:rPr>
          <w:b/>
          <w:bCs/>
          <w:lang w:val="en-US"/>
        </w:rPr>
      </w:pPr>
    </w:p>
    <w:p w14:paraId="08D016BC" w14:textId="3204D78E" w:rsidR="00CD7E7D" w:rsidRDefault="00CD7E7D" w:rsidP="00F978F6">
      <w:pPr>
        <w:spacing w:line="360" w:lineRule="auto"/>
        <w:jc w:val="both"/>
        <w:rPr>
          <w:b/>
          <w:bCs/>
          <w:lang w:val="en-US"/>
        </w:rPr>
      </w:pPr>
    </w:p>
    <w:p w14:paraId="7ECE3155" w14:textId="47478669" w:rsidR="00CD7E7D" w:rsidRDefault="00CD7E7D" w:rsidP="00F978F6">
      <w:pPr>
        <w:spacing w:line="360" w:lineRule="auto"/>
        <w:jc w:val="both"/>
        <w:rPr>
          <w:b/>
          <w:bCs/>
          <w:lang w:val="en-US"/>
        </w:rPr>
      </w:pPr>
    </w:p>
    <w:p w14:paraId="1DFC3FCA" w14:textId="7127F375" w:rsidR="00CD7E7D" w:rsidRDefault="00CD7E7D" w:rsidP="00F978F6">
      <w:pPr>
        <w:spacing w:line="360" w:lineRule="auto"/>
        <w:jc w:val="both"/>
        <w:rPr>
          <w:b/>
          <w:bCs/>
          <w:lang w:val="en-US"/>
        </w:rPr>
      </w:pPr>
    </w:p>
    <w:p w14:paraId="24B3CFDC" w14:textId="2139E43F" w:rsidR="00CD7E7D" w:rsidRDefault="00CD7E7D" w:rsidP="00F978F6">
      <w:pPr>
        <w:spacing w:line="360" w:lineRule="auto"/>
        <w:jc w:val="both"/>
        <w:rPr>
          <w:b/>
          <w:bCs/>
          <w:lang w:val="en-US"/>
        </w:rPr>
      </w:pPr>
    </w:p>
    <w:p w14:paraId="44F5F6A4" w14:textId="2B03BC6F" w:rsidR="00CD7E7D" w:rsidRDefault="00CD7E7D" w:rsidP="00F978F6">
      <w:pPr>
        <w:spacing w:line="360" w:lineRule="auto"/>
        <w:jc w:val="both"/>
        <w:rPr>
          <w:b/>
          <w:bCs/>
          <w:lang w:val="en-US"/>
        </w:rPr>
      </w:pPr>
    </w:p>
    <w:p w14:paraId="4960B368" w14:textId="1DCF88C1" w:rsidR="00CD7E7D" w:rsidRDefault="00CD7E7D" w:rsidP="00F978F6">
      <w:pPr>
        <w:spacing w:line="360" w:lineRule="auto"/>
        <w:jc w:val="both"/>
        <w:rPr>
          <w:b/>
          <w:bCs/>
          <w:lang w:val="en-US"/>
        </w:rPr>
      </w:pPr>
    </w:p>
    <w:p w14:paraId="3DBE2423" w14:textId="427D2C41" w:rsidR="00CD7E7D" w:rsidRDefault="00CD7E7D" w:rsidP="00F978F6">
      <w:pPr>
        <w:spacing w:line="360" w:lineRule="auto"/>
        <w:jc w:val="both"/>
        <w:rPr>
          <w:b/>
          <w:bCs/>
          <w:lang w:val="en-US"/>
        </w:rPr>
      </w:pPr>
    </w:p>
    <w:p w14:paraId="571795C6" w14:textId="3ED9B6CE" w:rsidR="00CD7E7D" w:rsidRDefault="00CD7E7D" w:rsidP="00F978F6">
      <w:pPr>
        <w:spacing w:line="360" w:lineRule="auto"/>
        <w:jc w:val="both"/>
        <w:rPr>
          <w:b/>
          <w:bCs/>
          <w:lang w:val="en-US"/>
        </w:rPr>
      </w:pPr>
    </w:p>
    <w:p w14:paraId="4146C990" w14:textId="53AF7327" w:rsidR="00CD7E7D" w:rsidRDefault="00CD7E7D" w:rsidP="00F978F6">
      <w:pPr>
        <w:spacing w:line="360" w:lineRule="auto"/>
        <w:jc w:val="both"/>
        <w:rPr>
          <w:b/>
          <w:bCs/>
          <w:lang w:val="en-US"/>
        </w:rPr>
      </w:pPr>
    </w:p>
    <w:p w14:paraId="0CE170D8" w14:textId="3FB2C17F" w:rsidR="00CD7E7D" w:rsidRDefault="00CD7E7D" w:rsidP="00F978F6">
      <w:pPr>
        <w:spacing w:line="360" w:lineRule="auto"/>
        <w:jc w:val="both"/>
        <w:rPr>
          <w:b/>
          <w:bCs/>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D7E7D" w:rsidRPr="00CD7E7D" w14:paraId="555EE92C" w14:textId="77777777" w:rsidTr="00F926E3">
        <w:tc>
          <w:tcPr>
            <w:tcW w:w="3045" w:type="dxa"/>
            <w:shd w:val="clear" w:color="auto" w:fill="auto"/>
            <w:tcMar>
              <w:top w:w="100" w:type="dxa"/>
              <w:left w:w="100" w:type="dxa"/>
              <w:bottom w:w="100" w:type="dxa"/>
              <w:right w:w="100" w:type="dxa"/>
            </w:tcMar>
          </w:tcPr>
          <w:p w14:paraId="4B32F04F" w14:textId="77777777" w:rsidR="00CD7E7D" w:rsidRPr="00CD7E7D" w:rsidRDefault="00CD7E7D" w:rsidP="00F926E3">
            <w:pPr>
              <w:pStyle w:val="Ttulo3"/>
              <w:widowControl w:val="0"/>
              <w:spacing w:before="0"/>
              <w:rPr>
                <w:rFonts w:ascii="Times New Roman" w:hAnsi="Times New Roman" w:cs="Times New Roman"/>
                <w:color w:val="000000" w:themeColor="text1"/>
                <w:lang w:val="es-MX"/>
              </w:rPr>
            </w:pPr>
            <w:r w:rsidRPr="00CD7E7D">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C39EDA6" w14:textId="5F0BA328" w:rsidR="00CD7E7D" w:rsidRPr="00CD7E7D" w:rsidRDefault="00CD7E7D" w:rsidP="00F926E3">
            <w:pPr>
              <w:pStyle w:val="Ttulo3"/>
              <w:widowControl w:val="0"/>
              <w:spacing w:before="0"/>
              <w:rPr>
                <w:rFonts w:ascii="Times New Roman" w:hAnsi="Times New Roman" w:cs="Times New Roman"/>
                <w:color w:val="000000" w:themeColor="text1"/>
                <w:lang w:val="es-MX"/>
              </w:rPr>
            </w:pPr>
            <w:bookmarkStart w:id="8" w:name="_btsjgdfgjwkr" w:colFirst="0" w:colLast="0"/>
            <w:bookmarkEnd w:id="8"/>
            <w:r w:rsidRPr="00CD7E7D">
              <w:rPr>
                <w:rFonts w:ascii="Times New Roman" w:hAnsi="Times New Roman" w:cs="Times New Roman"/>
                <w:color w:val="000000" w:themeColor="text1"/>
                <w:lang w:val="es-MX"/>
              </w:rPr>
              <w:t>Autor (es)</w:t>
            </w:r>
          </w:p>
        </w:tc>
      </w:tr>
      <w:tr w:rsidR="00CD7E7D" w:rsidRPr="00CD7E7D" w14:paraId="1165C8D4" w14:textId="77777777" w:rsidTr="00F926E3">
        <w:tc>
          <w:tcPr>
            <w:tcW w:w="3045" w:type="dxa"/>
            <w:shd w:val="clear" w:color="auto" w:fill="auto"/>
            <w:tcMar>
              <w:top w:w="100" w:type="dxa"/>
              <w:left w:w="100" w:type="dxa"/>
              <w:bottom w:w="100" w:type="dxa"/>
              <w:right w:w="100" w:type="dxa"/>
            </w:tcMar>
          </w:tcPr>
          <w:p w14:paraId="35241E2B" w14:textId="77777777" w:rsidR="00CD7E7D" w:rsidRPr="00CD7E7D" w:rsidRDefault="00CD7E7D" w:rsidP="00F926E3">
            <w:pPr>
              <w:widowControl w:val="0"/>
              <w:rPr>
                <w:b/>
                <w:color w:val="000000" w:themeColor="text1"/>
                <w:lang w:val="es-MX"/>
              </w:rPr>
            </w:pPr>
            <w:r w:rsidRPr="00CD7E7D">
              <w:rPr>
                <w:b/>
                <w:color w:val="000000" w:themeColor="text1"/>
                <w:lang w:val="es-MX"/>
              </w:rPr>
              <w:t>Conceptualización</w:t>
            </w:r>
          </w:p>
        </w:tc>
        <w:tc>
          <w:tcPr>
            <w:tcW w:w="6315" w:type="dxa"/>
            <w:shd w:val="clear" w:color="auto" w:fill="auto"/>
            <w:tcMar>
              <w:top w:w="100" w:type="dxa"/>
              <w:left w:w="100" w:type="dxa"/>
              <w:bottom w:w="100" w:type="dxa"/>
              <w:right w:w="100" w:type="dxa"/>
            </w:tcMar>
          </w:tcPr>
          <w:p w14:paraId="45A621A6" w14:textId="77777777" w:rsidR="00CD7E7D" w:rsidRPr="00CD7E7D" w:rsidRDefault="00CD7E7D" w:rsidP="00F926E3">
            <w:pPr>
              <w:widowControl w:val="0"/>
              <w:rPr>
                <w:color w:val="000000" w:themeColor="text1"/>
                <w:lang w:val="es-MX"/>
              </w:rPr>
            </w:pPr>
            <w:r w:rsidRPr="00CD7E7D">
              <w:rPr>
                <w:color w:val="000000" w:themeColor="text1"/>
                <w:lang w:val="es-MX"/>
              </w:rPr>
              <w:t>Alma Alicia Benítez Pérez (principal) y Reyes Sánchez Martínez (igual)</w:t>
            </w:r>
          </w:p>
        </w:tc>
      </w:tr>
      <w:tr w:rsidR="00CD7E7D" w:rsidRPr="00CD7E7D" w14:paraId="5E17A72D" w14:textId="77777777" w:rsidTr="00F926E3">
        <w:tc>
          <w:tcPr>
            <w:tcW w:w="3045" w:type="dxa"/>
            <w:shd w:val="clear" w:color="auto" w:fill="auto"/>
            <w:tcMar>
              <w:top w:w="100" w:type="dxa"/>
              <w:left w:w="100" w:type="dxa"/>
              <w:bottom w:w="100" w:type="dxa"/>
              <w:right w:w="100" w:type="dxa"/>
            </w:tcMar>
          </w:tcPr>
          <w:p w14:paraId="08D63999" w14:textId="77777777" w:rsidR="00CD7E7D" w:rsidRPr="00CD7E7D" w:rsidRDefault="00CD7E7D" w:rsidP="00F926E3">
            <w:pPr>
              <w:widowControl w:val="0"/>
              <w:rPr>
                <w:b/>
                <w:color w:val="000000" w:themeColor="text1"/>
                <w:lang w:val="es-MX"/>
              </w:rPr>
            </w:pPr>
            <w:r w:rsidRPr="00CD7E7D">
              <w:rPr>
                <w:b/>
                <w:color w:val="000000" w:themeColor="text1"/>
                <w:lang w:val="es-MX"/>
              </w:rPr>
              <w:t>Metodología</w:t>
            </w:r>
          </w:p>
        </w:tc>
        <w:tc>
          <w:tcPr>
            <w:tcW w:w="6315" w:type="dxa"/>
            <w:shd w:val="clear" w:color="auto" w:fill="auto"/>
            <w:tcMar>
              <w:top w:w="100" w:type="dxa"/>
              <w:left w:w="100" w:type="dxa"/>
              <w:bottom w:w="100" w:type="dxa"/>
              <w:right w:w="100" w:type="dxa"/>
            </w:tcMar>
          </w:tcPr>
          <w:p w14:paraId="1D6C4820" w14:textId="77777777" w:rsidR="00CD7E7D" w:rsidRPr="00CD7E7D" w:rsidRDefault="00CD7E7D" w:rsidP="00F926E3">
            <w:pPr>
              <w:widowControl w:val="0"/>
              <w:rPr>
                <w:color w:val="000000" w:themeColor="text1"/>
                <w:lang w:val="es-MX"/>
              </w:rPr>
            </w:pPr>
            <w:r w:rsidRPr="00CD7E7D">
              <w:rPr>
                <w:color w:val="000000" w:themeColor="text1"/>
                <w:lang w:val="es-MX"/>
              </w:rPr>
              <w:t>Alma Alicia Benítez Pérez</w:t>
            </w:r>
          </w:p>
        </w:tc>
      </w:tr>
      <w:tr w:rsidR="00CD7E7D" w:rsidRPr="00CD7E7D" w14:paraId="1CEA1F50" w14:textId="77777777" w:rsidTr="00F926E3">
        <w:tc>
          <w:tcPr>
            <w:tcW w:w="3045" w:type="dxa"/>
            <w:shd w:val="clear" w:color="auto" w:fill="auto"/>
            <w:tcMar>
              <w:top w:w="100" w:type="dxa"/>
              <w:left w:w="100" w:type="dxa"/>
              <w:bottom w:w="100" w:type="dxa"/>
              <w:right w:w="100" w:type="dxa"/>
            </w:tcMar>
          </w:tcPr>
          <w:p w14:paraId="4C7541FD" w14:textId="77777777" w:rsidR="00CD7E7D" w:rsidRPr="00CD7E7D" w:rsidRDefault="00CD7E7D" w:rsidP="00F926E3">
            <w:pPr>
              <w:widowControl w:val="0"/>
              <w:rPr>
                <w:b/>
                <w:color w:val="000000" w:themeColor="text1"/>
                <w:lang w:val="es-MX"/>
              </w:rPr>
            </w:pPr>
            <w:r w:rsidRPr="00CD7E7D">
              <w:rPr>
                <w:b/>
                <w:color w:val="000000" w:themeColor="text1"/>
                <w:lang w:val="es-MX"/>
              </w:rPr>
              <w:t>Software</w:t>
            </w:r>
          </w:p>
        </w:tc>
        <w:tc>
          <w:tcPr>
            <w:tcW w:w="6315" w:type="dxa"/>
            <w:shd w:val="clear" w:color="auto" w:fill="auto"/>
            <w:tcMar>
              <w:top w:w="100" w:type="dxa"/>
              <w:left w:w="100" w:type="dxa"/>
              <w:bottom w:w="100" w:type="dxa"/>
              <w:right w:w="100" w:type="dxa"/>
            </w:tcMar>
          </w:tcPr>
          <w:p w14:paraId="49715C2E" w14:textId="77777777" w:rsidR="00CD7E7D" w:rsidRPr="00CD7E7D" w:rsidRDefault="00CD7E7D" w:rsidP="00F926E3">
            <w:pPr>
              <w:widowControl w:val="0"/>
              <w:rPr>
                <w:color w:val="000000" w:themeColor="text1"/>
                <w:lang w:val="es-MX"/>
              </w:rPr>
            </w:pPr>
            <w:r w:rsidRPr="00CD7E7D">
              <w:rPr>
                <w:color w:val="000000" w:themeColor="text1"/>
                <w:lang w:val="es-MX"/>
              </w:rPr>
              <w:t>Programación, desarrollo de software; Diseño de programas informáticos; Implementación del código informático y algoritmos de soporte; Pruebas de componentes de código existentes.</w:t>
            </w:r>
          </w:p>
        </w:tc>
      </w:tr>
      <w:tr w:rsidR="00CD7E7D" w:rsidRPr="00CD7E7D" w14:paraId="60819576" w14:textId="77777777" w:rsidTr="00F926E3">
        <w:tc>
          <w:tcPr>
            <w:tcW w:w="3045" w:type="dxa"/>
            <w:shd w:val="clear" w:color="auto" w:fill="auto"/>
            <w:tcMar>
              <w:top w:w="100" w:type="dxa"/>
              <w:left w:w="100" w:type="dxa"/>
              <w:bottom w:w="100" w:type="dxa"/>
              <w:right w:w="100" w:type="dxa"/>
            </w:tcMar>
          </w:tcPr>
          <w:p w14:paraId="5CC0084B" w14:textId="77777777" w:rsidR="00CD7E7D" w:rsidRPr="00CD7E7D" w:rsidRDefault="00CD7E7D" w:rsidP="00F926E3">
            <w:pPr>
              <w:widowControl w:val="0"/>
              <w:rPr>
                <w:b/>
                <w:color w:val="000000" w:themeColor="text1"/>
                <w:lang w:val="es-MX"/>
              </w:rPr>
            </w:pPr>
            <w:r w:rsidRPr="00CD7E7D">
              <w:rPr>
                <w:b/>
                <w:color w:val="000000" w:themeColor="text1"/>
                <w:lang w:val="es-MX"/>
              </w:rPr>
              <w:t>Validación</w:t>
            </w:r>
          </w:p>
        </w:tc>
        <w:tc>
          <w:tcPr>
            <w:tcW w:w="6315" w:type="dxa"/>
            <w:shd w:val="clear" w:color="auto" w:fill="auto"/>
            <w:tcMar>
              <w:top w:w="100" w:type="dxa"/>
              <w:left w:w="100" w:type="dxa"/>
              <w:bottom w:w="100" w:type="dxa"/>
              <w:right w:w="100" w:type="dxa"/>
            </w:tcMar>
          </w:tcPr>
          <w:p w14:paraId="4E0B02FB" w14:textId="77777777" w:rsidR="00CD7E7D" w:rsidRPr="00CD7E7D" w:rsidRDefault="00CD7E7D" w:rsidP="00F926E3">
            <w:pPr>
              <w:spacing w:line="276" w:lineRule="auto"/>
              <w:jc w:val="both"/>
              <w:rPr>
                <w:color w:val="000000" w:themeColor="text1"/>
                <w:u w:color="000000"/>
                <w:lang w:val="es-MX"/>
              </w:rPr>
            </w:pPr>
            <w:r w:rsidRPr="00CD7E7D">
              <w:rPr>
                <w:color w:val="000000" w:themeColor="text1"/>
                <w:lang w:val="es-MX"/>
              </w:rPr>
              <w:t xml:space="preserve">Alma Alicia  Benítez Pérez (principal) ,  Reyes Sánchez Martínez (igual) y </w:t>
            </w:r>
            <w:r w:rsidRPr="00CD7E7D">
              <w:rPr>
                <w:color w:val="000000" w:themeColor="text1"/>
                <w:u w:color="000000"/>
                <w:lang w:val="es-MX"/>
              </w:rPr>
              <w:t>Aída María Castañeda Rodríguez Cabo (apoyo)</w:t>
            </w:r>
          </w:p>
          <w:p w14:paraId="177E39F1" w14:textId="77777777" w:rsidR="00CD7E7D" w:rsidRPr="00CD7E7D" w:rsidRDefault="00CD7E7D" w:rsidP="00F926E3">
            <w:pPr>
              <w:widowControl w:val="0"/>
              <w:rPr>
                <w:color w:val="000000" w:themeColor="text1"/>
                <w:lang w:val="es-MX"/>
              </w:rPr>
            </w:pPr>
          </w:p>
        </w:tc>
      </w:tr>
      <w:tr w:rsidR="00CD7E7D" w:rsidRPr="00CD7E7D" w14:paraId="48CCD96D" w14:textId="77777777" w:rsidTr="00F926E3">
        <w:tc>
          <w:tcPr>
            <w:tcW w:w="3045" w:type="dxa"/>
            <w:shd w:val="clear" w:color="auto" w:fill="auto"/>
            <w:tcMar>
              <w:top w:w="100" w:type="dxa"/>
              <w:left w:w="100" w:type="dxa"/>
              <w:bottom w:w="100" w:type="dxa"/>
              <w:right w:w="100" w:type="dxa"/>
            </w:tcMar>
          </w:tcPr>
          <w:p w14:paraId="664FB192" w14:textId="77777777" w:rsidR="00CD7E7D" w:rsidRPr="00CD7E7D" w:rsidRDefault="00CD7E7D" w:rsidP="00F926E3">
            <w:pPr>
              <w:widowControl w:val="0"/>
              <w:rPr>
                <w:b/>
                <w:color w:val="000000" w:themeColor="text1"/>
                <w:lang w:val="es-MX"/>
              </w:rPr>
            </w:pPr>
            <w:r w:rsidRPr="00CD7E7D">
              <w:rPr>
                <w:b/>
                <w:color w:val="000000" w:themeColor="text1"/>
                <w:lang w:val="es-MX"/>
              </w:rPr>
              <w:t>Análisis Formal</w:t>
            </w:r>
          </w:p>
        </w:tc>
        <w:tc>
          <w:tcPr>
            <w:tcW w:w="6315" w:type="dxa"/>
            <w:shd w:val="clear" w:color="auto" w:fill="auto"/>
            <w:tcMar>
              <w:top w:w="100" w:type="dxa"/>
              <w:left w:w="100" w:type="dxa"/>
              <w:bottom w:w="100" w:type="dxa"/>
              <w:right w:w="100" w:type="dxa"/>
            </w:tcMar>
          </w:tcPr>
          <w:p w14:paraId="1A5C28D9" w14:textId="77777777" w:rsidR="00CD7E7D" w:rsidRPr="00CD7E7D" w:rsidRDefault="00CD7E7D" w:rsidP="00F926E3">
            <w:pPr>
              <w:spacing w:line="276" w:lineRule="auto"/>
              <w:jc w:val="both"/>
              <w:rPr>
                <w:color w:val="000000" w:themeColor="text1"/>
                <w:u w:color="000000"/>
                <w:lang w:val="es-MX"/>
              </w:rPr>
            </w:pPr>
            <w:r w:rsidRPr="00CD7E7D">
              <w:rPr>
                <w:color w:val="000000" w:themeColor="text1"/>
                <w:lang w:val="es-MX"/>
              </w:rPr>
              <w:t>Alma Alicia Benítez Pérez(principal), Reyes Sánchez Martínez</w:t>
            </w:r>
            <w:r w:rsidRPr="00CD7E7D">
              <w:rPr>
                <w:color w:val="000000" w:themeColor="text1"/>
                <w:u w:color="000000"/>
                <w:lang w:val="es-MX"/>
              </w:rPr>
              <w:t xml:space="preserve"> </w:t>
            </w:r>
            <w:r w:rsidRPr="00CD7E7D">
              <w:rPr>
                <w:color w:val="000000" w:themeColor="text1"/>
                <w:lang w:val="es-MX"/>
              </w:rPr>
              <w:t xml:space="preserve">(igual) </w:t>
            </w:r>
            <w:r w:rsidRPr="00CD7E7D">
              <w:rPr>
                <w:color w:val="000000" w:themeColor="text1"/>
                <w:u w:color="000000"/>
                <w:lang w:val="es-MX"/>
              </w:rPr>
              <w:t>y Aída María Castañeda Rodríguez Cabo (apoyo)</w:t>
            </w:r>
          </w:p>
          <w:p w14:paraId="5C97DB81" w14:textId="77777777" w:rsidR="00CD7E7D" w:rsidRPr="00CD7E7D" w:rsidRDefault="00CD7E7D" w:rsidP="00F926E3">
            <w:pPr>
              <w:widowControl w:val="0"/>
              <w:jc w:val="both"/>
              <w:rPr>
                <w:color w:val="000000" w:themeColor="text1"/>
                <w:lang w:val="es-MX"/>
              </w:rPr>
            </w:pPr>
          </w:p>
        </w:tc>
      </w:tr>
      <w:tr w:rsidR="00CD7E7D" w:rsidRPr="00CD7E7D" w14:paraId="46097B37" w14:textId="77777777" w:rsidTr="00F926E3">
        <w:tc>
          <w:tcPr>
            <w:tcW w:w="3045" w:type="dxa"/>
            <w:shd w:val="clear" w:color="auto" w:fill="auto"/>
            <w:tcMar>
              <w:top w:w="100" w:type="dxa"/>
              <w:left w:w="100" w:type="dxa"/>
              <w:bottom w:w="100" w:type="dxa"/>
              <w:right w:w="100" w:type="dxa"/>
            </w:tcMar>
          </w:tcPr>
          <w:p w14:paraId="75BE0435" w14:textId="77777777" w:rsidR="00CD7E7D" w:rsidRPr="00CD7E7D" w:rsidRDefault="00CD7E7D" w:rsidP="00F926E3">
            <w:pPr>
              <w:widowControl w:val="0"/>
              <w:rPr>
                <w:b/>
                <w:color w:val="000000" w:themeColor="text1"/>
                <w:lang w:val="es-MX"/>
              </w:rPr>
            </w:pPr>
            <w:r w:rsidRPr="00CD7E7D">
              <w:rPr>
                <w:b/>
                <w:color w:val="000000" w:themeColor="text1"/>
                <w:lang w:val="es-MX"/>
              </w:rPr>
              <w:t>Investigación</w:t>
            </w:r>
          </w:p>
        </w:tc>
        <w:tc>
          <w:tcPr>
            <w:tcW w:w="6315" w:type="dxa"/>
            <w:shd w:val="clear" w:color="auto" w:fill="auto"/>
            <w:tcMar>
              <w:top w:w="100" w:type="dxa"/>
              <w:left w:w="100" w:type="dxa"/>
              <w:bottom w:w="100" w:type="dxa"/>
              <w:right w:w="100" w:type="dxa"/>
            </w:tcMar>
          </w:tcPr>
          <w:p w14:paraId="15B46EC0" w14:textId="77777777" w:rsidR="00CD7E7D" w:rsidRPr="00CD7E7D" w:rsidRDefault="00CD7E7D" w:rsidP="00F926E3">
            <w:pPr>
              <w:widowControl w:val="0"/>
              <w:jc w:val="both"/>
              <w:rPr>
                <w:color w:val="000000" w:themeColor="text1"/>
                <w:lang w:val="es-MX"/>
              </w:rPr>
            </w:pPr>
            <w:r w:rsidRPr="00CD7E7D">
              <w:rPr>
                <w:color w:val="000000" w:themeColor="text1"/>
                <w:lang w:val="es-MX"/>
              </w:rPr>
              <w:t xml:space="preserve">Reyes Sánchez Martínez (principal), Alma Alicia Benítez Pérez (igual) y </w:t>
            </w:r>
            <w:r w:rsidRPr="00CD7E7D">
              <w:rPr>
                <w:color w:val="000000" w:themeColor="text1"/>
                <w:u w:color="000000"/>
                <w:lang w:val="es-MX"/>
              </w:rPr>
              <w:t>Aída María Castañeda Rodríguez Cabo (apoyo)</w:t>
            </w:r>
          </w:p>
        </w:tc>
      </w:tr>
      <w:tr w:rsidR="00CD7E7D" w:rsidRPr="00CD7E7D" w14:paraId="07C1D841" w14:textId="77777777" w:rsidTr="00F926E3">
        <w:tc>
          <w:tcPr>
            <w:tcW w:w="3045" w:type="dxa"/>
            <w:shd w:val="clear" w:color="auto" w:fill="auto"/>
            <w:tcMar>
              <w:top w:w="100" w:type="dxa"/>
              <w:left w:w="100" w:type="dxa"/>
              <w:bottom w:w="100" w:type="dxa"/>
              <w:right w:w="100" w:type="dxa"/>
            </w:tcMar>
          </w:tcPr>
          <w:p w14:paraId="74C8C10C" w14:textId="77777777" w:rsidR="00CD7E7D" w:rsidRPr="00CD7E7D" w:rsidRDefault="00CD7E7D" w:rsidP="00F926E3">
            <w:pPr>
              <w:widowControl w:val="0"/>
              <w:rPr>
                <w:b/>
                <w:color w:val="000000" w:themeColor="text1"/>
                <w:lang w:val="es-MX"/>
              </w:rPr>
            </w:pPr>
            <w:r w:rsidRPr="00CD7E7D">
              <w:rPr>
                <w:b/>
                <w:color w:val="000000" w:themeColor="text1"/>
                <w:lang w:val="es-MX"/>
              </w:rPr>
              <w:t>Recursos</w:t>
            </w:r>
          </w:p>
        </w:tc>
        <w:tc>
          <w:tcPr>
            <w:tcW w:w="6315" w:type="dxa"/>
            <w:shd w:val="clear" w:color="auto" w:fill="auto"/>
            <w:tcMar>
              <w:top w:w="100" w:type="dxa"/>
              <w:left w:w="100" w:type="dxa"/>
              <w:bottom w:w="100" w:type="dxa"/>
              <w:right w:w="100" w:type="dxa"/>
            </w:tcMar>
          </w:tcPr>
          <w:p w14:paraId="54A2E1EB" w14:textId="77777777" w:rsidR="00CD7E7D" w:rsidRPr="00CD7E7D" w:rsidRDefault="00CD7E7D" w:rsidP="00F926E3">
            <w:pPr>
              <w:widowControl w:val="0"/>
              <w:jc w:val="both"/>
              <w:rPr>
                <w:color w:val="000000" w:themeColor="text1"/>
                <w:lang w:val="es-MX"/>
              </w:rPr>
            </w:pPr>
            <w:r w:rsidRPr="00CD7E7D">
              <w:rPr>
                <w:color w:val="000000" w:themeColor="text1"/>
                <w:lang w:val="es-MX"/>
              </w:rPr>
              <w:t>Reyes Sánchez Martínez (principal)  y Alma Alicia Benítez Pérez (igual)</w:t>
            </w:r>
          </w:p>
        </w:tc>
      </w:tr>
      <w:tr w:rsidR="00CD7E7D" w:rsidRPr="00CD7E7D" w14:paraId="1E846DD4" w14:textId="77777777" w:rsidTr="00F926E3">
        <w:tc>
          <w:tcPr>
            <w:tcW w:w="3045" w:type="dxa"/>
            <w:shd w:val="clear" w:color="auto" w:fill="auto"/>
            <w:tcMar>
              <w:top w:w="100" w:type="dxa"/>
              <w:left w:w="100" w:type="dxa"/>
              <w:bottom w:w="100" w:type="dxa"/>
              <w:right w:w="100" w:type="dxa"/>
            </w:tcMar>
          </w:tcPr>
          <w:p w14:paraId="3291EDF6" w14:textId="77777777" w:rsidR="00CD7E7D" w:rsidRPr="00CD7E7D" w:rsidRDefault="00CD7E7D" w:rsidP="00F926E3">
            <w:pPr>
              <w:widowControl w:val="0"/>
              <w:rPr>
                <w:b/>
                <w:color w:val="000000" w:themeColor="text1"/>
                <w:lang w:val="es-MX"/>
              </w:rPr>
            </w:pPr>
            <w:r w:rsidRPr="00CD7E7D">
              <w:rPr>
                <w:b/>
                <w:color w:val="000000" w:themeColor="text1"/>
                <w:lang w:val="es-MX"/>
              </w:rPr>
              <w:t>Curación de datos</w:t>
            </w:r>
          </w:p>
        </w:tc>
        <w:tc>
          <w:tcPr>
            <w:tcW w:w="6315" w:type="dxa"/>
            <w:shd w:val="clear" w:color="auto" w:fill="auto"/>
            <w:tcMar>
              <w:top w:w="100" w:type="dxa"/>
              <w:left w:w="100" w:type="dxa"/>
              <w:bottom w:w="100" w:type="dxa"/>
              <w:right w:w="100" w:type="dxa"/>
            </w:tcMar>
          </w:tcPr>
          <w:p w14:paraId="2362C0A0" w14:textId="77777777" w:rsidR="00CD7E7D" w:rsidRPr="00CD7E7D" w:rsidRDefault="00CD7E7D" w:rsidP="00F926E3">
            <w:pPr>
              <w:widowControl w:val="0"/>
              <w:jc w:val="both"/>
              <w:rPr>
                <w:color w:val="000000" w:themeColor="text1"/>
                <w:lang w:val="es-MX"/>
              </w:rPr>
            </w:pPr>
            <w:r w:rsidRPr="00CD7E7D">
              <w:rPr>
                <w:color w:val="000000" w:themeColor="text1"/>
                <w:lang w:val="es-MX"/>
              </w:rPr>
              <w:t>Reyes Sánchez Martínez (principal) y Alma Alicia Benítez Pérez (igual)</w:t>
            </w:r>
          </w:p>
        </w:tc>
      </w:tr>
      <w:tr w:rsidR="00CD7E7D" w:rsidRPr="00CD7E7D" w14:paraId="7C36A037" w14:textId="77777777" w:rsidTr="00F926E3">
        <w:tc>
          <w:tcPr>
            <w:tcW w:w="3045" w:type="dxa"/>
            <w:shd w:val="clear" w:color="auto" w:fill="auto"/>
            <w:tcMar>
              <w:top w:w="100" w:type="dxa"/>
              <w:left w:w="100" w:type="dxa"/>
              <w:bottom w:w="100" w:type="dxa"/>
              <w:right w:w="100" w:type="dxa"/>
            </w:tcMar>
          </w:tcPr>
          <w:p w14:paraId="59761E3A" w14:textId="77777777" w:rsidR="00CD7E7D" w:rsidRPr="00CD7E7D" w:rsidRDefault="00CD7E7D" w:rsidP="00F926E3">
            <w:pPr>
              <w:widowControl w:val="0"/>
              <w:rPr>
                <w:b/>
                <w:color w:val="000000" w:themeColor="text1"/>
                <w:lang w:val="es-MX"/>
              </w:rPr>
            </w:pPr>
            <w:r w:rsidRPr="00CD7E7D">
              <w:rPr>
                <w:b/>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23728A76" w14:textId="77777777" w:rsidR="00CD7E7D" w:rsidRPr="00CD7E7D" w:rsidRDefault="00CD7E7D" w:rsidP="00F926E3">
            <w:pPr>
              <w:spacing w:line="276" w:lineRule="auto"/>
              <w:jc w:val="both"/>
              <w:rPr>
                <w:color w:val="000000" w:themeColor="text1"/>
                <w:lang w:val="es-MX"/>
              </w:rPr>
            </w:pPr>
            <w:r w:rsidRPr="00CD7E7D">
              <w:rPr>
                <w:color w:val="000000" w:themeColor="text1"/>
                <w:lang w:val="es-MX"/>
              </w:rPr>
              <w:t xml:space="preserve">Alma Alicia Benítez Pérez (principal) , </w:t>
            </w:r>
            <w:r w:rsidRPr="00CD7E7D">
              <w:rPr>
                <w:color w:val="000000" w:themeColor="text1"/>
                <w:u w:color="000000"/>
                <w:lang w:val="es-MX"/>
              </w:rPr>
              <w:t xml:space="preserve">Aída María Castañeda Rodríguez Cabo (apoyo)  </w:t>
            </w:r>
            <w:r w:rsidRPr="00CD7E7D">
              <w:rPr>
                <w:color w:val="000000" w:themeColor="text1"/>
                <w:lang w:val="es-MX"/>
              </w:rPr>
              <w:t>y Reyes Sánchez Martínez (apoyo)</w:t>
            </w:r>
          </w:p>
        </w:tc>
      </w:tr>
      <w:tr w:rsidR="00CD7E7D" w:rsidRPr="00CD7E7D" w14:paraId="6D5B8B96" w14:textId="77777777" w:rsidTr="00F926E3">
        <w:tc>
          <w:tcPr>
            <w:tcW w:w="3045" w:type="dxa"/>
            <w:shd w:val="clear" w:color="auto" w:fill="auto"/>
            <w:tcMar>
              <w:top w:w="100" w:type="dxa"/>
              <w:left w:w="100" w:type="dxa"/>
              <w:bottom w:w="100" w:type="dxa"/>
              <w:right w:w="100" w:type="dxa"/>
            </w:tcMar>
          </w:tcPr>
          <w:p w14:paraId="56AD4588" w14:textId="77777777" w:rsidR="00CD7E7D" w:rsidRPr="00CD7E7D" w:rsidRDefault="00CD7E7D" w:rsidP="00F926E3">
            <w:pPr>
              <w:widowControl w:val="0"/>
              <w:rPr>
                <w:b/>
                <w:color w:val="000000" w:themeColor="text1"/>
                <w:lang w:val="es-MX"/>
              </w:rPr>
            </w:pPr>
            <w:r w:rsidRPr="00CD7E7D">
              <w:rPr>
                <w:b/>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50514D72" w14:textId="77777777" w:rsidR="00CD7E7D" w:rsidRPr="00CD7E7D" w:rsidRDefault="00CD7E7D" w:rsidP="00F926E3">
            <w:pPr>
              <w:spacing w:line="276" w:lineRule="auto"/>
              <w:jc w:val="both"/>
              <w:rPr>
                <w:color w:val="000000" w:themeColor="text1"/>
                <w:u w:color="000000"/>
                <w:lang w:val="es-MX"/>
              </w:rPr>
            </w:pPr>
            <w:r w:rsidRPr="00CD7E7D">
              <w:rPr>
                <w:color w:val="000000" w:themeColor="text1"/>
                <w:lang w:val="es-MX"/>
              </w:rPr>
              <w:t xml:space="preserve">Alma Alicia Benítez Pérez (principal) , </w:t>
            </w:r>
            <w:r w:rsidRPr="00CD7E7D">
              <w:rPr>
                <w:color w:val="000000" w:themeColor="text1"/>
                <w:u w:color="000000"/>
                <w:lang w:val="es-MX"/>
              </w:rPr>
              <w:t>Aída María Castañeda Rodríguez Cabo (igual)</w:t>
            </w:r>
          </w:p>
          <w:p w14:paraId="5A14DC7D" w14:textId="77777777" w:rsidR="00CD7E7D" w:rsidRPr="00CD7E7D" w:rsidRDefault="00CD7E7D" w:rsidP="00F926E3">
            <w:pPr>
              <w:widowControl w:val="0"/>
              <w:jc w:val="both"/>
              <w:rPr>
                <w:color w:val="000000" w:themeColor="text1"/>
                <w:lang w:val="es-MX"/>
              </w:rPr>
            </w:pPr>
          </w:p>
        </w:tc>
      </w:tr>
      <w:tr w:rsidR="00CD7E7D" w:rsidRPr="00CD7E7D" w14:paraId="13C08CBE" w14:textId="77777777" w:rsidTr="00F926E3">
        <w:tc>
          <w:tcPr>
            <w:tcW w:w="3045" w:type="dxa"/>
            <w:shd w:val="clear" w:color="auto" w:fill="auto"/>
            <w:tcMar>
              <w:top w:w="100" w:type="dxa"/>
              <w:left w:w="100" w:type="dxa"/>
              <w:bottom w:w="100" w:type="dxa"/>
              <w:right w:w="100" w:type="dxa"/>
            </w:tcMar>
          </w:tcPr>
          <w:p w14:paraId="6C06F413" w14:textId="77777777" w:rsidR="00CD7E7D" w:rsidRPr="00CD7E7D" w:rsidRDefault="00CD7E7D" w:rsidP="00F926E3">
            <w:pPr>
              <w:widowControl w:val="0"/>
              <w:rPr>
                <w:b/>
                <w:color w:val="000000" w:themeColor="text1"/>
                <w:lang w:val="es-MX"/>
              </w:rPr>
            </w:pPr>
            <w:r w:rsidRPr="00CD7E7D">
              <w:rPr>
                <w:b/>
                <w:color w:val="000000" w:themeColor="text1"/>
                <w:lang w:val="es-MX"/>
              </w:rPr>
              <w:t>Visualización</w:t>
            </w:r>
          </w:p>
        </w:tc>
        <w:tc>
          <w:tcPr>
            <w:tcW w:w="6315" w:type="dxa"/>
            <w:shd w:val="clear" w:color="auto" w:fill="auto"/>
            <w:tcMar>
              <w:top w:w="100" w:type="dxa"/>
              <w:left w:w="100" w:type="dxa"/>
              <w:bottom w:w="100" w:type="dxa"/>
              <w:right w:w="100" w:type="dxa"/>
            </w:tcMar>
          </w:tcPr>
          <w:p w14:paraId="61CE5D09" w14:textId="77777777" w:rsidR="00CD7E7D" w:rsidRPr="00CD7E7D" w:rsidRDefault="00CD7E7D" w:rsidP="00F926E3">
            <w:pPr>
              <w:spacing w:line="276" w:lineRule="auto"/>
              <w:jc w:val="both"/>
              <w:rPr>
                <w:color w:val="000000" w:themeColor="text1"/>
                <w:u w:color="000000"/>
                <w:lang w:val="es-MX"/>
              </w:rPr>
            </w:pPr>
            <w:r w:rsidRPr="00CD7E7D">
              <w:rPr>
                <w:color w:val="000000" w:themeColor="text1"/>
                <w:lang w:val="es-MX"/>
              </w:rPr>
              <w:t xml:space="preserve">Alma Alicia Benítez Pérez (principal) , </w:t>
            </w:r>
            <w:r w:rsidRPr="00CD7E7D">
              <w:rPr>
                <w:color w:val="000000" w:themeColor="text1"/>
                <w:u w:color="000000"/>
                <w:lang w:val="es-MX"/>
              </w:rPr>
              <w:t>Aída María Castañeda Rodríguez Cabo (apoyo)</w:t>
            </w:r>
          </w:p>
          <w:p w14:paraId="44D3FDE8" w14:textId="77777777" w:rsidR="00CD7E7D" w:rsidRPr="00CD7E7D" w:rsidRDefault="00CD7E7D" w:rsidP="00F926E3">
            <w:pPr>
              <w:widowControl w:val="0"/>
              <w:rPr>
                <w:color w:val="000000" w:themeColor="text1"/>
                <w:lang w:val="es-MX"/>
              </w:rPr>
            </w:pPr>
          </w:p>
        </w:tc>
      </w:tr>
      <w:tr w:rsidR="00CD7E7D" w:rsidRPr="00CD7E7D" w14:paraId="6C689669" w14:textId="77777777" w:rsidTr="00F926E3">
        <w:tc>
          <w:tcPr>
            <w:tcW w:w="3045" w:type="dxa"/>
            <w:shd w:val="clear" w:color="auto" w:fill="auto"/>
            <w:tcMar>
              <w:top w:w="100" w:type="dxa"/>
              <w:left w:w="100" w:type="dxa"/>
              <w:bottom w:w="100" w:type="dxa"/>
              <w:right w:w="100" w:type="dxa"/>
            </w:tcMar>
          </w:tcPr>
          <w:p w14:paraId="5CE4183C" w14:textId="77777777" w:rsidR="00CD7E7D" w:rsidRPr="00CD7E7D" w:rsidRDefault="00CD7E7D" w:rsidP="00F926E3">
            <w:pPr>
              <w:widowControl w:val="0"/>
              <w:rPr>
                <w:b/>
                <w:color w:val="000000" w:themeColor="text1"/>
                <w:lang w:val="es-MX"/>
              </w:rPr>
            </w:pPr>
            <w:r w:rsidRPr="00CD7E7D">
              <w:rPr>
                <w:b/>
                <w:color w:val="000000" w:themeColor="text1"/>
                <w:lang w:val="es-MX"/>
              </w:rPr>
              <w:t>Supervisión</w:t>
            </w:r>
          </w:p>
        </w:tc>
        <w:tc>
          <w:tcPr>
            <w:tcW w:w="6315" w:type="dxa"/>
            <w:shd w:val="clear" w:color="auto" w:fill="auto"/>
            <w:tcMar>
              <w:top w:w="100" w:type="dxa"/>
              <w:left w:w="100" w:type="dxa"/>
              <w:bottom w:w="100" w:type="dxa"/>
              <w:right w:w="100" w:type="dxa"/>
            </w:tcMar>
          </w:tcPr>
          <w:p w14:paraId="35828D04" w14:textId="77777777" w:rsidR="00CD7E7D" w:rsidRPr="00CD7E7D" w:rsidRDefault="00CD7E7D" w:rsidP="00F926E3">
            <w:pPr>
              <w:widowControl w:val="0"/>
              <w:rPr>
                <w:color w:val="000000" w:themeColor="text1"/>
                <w:lang w:val="es-MX"/>
              </w:rPr>
            </w:pPr>
            <w:r w:rsidRPr="00CD7E7D">
              <w:rPr>
                <w:color w:val="000000" w:themeColor="text1"/>
                <w:lang w:val="es-MX"/>
              </w:rPr>
              <w:t>Alma Alicia Benítez Pérez</w:t>
            </w:r>
          </w:p>
        </w:tc>
      </w:tr>
      <w:tr w:rsidR="00CD7E7D" w:rsidRPr="00CD7E7D" w14:paraId="7D9E7598" w14:textId="77777777" w:rsidTr="00F926E3">
        <w:tc>
          <w:tcPr>
            <w:tcW w:w="3045" w:type="dxa"/>
            <w:shd w:val="clear" w:color="auto" w:fill="auto"/>
            <w:tcMar>
              <w:top w:w="100" w:type="dxa"/>
              <w:left w:w="100" w:type="dxa"/>
              <w:bottom w:w="100" w:type="dxa"/>
              <w:right w:w="100" w:type="dxa"/>
            </w:tcMar>
          </w:tcPr>
          <w:p w14:paraId="035F30AF" w14:textId="77777777" w:rsidR="00CD7E7D" w:rsidRPr="00CD7E7D" w:rsidRDefault="00CD7E7D" w:rsidP="00F926E3">
            <w:pPr>
              <w:widowControl w:val="0"/>
              <w:rPr>
                <w:b/>
                <w:color w:val="000000" w:themeColor="text1"/>
                <w:lang w:val="es-MX"/>
              </w:rPr>
            </w:pPr>
            <w:r w:rsidRPr="00CD7E7D">
              <w:rPr>
                <w:b/>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75DB6AD5" w14:textId="77777777" w:rsidR="00CD7E7D" w:rsidRPr="00CD7E7D" w:rsidRDefault="00CD7E7D" w:rsidP="00F926E3">
            <w:pPr>
              <w:widowControl w:val="0"/>
              <w:rPr>
                <w:color w:val="000000" w:themeColor="text1"/>
                <w:lang w:val="es-MX"/>
              </w:rPr>
            </w:pPr>
            <w:r w:rsidRPr="00CD7E7D">
              <w:rPr>
                <w:color w:val="000000" w:themeColor="text1"/>
                <w:lang w:val="es-MX"/>
              </w:rPr>
              <w:t>Alma Alicia Benítez Pérez (principal) y Reyes Sánchez Martínez (igual)</w:t>
            </w:r>
          </w:p>
        </w:tc>
      </w:tr>
      <w:tr w:rsidR="00CD7E7D" w:rsidRPr="00CD7E7D" w14:paraId="1B2600DC" w14:textId="77777777" w:rsidTr="00F926E3">
        <w:tc>
          <w:tcPr>
            <w:tcW w:w="3045" w:type="dxa"/>
            <w:shd w:val="clear" w:color="auto" w:fill="auto"/>
            <w:tcMar>
              <w:top w:w="100" w:type="dxa"/>
              <w:left w:w="100" w:type="dxa"/>
              <w:bottom w:w="100" w:type="dxa"/>
              <w:right w:w="100" w:type="dxa"/>
            </w:tcMar>
          </w:tcPr>
          <w:p w14:paraId="4312511D" w14:textId="77777777" w:rsidR="00CD7E7D" w:rsidRPr="00CD7E7D" w:rsidRDefault="00CD7E7D" w:rsidP="00F926E3">
            <w:pPr>
              <w:widowControl w:val="0"/>
              <w:rPr>
                <w:b/>
                <w:color w:val="000000" w:themeColor="text1"/>
                <w:lang w:val="es-MX"/>
              </w:rPr>
            </w:pPr>
            <w:r w:rsidRPr="00CD7E7D">
              <w:rPr>
                <w:b/>
                <w:color w:val="000000" w:themeColor="text1"/>
                <w:lang w:val="es-MX"/>
              </w:rPr>
              <w:t>Adquisición de fondos</w:t>
            </w:r>
          </w:p>
        </w:tc>
        <w:tc>
          <w:tcPr>
            <w:tcW w:w="6315" w:type="dxa"/>
            <w:shd w:val="clear" w:color="auto" w:fill="auto"/>
            <w:tcMar>
              <w:top w:w="100" w:type="dxa"/>
              <w:left w:w="100" w:type="dxa"/>
              <w:bottom w:w="100" w:type="dxa"/>
              <w:right w:w="100" w:type="dxa"/>
            </w:tcMar>
          </w:tcPr>
          <w:p w14:paraId="30BE99FB" w14:textId="77777777" w:rsidR="00CD7E7D" w:rsidRPr="00CD7E7D" w:rsidRDefault="00CD7E7D" w:rsidP="00F926E3">
            <w:pPr>
              <w:widowControl w:val="0"/>
              <w:rPr>
                <w:color w:val="000000" w:themeColor="text1"/>
                <w:lang w:val="es-MX"/>
              </w:rPr>
            </w:pPr>
            <w:r w:rsidRPr="00CD7E7D">
              <w:rPr>
                <w:color w:val="000000" w:themeColor="text1"/>
                <w:lang w:val="es-MX"/>
              </w:rPr>
              <w:t xml:space="preserve">Alma Alicia Benítez Pérez </w:t>
            </w:r>
          </w:p>
        </w:tc>
      </w:tr>
    </w:tbl>
    <w:p w14:paraId="47B5F35D" w14:textId="77777777" w:rsidR="00CD7E7D" w:rsidRPr="00FB7D39" w:rsidRDefault="00CD7E7D" w:rsidP="00F978F6">
      <w:pPr>
        <w:spacing w:line="360" w:lineRule="auto"/>
        <w:jc w:val="both"/>
        <w:rPr>
          <w:b/>
          <w:bCs/>
          <w:lang w:val="en-US"/>
        </w:rPr>
      </w:pPr>
    </w:p>
    <w:sectPr w:rsidR="00CD7E7D" w:rsidRPr="00FB7D39" w:rsidSect="00CF1FAF">
      <w:headerReference w:type="default" r:id="rId13"/>
      <w:footerReference w:type="default" r:id="rId14"/>
      <w:pgSz w:w="12240" w:h="15840" w:code="119"/>
      <w:pgMar w:top="1418" w:right="1418" w:bottom="1134"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D3FE" w14:textId="77777777" w:rsidR="00873437" w:rsidRDefault="00873437" w:rsidP="001D500C">
      <w:r>
        <w:separator/>
      </w:r>
    </w:p>
  </w:endnote>
  <w:endnote w:type="continuationSeparator" w:id="0">
    <w:p w14:paraId="4BEB4972" w14:textId="77777777" w:rsidR="00873437" w:rsidRDefault="00873437" w:rsidP="001D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noPro-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033232"/>
      <w:docPartObj>
        <w:docPartGallery w:val="Page Numbers (Bottom of Page)"/>
        <w:docPartUnique/>
      </w:docPartObj>
    </w:sdtPr>
    <w:sdtEndPr/>
    <w:sdtContent>
      <w:p w14:paraId="6802229B" w14:textId="3F0E219F" w:rsidR="002C4147" w:rsidRDefault="00CF1FAF" w:rsidP="00CF1FAF">
        <w:pPr>
          <w:pStyle w:val="Piedepgina"/>
        </w:pPr>
        <w:r>
          <w:t xml:space="preserve">          </w:t>
        </w:r>
        <w:r>
          <w:rPr>
            <w:noProof/>
            <w:lang w:eastAsia="es-MX"/>
          </w:rPr>
          <w:drawing>
            <wp:inline distT="0" distB="0" distL="0" distR="0" wp14:anchorId="53FA25A5" wp14:editId="3E831557">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B90192">
          <w:rPr>
            <w:rFonts w:cstheme="minorHAnsi"/>
            <w:b/>
          </w:rPr>
          <w:t>7</w:t>
        </w:r>
        <w:r w:rsidR="00875808">
          <w:rPr>
            <w:rFonts w:cstheme="minorHAnsi"/>
            <w:b/>
          </w:rPr>
          <w:t>4</w:t>
        </w:r>
      </w:p>
    </w:sdtContent>
  </w:sdt>
  <w:p w14:paraId="5F68E2E3" w14:textId="77777777" w:rsidR="002C4147" w:rsidRDefault="002C41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BDFC" w14:textId="77777777" w:rsidR="00873437" w:rsidRDefault="00873437" w:rsidP="001D500C">
      <w:r>
        <w:separator/>
      </w:r>
    </w:p>
  </w:footnote>
  <w:footnote w:type="continuationSeparator" w:id="0">
    <w:p w14:paraId="453316BA" w14:textId="77777777" w:rsidR="00873437" w:rsidRDefault="00873437" w:rsidP="001D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EFCC" w14:textId="1FEB9DAD" w:rsidR="00CF1FAF" w:rsidRDefault="00CF1FAF" w:rsidP="00CF1FAF">
    <w:pPr>
      <w:pStyle w:val="Encabezado"/>
      <w:jc w:val="center"/>
    </w:pPr>
    <w:r w:rsidRPr="005A563C">
      <w:rPr>
        <w:noProof/>
        <w:lang w:eastAsia="es-MX"/>
      </w:rPr>
      <w:drawing>
        <wp:inline distT="0" distB="0" distL="0" distR="0" wp14:anchorId="2D0CAD39" wp14:editId="5A5E2019">
          <wp:extent cx="5610225" cy="6572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7C2"/>
    <w:multiLevelType w:val="hybridMultilevel"/>
    <w:tmpl w:val="FE744D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AF0931"/>
    <w:multiLevelType w:val="hybridMultilevel"/>
    <w:tmpl w:val="A80E9D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195942"/>
    <w:multiLevelType w:val="hybridMultilevel"/>
    <w:tmpl w:val="1022627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05774"/>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1123B6"/>
    <w:multiLevelType w:val="hybridMultilevel"/>
    <w:tmpl w:val="0B041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7B076F"/>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D3F6493"/>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E003D3A"/>
    <w:multiLevelType w:val="hybridMultilevel"/>
    <w:tmpl w:val="1338C11E"/>
    <w:lvl w:ilvl="0" w:tplc="C868B416">
      <w:start w:val="1"/>
      <w:numFmt w:val="bullet"/>
      <w:lvlText w:val=""/>
      <w:lvlJc w:val="left"/>
      <w:pPr>
        <w:tabs>
          <w:tab w:val="num" w:pos="720"/>
        </w:tabs>
        <w:ind w:left="720" w:hanging="360"/>
      </w:pPr>
      <w:rPr>
        <w:rFonts w:ascii="Symbol" w:hAnsi="Symbol" w:hint="default"/>
      </w:rPr>
    </w:lvl>
    <w:lvl w:ilvl="1" w:tplc="2036FD20" w:tentative="1">
      <w:start w:val="1"/>
      <w:numFmt w:val="bullet"/>
      <w:lvlText w:val=""/>
      <w:lvlJc w:val="left"/>
      <w:pPr>
        <w:tabs>
          <w:tab w:val="num" w:pos="1440"/>
        </w:tabs>
        <w:ind w:left="1440" w:hanging="360"/>
      </w:pPr>
      <w:rPr>
        <w:rFonts w:ascii="Symbol" w:hAnsi="Symbol" w:hint="default"/>
      </w:rPr>
    </w:lvl>
    <w:lvl w:ilvl="2" w:tplc="77A8D05C" w:tentative="1">
      <w:start w:val="1"/>
      <w:numFmt w:val="bullet"/>
      <w:lvlText w:val=""/>
      <w:lvlJc w:val="left"/>
      <w:pPr>
        <w:tabs>
          <w:tab w:val="num" w:pos="2160"/>
        </w:tabs>
        <w:ind w:left="2160" w:hanging="360"/>
      </w:pPr>
      <w:rPr>
        <w:rFonts w:ascii="Symbol" w:hAnsi="Symbol" w:hint="default"/>
      </w:rPr>
    </w:lvl>
    <w:lvl w:ilvl="3" w:tplc="EFB22ACA" w:tentative="1">
      <w:start w:val="1"/>
      <w:numFmt w:val="bullet"/>
      <w:lvlText w:val=""/>
      <w:lvlJc w:val="left"/>
      <w:pPr>
        <w:tabs>
          <w:tab w:val="num" w:pos="2880"/>
        </w:tabs>
        <w:ind w:left="2880" w:hanging="360"/>
      </w:pPr>
      <w:rPr>
        <w:rFonts w:ascii="Symbol" w:hAnsi="Symbol" w:hint="default"/>
      </w:rPr>
    </w:lvl>
    <w:lvl w:ilvl="4" w:tplc="121ABAB2" w:tentative="1">
      <w:start w:val="1"/>
      <w:numFmt w:val="bullet"/>
      <w:lvlText w:val=""/>
      <w:lvlJc w:val="left"/>
      <w:pPr>
        <w:tabs>
          <w:tab w:val="num" w:pos="3600"/>
        </w:tabs>
        <w:ind w:left="3600" w:hanging="360"/>
      </w:pPr>
      <w:rPr>
        <w:rFonts w:ascii="Symbol" w:hAnsi="Symbol" w:hint="default"/>
      </w:rPr>
    </w:lvl>
    <w:lvl w:ilvl="5" w:tplc="F1F04C40" w:tentative="1">
      <w:start w:val="1"/>
      <w:numFmt w:val="bullet"/>
      <w:lvlText w:val=""/>
      <w:lvlJc w:val="left"/>
      <w:pPr>
        <w:tabs>
          <w:tab w:val="num" w:pos="4320"/>
        </w:tabs>
        <w:ind w:left="4320" w:hanging="360"/>
      </w:pPr>
      <w:rPr>
        <w:rFonts w:ascii="Symbol" w:hAnsi="Symbol" w:hint="default"/>
      </w:rPr>
    </w:lvl>
    <w:lvl w:ilvl="6" w:tplc="B0E01FBA" w:tentative="1">
      <w:start w:val="1"/>
      <w:numFmt w:val="bullet"/>
      <w:lvlText w:val=""/>
      <w:lvlJc w:val="left"/>
      <w:pPr>
        <w:tabs>
          <w:tab w:val="num" w:pos="5040"/>
        </w:tabs>
        <w:ind w:left="5040" w:hanging="360"/>
      </w:pPr>
      <w:rPr>
        <w:rFonts w:ascii="Symbol" w:hAnsi="Symbol" w:hint="default"/>
      </w:rPr>
    </w:lvl>
    <w:lvl w:ilvl="7" w:tplc="948C51BC" w:tentative="1">
      <w:start w:val="1"/>
      <w:numFmt w:val="bullet"/>
      <w:lvlText w:val=""/>
      <w:lvlJc w:val="left"/>
      <w:pPr>
        <w:tabs>
          <w:tab w:val="num" w:pos="5760"/>
        </w:tabs>
        <w:ind w:left="5760" w:hanging="360"/>
      </w:pPr>
      <w:rPr>
        <w:rFonts w:ascii="Symbol" w:hAnsi="Symbol" w:hint="default"/>
      </w:rPr>
    </w:lvl>
    <w:lvl w:ilvl="8" w:tplc="2F1EF9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E297803"/>
    <w:multiLevelType w:val="hybridMultilevel"/>
    <w:tmpl w:val="C414DD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A176DF"/>
    <w:multiLevelType w:val="hybridMultilevel"/>
    <w:tmpl w:val="F664F5C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772126"/>
    <w:multiLevelType w:val="hybridMultilevel"/>
    <w:tmpl w:val="E33CF570"/>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9E63C5C"/>
    <w:multiLevelType w:val="multilevel"/>
    <w:tmpl w:val="99EA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2120F"/>
    <w:multiLevelType w:val="hybridMultilevel"/>
    <w:tmpl w:val="87FE8008"/>
    <w:lvl w:ilvl="0" w:tplc="080A0001">
      <w:start w:val="1"/>
      <w:numFmt w:val="bullet"/>
      <w:lvlText w:val=""/>
      <w:lvlJc w:val="left"/>
      <w:pPr>
        <w:ind w:left="36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5741CD"/>
    <w:multiLevelType w:val="hybridMultilevel"/>
    <w:tmpl w:val="36B4F1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687A35"/>
    <w:multiLevelType w:val="hybridMultilevel"/>
    <w:tmpl w:val="10D4E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540CC6"/>
    <w:multiLevelType w:val="hybridMultilevel"/>
    <w:tmpl w:val="582C12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955DDE"/>
    <w:multiLevelType w:val="hybridMultilevel"/>
    <w:tmpl w:val="BB7C36D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D7270E"/>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F092EB6"/>
    <w:multiLevelType w:val="hybridMultilevel"/>
    <w:tmpl w:val="7FF43D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A5104F"/>
    <w:multiLevelType w:val="hybridMultilevel"/>
    <w:tmpl w:val="9CC49B3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336A14F7"/>
    <w:multiLevelType w:val="hybridMultilevel"/>
    <w:tmpl w:val="20443E7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38AA015B"/>
    <w:multiLevelType w:val="hybridMultilevel"/>
    <w:tmpl w:val="36B4F1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092A82"/>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2DD30EB"/>
    <w:multiLevelType w:val="hybridMultilevel"/>
    <w:tmpl w:val="BDB8F3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1D4B84"/>
    <w:multiLevelType w:val="hybridMultilevel"/>
    <w:tmpl w:val="E65626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E6409F"/>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5A019D9"/>
    <w:multiLevelType w:val="hybridMultilevel"/>
    <w:tmpl w:val="0B041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37C43"/>
    <w:multiLevelType w:val="hybridMultilevel"/>
    <w:tmpl w:val="6E52C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B959D1"/>
    <w:multiLevelType w:val="hybridMultilevel"/>
    <w:tmpl w:val="37D2F800"/>
    <w:lvl w:ilvl="0" w:tplc="080A0009">
      <w:start w:val="1"/>
      <w:numFmt w:val="bullet"/>
      <w:lvlText w:val=""/>
      <w:lvlJc w:val="left"/>
      <w:pPr>
        <w:ind w:left="786" w:hanging="360"/>
      </w:pPr>
      <w:rPr>
        <w:rFonts w:ascii="Wingdings" w:hAnsi="Wingdings" w:hint="default"/>
      </w:rPr>
    </w:lvl>
    <w:lvl w:ilvl="1" w:tplc="080A0009">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9A214D"/>
    <w:multiLevelType w:val="hybridMultilevel"/>
    <w:tmpl w:val="9FDA20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AE16A0"/>
    <w:multiLevelType w:val="hybridMultilevel"/>
    <w:tmpl w:val="B586744A"/>
    <w:lvl w:ilvl="0" w:tplc="CA26ACEA">
      <w:start w:val="1"/>
      <w:numFmt w:val="bullet"/>
      <w:lvlText w:val="•"/>
      <w:lvlJc w:val="left"/>
      <w:pPr>
        <w:tabs>
          <w:tab w:val="num" w:pos="720"/>
        </w:tabs>
        <w:ind w:left="720" w:hanging="360"/>
      </w:pPr>
      <w:rPr>
        <w:rFonts w:ascii="Arial" w:hAnsi="Arial" w:hint="default"/>
      </w:rPr>
    </w:lvl>
    <w:lvl w:ilvl="1" w:tplc="180610D0" w:tentative="1">
      <w:start w:val="1"/>
      <w:numFmt w:val="bullet"/>
      <w:lvlText w:val="•"/>
      <w:lvlJc w:val="left"/>
      <w:pPr>
        <w:tabs>
          <w:tab w:val="num" w:pos="1440"/>
        </w:tabs>
        <w:ind w:left="1440" w:hanging="360"/>
      </w:pPr>
      <w:rPr>
        <w:rFonts w:ascii="Arial" w:hAnsi="Arial" w:hint="default"/>
      </w:rPr>
    </w:lvl>
    <w:lvl w:ilvl="2" w:tplc="3DCADA70" w:tentative="1">
      <w:start w:val="1"/>
      <w:numFmt w:val="bullet"/>
      <w:lvlText w:val="•"/>
      <w:lvlJc w:val="left"/>
      <w:pPr>
        <w:tabs>
          <w:tab w:val="num" w:pos="2160"/>
        </w:tabs>
        <w:ind w:left="2160" w:hanging="360"/>
      </w:pPr>
      <w:rPr>
        <w:rFonts w:ascii="Arial" w:hAnsi="Arial" w:hint="default"/>
      </w:rPr>
    </w:lvl>
    <w:lvl w:ilvl="3" w:tplc="8958797A" w:tentative="1">
      <w:start w:val="1"/>
      <w:numFmt w:val="bullet"/>
      <w:lvlText w:val="•"/>
      <w:lvlJc w:val="left"/>
      <w:pPr>
        <w:tabs>
          <w:tab w:val="num" w:pos="2880"/>
        </w:tabs>
        <w:ind w:left="2880" w:hanging="360"/>
      </w:pPr>
      <w:rPr>
        <w:rFonts w:ascii="Arial" w:hAnsi="Arial" w:hint="default"/>
      </w:rPr>
    </w:lvl>
    <w:lvl w:ilvl="4" w:tplc="BBB6E99C" w:tentative="1">
      <w:start w:val="1"/>
      <w:numFmt w:val="bullet"/>
      <w:lvlText w:val="•"/>
      <w:lvlJc w:val="left"/>
      <w:pPr>
        <w:tabs>
          <w:tab w:val="num" w:pos="3600"/>
        </w:tabs>
        <w:ind w:left="3600" w:hanging="360"/>
      </w:pPr>
      <w:rPr>
        <w:rFonts w:ascii="Arial" w:hAnsi="Arial" w:hint="default"/>
      </w:rPr>
    </w:lvl>
    <w:lvl w:ilvl="5" w:tplc="AF9A44FE" w:tentative="1">
      <w:start w:val="1"/>
      <w:numFmt w:val="bullet"/>
      <w:lvlText w:val="•"/>
      <w:lvlJc w:val="left"/>
      <w:pPr>
        <w:tabs>
          <w:tab w:val="num" w:pos="4320"/>
        </w:tabs>
        <w:ind w:left="4320" w:hanging="360"/>
      </w:pPr>
      <w:rPr>
        <w:rFonts w:ascii="Arial" w:hAnsi="Arial" w:hint="default"/>
      </w:rPr>
    </w:lvl>
    <w:lvl w:ilvl="6" w:tplc="37400B88" w:tentative="1">
      <w:start w:val="1"/>
      <w:numFmt w:val="bullet"/>
      <w:lvlText w:val="•"/>
      <w:lvlJc w:val="left"/>
      <w:pPr>
        <w:tabs>
          <w:tab w:val="num" w:pos="5040"/>
        </w:tabs>
        <w:ind w:left="5040" w:hanging="360"/>
      </w:pPr>
      <w:rPr>
        <w:rFonts w:ascii="Arial" w:hAnsi="Arial" w:hint="default"/>
      </w:rPr>
    </w:lvl>
    <w:lvl w:ilvl="7" w:tplc="D1A8AC12" w:tentative="1">
      <w:start w:val="1"/>
      <w:numFmt w:val="bullet"/>
      <w:lvlText w:val="•"/>
      <w:lvlJc w:val="left"/>
      <w:pPr>
        <w:tabs>
          <w:tab w:val="num" w:pos="5760"/>
        </w:tabs>
        <w:ind w:left="5760" w:hanging="360"/>
      </w:pPr>
      <w:rPr>
        <w:rFonts w:ascii="Arial" w:hAnsi="Arial" w:hint="default"/>
      </w:rPr>
    </w:lvl>
    <w:lvl w:ilvl="8" w:tplc="D0BC4C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6F69D1"/>
    <w:multiLevelType w:val="hybridMultilevel"/>
    <w:tmpl w:val="A3E6168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070438"/>
    <w:multiLevelType w:val="hybridMultilevel"/>
    <w:tmpl w:val="1EFACEC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972F42"/>
    <w:multiLevelType w:val="hybridMultilevel"/>
    <w:tmpl w:val="314C8DA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2A46A0E"/>
    <w:multiLevelType w:val="hybridMultilevel"/>
    <w:tmpl w:val="48EE5D10"/>
    <w:lvl w:ilvl="0" w:tplc="ED103C80">
      <w:start w:val="1"/>
      <w:numFmt w:val="bullet"/>
      <w:lvlText w:val="•"/>
      <w:lvlJc w:val="left"/>
      <w:pPr>
        <w:tabs>
          <w:tab w:val="num" w:pos="720"/>
        </w:tabs>
        <w:ind w:left="720" w:hanging="360"/>
      </w:pPr>
      <w:rPr>
        <w:rFonts w:ascii="Times New Roman" w:hAnsi="Times New Roman" w:hint="default"/>
      </w:rPr>
    </w:lvl>
    <w:lvl w:ilvl="1" w:tplc="68980E92" w:tentative="1">
      <w:start w:val="1"/>
      <w:numFmt w:val="bullet"/>
      <w:lvlText w:val="•"/>
      <w:lvlJc w:val="left"/>
      <w:pPr>
        <w:tabs>
          <w:tab w:val="num" w:pos="1440"/>
        </w:tabs>
        <w:ind w:left="1440" w:hanging="360"/>
      </w:pPr>
      <w:rPr>
        <w:rFonts w:ascii="Times New Roman" w:hAnsi="Times New Roman" w:hint="default"/>
      </w:rPr>
    </w:lvl>
    <w:lvl w:ilvl="2" w:tplc="540014BE" w:tentative="1">
      <w:start w:val="1"/>
      <w:numFmt w:val="bullet"/>
      <w:lvlText w:val="•"/>
      <w:lvlJc w:val="left"/>
      <w:pPr>
        <w:tabs>
          <w:tab w:val="num" w:pos="2160"/>
        </w:tabs>
        <w:ind w:left="2160" w:hanging="360"/>
      </w:pPr>
      <w:rPr>
        <w:rFonts w:ascii="Times New Roman" w:hAnsi="Times New Roman" w:hint="default"/>
      </w:rPr>
    </w:lvl>
    <w:lvl w:ilvl="3" w:tplc="3DC65C6A" w:tentative="1">
      <w:start w:val="1"/>
      <w:numFmt w:val="bullet"/>
      <w:lvlText w:val="•"/>
      <w:lvlJc w:val="left"/>
      <w:pPr>
        <w:tabs>
          <w:tab w:val="num" w:pos="2880"/>
        </w:tabs>
        <w:ind w:left="2880" w:hanging="360"/>
      </w:pPr>
      <w:rPr>
        <w:rFonts w:ascii="Times New Roman" w:hAnsi="Times New Roman" w:hint="default"/>
      </w:rPr>
    </w:lvl>
    <w:lvl w:ilvl="4" w:tplc="DC94DB26" w:tentative="1">
      <w:start w:val="1"/>
      <w:numFmt w:val="bullet"/>
      <w:lvlText w:val="•"/>
      <w:lvlJc w:val="left"/>
      <w:pPr>
        <w:tabs>
          <w:tab w:val="num" w:pos="3600"/>
        </w:tabs>
        <w:ind w:left="3600" w:hanging="360"/>
      </w:pPr>
      <w:rPr>
        <w:rFonts w:ascii="Times New Roman" w:hAnsi="Times New Roman" w:hint="default"/>
      </w:rPr>
    </w:lvl>
    <w:lvl w:ilvl="5" w:tplc="FEDE17DA" w:tentative="1">
      <w:start w:val="1"/>
      <w:numFmt w:val="bullet"/>
      <w:lvlText w:val="•"/>
      <w:lvlJc w:val="left"/>
      <w:pPr>
        <w:tabs>
          <w:tab w:val="num" w:pos="4320"/>
        </w:tabs>
        <w:ind w:left="4320" w:hanging="360"/>
      </w:pPr>
      <w:rPr>
        <w:rFonts w:ascii="Times New Roman" w:hAnsi="Times New Roman" w:hint="default"/>
      </w:rPr>
    </w:lvl>
    <w:lvl w:ilvl="6" w:tplc="6EB6DA56" w:tentative="1">
      <w:start w:val="1"/>
      <w:numFmt w:val="bullet"/>
      <w:lvlText w:val="•"/>
      <w:lvlJc w:val="left"/>
      <w:pPr>
        <w:tabs>
          <w:tab w:val="num" w:pos="5040"/>
        </w:tabs>
        <w:ind w:left="5040" w:hanging="360"/>
      </w:pPr>
      <w:rPr>
        <w:rFonts w:ascii="Times New Roman" w:hAnsi="Times New Roman" w:hint="default"/>
      </w:rPr>
    </w:lvl>
    <w:lvl w:ilvl="7" w:tplc="9224E2FA" w:tentative="1">
      <w:start w:val="1"/>
      <w:numFmt w:val="bullet"/>
      <w:lvlText w:val="•"/>
      <w:lvlJc w:val="left"/>
      <w:pPr>
        <w:tabs>
          <w:tab w:val="num" w:pos="5760"/>
        </w:tabs>
        <w:ind w:left="5760" w:hanging="360"/>
      </w:pPr>
      <w:rPr>
        <w:rFonts w:ascii="Times New Roman" w:hAnsi="Times New Roman" w:hint="default"/>
      </w:rPr>
    </w:lvl>
    <w:lvl w:ilvl="8" w:tplc="3A40373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A25089"/>
    <w:multiLevelType w:val="hybridMultilevel"/>
    <w:tmpl w:val="B010E6C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9C29F6"/>
    <w:multiLevelType w:val="multilevel"/>
    <w:tmpl w:val="FF46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631F1"/>
    <w:multiLevelType w:val="hybridMultilevel"/>
    <w:tmpl w:val="3F18C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4D6F70"/>
    <w:multiLevelType w:val="hybridMultilevel"/>
    <w:tmpl w:val="E2CAE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EB77E0"/>
    <w:multiLevelType w:val="hybridMultilevel"/>
    <w:tmpl w:val="2A347E9A"/>
    <w:lvl w:ilvl="0" w:tplc="080A000F">
      <w:start w:val="1"/>
      <w:numFmt w:val="decimal"/>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9E4212"/>
    <w:multiLevelType w:val="hybridMultilevel"/>
    <w:tmpl w:val="F42AA4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A11A71"/>
    <w:multiLevelType w:val="hybridMultilevel"/>
    <w:tmpl w:val="E75EA84A"/>
    <w:lvl w:ilvl="0" w:tplc="080A000F">
      <w:start w:val="1"/>
      <w:numFmt w:val="decimal"/>
      <w:lvlText w:val="%1."/>
      <w:lvlJc w:val="left"/>
      <w:pPr>
        <w:ind w:left="4471" w:hanging="360"/>
      </w:pPr>
      <w:rPr>
        <w:rFonts w:hint="default"/>
      </w:rPr>
    </w:lvl>
    <w:lvl w:ilvl="1" w:tplc="080A0019">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num w:numId="1">
    <w:abstractNumId w:val="23"/>
  </w:num>
  <w:num w:numId="2">
    <w:abstractNumId w:val="34"/>
  </w:num>
  <w:num w:numId="3">
    <w:abstractNumId w:val="37"/>
  </w:num>
  <w:num w:numId="4">
    <w:abstractNumId w:val="7"/>
  </w:num>
  <w:num w:numId="5">
    <w:abstractNumId w:val="30"/>
  </w:num>
  <w:num w:numId="6">
    <w:abstractNumId w:val="14"/>
  </w:num>
  <w:num w:numId="7">
    <w:abstractNumId w:val="27"/>
  </w:num>
  <w:num w:numId="8">
    <w:abstractNumId w:val="40"/>
  </w:num>
  <w:num w:numId="9">
    <w:abstractNumId w:val="32"/>
  </w:num>
  <w:num w:numId="10">
    <w:abstractNumId w:val="12"/>
  </w:num>
  <w:num w:numId="11">
    <w:abstractNumId w:val="16"/>
  </w:num>
  <w:num w:numId="12">
    <w:abstractNumId w:val="8"/>
  </w:num>
  <w:num w:numId="13">
    <w:abstractNumId w:val="31"/>
  </w:num>
  <w:num w:numId="14">
    <w:abstractNumId w:val="28"/>
  </w:num>
  <w:num w:numId="15">
    <w:abstractNumId w:val="17"/>
  </w:num>
  <w:num w:numId="16">
    <w:abstractNumId w:val="38"/>
  </w:num>
  <w:num w:numId="17">
    <w:abstractNumId w:val="13"/>
  </w:num>
  <w:num w:numId="18">
    <w:abstractNumId w:val="21"/>
  </w:num>
  <w:num w:numId="19">
    <w:abstractNumId w:val="39"/>
  </w:num>
  <w:num w:numId="20">
    <w:abstractNumId w:val="41"/>
  </w:num>
  <w:num w:numId="21">
    <w:abstractNumId w:val="15"/>
  </w:num>
  <w:num w:numId="22">
    <w:abstractNumId w:val="22"/>
  </w:num>
  <w:num w:numId="23">
    <w:abstractNumId w:val="6"/>
  </w:num>
  <w:num w:numId="24">
    <w:abstractNumId w:val="3"/>
  </w:num>
  <w:num w:numId="25">
    <w:abstractNumId w:val="25"/>
  </w:num>
  <w:num w:numId="26">
    <w:abstractNumId w:val="33"/>
  </w:num>
  <w:num w:numId="27">
    <w:abstractNumId w:val="5"/>
  </w:num>
  <w:num w:numId="28">
    <w:abstractNumId w:val="0"/>
  </w:num>
  <w:num w:numId="29">
    <w:abstractNumId w:val="24"/>
  </w:num>
  <w:num w:numId="30">
    <w:abstractNumId w:val="1"/>
  </w:num>
  <w:num w:numId="31">
    <w:abstractNumId w:val="29"/>
  </w:num>
  <w:num w:numId="32">
    <w:abstractNumId w:val="18"/>
  </w:num>
  <w:num w:numId="33">
    <w:abstractNumId w:val="35"/>
  </w:num>
  <w:num w:numId="34">
    <w:abstractNumId w:val="2"/>
  </w:num>
  <w:num w:numId="35">
    <w:abstractNumId w:val="9"/>
  </w:num>
  <w:num w:numId="36">
    <w:abstractNumId w:val="1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40"/>
  </w:num>
  <w:num w:numId="40">
    <w:abstractNumId w:val="4"/>
  </w:num>
  <w:num w:numId="41">
    <w:abstractNumId w:val="26"/>
  </w:num>
  <w:num w:numId="42">
    <w:abstractNumId w:val="11"/>
  </w:num>
  <w:num w:numId="43">
    <w:abstractNumId w:val="3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77B"/>
    <w:rsid w:val="000005B4"/>
    <w:rsid w:val="00002E5E"/>
    <w:rsid w:val="000030C4"/>
    <w:rsid w:val="0000474C"/>
    <w:rsid w:val="000055A0"/>
    <w:rsid w:val="00006CE0"/>
    <w:rsid w:val="0001085A"/>
    <w:rsid w:val="00010B54"/>
    <w:rsid w:val="00011E74"/>
    <w:rsid w:val="000122F0"/>
    <w:rsid w:val="000150CA"/>
    <w:rsid w:val="00017D4D"/>
    <w:rsid w:val="00017E14"/>
    <w:rsid w:val="00021621"/>
    <w:rsid w:val="00021BDE"/>
    <w:rsid w:val="00021CC5"/>
    <w:rsid w:val="00022463"/>
    <w:rsid w:val="000237BD"/>
    <w:rsid w:val="000248AB"/>
    <w:rsid w:val="0002506B"/>
    <w:rsid w:val="0002540F"/>
    <w:rsid w:val="00025677"/>
    <w:rsid w:val="000261D9"/>
    <w:rsid w:val="0002631C"/>
    <w:rsid w:val="00030D6F"/>
    <w:rsid w:val="00033E50"/>
    <w:rsid w:val="00033E6F"/>
    <w:rsid w:val="00034FCF"/>
    <w:rsid w:val="00035DCA"/>
    <w:rsid w:val="00037234"/>
    <w:rsid w:val="00037B0B"/>
    <w:rsid w:val="00037CA9"/>
    <w:rsid w:val="00041211"/>
    <w:rsid w:val="00041F62"/>
    <w:rsid w:val="00042104"/>
    <w:rsid w:val="00042922"/>
    <w:rsid w:val="0004366C"/>
    <w:rsid w:val="0004412E"/>
    <w:rsid w:val="00045C49"/>
    <w:rsid w:val="000472FB"/>
    <w:rsid w:val="00047545"/>
    <w:rsid w:val="00047CD8"/>
    <w:rsid w:val="000508D6"/>
    <w:rsid w:val="000535E3"/>
    <w:rsid w:val="0005402A"/>
    <w:rsid w:val="00055468"/>
    <w:rsid w:val="000555CC"/>
    <w:rsid w:val="00055B3A"/>
    <w:rsid w:val="000562E7"/>
    <w:rsid w:val="00056C1D"/>
    <w:rsid w:val="0005747A"/>
    <w:rsid w:val="00060159"/>
    <w:rsid w:val="000617FB"/>
    <w:rsid w:val="000625E2"/>
    <w:rsid w:val="0006289C"/>
    <w:rsid w:val="00064799"/>
    <w:rsid w:val="00064DBF"/>
    <w:rsid w:val="0006719D"/>
    <w:rsid w:val="0007206E"/>
    <w:rsid w:val="000728FD"/>
    <w:rsid w:val="0007440B"/>
    <w:rsid w:val="00074A4F"/>
    <w:rsid w:val="00076727"/>
    <w:rsid w:val="0007672F"/>
    <w:rsid w:val="00077144"/>
    <w:rsid w:val="000805DB"/>
    <w:rsid w:val="000808C9"/>
    <w:rsid w:val="00080A48"/>
    <w:rsid w:val="00081D0C"/>
    <w:rsid w:val="00081EF2"/>
    <w:rsid w:val="00084CC9"/>
    <w:rsid w:val="00085623"/>
    <w:rsid w:val="00085EB2"/>
    <w:rsid w:val="00086AC4"/>
    <w:rsid w:val="00087280"/>
    <w:rsid w:val="00090877"/>
    <w:rsid w:val="00091106"/>
    <w:rsid w:val="00091255"/>
    <w:rsid w:val="00091D27"/>
    <w:rsid w:val="00095B4A"/>
    <w:rsid w:val="00096867"/>
    <w:rsid w:val="0009749F"/>
    <w:rsid w:val="0009764B"/>
    <w:rsid w:val="000A0907"/>
    <w:rsid w:val="000A09CF"/>
    <w:rsid w:val="000A0EEE"/>
    <w:rsid w:val="000A1E2E"/>
    <w:rsid w:val="000A32CD"/>
    <w:rsid w:val="000A352A"/>
    <w:rsid w:val="000A3580"/>
    <w:rsid w:val="000A3602"/>
    <w:rsid w:val="000A4501"/>
    <w:rsid w:val="000A460B"/>
    <w:rsid w:val="000A51A0"/>
    <w:rsid w:val="000A65FA"/>
    <w:rsid w:val="000A7FAE"/>
    <w:rsid w:val="000B18F5"/>
    <w:rsid w:val="000B1BB0"/>
    <w:rsid w:val="000B325A"/>
    <w:rsid w:val="000B4ABB"/>
    <w:rsid w:val="000B5BDB"/>
    <w:rsid w:val="000B5C4F"/>
    <w:rsid w:val="000B5FEC"/>
    <w:rsid w:val="000B748C"/>
    <w:rsid w:val="000B782A"/>
    <w:rsid w:val="000C0BA6"/>
    <w:rsid w:val="000C1B6C"/>
    <w:rsid w:val="000C2399"/>
    <w:rsid w:val="000C4E9D"/>
    <w:rsid w:val="000C52FF"/>
    <w:rsid w:val="000C56DC"/>
    <w:rsid w:val="000C6DDB"/>
    <w:rsid w:val="000C795D"/>
    <w:rsid w:val="000D064E"/>
    <w:rsid w:val="000D15D3"/>
    <w:rsid w:val="000D2A91"/>
    <w:rsid w:val="000D324C"/>
    <w:rsid w:val="000D3662"/>
    <w:rsid w:val="000D4613"/>
    <w:rsid w:val="000D4B4B"/>
    <w:rsid w:val="000D6864"/>
    <w:rsid w:val="000D6BAF"/>
    <w:rsid w:val="000D7578"/>
    <w:rsid w:val="000D7F32"/>
    <w:rsid w:val="000E0060"/>
    <w:rsid w:val="000E24A1"/>
    <w:rsid w:val="000E2F56"/>
    <w:rsid w:val="000E31DE"/>
    <w:rsid w:val="000E3704"/>
    <w:rsid w:val="000E407F"/>
    <w:rsid w:val="000E5909"/>
    <w:rsid w:val="000E74AD"/>
    <w:rsid w:val="000F0554"/>
    <w:rsid w:val="000F08CB"/>
    <w:rsid w:val="000F1FA4"/>
    <w:rsid w:val="000F3267"/>
    <w:rsid w:val="000F5A6F"/>
    <w:rsid w:val="000F7087"/>
    <w:rsid w:val="00100083"/>
    <w:rsid w:val="001008D9"/>
    <w:rsid w:val="0010195C"/>
    <w:rsid w:val="001019AA"/>
    <w:rsid w:val="0010379A"/>
    <w:rsid w:val="0010458A"/>
    <w:rsid w:val="001046D2"/>
    <w:rsid w:val="001073E3"/>
    <w:rsid w:val="00107731"/>
    <w:rsid w:val="00107E92"/>
    <w:rsid w:val="00107EF9"/>
    <w:rsid w:val="00107FAA"/>
    <w:rsid w:val="0011190C"/>
    <w:rsid w:val="00111BF8"/>
    <w:rsid w:val="00112768"/>
    <w:rsid w:val="00114C09"/>
    <w:rsid w:val="001153BF"/>
    <w:rsid w:val="0011547E"/>
    <w:rsid w:val="00115974"/>
    <w:rsid w:val="00116492"/>
    <w:rsid w:val="00116DAA"/>
    <w:rsid w:val="001205ED"/>
    <w:rsid w:val="00120ED0"/>
    <w:rsid w:val="00121F6D"/>
    <w:rsid w:val="00123633"/>
    <w:rsid w:val="00123DB6"/>
    <w:rsid w:val="00124A0B"/>
    <w:rsid w:val="00125935"/>
    <w:rsid w:val="00127A13"/>
    <w:rsid w:val="00127A7C"/>
    <w:rsid w:val="00127CC5"/>
    <w:rsid w:val="00127ED0"/>
    <w:rsid w:val="00131554"/>
    <w:rsid w:val="001316F8"/>
    <w:rsid w:val="00132DD2"/>
    <w:rsid w:val="00132FD7"/>
    <w:rsid w:val="00133162"/>
    <w:rsid w:val="001338BD"/>
    <w:rsid w:val="00135935"/>
    <w:rsid w:val="00136665"/>
    <w:rsid w:val="0013744C"/>
    <w:rsid w:val="00137584"/>
    <w:rsid w:val="00137C12"/>
    <w:rsid w:val="0014168D"/>
    <w:rsid w:val="001423F5"/>
    <w:rsid w:val="00142754"/>
    <w:rsid w:val="00142B89"/>
    <w:rsid w:val="0014407B"/>
    <w:rsid w:val="0014769D"/>
    <w:rsid w:val="00151084"/>
    <w:rsid w:val="0015272D"/>
    <w:rsid w:val="00152C50"/>
    <w:rsid w:val="00153F07"/>
    <w:rsid w:val="00154271"/>
    <w:rsid w:val="00161BA2"/>
    <w:rsid w:val="00162408"/>
    <w:rsid w:val="00164C11"/>
    <w:rsid w:val="0016530A"/>
    <w:rsid w:val="001655D4"/>
    <w:rsid w:val="00167211"/>
    <w:rsid w:val="00171B7A"/>
    <w:rsid w:val="00171EC4"/>
    <w:rsid w:val="0017360A"/>
    <w:rsid w:val="0017568A"/>
    <w:rsid w:val="00176123"/>
    <w:rsid w:val="00176425"/>
    <w:rsid w:val="001773A9"/>
    <w:rsid w:val="0017753E"/>
    <w:rsid w:val="0017784D"/>
    <w:rsid w:val="0017787F"/>
    <w:rsid w:val="00177CDD"/>
    <w:rsid w:val="00180173"/>
    <w:rsid w:val="00180E31"/>
    <w:rsid w:val="00181294"/>
    <w:rsid w:val="00181E64"/>
    <w:rsid w:val="001826F5"/>
    <w:rsid w:val="00184B89"/>
    <w:rsid w:val="00185883"/>
    <w:rsid w:val="0018646F"/>
    <w:rsid w:val="00186CF6"/>
    <w:rsid w:val="00190EA8"/>
    <w:rsid w:val="0019245C"/>
    <w:rsid w:val="00193CDB"/>
    <w:rsid w:val="00193D37"/>
    <w:rsid w:val="001940E9"/>
    <w:rsid w:val="001950A3"/>
    <w:rsid w:val="00196284"/>
    <w:rsid w:val="00196AA4"/>
    <w:rsid w:val="0019754B"/>
    <w:rsid w:val="001A038E"/>
    <w:rsid w:val="001A29C7"/>
    <w:rsid w:val="001A2B6A"/>
    <w:rsid w:val="001A4368"/>
    <w:rsid w:val="001A641F"/>
    <w:rsid w:val="001A6458"/>
    <w:rsid w:val="001A79BF"/>
    <w:rsid w:val="001B1534"/>
    <w:rsid w:val="001B1F5D"/>
    <w:rsid w:val="001B3B37"/>
    <w:rsid w:val="001B5BCB"/>
    <w:rsid w:val="001B6825"/>
    <w:rsid w:val="001B6DE2"/>
    <w:rsid w:val="001B7423"/>
    <w:rsid w:val="001C0304"/>
    <w:rsid w:val="001C1061"/>
    <w:rsid w:val="001C1725"/>
    <w:rsid w:val="001C2583"/>
    <w:rsid w:val="001C2CCB"/>
    <w:rsid w:val="001C4C91"/>
    <w:rsid w:val="001C57CE"/>
    <w:rsid w:val="001D0177"/>
    <w:rsid w:val="001D2069"/>
    <w:rsid w:val="001D33A0"/>
    <w:rsid w:val="001D3690"/>
    <w:rsid w:val="001D3947"/>
    <w:rsid w:val="001D3B8C"/>
    <w:rsid w:val="001D3C46"/>
    <w:rsid w:val="001D500C"/>
    <w:rsid w:val="001D5C40"/>
    <w:rsid w:val="001D5D4A"/>
    <w:rsid w:val="001D75BB"/>
    <w:rsid w:val="001D7B02"/>
    <w:rsid w:val="001E0045"/>
    <w:rsid w:val="001E0411"/>
    <w:rsid w:val="001E1EE1"/>
    <w:rsid w:val="001E20C4"/>
    <w:rsid w:val="001E3077"/>
    <w:rsid w:val="001E4D77"/>
    <w:rsid w:val="001E7536"/>
    <w:rsid w:val="001E7EAF"/>
    <w:rsid w:val="001F0086"/>
    <w:rsid w:val="001F2A30"/>
    <w:rsid w:val="001F3603"/>
    <w:rsid w:val="001F39AC"/>
    <w:rsid w:val="001F4DAC"/>
    <w:rsid w:val="001F5F3B"/>
    <w:rsid w:val="001F66EA"/>
    <w:rsid w:val="001F733F"/>
    <w:rsid w:val="001F768A"/>
    <w:rsid w:val="00200A82"/>
    <w:rsid w:val="00200F30"/>
    <w:rsid w:val="00202C27"/>
    <w:rsid w:val="00203333"/>
    <w:rsid w:val="00204127"/>
    <w:rsid w:val="00205047"/>
    <w:rsid w:val="00205071"/>
    <w:rsid w:val="00205B74"/>
    <w:rsid w:val="00207AD2"/>
    <w:rsid w:val="00207D51"/>
    <w:rsid w:val="00211522"/>
    <w:rsid w:val="00213806"/>
    <w:rsid w:val="00214638"/>
    <w:rsid w:val="00215333"/>
    <w:rsid w:val="00215983"/>
    <w:rsid w:val="00215D34"/>
    <w:rsid w:val="00216120"/>
    <w:rsid w:val="00217B83"/>
    <w:rsid w:val="00221218"/>
    <w:rsid w:val="0022295A"/>
    <w:rsid w:val="00222977"/>
    <w:rsid w:val="00222EDA"/>
    <w:rsid w:val="002235DE"/>
    <w:rsid w:val="002254AA"/>
    <w:rsid w:val="002264CB"/>
    <w:rsid w:val="002302E5"/>
    <w:rsid w:val="00232FBB"/>
    <w:rsid w:val="00235278"/>
    <w:rsid w:val="002358DF"/>
    <w:rsid w:val="00240080"/>
    <w:rsid w:val="00240DF2"/>
    <w:rsid w:val="0024189B"/>
    <w:rsid w:val="00242446"/>
    <w:rsid w:val="00242778"/>
    <w:rsid w:val="00242C00"/>
    <w:rsid w:val="00243D0B"/>
    <w:rsid w:val="00244CF9"/>
    <w:rsid w:val="00245262"/>
    <w:rsid w:val="00250188"/>
    <w:rsid w:val="002502FF"/>
    <w:rsid w:val="00250553"/>
    <w:rsid w:val="00250FFF"/>
    <w:rsid w:val="00251D6F"/>
    <w:rsid w:val="00252890"/>
    <w:rsid w:val="00252A7B"/>
    <w:rsid w:val="0025376C"/>
    <w:rsid w:val="00254018"/>
    <w:rsid w:val="00255138"/>
    <w:rsid w:val="00255229"/>
    <w:rsid w:val="00256141"/>
    <w:rsid w:val="002569C3"/>
    <w:rsid w:val="0025735C"/>
    <w:rsid w:val="00257590"/>
    <w:rsid w:val="00261A2C"/>
    <w:rsid w:val="00262C74"/>
    <w:rsid w:val="00263B34"/>
    <w:rsid w:val="00263FC8"/>
    <w:rsid w:val="00264529"/>
    <w:rsid w:val="00264DB5"/>
    <w:rsid w:val="0026557D"/>
    <w:rsid w:val="0026607F"/>
    <w:rsid w:val="002712B1"/>
    <w:rsid w:val="0027152A"/>
    <w:rsid w:val="0027158C"/>
    <w:rsid w:val="0027318D"/>
    <w:rsid w:val="002749A4"/>
    <w:rsid w:val="00275107"/>
    <w:rsid w:val="00276506"/>
    <w:rsid w:val="0027698C"/>
    <w:rsid w:val="00277448"/>
    <w:rsid w:val="0027752F"/>
    <w:rsid w:val="00277648"/>
    <w:rsid w:val="00277BC3"/>
    <w:rsid w:val="0028159C"/>
    <w:rsid w:val="002825CF"/>
    <w:rsid w:val="0028289D"/>
    <w:rsid w:val="00282A3D"/>
    <w:rsid w:val="002846A0"/>
    <w:rsid w:val="00284AF9"/>
    <w:rsid w:val="00285E90"/>
    <w:rsid w:val="00285E9D"/>
    <w:rsid w:val="00285F29"/>
    <w:rsid w:val="00286888"/>
    <w:rsid w:val="00287529"/>
    <w:rsid w:val="00290675"/>
    <w:rsid w:val="002911A7"/>
    <w:rsid w:val="00292815"/>
    <w:rsid w:val="00292954"/>
    <w:rsid w:val="00293873"/>
    <w:rsid w:val="00296705"/>
    <w:rsid w:val="00297955"/>
    <w:rsid w:val="00297FE1"/>
    <w:rsid w:val="002A071D"/>
    <w:rsid w:val="002A20A4"/>
    <w:rsid w:val="002A37AB"/>
    <w:rsid w:val="002A4C41"/>
    <w:rsid w:val="002A53B6"/>
    <w:rsid w:val="002A5F89"/>
    <w:rsid w:val="002A6311"/>
    <w:rsid w:val="002A6434"/>
    <w:rsid w:val="002A6D5F"/>
    <w:rsid w:val="002A7D09"/>
    <w:rsid w:val="002B18F5"/>
    <w:rsid w:val="002B3281"/>
    <w:rsid w:val="002B37B0"/>
    <w:rsid w:val="002B3B74"/>
    <w:rsid w:val="002B512F"/>
    <w:rsid w:val="002C0964"/>
    <w:rsid w:val="002C11EF"/>
    <w:rsid w:val="002C11FB"/>
    <w:rsid w:val="002C18F9"/>
    <w:rsid w:val="002C1C4A"/>
    <w:rsid w:val="002C2129"/>
    <w:rsid w:val="002C2EFA"/>
    <w:rsid w:val="002C3658"/>
    <w:rsid w:val="002C3898"/>
    <w:rsid w:val="002C4147"/>
    <w:rsid w:val="002C52E3"/>
    <w:rsid w:val="002C677B"/>
    <w:rsid w:val="002C7D11"/>
    <w:rsid w:val="002D119B"/>
    <w:rsid w:val="002D1ACB"/>
    <w:rsid w:val="002D3306"/>
    <w:rsid w:val="002D4441"/>
    <w:rsid w:val="002D51EF"/>
    <w:rsid w:val="002D5E7E"/>
    <w:rsid w:val="002D682B"/>
    <w:rsid w:val="002E0285"/>
    <w:rsid w:val="002E1984"/>
    <w:rsid w:val="002E1AC5"/>
    <w:rsid w:val="002E2C09"/>
    <w:rsid w:val="002E3C3C"/>
    <w:rsid w:val="002E3D44"/>
    <w:rsid w:val="002E505A"/>
    <w:rsid w:val="002E6418"/>
    <w:rsid w:val="002F03BF"/>
    <w:rsid w:val="002F1794"/>
    <w:rsid w:val="002F27BC"/>
    <w:rsid w:val="002F2CFC"/>
    <w:rsid w:val="002F2F41"/>
    <w:rsid w:val="002F335B"/>
    <w:rsid w:val="002F3824"/>
    <w:rsid w:val="002F3D54"/>
    <w:rsid w:val="002F3DE6"/>
    <w:rsid w:val="002F4176"/>
    <w:rsid w:val="002F475F"/>
    <w:rsid w:val="002F5577"/>
    <w:rsid w:val="002F563D"/>
    <w:rsid w:val="002F711E"/>
    <w:rsid w:val="00302856"/>
    <w:rsid w:val="00302C81"/>
    <w:rsid w:val="0030456C"/>
    <w:rsid w:val="00304C90"/>
    <w:rsid w:val="00304CA2"/>
    <w:rsid w:val="003050B1"/>
    <w:rsid w:val="0030535C"/>
    <w:rsid w:val="00305B7E"/>
    <w:rsid w:val="00305D67"/>
    <w:rsid w:val="003062C3"/>
    <w:rsid w:val="0030649D"/>
    <w:rsid w:val="00306C53"/>
    <w:rsid w:val="003075E9"/>
    <w:rsid w:val="003101E0"/>
    <w:rsid w:val="003129E8"/>
    <w:rsid w:val="00313E80"/>
    <w:rsid w:val="00314D42"/>
    <w:rsid w:val="00315076"/>
    <w:rsid w:val="003166CC"/>
    <w:rsid w:val="00316E52"/>
    <w:rsid w:val="0031738B"/>
    <w:rsid w:val="003219EA"/>
    <w:rsid w:val="00323BE4"/>
    <w:rsid w:val="003246F2"/>
    <w:rsid w:val="003254F7"/>
    <w:rsid w:val="003254FE"/>
    <w:rsid w:val="00325F07"/>
    <w:rsid w:val="003266F2"/>
    <w:rsid w:val="00326BC5"/>
    <w:rsid w:val="00326EAC"/>
    <w:rsid w:val="0032794F"/>
    <w:rsid w:val="00333A2D"/>
    <w:rsid w:val="00333FDC"/>
    <w:rsid w:val="00334BC1"/>
    <w:rsid w:val="003352B3"/>
    <w:rsid w:val="00335E74"/>
    <w:rsid w:val="003361D6"/>
    <w:rsid w:val="00336350"/>
    <w:rsid w:val="0034297E"/>
    <w:rsid w:val="00342B78"/>
    <w:rsid w:val="003434EA"/>
    <w:rsid w:val="00343E76"/>
    <w:rsid w:val="00344586"/>
    <w:rsid w:val="00344B80"/>
    <w:rsid w:val="003470B7"/>
    <w:rsid w:val="00347EAA"/>
    <w:rsid w:val="003515BE"/>
    <w:rsid w:val="003536DB"/>
    <w:rsid w:val="0035602B"/>
    <w:rsid w:val="00356A79"/>
    <w:rsid w:val="00357478"/>
    <w:rsid w:val="00360389"/>
    <w:rsid w:val="003613E0"/>
    <w:rsid w:val="00362527"/>
    <w:rsid w:val="0036426E"/>
    <w:rsid w:val="003671EC"/>
    <w:rsid w:val="00367C1C"/>
    <w:rsid w:val="00367E41"/>
    <w:rsid w:val="0037054E"/>
    <w:rsid w:val="0037060C"/>
    <w:rsid w:val="00370A27"/>
    <w:rsid w:val="003715FE"/>
    <w:rsid w:val="00371A07"/>
    <w:rsid w:val="00372316"/>
    <w:rsid w:val="003723C2"/>
    <w:rsid w:val="00372858"/>
    <w:rsid w:val="00373157"/>
    <w:rsid w:val="00374857"/>
    <w:rsid w:val="0037552E"/>
    <w:rsid w:val="003761CB"/>
    <w:rsid w:val="003834A3"/>
    <w:rsid w:val="0038498B"/>
    <w:rsid w:val="003872AA"/>
    <w:rsid w:val="003875A9"/>
    <w:rsid w:val="00390B9B"/>
    <w:rsid w:val="00392F9C"/>
    <w:rsid w:val="00394BBD"/>
    <w:rsid w:val="00395085"/>
    <w:rsid w:val="00396772"/>
    <w:rsid w:val="003A0347"/>
    <w:rsid w:val="003A0988"/>
    <w:rsid w:val="003A12DB"/>
    <w:rsid w:val="003A1DD3"/>
    <w:rsid w:val="003A3B51"/>
    <w:rsid w:val="003A4325"/>
    <w:rsid w:val="003A4686"/>
    <w:rsid w:val="003A4ABE"/>
    <w:rsid w:val="003A565E"/>
    <w:rsid w:val="003A6649"/>
    <w:rsid w:val="003A7C94"/>
    <w:rsid w:val="003B0286"/>
    <w:rsid w:val="003B1AFB"/>
    <w:rsid w:val="003B309D"/>
    <w:rsid w:val="003B390A"/>
    <w:rsid w:val="003B396D"/>
    <w:rsid w:val="003B5115"/>
    <w:rsid w:val="003B5E6A"/>
    <w:rsid w:val="003B6523"/>
    <w:rsid w:val="003B69F1"/>
    <w:rsid w:val="003B6B32"/>
    <w:rsid w:val="003B7C54"/>
    <w:rsid w:val="003C12C9"/>
    <w:rsid w:val="003C187B"/>
    <w:rsid w:val="003C1EDE"/>
    <w:rsid w:val="003C2D02"/>
    <w:rsid w:val="003C3F8B"/>
    <w:rsid w:val="003C5DB7"/>
    <w:rsid w:val="003C6D64"/>
    <w:rsid w:val="003C6E87"/>
    <w:rsid w:val="003C71C0"/>
    <w:rsid w:val="003C728B"/>
    <w:rsid w:val="003C7BED"/>
    <w:rsid w:val="003C7F23"/>
    <w:rsid w:val="003D0110"/>
    <w:rsid w:val="003D0F26"/>
    <w:rsid w:val="003D325F"/>
    <w:rsid w:val="003D67CE"/>
    <w:rsid w:val="003E0387"/>
    <w:rsid w:val="003E03A8"/>
    <w:rsid w:val="003E168E"/>
    <w:rsid w:val="003E3F11"/>
    <w:rsid w:val="003E4014"/>
    <w:rsid w:val="003E5121"/>
    <w:rsid w:val="003E57C3"/>
    <w:rsid w:val="003E606D"/>
    <w:rsid w:val="003E6130"/>
    <w:rsid w:val="003E69B8"/>
    <w:rsid w:val="003F12FD"/>
    <w:rsid w:val="003F3C8D"/>
    <w:rsid w:val="003F4FDB"/>
    <w:rsid w:val="003F60B7"/>
    <w:rsid w:val="003F6890"/>
    <w:rsid w:val="0040010D"/>
    <w:rsid w:val="0040135C"/>
    <w:rsid w:val="004017F2"/>
    <w:rsid w:val="00401D78"/>
    <w:rsid w:val="00402925"/>
    <w:rsid w:val="00402CC3"/>
    <w:rsid w:val="00403552"/>
    <w:rsid w:val="00403F6C"/>
    <w:rsid w:val="00404A1F"/>
    <w:rsid w:val="00404DFA"/>
    <w:rsid w:val="00406FDB"/>
    <w:rsid w:val="00410294"/>
    <w:rsid w:val="00410DF3"/>
    <w:rsid w:val="00410F7E"/>
    <w:rsid w:val="00411507"/>
    <w:rsid w:val="00411553"/>
    <w:rsid w:val="00411D68"/>
    <w:rsid w:val="00413D48"/>
    <w:rsid w:val="0041406F"/>
    <w:rsid w:val="00414F2D"/>
    <w:rsid w:val="00415E18"/>
    <w:rsid w:val="00416172"/>
    <w:rsid w:val="00416C97"/>
    <w:rsid w:val="00416DBF"/>
    <w:rsid w:val="00417986"/>
    <w:rsid w:val="00422AF4"/>
    <w:rsid w:val="00423F40"/>
    <w:rsid w:val="004241B8"/>
    <w:rsid w:val="00424225"/>
    <w:rsid w:val="00424938"/>
    <w:rsid w:val="00425221"/>
    <w:rsid w:val="00425451"/>
    <w:rsid w:val="00426B6E"/>
    <w:rsid w:val="00427095"/>
    <w:rsid w:val="0043153E"/>
    <w:rsid w:val="00433445"/>
    <w:rsid w:val="0043449C"/>
    <w:rsid w:val="00435187"/>
    <w:rsid w:val="00437905"/>
    <w:rsid w:val="004407A8"/>
    <w:rsid w:val="00440F08"/>
    <w:rsid w:val="004420D8"/>
    <w:rsid w:val="00442AA0"/>
    <w:rsid w:val="00443B93"/>
    <w:rsid w:val="00443F50"/>
    <w:rsid w:val="004443AB"/>
    <w:rsid w:val="004456B6"/>
    <w:rsid w:val="00446F69"/>
    <w:rsid w:val="00447A76"/>
    <w:rsid w:val="004527C5"/>
    <w:rsid w:val="0045308B"/>
    <w:rsid w:val="00455CF4"/>
    <w:rsid w:val="0045732B"/>
    <w:rsid w:val="00457601"/>
    <w:rsid w:val="00457779"/>
    <w:rsid w:val="004610AC"/>
    <w:rsid w:val="00461ACF"/>
    <w:rsid w:val="00461C4C"/>
    <w:rsid w:val="00463B82"/>
    <w:rsid w:val="004647B5"/>
    <w:rsid w:val="00464DF0"/>
    <w:rsid w:val="00464E3A"/>
    <w:rsid w:val="00464FF2"/>
    <w:rsid w:val="004653E3"/>
    <w:rsid w:val="0046573F"/>
    <w:rsid w:val="00466629"/>
    <w:rsid w:val="0046665E"/>
    <w:rsid w:val="004712F3"/>
    <w:rsid w:val="0047163A"/>
    <w:rsid w:val="00471A7A"/>
    <w:rsid w:val="00471A97"/>
    <w:rsid w:val="00472443"/>
    <w:rsid w:val="004727C1"/>
    <w:rsid w:val="004731D2"/>
    <w:rsid w:val="00473E48"/>
    <w:rsid w:val="0047564C"/>
    <w:rsid w:val="00475C96"/>
    <w:rsid w:val="00475D31"/>
    <w:rsid w:val="0047735E"/>
    <w:rsid w:val="00477E37"/>
    <w:rsid w:val="0048004F"/>
    <w:rsid w:val="004830B1"/>
    <w:rsid w:val="00484316"/>
    <w:rsid w:val="004850F3"/>
    <w:rsid w:val="00485429"/>
    <w:rsid w:val="00485570"/>
    <w:rsid w:val="00485DD9"/>
    <w:rsid w:val="00492635"/>
    <w:rsid w:val="0049354E"/>
    <w:rsid w:val="00493FC2"/>
    <w:rsid w:val="004945F6"/>
    <w:rsid w:val="00494F0D"/>
    <w:rsid w:val="00495205"/>
    <w:rsid w:val="004963D7"/>
    <w:rsid w:val="004967D6"/>
    <w:rsid w:val="004969E1"/>
    <w:rsid w:val="00497A70"/>
    <w:rsid w:val="00497D19"/>
    <w:rsid w:val="00497F69"/>
    <w:rsid w:val="004A0D4B"/>
    <w:rsid w:val="004A31E6"/>
    <w:rsid w:val="004A3BF4"/>
    <w:rsid w:val="004A5959"/>
    <w:rsid w:val="004A6337"/>
    <w:rsid w:val="004A7F4E"/>
    <w:rsid w:val="004B074B"/>
    <w:rsid w:val="004B0AC3"/>
    <w:rsid w:val="004B3126"/>
    <w:rsid w:val="004B36D3"/>
    <w:rsid w:val="004B4A7B"/>
    <w:rsid w:val="004B5F9F"/>
    <w:rsid w:val="004B774A"/>
    <w:rsid w:val="004B78B5"/>
    <w:rsid w:val="004C0846"/>
    <w:rsid w:val="004C138B"/>
    <w:rsid w:val="004C2464"/>
    <w:rsid w:val="004C30E9"/>
    <w:rsid w:val="004C3E2A"/>
    <w:rsid w:val="004C6779"/>
    <w:rsid w:val="004C6A5E"/>
    <w:rsid w:val="004C6D71"/>
    <w:rsid w:val="004C73D3"/>
    <w:rsid w:val="004D0521"/>
    <w:rsid w:val="004D0B4F"/>
    <w:rsid w:val="004D4868"/>
    <w:rsid w:val="004D6547"/>
    <w:rsid w:val="004D6674"/>
    <w:rsid w:val="004D66BD"/>
    <w:rsid w:val="004E08DD"/>
    <w:rsid w:val="004E176A"/>
    <w:rsid w:val="004E2E38"/>
    <w:rsid w:val="004E3889"/>
    <w:rsid w:val="004E3C88"/>
    <w:rsid w:val="004E3EBF"/>
    <w:rsid w:val="004E528F"/>
    <w:rsid w:val="004E592D"/>
    <w:rsid w:val="004E69B8"/>
    <w:rsid w:val="004E7384"/>
    <w:rsid w:val="004E7C96"/>
    <w:rsid w:val="004F085D"/>
    <w:rsid w:val="004F4CD6"/>
    <w:rsid w:val="004F4D57"/>
    <w:rsid w:val="004F50A6"/>
    <w:rsid w:val="004F55B1"/>
    <w:rsid w:val="004F61A3"/>
    <w:rsid w:val="004F738E"/>
    <w:rsid w:val="00500466"/>
    <w:rsid w:val="00500FCA"/>
    <w:rsid w:val="0050153E"/>
    <w:rsid w:val="005025A8"/>
    <w:rsid w:val="00503982"/>
    <w:rsid w:val="00503BAC"/>
    <w:rsid w:val="00504272"/>
    <w:rsid w:val="005071E1"/>
    <w:rsid w:val="0050777B"/>
    <w:rsid w:val="00512969"/>
    <w:rsid w:val="005155BE"/>
    <w:rsid w:val="005161EB"/>
    <w:rsid w:val="005207D0"/>
    <w:rsid w:val="00521C66"/>
    <w:rsid w:val="005221F0"/>
    <w:rsid w:val="005230E1"/>
    <w:rsid w:val="00524FD3"/>
    <w:rsid w:val="0052529A"/>
    <w:rsid w:val="005277C2"/>
    <w:rsid w:val="005305F1"/>
    <w:rsid w:val="005309DF"/>
    <w:rsid w:val="00530D93"/>
    <w:rsid w:val="005333DB"/>
    <w:rsid w:val="0053384D"/>
    <w:rsid w:val="00535443"/>
    <w:rsid w:val="00536699"/>
    <w:rsid w:val="0054008B"/>
    <w:rsid w:val="0054047E"/>
    <w:rsid w:val="00540514"/>
    <w:rsid w:val="00540C05"/>
    <w:rsid w:val="0054103B"/>
    <w:rsid w:val="00541104"/>
    <w:rsid w:val="0054298E"/>
    <w:rsid w:val="00543CD0"/>
    <w:rsid w:val="0054526C"/>
    <w:rsid w:val="00545DA8"/>
    <w:rsid w:val="00547118"/>
    <w:rsid w:val="005477FF"/>
    <w:rsid w:val="00547864"/>
    <w:rsid w:val="0055026D"/>
    <w:rsid w:val="0055112E"/>
    <w:rsid w:val="005514DB"/>
    <w:rsid w:val="00554827"/>
    <w:rsid w:val="005556C3"/>
    <w:rsid w:val="0055657F"/>
    <w:rsid w:val="00557641"/>
    <w:rsid w:val="00557F37"/>
    <w:rsid w:val="00560669"/>
    <w:rsid w:val="00560711"/>
    <w:rsid w:val="0056178C"/>
    <w:rsid w:val="005619E5"/>
    <w:rsid w:val="005638DC"/>
    <w:rsid w:val="00563BE2"/>
    <w:rsid w:val="00563F1E"/>
    <w:rsid w:val="00564071"/>
    <w:rsid w:val="00564CCC"/>
    <w:rsid w:val="005658C1"/>
    <w:rsid w:val="005675AF"/>
    <w:rsid w:val="00567757"/>
    <w:rsid w:val="005702A1"/>
    <w:rsid w:val="00570490"/>
    <w:rsid w:val="0057050F"/>
    <w:rsid w:val="00570CB9"/>
    <w:rsid w:val="00570D6C"/>
    <w:rsid w:val="00571147"/>
    <w:rsid w:val="00571FAD"/>
    <w:rsid w:val="005752EE"/>
    <w:rsid w:val="0057603E"/>
    <w:rsid w:val="00577ABE"/>
    <w:rsid w:val="005821D6"/>
    <w:rsid w:val="00583F7C"/>
    <w:rsid w:val="00584245"/>
    <w:rsid w:val="00584434"/>
    <w:rsid w:val="00585A7A"/>
    <w:rsid w:val="00591F83"/>
    <w:rsid w:val="00592095"/>
    <w:rsid w:val="0059398F"/>
    <w:rsid w:val="00595317"/>
    <w:rsid w:val="00595AF2"/>
    <w:rsid w:val="00595C5D"/>
    <w:rsid w:val="00595DEE"/>
    <w:rsid w:val="005963B3"/>
    <w:rsid w:val="00597B5C"/>
    <w:rsid w:val="005A0B04"/>
    <w:rsid w:val="005A1CC4"/>
    <w:rsid w:val="005A3C44"/>
    <w:rsid w:val="005A3E3C"/>
    <w:rsid w:val="005A4E1B"/>
    <w:rsid w:val="005A51F4"/>
    <w:rsid w:val="005A6674"/>
    <w:rsid w:val="005A732F"/>
    <w:rsid w:val="005B108E"/>
    <w:rsid w:val="005B116A"/>
    <w:rsid w:val="005B140C"/>
    <w:rsid w:val="005B2700"/>
    <w:rsid w:val="005B348A"/>
    <w:rsid w:val="005B3AEF"/>
    <w:rsid w:val="005B41F8"/>
    <w:rsid w:val="005B5247"/>
    <w:rsid w:val="005B6220"/>
    <w:rsid w:val="005B6405"/>
    <w:rsid w:val="005B715E"/>
    <w:rsid w:val="005C0B64"/>
    <w:rsid w:val="005C181B"/>
    <w:rsid w:val="005C2704"/>
    <w:rsid w:val="005C287F"/>
    <w:rsid w:val="005C3696"/>
    <w:rsid w:val="005C5F41"/>
    <w:rsid w:val="005C7D6C"/>
    <w:rsid w:val="005D04D1"/>
    <w:rsid w:val="005D0653"/>
    <w:rsid w:val="005D072E"/>
    <w:rsid w:val="005D09CF"/>
    <w:rsid w:val="005D392D"/>
    <w:rsid w:val="005D4504"/>
    <w:rsid w:val="005D5C3B"/>
    <w:rsid w:val="005D6247"/>
    <w:rsid w:val="005D70E5"/>
    <w:rsid w:val="005E02EB"/>
    <w:rsid w:val="005E09E3"/>
    <w:rsid w:val="005E2AA7"/>
    <w:rsid w:val="005E3C09"/>
    <w:rsid w:val="005E55B1"/>
    <w:rsid w:val="005E5E97"/>
    <w:rsid w:val="005E7CC2"/>
    <w:rsid w:val="005F12CA"/>
    <w:rsid w:val="005F3738"/>
    <w:rsid w:val="005F3758"/>
    <w:rsid w:val="005F3F26"/>
    <w:rsid w:val="005F5B17"/>
    <w:rsid w:val="0060018D"/>
    <w:rsid w:val="00600B93"/>
    <w:rsid w:val="00600BD9"/>
    <w:rsid w:val="00601761"/>
    <w:rsid w:val="006017DF"/>
    <w:rsid w:val="00601B75"/>
    <w:rsid w:val="00601C1A"/>
    <w:rsid w:val="006020BE"/>
    <w:rsid w:val="0060250A"/>
    <w:rsid w:val="00605329"/>
    <w:rsid w:val="00605F58"/>
    <w:rsid w:val="00606A0E"/>
    <w:rsid w:val="00610430"/>
    <w:rsid w:val="00610EC4"/>
    <w:rsid w:val="00611B4E"/>
    <w:rsid w:val="006135E8"/>
    <w:rsid w:val="0061381B"/>
    <w:rsid w:val="0061391E"/>
    <w:rsid w:val="00615709"/>
    <w:rsid w:val="006158DA"/>
    <w:rsid w:val="00616399"/>
    <w:rsid w:val="00617796"/>
    <w:rsid w:val="00617B24"/>
    <w:rsid w:val="00621876"/>
    <w:rsid w:val="00621964"/>
    <w:rsid w:val="00621BF0"/>
    <w:rsid w:val="0062292A"/>
    <w:rsid w:val="0062474D"/>
    <w:rsid w:val="00624E89"/>
    <w:rsid w:val="00625448"/>
    <w:rsid w:val="006254BD"/>
    <w:rsid w:val="00625545"/>
    <w:rsid w:val="00625E13"/>
    <w:rsid w:val="00632852"/>
    <w:rsid w:val="00634303"/>
    <w:rsid w:val="00634AFF"/>
    <w:rsid w:val="00634D5C"/>
    <w:rsid w:val="00636058"/>
    <w:rsid w:val="006401DD"/>
    <w:rsid w:val="0064034A"/>
    <w:rsid w:val="00641461"/>
    <w:rsid w:val="00641948"/>
    <w:rsid w:val="00644D4B"/>
    <w:rsid w:val="006454E6"/>
    <w:rsid w:val="00647231"/>
    <w:rsid w:val="00647761"/>
    <w:rsid w:val="00651B3D"/>
    <w:rsid w:val="006529BB"/>
    <w:rsid w:val="00652F0A"/>
    <w:rsid w:val="00655459"/>
    <w:rsid w:val="0065683C"/>
    <w:rsid w:val="00656995"/>
    <w:rsid w:val="0066065D"/>
    <w:rsid w:val="00660F35"/>
    <w:rsid w:val="006614C0"/>
    <w:rsid w:val="00663500"/>
    <w:rsid w:val="00665537"/>
    <w:rsid w:val="00665BD7"/>
    <w:rsid w:val="00667122"/>
    <w:rsid w:val="00667A63"/>
    <w:rsid w:val="00670BD9"/>
    <w:rsid w:val="00671739"/>
    <w:rsid w:val="006718B8"/>
    <w:rsid w:val="00671A81"/>
    <w:rsid w:val="00672C17"/>
    <w:rsid w:val="00672CE0"/>
    <w:rsid w:val="006747DE"/>
    <w:rsid w:val="0067526E"/>
    <w:rsid w:val="00675C68"/>
    <w:rsid w:val="0067624B"/>
    <w:rsid w:val="0067632B"/>
    <w:rsid w:val="006777A5"/>
    <w:rsid w:val="00681F0A"/>
    <w:rsid w:val="00682CC7"/>
    <w:rsid w:val="006846EB"/>
    <w:rsid w:val="00685430"/>
    <w:rsid w:val="006856CB"/>
    <w:rsid w:val="00685FFE"/>
    <w:rsid w:val="00693B85"/>
    <w:rsid w:val="00693DFB"/>
    <w:rsid w:val="0069528A"/>
    <w:rsid w:val="00695E5A"/>
    <w:rsid w:val="006966B1"/>
    <w:rsid w:val="00696799"/>
    <w:rsid w:val="006977FF"/>
    <w:rsid w:val="006A06BD"/>
    <w:rsid w:val="006A12D1"/>
    <w:rsid w:val="006A26A8"/>
    <w:rsid w:val="006A4067"/>
    <w:rsid w:val="006A452A"/>
    <w:rsid w:val="006A45DD"/>
    <w:rsid w:val="006B0F29"/>
    <w:rsid w:val="006B183E"/>
    <w:rsid w:val="006B23C1"/>
    <w:rsid w:val="006B4DE4"/>
    <w:rsid w:val="006B76AC"/>
    <w:rsid w:val="006C2C79"/>
    <w:rsid w:val="006C46E3"/>
    <w:rsid w:val="006C4FED"/>
    <w:rsid w:val="006C5C24"/>
    <w:rsid w:val="006C5E9C"/>
    <w:rsid w:val="006C617E"/>
    <w:rsid w:val="006D1DE7"/>
    <w:rsid w:val="006D2871"/>
    <w:rsid w:val="006D3A45"/>
    <w:rsid w:val="006D3E38"/>
    <w:rsid w:val="006D7F77"/>
    <w:rsid w:val="006E225C"/>
    <w:rsid w:val="006E2EF9"/>
    <w:rsid w:val="006E2F2A"/>
    <w:rsid w:val="006E47BE"/>
    <w:rsid w:val="006E5025"/>
    <w:rsid w:val="006E50A3"/>
    <w:rsid w:val="006E53DC"/>
    <w:rsid w:val="006E7636"/>
    <w:rsid w:val="006E76C6"/>
    <w:rsid w:val="006E791B"/>
    <w:rsid w:val="006E7EF8"/>
    <w:rsid w:val="006E7F37"/>
    <w:rsid w:val="006F11CC"/>
    <w:rsid w:val="006F1256"/>
    <w:rsid w:val="006F2201"/>
    <w:rsid w:val="006F253E"/>
    <w:rsid w:val="006F5102"/>
    <w:rsid w:val="006F58E1"/>
    <w:rsid w:val="006F5B65"/>
    <w:rsid w:val="006F71FC"/>
    <w:rsid w:val="006F78F6"/>
    <w:rsid w:val="006F798A"/>
    <w:rsid w:val="00701727"/>
    <w:rsid w:val="00701EA9"/>
    <w:rsid w:val="007034C1"/>
    <w:rsid w:val="00703C80"/>
    <w:rsid w:val="00704ADA"/>
    <w:rsid w:val="00705305"/>
    <w:rsid w:val="0070637E"/>
    <w:rsid w:val="00706711"/>
    <w:rsid w:val="00712216"/>
    <w:rsid w:val="007166F2"/>
    <w:rsid w:val="00721581"/>
    <w:rsid w:val="007217A3"/>
    <w:rsid w:val="00721E7D"/>
    <w:rsid w:val="0072200B"/>
    <w:rsid w:val="0072270B"/>
    <w:rsid w:val="00723293"/>
    <w:rsid w:val="0072373A"/>
    <w:rsid w:val="007238A8"/>
    <w:rsid w:val="0072421F"/>
    <w:rsid w:val="007250AE"/>
    <w:rsid w:val="00727270"/>
    <w:rsid w:val="00730578"/>
    <w:rsid w:val="00730811"/>
    <w:rsid w:val="007355A6"/>
    <w:rsid w:val="007358BB"/>
    <w:rsid w:val="0073594F"/>
    <w:rsid w:val="00736538"/>
    <w:rsid w:val="007367CE"/>
    <w:rsid w:val="007400C8"/>
    <w:rsid w:val="0074093F"/>
    <w:rsid w:val="007409AE"/>
    <w:rsid w:val="00740DC6"/>
    <w:rsid w:val="00742557"/>
    <w:rsid w:val="00745AA1"/>
    <w:rsid w:val="007474C1"/>
    <w:rsid w:val="00747688"/>
    <w:rsid w:val="0075126C"/>
    <w:rsid w:val="00751881"/>
    <w:rsid w:val="00754DDC"/>
    <w:rsid w:val="00754EF7"/>
    <w:rsid w:val="0075505F"/>
    <w:rsid w:val="0075565E"/>
    <w:rsid w:val="00757E04"/>
    <w:rsid w:val="0076033A"/>
    <w:rsid w:val="0076083F"/>
    <w:rsid w:val="00760F71"/>
    <w:rsid w:val="0076176C"/>
    <w:rsid w:val="0076219F"/>
    <w:rsid w:val="007622EF"/>
    <w:rsid w:val="00762A56"/>
    <w:rsid w:val="00762D6F"/>
    <w:rsid w:val="00763B90"/>
    <w:rsid w:val="007643DC"/>
    <w:rsid w:val="00764693"/>
    <w:rsid w:val="007652BA"/>
    <w:rsid w:val="007662C4"/>
    <w:rsid w:val="0076695F"/>
    <w:rsid w:val="00770F0D"/>
    <w:rsid w:val="00772F2C"/>
    <w:rsid w:val="007732D3"/>
    <w:rsid w:val="0077673F"/>
    <w:rsid w:val="00776DFB"/>
    <w:rsid w:val="00777D52"/>
    <w:rsid w:val="00780665"/>
    <w:rsid w:val="00780C21"/>
    <w:rsid w:val="00781A7A"/>
    <w:rsid w:val="0078397B"/>
    <w:rsid w:val="007841AE"/>
    <w:rsid w:val="00786B33"/>
    <w:rsid w:val="00786FC0"/>
    <w:rsid w:val="00790939"/>
    <w:rsid w:val="00794DAF"/>
    <w:rsid w:val="00795D24"/>
    <w:rsid w:val="0079644F"/>
    <w:rsid w:val="007A0545"/>
    <w:rsid w:val="007A176E"/>
    <w:rsid w:val="007A2754"/>
    <w:rsid w:val="007A32D5"/>
    <w:rsid w:val="007A3935"/>
    <w:rsid w:val="007A3DA6"/>
    <w:rsid w:val="007A40CA"/>
    <w:rsid w:val="007A61E5"/>
    <w:rsid w:val="007A7968"/>
    <w:rsid w:val="007B0AAE"/>
    <w:rsid w:val="007B0BAA"/>
    <w:rsid w:val="007B1FD9"/>
    <w:rsid w:val="007B2375"/>
    <w:rsid w:val="007B237D"/>
    <w:rsid w:val="007B23C6"/>
    <w:rsid w:val="007B2CF3"/>
    <w:rsid w:val="007B2F12"/>
    <w:rsid w:val="007B3C67"/>
    <w:rsid w:val="007B494F"/>
    <w:rsid w:val="007B4EA9"/>
    <w:rsid w:val="007B557B"/>
    <w:rsid w:val="007B70C0"/>
    <w:rsid w:val="007B78CC"/>
    <w:rsid w:val="007C05CC"/>
    <w:rsid w:val="007C0FF4"/>
    <w:rsid w:val="007C10C9"/>
    <w:rsid w:val="007C11B0"/>
    <w:rsid w:val="007C390F"/>
    <w:rsid w:val="007C51DF"/>
    <w:rsid w:val="007C69F0"/>
    <w:rsid w:val="007C6B34"/>
    <w:rsid w:val="007C6BA0"/>
    <w:rsid w:val="007C6DA6"/>
    <w:rsid w:val="007C6FA2"/>
    <w:rsid w:val="007C705E"/>
    <w:rsid w:val="007D165E"/>
    <w:rsid w:val="007D1B6F"/>
    <w:rsid w:val="007D3EAF"/>
    <w:rsid w:val="007D46BC"/>
    <w:rsid w:val="007D676A"/>
    <w:rsid w:val="007D69F7"/>
    <w:rsid w:val="007D72A1"/>
    <w:rsid w:val="007D75E1"/>
    <w:rsid w:val="007E112D"/>
    <w:rsid w:val="007E1320"/>
    <w:rsid w:val="007E1428"/>
    <w:rsid w:val="007E75DE"/>
    <w:rsid w:val="007E78EF"/>
    <w:rsid w:val="007E7BD0"/>
    <w:rsid w:val="007F27AE"/>
    <w:rsid w:val="007F39C7"/>
    <w:rsid w:val="007F5C4A"/>
    <w:rsid w:val="007F62D5"/>
    <w:rsid w:val="00800705"/>
    <w:rsid w:val="00801F73"/>
    <w:rsid w:val="00802ECD"/>
    <w:rsid w:val="00804CAC"/>
    <w:rsid w:val="00806205"/>
    <w:rsid w:val="00806536"/>
    <w:rsid w:val="00807B42"/>
    <w:rsid w:val="00810EEA"/>
    <w:rsid w:val="0081173D"/>
    <w:rsid w:val="00812037"/>
    <w:rsid w:val="00812D5D"/>
    <w:rsid w:val="008134E6"/>
    <w:rsid w:val="00813C00"/>
    <w:rsid w:val="00815E47"/>
    <w:rsid w:val="00815FE9"/>
    <w:rsid w:val="00816FCD"/>
    <w:rsid w:val="0082234B"/>
    <w:rsid w:val="00822677"/>
    <w:rsid w:val="00826A4F"/>
    <w:rsid w:val="008277C4"/>
    <w:rsid w:val="00831422"/>
    <w:rsid w:val="00835B25"/>
    <w:rsid w:val="00835EFC"/>
    <w:rsid w:val="008449A0"/>
    <w:rsid w:val="00844EC1"/>
    <w:rsid w:val="0084611A"/>
    <w:rsid w:val="00847327"/>
    <w:rsid w:val="00847966"/>
    <w:rsid w:val="00847E6B"/>
    <w:rsid w:val="008500BC"/>
    <w:rsid w:val="00850AD4"/>
    <w:rsid w:val="00850B5B"/>
    <w:rsid w:val="0085149B"/>
    <w:rsid w:val="008518AF"/>
    <w:rsid w:val="00852351"/>
    <w:rsid w:val="008534C0"/>
    <w:rsid w:val="008546D0"/>
    <w:rsid w:val="0085722E"/>
    <w:rsid w:val="00860278"/>
    <w:rsid w:val="008609F5"/>
    <w:rsid w:val="00864F9A"/>
    <w:rsid w:val="00867ADB"/>
    <w:rsid w:val="00870129"/>
    <w:rsid w:val="00871287"/>
    <w:rsid w:val="00872AA2"/>
    <w:rsid w:val="00872FAA"/>
    <w:rsid w:val="00873437"/>
    <w:rsid w:val="00873D51"/>
    <w:rsid w:val="00875808"/>
    <w:rsid w:val="0087607D"/>
    <w:rsid w:val="00876508"/>
    <w:rsid w:val="008779B9"/>
    <w:rsid w:val="00877EA5"/>
    <w:rsid w:val="00882399"/>
    <w:rsid w:val="008844EE"/>
    <w:rsid w:val="00884F03"/>
    <w:rsid w:val="008867D9"/>
    <w:rsid w:val="00887922"/>
    <w:rsid w:val="0089028B"/>
    <w:rsid w:val="00891637"/>
    <w:rsid w:val="00891C58"/>
    <w:rsid w:val="00892E0C"/>
    <w:rsid w:val="00892FE1"/>
    <w:rsid w:val="008934CC"/>
    <w:rsid w:val="00893A50"/>
    <w:rsid w:val="0089410B"/>
    <w:rsid w:val="00894A81"/>
    <w:rsid w:val="008979CF"/>
    <w:rsid w:val="00897F1E"/>
    <w:rsid w:val="008A2792"/>
    <w:rsid w:val="008A2D36"/>
    <w:rsid w:val="008A4706"/>
    <w:rsid w:val="008A71BD"/>
    <w:rsid w:val="008A7EEE"/>
    <w:rsid w:val="008B0643"/>
    <w:rsid w:val="008B07BC"/>
    <w:rsid w:val="008B1260"/>
    <w:rsid w:val="008B129B"/>
    <w:rsid w:val="008B1C6F"/>
    <w:rsid w:val="008B22AB"/>
    <w:rsid w:val="008B2B7C"/>
    <w:rsid w:val="008B3236"/>
    <w:rsid w:val="008B3C9E"/>
    <w:rsid w:val="008B4301"/>
    <w:rsid w:val="008B5334"/>
    <w:rsid w:val="008B6A78"/>
    <w:rsid w:val="008B7595"/>
    <w:rsid w:val="008B7711"/>
    <w:rsid w:val="008B7F9E"/>
    <w:rsid w:val="008C03DC"/>
    <w:rsid w:val="008C241A"/>
    <w:rsid w:val="008C2C40"/>
    <w:rsid w:val="008C3C5A"/>
    <w:rsid w:val="008C5003"/>
    <w:rsid w:val="008C5CEB"/>
    <w:rsid w:val="008C5E58"/>
    <w:rsid w:val="008C67FD"/>
    <w:rsid w:val="008C6D4F"/>
    <w:rsid w:val="008D01A2"/>
    <w:rsid w:val="008D0502"/>
    <w:rsid w:val="008D0BD2"/>
    <w:rsid w:val="008D1DF0"/>
    <w:rsid w:val="008D214A"/>
    <w:rsid w:val="008D2837"/>
    <w:rsid w:val="008D3411"/>
    <w:rsid w:val="008D346E"/>
    <w:rsid w:val="008D3656"/>
    <w:rsid w:val="008D5419"/>
    <w:rsid w:val="008D65BB"/>
    <w:rsid w:val="008D707C"/>
    <w:rsid w:val="008D7B14"/>
    <w:rsid w:val="008E19FE"/>
    <w:rsid w:val="008E2E69"/>
    <w:rsid w:val="008E4550"/>
    <w:rsid w:val="008E4877"/>
    <w:rsid w:val="008E60E1"/>
    <w:rsid w:val="008E63F9"/>
    <w:rsid w:val="008F1536"/>
    <w:rsid w:val="008F23EE"/>
    <w:rsid w:val="008F2B40"/>
    <w:rsid w:val="008F2D09"/>
    <w:rsid w:val="008F4213"/>
    <w:rsid w:val="008F4A2B"/>
    <w:rsid w:val="008F5196"/>
    <w:rsid w:val="008F54F4"/>
    <w:rsid w:val="008F5D46"/>
    <w:rsid w:val="008F68A2"/>
    <w:rsid w:val="008F762E"/>
    <w:rsid w:val="008F7943"/>
    <w:rsid w:val="00900090"/>
    <w:rsid w:val="00901EA3"/>
    <w:rsid w:val="00902018"/>
    <w:rsid w:val="00902062"/>
    <w:rsid w:val="009033BA"/>
    <w:rsid w:val="00903E39"/>
    <w:rsid w:val="009046B1"/>
    <w:rsid w:val="00904D80"/>
    <w:rsid w:val="0090542C"/>
    <w:rsid w:val="0090593B"/>
    <w:rsid w:val="009069EB"/>
    <w:rsid w:val="009108E3"/>
    <w:rsid w:val="00911BD8"/>
    <w:rsid w:val="00915FC2"/>
    <w:rsid w:val="00916458"/>
    <w:rsid w:val="009176CB"/>
    <w:rsid w:val="00917AF4"/>
    <w:rsid w:val="00920A79"/>
    <w:rsid w:val="00920B7D"/>
    <w:rsid w:val="00920BEA"/>
    <w:rsid w:val="00921449"/>
    <w:rsid w:val="0092252B"/>
    <w:rsid w:val="00924196"/>
    <w:rsid w:val="00925B27"/>
    <w:rsid w:val="009279EE"/>
    <w:rsid w:val="00930D61"/>
    <w:rsid w:val="00931324"/>
    <w:rsid w:val="00931AC6"/>
    <w:rsid w:val="00940E95"/>
    <w:rsid w:val="009413AD"/>
    <w:rsid w:val="009413D2"/>
    <w:rsid w:val="0094277E"/>
    <w:rsid w:val="009446D1"/>
    <w:rsid w:val="009465C6"/>
    <w:rsid w:val="009468CC"/>
    <w:rsid w:val="00946C62"/>
    <w:rsid w:val="00946F37"/>
    <w:rsid w:val="0095153A"/>
    <w:rsid w:val="00951E4B"/>
    <w:rsid w:val="009531E9"/>
    <w:rsid w:val="00954700"/>
    <w:rsid w:val="00954866"/>
    <w:rsid w:val="009549B8"/>
    <w:rsid w:val="00954EEF"/>
    <w:rsid w:val="009558AC"/>
    <w:rsid w:val="009565DF"/>
    <w:rsid w:val="00956682"/>
    <w:rsid w:val="00957051"/>
    <w:rsid w:val="00957ED4"/>
    <w:rsid w:val="00960E28"/>
    <w:rsid w:val="009625EF"/>
    <w:rsid w:val="009626C1"/>
    <w:rsid w:val="00963350"/>
    <w:rsid w:val="00964117"/>
    <w:rsid w:val="00964B57"/>
    <w:rsid w:val="00964EF6"/>
    <w:rsid w:val="0096690F"/>
    <w:rsid w:val="0097004F"/>
    <w:rsid w:val="00970954"/>
    <w:rsid w:val="00972C5B"/>
    <w:rsid w:val="00972FD2"/>
    <w:rsid w:val="009738E2"/>
    <w:rsid w:val="0097403D"/>
    <w:rsid w:val="00974798"/>
    <w:rsid w:val="00975139"/>
    <w:rsid w:val="00975E57"/>
    <w:rsid w:val="0098084D"/>
    <w:rsid w:val="00982DDA"/>
    <w:rsid w:val="009835E7"/>
    <w:rsid w:val="00983AF4"/>
    <w:rsid w:val="00983F57"/>
    <w:rsid w:val="00984038"/>
    <w:rsid w:val="00984ABF"/>
    <w:rsid w:val="009851DB"/>
    <w:rsid w:val="00985604"/>
    <w:rsid w:val="009875DC"/>
    <w:rsid w:val="0099165A"/>
    <w:rsid w:val="009918B3"/>
    <w:rsid w:val="00991A00"/>
    <w:rsid w:val="009922C5"/>
    <w:rsid w:val="0099342A"/>
    <w:rsid w:val="00994DB8"/>
    <w:rsid w:val="009954FC"/>
    <w:rsid w:val="009969B2"/>
    <w:rsid w:val="00997249"/>
    <w:rsid w:val="00997320"/>
    <w:rsid w:val="009974B0"/>
    <w:rsid w:val="009A2676"/>
    <w:rsid w:val="009A41B5"/>
    <w:rsid w:val="009A560D"/>
    <w:rsid w:val="009A5ABF"/>
    <w:rsid w:val="009A67F4"/>
    <w:rsid w:val="009A70CB"/>
    <w:rsid w:val="009B183C"/>
    <w:rsid w:val="009B3233"/>
    <w:rsid w:val="009B3E9E"/>
    <w:rsid w:val="009B45AD"/>
    <w:rsid w:val="009B4BF7"/>
    <w:rsid w:val="009B5D2C"/>
    <w:rsid w:val="009B68D9"/>
    <w:rsid w:val="009B6996"/>
    <w:rsid w:val="009B7EA2"/>
    <w:rsid w:val="009C0B6E"/>
    <w:rsid w:val="009C28A9"/>
    <w:rsid w:val="009C2D76"/>
    <w:rsid w:val="009C453A"/>
    <w:rsid w:val="009C4592"/>
    <w:rsid w:val="009C6742"/>
    <w:rsid w:val="009C6C37"/>
    <w:rsid w:val="009D0B1E"/>
    <w:rsid w:val="009D11F1"/>
    <w:rsid w:val="009D1CE2"/>
    <w:rsid w:val="009D3779"/>
    <w:rsid w:val="009D4127"/>
    <w:rsid w:val="009D4C9E"/>
    <w:rsid w:val="009D5BA8"/>
    <w:rsid w:val="009D6708"/>
    <w:rsid w:val="009D7AE5"/>
    <w:rsid w:val="009D7C07"/>
    <w:rsid w:val="009E0628"/>
    <w:rsid w:val="009E1960"/>
    <w:rsid w:val="009E2693"/>
    <w:rsid w:val="009E2779"/>
    <w:rsid w:val="009E27D5"/>
    <w:rsid w:val="009E490E"/>
    <w:rsid w:val="009E59FE"/>
    <w:rsid w:val="009E6F27"/>
    <w:rsid w:val="009F21F6"/>
    <w:rsid w:val="009F2313"/>
    <w:rsid w:val="009F35FC"/>
    <w:rsid w:val="009F38DD"/>
    <w:rsid w:val="009F4AD5"/>
    <w:rsid w:val="009F6158"/>
    <w:rsid w:val="009F6D9F"/>
    <w:rsid w:val="009F72EC"/>
    <w:rsid w:val="009F7A66"/>
    <w:rsid w:val="00A001E3"/>
    <w:rsid w:val="00A020B4"/>
    <w:rsid w:val="00A024FB"/>
    <w:rsid w:val="00A02587"/>
    <w:rsid w:val="00A03975"/>
    <w:rsid w:val="00A03CE6"/>
    <w:rsid w:val="00A04EFA"/>
    <w:rsid w:val="00A0501D"/>
    <w:rsid w:val="00A07D52"/>
    <w:rsid w:val="00A128CA"/>
    <w:rsid w:val="00A13131"/>
    <w:rsid w:val="00A13C8E"/>
    <w:rsid w:val="00A14C21"/>
    <w:rsid w:val="00A1539A"/>
    <w:rsid w:val="00A1549E"/>
    <w:rsid w:val="00A15C3F"/>
    <w:rsid w:val="00A15CF3"/>
    <w:rsid w:val="00A2029B"/>
    <w:rsid w:val="00A20722"/>
    <w:rsid w:val="00A212A9"/>
    <w:rsid w:val="00A2164C"/>
    <w:rsid w:val="00A22E44"/>
    <w:rsid w:val="00A22F58"/>
    <w:rsid w:val="00A2362C"/>
    <w:rsid w:val="00A23B67"/>
    <w:rsid w:val="00A23CC5"/>
    <w:rsid w:val="00A246C8"/>
    <w:rsid w:val="00A2512B"/>
    <w:rsid w:val="00A272B3"/>
    <w:rsid w:val="00A309AC"/>
    <w:rsid w:val="00A31371"/>
    <w:rsid w:val="00A314A8"/>
    <w:rsid w:val="00A328ED"/>
    <w:rsid w:val="00A32B9C"/>
    <w:rsid w:val="00A32E8D"/>
    <w:rsid w:val="00A33234"/>
    <w:rsid w:val="00A33AE6"/>
    <w:rsid w:val="00A33BC3"/>
    <w:rsid w:val="00A33E21"/>
    <w:rsid w:val="00A342AB"/>
    <w:rsid w:val="00A34A59"/>
    <w:rsid w:val="00A35728"/>
    <w:rsid w:val="00A36454"/>
    <w:rsid w:val="00A36873"/>
    <w:rsid w:val="00A369BF"/>
    <w:rsid w:val="00A369EB"/>
    <w:rsid w:val="00A36EC4"/>
    <w:rsid w:val="00A37567"/>
    <w:rsid w:val="00A409E2"/>
    <w:rsid w:val="00A4225D"/>
    <w:rsid w:val="00A4273C"/>
    <w:rsid w:val="00A43533"/>
    <w:rsid w:val="00A47521"/>
    <w:rsid w:val="00A50DFA"/>
    <w:rsid w:val="00A517A4"/>
    <w:rsid w:val="00A5382A"/>
    <w:rsid w:val="00A53850"/>
    <w:rsid w:val="00A55733"/>
    <w:rsid w:val="00A56FD6"/>
    <w:rsid w:val="00A5797E"/>
    <w:rsid w:val="00A57EF7"/>
    <w:rsid w:val="00A63E57"/>
    <w:rsid w:val="00A647FD"/>
    <w:rsid w:val="00A64995"/>
    <w:rsid w:val="00A64BD7"/>
    <w:rsid w:val="00A65C3D"/>
    <w:rsid w:val="00A66080"/>
    <w:rsid w:val="00A66E96"/>
    <w:rsid w:val="00A677E6"/>
    <w:rsid w:val="00A712D3"/>
    <w:rsid w:val="00A719D6"/>
    <w:rsid w:val="00A72375"/>
    <w:rsid w:val="00A72C7D"/>
    <w:rsid w:val="00A73C4F"/>
    <w:rsid w:val="00A73E0E"/>
    <w:rsid w:val="00A75A4B"/>
    <w:rsid w:val="00A76624"/>
    <w:rsid w:val="00A80A36"/>
    <w:rsid w:val="00A840E9"/>
    <w:rsid w:val="00A874C8"/>
    <w:rsid w:val="00A90745"/>
    <w:rsid w:val="00A91BC3"/>
    <w:rsid w:val="00A93549"/>
    <w:rsid w:val="00A9445E"/>
    <w:rsid w:val="00A94559"/>
    <w:rsid w:val="00A958F5"/>
    <w:rsid w:val="00A96012"/>
    <w:rsid w:val="00A964EE"/>
    <w:rsid w:val="00A970AF"/>
    <w:rsid w:val="00A9713C"/>
    <w:rsid w:val="00AA08FD"/>
    <w:rsid w:val="00AA16F8"/>
    <w:rsid w:val="00AA1920"/>
    <w:rsid w:val="00AA26E6"/>
    <w:rsid w:val="00AA2AF0"/>
    <w:rsid w:val="00AA396C"/>
    <w:rsid w:val="00AA3FAC"/>
    <w:rsid w:val="00AA5DF9"/>
    <w:rsid w:val="00AA5EBE"/>
    <w:rsid w:val="00AA7AA6"/>
    <w:rsid w:val="00AA7AEA"/>
    <w:rsid w:val="00AB00B5"/>
    <w:rsid w:val="00AB0ED4"/>
    <w:rsid w:val="00AB2941"/>
    <w:rsid w:val="00AB526F"/>
    <w:rsid w:val="00AB5552"/>
    <w:rsid w:val="00AB63AF"/>
    <w:rsid w:val="00AC0C64"/>
    <w:rsid w:val="00AC103F"/>
    <w:rsid w:val="00AC347A"/>
    <w:rsid w:val="00AC3EFC"/>
    <w:rsid w:val="00AC4328"/>
    <w:rsid w:val="00AC5298"/>
    <w:rsid w:val="00AC594C"/>
    <w:rsid w:val="00AC5B16"/>
    <w:rsid w:val="00AC659F"/>
    <w:rsid w:val="00AC6CCE"/>
    <w:rsid w:val="00AC6D3C"/>
    <w:rsid w:val="00AC72A7"/>
    <w:rsid w:val="00AD0E2E"/>
    <w:rsid w:val="00AD2F46"/>
    <w:rsid w:val="00AD4E99"/>
    <w:rsid w:val="00AD4FB0"/>
    <w:rsid w:val="00AD58E4"/>
    <w:rsid w:val="00AD78ED"/>
    <w:rsid w:val="00AD7B8A"/>
    <w:rsid w:val="00AE2D9D"/>
    <w:rsid w:val="00AE2F52"/>
    <w:rsid w:val="00AE5058"/>
    <w:rsid w:val="00AE6222"/>
    <w:rsid w:val="00AF1230"/>
    <w:rsid w:val="00AF17DE"/>
    <w:rsid w:val="00AF1959"/>
    <w:rsid w:val="00AF1C9B"/>
    <w:rsid w:val="00AF2697"/>
    <w:rsid w:val="00AF26F1"/>
    <w:rsid w:val="00AF2E8E"/>
    <w:rsid w:val="00AF3B4D"/>
    <w:rsid w:val="00AF5015"/>
    <w:rsid w:val="00AF541B"/>
    <w:rsid w:val="00AF749B"/>
    <w:rsid w:val="00AF77DC"/>
    <w:rsid w:val="00AF7889"/>
    <w:rsid w:val="00AF7BBE"/>
    <w:rsid w:val="00B009DD"/>
    <w:rsid w:val="00B0133E"/>
    <w:rsid w:val="00B016A2"/>
    <w:rsid w:val="00B0330B"/>
    <w:rsid w:val="00B042C1"/>
    <w:rsid w:val="00B05CFA"/>
    <w:rsid w:val="00B05EA9"/>
    <w:rsid w:val="00B06148"/>
    <w:rsid w:val="00B0645E"/>
    <w:rsid w:val="00B11585"/>
    <w:rsid w:val="00B11C7B"/>
    <w:rsid w:val="00B11CB2"/>
    <w:rsid w:val="00B11E91"/>
    <w:rsid w:val="00B12333"/>
    <w:rsid w:val="00B12D02"/>
    <w:rsid w:val="00B139CE"/>
    <w:rsid w:val="00B13CCF"/>
    <w:rsid w:val="00B1464E"/>
    <w:rsid w:val="00B15259"/>
    <w:rsid w:val="00B154FA"/>
    <w:rsid w:val="00B156FC"/>
    <w:rsid w:val="00B1688B"/>
    <w:rsid w:val="00B206EA"/>
    <w:rsid w:val="00B20A1F"/>
    <w:rsid w:val="00B21B24"/>
    <w:rsid w:val="00B21B7D"/>
    <w:rsid w:val="00B22906"/>
    <w:rsid w:val="00B235A5"/>
    <w:rsid w:val="00B235FC"/>
    <w:rsid w:val="00B2390F"/>
    <w:rsid w:val="00B25105"/>
    <w:rsid w:val="00B2712A"/>
    <w:rsid w:val="00B271C5"/>
    <w:rsid w:val="00B27D3E"/>
    <w:rsid w:val="00B30B96"/>
    <w:rsid w:val="00B31732"/>
    <w:rsid w:val="00B31EEA"/>
    <w:rsid w:val="00B34207"/>
    <w:rsid w:val="00B34F9D"/>
    <w:rsid w:val="00B355A4"/>
    <w:rsid w:val="00B36480"/>
    <w:rsid w:val="00B3776D"/>
    <w:rsid w:val="00B414B7"/>
    <w:rsid w:val="00B41BF7"/>
    <w:rsid w:val="00B4632E"/>
    <w:rsid w:val="00B46731"/>
    <w:rsid w:val="00B47BF2"/>
    <w:rsid w:val="00B47EBB"/>
    <w:rsid w:val="00B50C3A"/>
    <w:rsid w:val="00B51C93"/>
    <w:rsid w:val="00B549B4"/>
    <w:rsid w:val="00B557AC"/>
    <w:rsid w:val="00B56695"/>
    <w:rsid w:val="00B56971"/>
    <w:rsid w:val="00B56CBC"/>
    <w:rsid w:val="00B60EF1"/>
    <w:rsid w:val="00B621DA"/>
    <w:rsid w:val="00B63AD5"/>
    <w:rsid w:val="00B6548A"/>
    <w:rsid w:val="00B66218"/>
    <w:rsid w:val="00B67622"/>
    <w:rsid w:val="00B6773B"/>
    <w:rsid w:val="00B67AF4"/>
    <w:rsid w:val="00B70B80"/>
    <w:rsid w:val="00B70DEC"/>
    <w:rsid w:val="00B71DF3"/>
    <w:rsid w:val="00B724BF"/>
    <w:rsid w:val="00B737A1"/>
    <w:rsid w:val="00B7490E"/>
    <w:rsid w:val="00B74B50"/>
    <w:rsid w:val="00B763CA"/>
    <w:rsid w:val="00B771B4"/>
    <w:rsid w:val="00B776AE"/>
    <w:rsid w:val="00B77753"/>
    <w:rsid w:val="00B80F9D"/>
    <w:rsid w:val="00B816F8"/>
    <w:rsid w:val="00B81A7B"/>
    <w:rsid w:val="00B82707"/>
    <w:rsid w:val="00B83152"/>
    <w:rsid w:val="00B83791"/>
    <w:rsid w:val="00B8467F"/>
    <w:rsid w:val="00B85020"/>
    <w:rsid w:val="00B856A1"/>
    <w:rsid w:val="00B857EB"/>
    <w:rsid w:val="00B86B3B"/>
    <w:rsid w:val="00B87314"/>
    <w:rsid w:val="00B87D8D"/>
    <w:rsid w:val="00B87FB6"/>
    <w:rsid w:val="00B90192"/>
    <w:rsid w:val="00B90228"/>
    <w:rsid w:val="00B926A1"/>
    <w:rsid w:val="00B9378B"/>
    <w:rsid w:val="00B94841"/>
    <w:rsid w:val="00B96320"/>
    <w:rsid w:val="00BA074A"/>
    <w:rsid w:val="00BA0864"/>
    <w:rsid w:val="00BA0CF4"/>
    <w:rsid w:val="00BA10E5"/>
    <w:rsid w:val="00BA1B9C"/>
    <w:rsid w:val="00BA22B3"/>
    <w:rsid w:val="00BA3132"/>
    <w:rsid w:val="00BA38E3"/>
    <w:rsid w:val="00BA53AF"/>
    <w:rsid w:val="00BA53E4"/>
    <w:rsid w:val="00BA5775"/>
    <w:rsid w:val="00BA5A7E"/>
    <w:rsid w:val="00BA5EC9"/>
    <w:rsid w:val="00BA664F"/>
    <w:rsid w:val="00BA7189"/>
    <w:rsid w:val="00BA727E"/>
    <w:rsid w:val="00BB2155"/>
    <w:rsid w:val="00BB24E3"/>
    <w:rsid w:val="00BB26B5"/>
    <w:rsid w:val="00BB4D24"/>
    <w:rsid w:val="00BB5BA7"/>
    <w:rsid w:val="00BB647D"/>
    <w:rsid w:val="00BB6670"/>
    <w:rsid w:val="00BB6867"/>
    <w:rsid w:val="00BB6868"/>
    <w:rsid w:val="00BB79F1"/>
    <w:rsid w:val="00BB7B94"/>
    <w:rsid w:val="00BB7B9B"/>
    <w:rsid w:val="00BB7EF7"/>
    <w:rsid w:val="00BC1212"/>
    <w:rsid w:val="00BC244A"/>
    <w:rsid w:val="00BC26ED"/>
    <w:rsid w:val="00BC2D0C"/>
    <w:rsid w:val="00BC301D"/>
    <w:rsid w:val="00BC3E5D"/>
    <w:rsid w:val="00BC42CA"/>
    <w:rsid w:val="00BC6671"/>
    <w:rsid w:val="00BC684D"/>
    <w:rsid w:val="00BC6985"/>
    <w:rsid w:val="00BC699F"/>
    <w:rsid w:val="00BC7DF0"/>
    <w:rsid w:val="00BD0E64"/>
    <w:rsid w:val="00BD2D77"/>
    <w:rsid w:val="00BD3632"/>
    <w:rsid w:val="00BD3734"/>
    <w:rsid w:val="00BD4944"/>
    <w:rsid w:val="00BD510E"/>
    <w:rsid w:val="00BD6A6A"/>
    <w:rsid w:val="00BD6CBB"/>
    <w:rsid w:val="00BD70E3"/>
    <w:rsid w:val="00BE014E"/>
    <w:rsid w:val="00BE017C"/>
    <w:rsid w:val="00BE173B"/>
    <w:rsid w:val="00BE1AEC"/>
    <w:rsid w:val="00BE6441"/>
    <w:rsid w:val="00BE754D"/>
    <w:rsid w:val="00BF04AF"/>
    <w:rsid w:val="00BF0CD2"/>
    <w:rsid w:val="00BF2BC9"/>
    <w:rsid w:val="00BF3CC8"/>
    <w:rsid w:val="00BF3EDB"/>
    <w:rsid w:val="00BF3EFB"/>
    <w:rsid w:val="00BF413E"/>
    <w:rsid w:val="00BF4A4A"/>
    <w:rsid w:val="00BF5811"/>
    <w:rsid w:val="00BF5814"/>
    <w:rsid w:val="00BF5A1A"/>
    <w:rsid w:val="00BF5A8D"/>
    <w:rsid w:val="00BF638D"/>
    <w:rsid w:val="00BF71F3"/>
    <w:rsid w:val="00BF7457"/>
    <w:rsid w:val="00BF7775"/>
    <w:rsid w:val="00BF79CD"/>
    <w:rsid w:val="00C007BE"/>
    <w:rsid w:val="00C00E9E"/>
    <w:rsid w:val="00C015D8"/>
    <w:rsid w:val="00C059A9"/>
    <w:rsid w:val="00C06077"/>
    <w:rsid w:val="00C072B6"/>
    <w:rsid w:val="00C07A5C"/>
    <w:rsid w:val="00C07C1B"/>
    <w:rsid w:val="00C17D66"/>
    <w:rsid w:val="00C232BC"/>
    <w:rsid w:val="00C23845"/>
    <w:rsid w:val="00C23A1E"/>
    <w:rsid w:val="00C24343"/>
    <w:rsid w:val="00C24A44"/>
    <w:rsid w:val="00C24D1A"/>
    <w:rsid w:val="00C258C1"/>
    <w:rsid w:val="00C25AFD"/>
    <w:rsid w:val="00C265DC"/>
    <w:rsid w:val="00C26978"/>
    <w:rsid w:val="00C26C76"/>
    <w:rsid w:val="00C26D33"/>
    <w:rsid w:val="00C277FA"/>
    <w:rsid w:val="00C30BF2"/>
    <w:rsid w:val="00C30F98"/>
    <w:rsid w:val="00C31C9F"/>
    <w:rsid w:val="00C32415"/>
    <w:rsid w:val="00C33A93"/>
    <w:rsid w:val="00C34289"/>
    <w:rsid w:val="00C34392"/>
    <w:rsid w:val="00C345DC"/>
    <w:rsid w:val="00C3515C"/>
    <w:rsid w:val="00C35A73"/>
    <w:rsid w:val="00C35BD9"/>
    <w:rsid w:val="00C35F79"/>
    <w:rsid w:val="00C37050"/>
    <w:rsid w:val="00C3726D"/>
    <w:rsid w:val="00C37CFD"/>
    <w:rsid w:val="00C407F3"/>
    <w:rsid w:val="00C4172D"/>
    <w:rsid w:val="00C42713"/>
    <w:rsid w:val="00C43FAB"/>
    <w:rsid w:val="00C501E9"/>
    <w:rsid w:val="00C50FF4"/>
    <w:rsid w:val="00C51982"/>
    <w:rsid w:val="00C521D9"/>
    <w:rsid w:val="00C5240E"/>
    <w:rsid w:val="00C53864"/>
    <w:rsid w:val="00C54291"/>
    <w:rsid w:val="00C54CFB"/>
    <w:rsid w:val="00C569D2"/>
    <w:rsid w:val="00C570C6"/>
    <w:rsid w:val="00C60FBD"/>
    <w:rsid w:val="00C61DF5"/>
    <w:rsid w:val="00C61FAA"/>
    <w:rsid w:val="00C62612"/>
    <w:rsid w:val="00C63747"/>
    <w:rsid w:val="00C63E68"/>
    <w:rsid w:val="00C644AD"/>
    <w:rsid w:val="00C64B1E"/>
    <w:rsid w:val="00C64BA1"/>
    <w:rsid w:val="00C65D6B"/>
    <w:rsid w:val="00C67168"/>
    <w:rsid w:val="00C67BC8"/>
    <w:rsid w:val="00C67E96"/>
    <w:rsid w:val="00C72277"/>
    <w:rsid w:val="00C73B5D"/>
    <w:rsid w:val="00C80A7B"/>
    <w:rsid w:val="00C81010"/>
    <w:rsid w:val="00C826DE"/>
    <w:rsid w:val="00C84DD6"/>
    <w:rsid w:val="00C85244"/>
    <w:rsid w:val="00C85D5E"/>
    <w:rsid w:val="00C866BD"/>
    <w:rsid w:val="00C87E6B"/>
    <w:rsid w:val="00C87F94"/>
    <w:rsid w:val="00C90FF4"/>
    <w:rsid w:val="00C91225"/>
    <w:rsid w:val="00C92145"/>
    <w:rsid w:val="00C929F9"/>
    <w:rsid w:val="00C95D5C"/>
    <w:rsid w:val="00C961ED"/>
    <w:rsid w:val="00C973F6"/>
    <w:rsid w:val="00CA2007"/>
    <w:rsid w:val="00CA644C"/>
    <w:rsid w:val="00CA70C6"/>
    <w:rsid w:val="00CB0834"/>
    <w:rsid w:val="00CB1301"/>
    <w:rsid w:val="00CB1608"/>
    <w:rsid w:val="00CB4BEA"/>
    <w:rsid w:val="00CB5C76"/>
    <w:rsid w:val="00CB7DDD"/>
    <w:rsid w:val="00CC0982"/>
    <w:rsid w:val="00CC1174"/>
    <w:rsid w:val="00CC13C4"/>
    <w:rsid w:val="00CC2102"/>
    <w:rsid w:val="00CC3113"/>
    <w:rsid w:val="00CC4690"/>
    <w:rsid w:val="00CC4AC7"/>
    <w:rsid w:val="00CC54B8"/>
    <w:rsid w:val="00CC5969"/>
    <w:rsid w:val="00CC6E6B"/>
    <w:rsid w:val="00CC721E"/>
    <w:rsid w:val="00CC77FE"/>
    <w:rsid w:val="00CD0CA4"/>
    <w:rsid w:val="00CD34E4"/>
    <w:rsid w:val="00CD3C24"/>
    <w:rsid w:val="00CD511F"/>
    <w:rsid w:val="00CD550B"/>
    <w:rsid w:val="00CD55A7"/>
    <w:rsid w:val="00CD7E7D"/>
    <w:rsid w:val="00CE215B"/>
    <w:rsid w:val="00CE362E"/>
    <w:rsid w:val="00CE3A7D"/>
    <w:rsid w:val="00CE4E39"/>
    <w:rsid w:val="00CE6C8B"/>
    <w:rsid w:val="00CE7BA9"/>
    <w:rsid w:val="00CF0206"/>
    <w:rsid w:val="00CF1777"/>
    <w:rsid w:val="00CF1FAF"/>
    <w:rsid w:val="00CF1FEC"/>
    <w:rsid w:val="00CF2B1B"/>
    <w:rsid w:val="00CF2F8C"/>
    <w:rsid w:val="00CF348E"/>
    <w:rsid w:val="00CF44E5"/>
    <w:rsid w:val="00CF44F4"/>
    <w:rsid w:val="00CF55FE"/>
    <w:rsid w:val="00CF716D"/>
    <w:rsid w:val="00CF7488"/>
    <w:rsid w:val="00D003CF"/>
    <w:rsid w:val="00D00F5C"/>
    <w:rsid w:val="00D02199"/>
    <w:rsid w:val="00D023BC"/>
    <w:rsid w:val="00D051A3"/>
    <w:rsid w:val="00D0755A"/>
    <w:rsid w:val="00D100D5"/>
    <w:rsid w:val="00D1056B"/>
    <w:rsid w:val="00D10958"/>
    <w:rsid w:val="00D12160"/>
    <w:rsid w:val="00D12561"/>
    <w:rsid w:val="00D150D5"/>
    <w:rsid w:val="00D159DC"/>
    <w:rsid w:val="00D15A42"/>
    <w:rsid w:val="00D15D01"/>
    <w:rsid w:val="00D166FD"/>
    <w:rsid w:val="00D168B9"/>
    <w:rsid w:val="00D168C4"/>
    <w:rsid w:val="00D172A2"/>
    <w:rsid w:val="00D175F1"/>
    <w:rsid w:val="00D1769F"/>
    <w:rsid w:val="00D213C9"/>
    <w:rsid w:val="00D2150E"/>
    <w:rsid w:val="00D2203C"/>
    <w:rsid w:val="00D2404D"/>
    <w:rsid w:val="00D26346"/>
    <w:rsid w:val="00D27953"/>
    <w:rsid w:val="00D324A1"/>
    <w:rsid w:val="00D32D0A"/>
    <w:rsid w:val="00D345E4"/>
    <w:rsid w:val="00D35147"/>
    <w:rsid w:val="00D364D3"/>
    <w:rsid w:val="00D3681B"/>
    <w:rsid w:val="00D36D55"/>
    <w:rsid w:val="00D36FFE"/>
    <w:rsid w:val="00D404AF"/>
    <w:rsid w:val="00D4053D"/>
    <w:rsid w:val="00D40D90"/>
    <w:rsid w:val="00D41EF1"/>
    <w:rsid w:val="00D429B5"/>
    <w:rsid w:val="00D42E4A"/>
    <w:rsid w:val="00D430F0"/>
    <w:rsid w:val="00D44EFA"/>
    <w:rsid w:val="00D45C8D"/>
    <w:rsid w:val="00D45F64"/>
    <w:rsid w:val="00D4706F"/>
    <w:rsid w:val="00D5034B"/>
    <w:rsid w:val="00D505B2"/>
    <w:rsid w:val="00D51F1C"/>
    <w:rsid w:val="00D53D7F"/>
    <w:rsid w:val="00D5456C"/>
    <w:rsid w:val="00D54CD0"/>
    <w:rsid w:val="00D61016"/>
    <w:rsid w:val="00D61245"/>
    <w:rsid w:val="00D61523"/>
    <w:rsid w:val="00D63245"/>
    <w:rsid w:val="00D64D48"/>
    <w:rsid w:val="00D65619"/>
    <w:rsid w:val="00D66EF5"/>
    <w:rsid w:val="00D675BC"/>
    <w:rsid w:val="00D67ABA"/>
    <w:rsid w:val="00D67DFB"/>
    <w:rsid w:val="00D7136A"/>
    <w:rsid w:val="00D72C41"/>
    <w:rsid w:val="00D73283"/>
    <w:rsid w:val="00D73301"/>
    <w:rsid w:val="00D73D14"/>
    <w:rsid w:val="00D751BA"/>
    <w:rsid w:val="00D777B7"/>
    <w:rsid w:val="00D779C5"/>
    <w:rsid w:val="00D801A7"/>
    <w:rsid w:val="00D807B0"/>
    <w:rsid w:val="00D82113"/>
    <w:rsid w:val="00D83F2B"/>
    <w:rsid w:val="00D84829"/>
    <w:rsid w:val="00D85C33"/>
    <w:rsid w:val="00D90B11"/>
    <w:rsid w:val="00D90EA2"/>
    <w:rsid w:val="00D916AC"/>
    <w:rsid w:val="00D91E8B"/>
    <w:rsid w:val="00D936B3"/>
    <w:rsid w:val="00D93B0A"/>
    <w:rsid w:val="00D94119"/>
    <w:rsid w:val="00D9431A"/>
    <w:rsid w:val="00D946BD"/>
    <w:rsid w:val="00D94DED"/>
    <w:rsid w:val="00D94EC5"/>
    <w:rsid w:val="00D95378"/>
    <w:rsid w:val="00D9591E"/>
    <w:rsid w:val="00D95A80"/>
    <w:rsid w:val="00D9666B"/>
    <w:rsid w:val="00D96672"/>
    <w:rsid w:val="00DA02AD"/>
    <w:rsid w:val="00DA0F23"/>
    <w:rsid w:val="00DA1214"/>
    <w:rsid w:val="00DA27DB"/>
    <w:rsid w:val="00DA545F"/>
    <w:rsid w:val="00DA56C4"/>
    <w:rsid w:val="00DA6980"/>
    <w:rsid w:val="00DA6BFC"/>
    <w:rsid w:val="00DA7777"/>
    <w:rsid w:val="00DA7A4C"/>
    <w:rsid w:val="00DB0B09"/>
    <w:rsid w:val="00DB119D"/>
    <w:rsid w:val="00DB11AE"/>
    <w:rsid w:val="00DB1DD9"/>
    <w:rsid w:val="00DB2954"/>
    <w:rsid w:val="00DB2BE8"/>
    <w:rsid w:val="00DB3BCA"/>
    <w:rsid w:val="00DB3D7D"/>
    <w:rsid w:val="00DB5615"/>
    <w:rsid w:val="00DB66FC"/>
    <w:rsid w:val="00DB7636"/>
    <w:rsid w:val="00DB7C50"/>
    <w:rsid w:val="00DB7FAE"/>
    <w:rsid w:val="00DC2C12"/>
    <w:rsid w:val="00DC326D"/>
    <w:rsid w:val="00DC4472"/>
    <w:rsid w:val="00DC5FC6"/>
    <w:rsid w:val="00DC64DE"/>
    <w:rsid w:val="00DC6F9B"/>
    <w:rsid w:val="00DC7F13"/>
    <w:rsid w:val="00DD0721"/>
    <w:rsid w:val="00DD0764"/>
    <w:rsid w:val="00DD07A1"/>
    <w:rsid w:val="00DD0839"/>
    <w:rsid w:val="00DD1B20"/>
    <w:rsid w:val="00DD1CAB"/>
    <w:rsid w:val="00DD5134"/>
    <w:rsid w:val="00DD5D1B"/>
    <w:rsid w:val="00DD7AEB"/>
    <w:rsid w:val="00DE018F"/>
    <w:rsid w:val="00DE1108"/>
    <w:rsid w:val="00DE257A"/>
    <w:rsid w:val="00DE4CC0"/>
    <w:rsid w:val="00DE7665"/>
    <w:rsid w:val="00DF03F2"/>
    <w:rsid w:val="00DF0925"/>
    <w:rsid w:val="00DF09DA"/>
    <w:rsid w:val="00DF1777"/>
    <w:rsid w:val="00DF1EC5"/>
    <w:rsid w:val="00DF26BE"/>
    <w:rsid w:val="00DF281A"/>
    <w:rsid w:val="00DF3911"/>
    <w:rsid w:val="00DF67A6"/>
    <w:rsid w:val="00DF6A9E"/>
    <w:rsid w:val="00DF6BB0"/>
    <w:rsid w:val="00E01A9C"/>
    <w:rsid w:val="00E04A8E"/>
    <w:rsid w:val="00E05851"/>
    <w:rsid w:val="00E05977"/>
    <w:rsid w:val="00E05A30"/>
    <w:rsid w:val="00E062D5"/>
    <w:rsid w:val="00E073F7"/>
    <w:rsid w:val="00E07448"/>
    <w:rsid w:val="00E10C31"/>
    <w:rsid w:val="00E1175E"/>
    <w:rsid w:val="00E121E1"/>
    <w:rsid w:val="00E13461"/>
    <w:rsid w:val="00E136D2"/>
    <w:rsid w:val="00E152FF"/>
    <w:rsid w:val="00E16D16"/>
    <w:rsid w:val="00E17216"/>
    <w:rsid w:val="00E21980"/>
    <w:rsid w:val="00E21B91"/>
    <w:rsid w:val="00E24239"/>
    <w:rsid w:val="00E257ED"/>
    <w:rsid w:val="00E2762F"/>
    <w:rsid w:val="00E329A7"/>
    <w:rsid w:val="00E33009"/>
    <w:rsid w:val="00E33AC7"/>
    <w:rsid w:val="00E33F74"/>
    <w:rsid w:val="00E34CFF"/>
    <w:rsid w:val="00E373B9"/>
    <w:rsid w:val="00E37D55"/>
    <w:rsid w:val="00E406B5"/>
    <w:rsid w:val="00E40FD5"/>
    <w:rsid w:val="00E4152C"/>
    <w:rsid w:val="00E41E65"/>
    <w:rsid w:val="00E42165"/>
    <w:rsid w:val="00E422FB"/>
    <w:rsid w:val="00E42314"/>
    <w:rsid w:val="00E4246E"/>
    <w:rsid w:val="00E45A0A"/>
    <w:rsid w:val="00E47560"/>
    <w:rsid w:val="00E47E88"/>
    <w:rsid w:val="00E47EAD"/>
    <w:rsid w:val="00E50254"/>
    <w:rsid w:val="00E50A31"/>
    <w:rsid w:val="00E5104F"/>
    <w:rsid w:val="00E526D4"/>
    <w:rsid w:val="00E52A6D"/>
    <w:rsid w:val="00E53935"/>
    <w:rsid w:val="00E55DE3"/>
    <w:rsid w:val="00E56F0B"/>
    <w:rsid w:val="00E57A10"/>
    <w:rsid w:val="00E57C34"/>
    <w:rsid w:val="00E60BDC"/>
    <w:rsid w:val="00E63ABB"/>
    <w:rsid w:val="00E65F95"/>
    <w:rsid w:val="00E67C01"/>
    <w:rsid w:val="00E709EA"/>
    <w:rsid w:val="00E7173C"/>
    <w:rsid w:val="00E731DC"/>
    <w:rsid w:val="00E73C92"/>
    <w:rsid w:val="00E73EE0"/>
    <w:rsid w:val="00E751A2"/>
    <w:rsid w:val="00E75613"/>
    <w:rsid w:val="00E775F5"/>
    <w:rsid w:val="00E80116"/>
    <w:rsid w:val="00E8059B"/>
    <w:rsid w:val="00E80AC1"/>
    <w:rsid w:val="00E81CA9"/>
    <w:rsid w:val="00E8305F"/>
    <w:rsid w:val="00E83C4A"/>
    <w:rsid w:val="00E83CD0"/>
    <w:rsid w:val="00E8470D"/>
    <w:rsid w:val="00E8647F"/>
    <w:rsid w:val="00E8717F"/>
    <w:rsid w:val="00E87FEF"/>
    <w:rsid w:val="00E90B35"/>
    <w:rsid w:val="00E9131D"/>
    <w:rsid w:val="00E91DF8"/>
    <w:rsid w:val="00E92632"/>
    <w:rsid w:val="00E92E1E"/>
    <w:rsid w:val="00E94089"/>
    <w:rsid w:val="00E943B7"/>
    <w:rsid w:val="00E955DF"/>
    <w:rsid w:val="00E95C93"/>
    <w:rsid w:val="00E95E6E"/>
    <w:rsid w:val="00E96799"/>
    <w:rsid w:val="00E971D2"/>
    <w:rsid w:val="00E975B5"/>
    <w:rsid w:val="00EA03EC"/>
    <w:rsid w:val="00EA086B"/>
    <w:rsid w:val="00EA40DC"/>
    <w:rsid w:val="00EA4108"/>
    <w:rsid w:val="00EA5239"/>
    <w:rsid w:val="00EA5AD4"/>
    <w:rsid w:val="00EA6119"/>
    <w:rsid w:val="00EA6F5B"/>
    <w:rsid w:val="00EA75A4"/>
    <w:rsid w:val="00EA767C"/>
    <w:rsid w:val="00EB0851"/>
    <w:rsid w:val="00EB0D6E"/>
    <w:rsid w:val="00EB1D16"/>
    <w:rsid w:val="00EB1DC4"/>
    <w:rsid w:val="00EB1EF7"/>
    <w:rsid w:val="00EB218E"/>
    <w:rsid w:val="00EB2B0A"/>
    <w:rsid w:val="00EC182C"/>
    <w:rsid w:val="00EC3374"/>
    <w:rsid w:val="00EC37EC"/>
    <w:rsid w:val="00EC4A7A"/>
    <w:rsid w:val="00EC5290"/>
    <w:rsid w:val="00EC5D7E"/>
    <w:rsid w:val="00EC5E5B"/>
    <w:rsid w:val="00EC725E"/>
    <w:rsid w:val="00EC73B2"/>
    <w:rsid w:val="00EC79C8"/>
    <w:rsid w:val="00EC7A30"/>
    <w:rsid w:val="00ED0259"/>
    <w:rsid w:val="00ED0522"/>
    <w:rsid w:val="00ED06C7"/>
    <w:rsid w:val="00ED0826"/>
    <w:rsid w:val="00ED11F5"/>
    <w:rsid w:val="00ED22BC"/>
    <w:rsid w:val="00ED46D3"/>
    <w:rsid w:val="00ED5702"/>
    <w:rsid w:val="00ED5EBE"/>
    <w:rsid w:val="00ED6BB8"/>
    <w:rsid w:val="00EE15B5"/>
    <w:rsid w:val="00EE1719"/>
    <w:rsid w:val="00EE1A32"/>
    <w:rsid w:val="00EE2BF6"/>
    <w:rsid w:val="00EE2E1B"/>
    <w:rsid w:val="00EE34C6"/>
    <w:rsid w:val="00EE38FF"/>
    <w:rsid w:val="00EE5714"/>
    <w:rsid w:val="00EE6875"/>
    <w:rsid w:val="00EE78A0"/>
    <w:rsid w:val="00EF08FA"/>
    <w:rsid w:val="00EF322F"/>
    <w:rsid w:val="00EF36C9"/>
    <w:rsid w:val="00EF4712"/>
    <w:rsid w:val="00EF5087"/>
    <w:rsid w:val="00EF5430"/>
    <w:rsid w:val="00EF5E06"/>
    <w:rsid w:val="00F019C4"/>
    <w:rsid w:val="00F02D0F"/>
    <w:rsid w:val="00F065BF"/>
    <w:rsid w:val="00F108F4"/>
    <w:rsid w:val="00F1096D"/>
    <w:rsid w:val="00F10ED8"/>
    <w:rsid w:val="00F117C0"/>
    <w:rsid w:val="00F12648"/>
    <w:rsid w:val="00F149C8"/>
    <w:rsid w:val="00F15114"/>
    <w:rsid w:val="00F1512A"/>
    <w:rsid w:val="00F15311"/>
    <w:rsid w:val="00F158AF"/>
    <w:rsid w:val="00F15943"/>
    <w:rsid w:val="00F16EFF"/>
    <w:rsid w:val="00F175E7"/>
    <w:rsid w:val="00F17726"/>
    <w:rsid w:val="00F20A7F"/>
    <w:rsid w:val="00F220C6"/>
    <w:rsid w:val="00F22412"/>
    <w:rsid w:val="00F23D72"/>
    <w:rsid w:val="00F2454E"/>
    <w:rsid w:val="00F25C90"/>
    <w:rsid w:val="00F272C0"/>
    <w:rsid w:val="00F317C5"/>
    <w:rsid w:val="00F31954"/>
    <w:rsid w:val="00F3207C"/>
    <w:rsid w:val="00F3260B"/>
    <w:rsid w:val="00F332AD"/>
    <w:rsid w:val="00F35934"/>
    <w:rsid w:val="00F405CA"/>
    <w:rsid w:val="00F4075F"/>
    <w:rsid w:val="00F40B07"/>
    <w:rsid w:val="00F40DA2"/>
    <w:rsid w:val="00F43274"/>
    <w:rsid w:val="00F448BB"/>
    <w:rsid w:val="00F44F26"/>
    <w:rsid w:val="00F45FA5"/>
    <w:rsid w:val="00F46E6C"/>
    <w:rsid w:val="00F504C5"/>
    <w:rsid w:val="00F50F77"/>
    <w:rsid w:val="00F511D3"/>
    <w:rsid w:val="00F52CA8"/>
    <w:rsid w:val="00F53634"/>
    <w:rsid w:val="00F538AA"/>
    <w:rsid w:val="00F543AF"/>
    <w:rsid w:val="00F558C5"/>
    <w:rsid w:val="00F5594A"/>
    <w:rsid w:val="00F55B64"/>
    <w:rsid w:val="00F55C0E"/>
    <w:rsid w:val="00F5645E"/>
    <w:rsid w:val="00F57041"/>
    <w:rsid w:val="00F600F3"/>
    <w:rsid w:val="00F61C5B"/>
    <w:rsid w:val="00F642C6"/>
    <w:rsid w:val="00F64884"/>
    <w:rsid w:val="00F65B42"/>
    <w:rsid w:val="00F6641F"/>
    <w:rsid w:val="00F66E2D"/>
    <w:rsid w:val="00F70AFE"/>
    <w:rsid w:val="00F71A3A"/>
    <w:rsid w:val="00F72058"/>
    <w:rsid w:val="00F728CC"/>
    <w:rsid w:val="00F73EEF"/>
    <w:rsid w:val="00F74320"/>
    <w:rsid w:val="00F7730B"/>
    <w:rsid w:val="00F774C5"/>
    <w:rsid w:val="00F77947"/>
    <w:rsid w:val="00F77D5B"/>
    <w:rsid w:val="00F77FF8"/>
    <w:rsid w:val="00F80AE1"/>
    <w:rsid w:val="00F80B7D"/>
    <w:rsid w:val="00F8204D"/>
    <w:rsid w:val="00F83275"/>
    <w:rsid w:val="00F83885"/>
    <w:rsid w:val="00F862BD"/>
    <w:rsid w:val="00F865BD"/>
    <w:rsid w:val="00F87F62"/>
    <w:rsid w:val="00F9035E"/>
    <w:rsid w:val="00F9080E"/>
    <w:rsid w:val="00F90873"/>
    <w:rsid w:val="00F91578"/>
    <w:rsid w:val="00F91701"/>
    <w:rsid w:val="00F94177"/>
    <w:rsid w:val="00F96524"/>
    <w:rsid w:val="00F978F6"/>
    <w:rsid w:val="00F979E2"/>
    <w:rsid w:val="00FA06D7"/>
    <w:rsid w:val="00FA2AA6"/>
    <w:rsid w:val="00FA40A3"/>
    <w:rsid w:val="00FA41BD"/>
    <w:rsid w:val="00FA4914"/>
    <w:rsid w:val="00FA658A"/>
    <w:rsid w:val="00FB0A96"/>
    <w:rsid w:val="00FB25EA"/>
    <w:rsid w:val="00FB2FAE"/>
    <w:rsid w:val="00FB4F1A"/>
    <w:rsid w:val="00FB50BE"/>
    <w:rsid w:val="00FB53B7"/>
    <w:rsid w:val="00FB6046"/>
    <w:rsid w:val="00FB7979"/>
    <w:rsid w:val="00FB7D39"/>
    <w:rsid w:val="00FC1B14"/>
    <w:rsid w:val="00FC25F8"/>
    <w:rsid w:val="00FC34FB"/>
    <w:rsid w:val="00FC397E"/>
    <w:rsid w:val="00FC4BC9"/>
    <w:rsid w:val="00FC646E"/>
    <w:rsid w:val="00FC77F8"/>
    <w:rsid w:val="00FD1023"/>
    <w:rsid w:val="00FD268A"/>
    <w:rsid w:val="00FD2707"/>
    <w:rsid w:val="00FD2AA6"/>
    <w:rsid w:val="00FD427D"/>
    <w:rsid w:val="00FD4284"/>
    <w:rsid w:val="00FD4E86"/>
    <w:rsid w:val="00FD5BB0"/>
    <w:rsid w:val="00FD6308"/>
    <w:rsid w:val="00FD6E2A"/>
    <w:rsid w:val="00FD731A"/>
    <w:rsid w:val="00FD7859"/>
    <w:rsid w:val="00FE1884"/>
    <w:rsid w:val="00FE1F7A"/>
    <w:rsid w:val="00FE384C"/>
    <w:rsid w:val="00FE515D"/>
    <w:rsid w:val="00FE579A"/>
    <w:rsid w:val="00FE614A"/>
    <w:rsid w:val="00FE6201"/>
    <w:rsid w:val="00FE75C8"/>
    <w:rsid w:val="00FE7CC5"/>
    <w:rsid w:val="00FF0989"/>
    <w:rsid w:val="00FF11A4"/>
    <w:rsid w:val="00FF1F96"/>
    <w:rsid w:val="00FF250B"/>
    <w:rsid w:val="00FF2E35"/>
    <w:rsid w:val="00FF3DD1"/>
    <w:rsid w:val="00FF3E5E"/>
    <w:rsid w:val="00FF3F43"/>
    <w:rsid w:val="00FF5FF6"/>
    <w:rsid w:val="00FF71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414B5"/>
  <w15:docId w15:val="{C6C951A9-88B3-47B1-A522-1EEFECFC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37"/>
    <w:pPr>
      <w:spacing w:after="0" w:line="240" w:lineRule="auto"/>
    </w:pPr>
    <w:rPr>
      <w:rFonts w:ascii="Times New Roman" w:hAnsi="Times New Roman" w:cs="Times New Roman"/>
      <w:sz w:val="24"/>
      <w:szCs w:val="24"/>
      <w:lang w:val="es-ES_tradnl" w:eastAsia="es-ES_tradnl"/>
    </w:rPr>
  </w:style>
  <w:style w:type="paragraph" w:styleId="Ttulo2">
    <w:name w:val="heading 2"/>
    <w:basedOn w:val="Normal"/>
    <w:next w:val="Normal"/>
    <w:link w:val="Ttulo2Car"/>
    <w:uiPriority w:val="9"/>
    <w:unhideWhenUsed/>
    <w:qFormat/>
    <w:rsid w:val="00D166F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16FCD"/>
    <w:pPr>
      <w:keepNext/>
      <w:keepLines/>
      <w:spacing w:before="20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5F89"/>
    <w:pPr>
      <w:spacing w:after="160" w:line="259" w:lineRule="auto"/>
      <w:ind w:left="720"/>
      <w:contextualSpacing/>
    </w:pPr>
    <w:rPr>
      <w:rFonts w:asciiTheme="minorHAnsi" w:hAnsiTheme="minorHAnsi" w:cstheme="minorBidi"/>
      <w:sz w:val="22"/>
      <w:szCs w:val="22"/>
      <w:lang w:val="es-MX" w:eastAsia="en-US"/>
    </w:rPr>
  </w:style>
  <w:style w:type="paragraph" w:customStyle="1" w:styleId="Default">
    <w:name w:val="Default"/>
    <w:rsid w:val="0054526C"/>
    <w:pPr>
      <w:autoSpaceDE w:val="0"/>
      <w:autoSpaceDN w:val="0"/>
      <w:adjustRightInd w:val="0"/>
      <w:spacing w:after="0" w:line="240" w:lineRule="auto"/>
    </w:pPr>
    <w:rPr>
      <w:rFonts w:ascii="Calibri" w:hAnsi="Calibri" w:cs="Calibri"/>
      <w:color w:val="000000"/>
      <w:sz w:val="24"/>
      <w:szCs w:val="24"/>
    </w:rPr>
  </w:style>
  <w:style w:type="table" w:customStyle="1" w:styleId="Tabladecuadrcula4-nfasis21">
    <w:name w:val="Tabla de cuadrícula 4 - Énfasis 21"/>
    <w:basedOn w:val="Tablanormal"/>
    <w:uiPriority w:val="49"/>
    <w:rsid w:val="0066553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665537"/>
    <w:rPr>
      <w:color w:val="0563C1" w:themeColor="hyperlink"/>
      <w:u w:val="single"/>
    </w:rPr>
  </w:style>
  <w:style w:type="character" w:customStyle="1" w:styleId="Ttulo2Car">
    <w:name w:val="Título 2 Car"/>
    <w:basedOn w:val="Fuentedeprrafopredeter"/>
    <w:link w:val="Ttulo2"/>
    <w:uiPriority w:val="9"/>
    <w:rsid w:val="00D166FD"/>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D166FD"/>
    <w:rPr>
      <w:sz w:val="16"/>
      <w:szCs w:val="16"/>
    </w:rPr>
  </w:style>
  <w:style w:type="paragraph" w:styleId="Textocomentario">
    <w:name w:val="annotation text"/>
    <w:basedOn w:val="Normal"/>
    <w:link w:val="TextocomentarioCar"/>
    <w:uiPriority w:val="99"/>
    <w:unhideWhenUsed/>
    <w:rsid w:val="00D166FD"/>
    <w:pPr>
      <w:spacing w:after="160"/>
    </w:pPr>
    <w:rPr>
      <w:rFonts w:ascii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rsid w:val="00D166FD"/>
    <w:rPr>
      <w:sz w:val="20"/>
      <w:szCs w:val="20"/>
    </w:rPr>
  </w:style>
  <w:style w:type="table" w:styleId="Tablaconcuadrcula">
    <w:name w:val="Table Grid"/>
    <w:basedOn w:val="Tablanormal"/>
    <w:uiPriority w:val="39"/>
    <w:rsid w:val="00D1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estra">
    <w:name w:val="Maestría"/>
    <w:basedOn w:val="Normal"/>
    <w:link w:val="MaestraCar"/>
    <w:qFormat/>
    <w:rsid w:val="00D166FD"/>
    <w:pPr>
      <w:spacing w:after="160" w:line="360" w:lineRule="auto"/>
      <w:jc w:val="both"/>
    </w:pPr>
    <w:rPr>
      <w:rFonts w:ascii="Arial" w:hAnsi="Arial" w:cs="Arial"/>
      <w:lang w:val="es-MX" w:eastAsia="en-US"/>
    </w:rPr>
  </w:style>
  <w:style w:type="character" w:customStyle="1" w:styleId="MaestraCar">
    <w:name w:val="Maestría Car"/>
    <w:basedOn w:val="Fuentedeprrafopredeter"/>
    <w:link w:val="Maestra"/>
    <w:rsid w:val="00D166FD"/>
    <w:rPr>
      <w:rFonts w:ascii="Arial" w:hAnsi="Arial" w:cs="Arial"/>
      <w:sz w:val="24"/>
      <w:szCs w:val="24"/>
    </w:rPr>
  </w:style>
  <w:style w:type="paragraph" w:styleId="Textodeglobo">
    <w:name w:val="Balloon Text"/>
    <w:basedOn w:val="Normal"/>
    <w:link w:val="TextodegloboCar"/>
    <w:uiPriority w:val="99"/>
    <w:semiHidden/>
    <w:unhideWhenUsed/>
    <w:rsid w:val="00D166FD"/>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D166FD"/>
    <w:rPr>
      <w:rFonts w:ascii="Segoe UI" w:hAnsi="Segoe UI" w:cs="Segoe UI"/>
      <w:sz w:val="18"/>
      <w:szCs w:val="18"/>
    </w:rPr>
  </w:style>
  <w:style w:type="character" w:styleId="Hipervnculovisitado">
    <w:name w:val="FollowedHyperlink"/>
    <w:basedOn w:val="Fuentedeprrafopredeter"/>
    <w:uiPriority w:val="99"/>
    <w:semiHidden/>
    <w:unhideWhenUsed/>
    <w:rsid w:val="00B414B7"/>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860278"/>
    <w:rPr>
      <w:b/>
      <w:bCs/>
    </w:rPr>
  </w:style>
  <w:style w:type="character" w:customStyle="1" w:styleId="AsuntodelcomentarioCar">
    <w:name w:val="Asunto del comentario Car"/>
    <w:basedOn w:val="TextocomentarioCar"/>
    <w:link w:val="Asuntodelcomentario"/>
    <w:uiPriority w:val="99"/>
    <w:semiHidden/>
    <w:rsid w:val="00860278"/>
    <w:rPr>
      <w:b/>
      <w:bCs/>
      <w:sz w:val="20"/>
      <w:szCs w:val="20"/>
    </w:rPr>
  </w:style>
  <w:style w:type="paragraph" w:styleId="Textonotapie">
    <w:name w:val="footnote text"/>
    <w:basedOn w:val="Normal"/>
    <w:link w:val="TextonotapieCar"/>
    <w:uiPriority w:val="99"/>
    <w:semiHidden/>
    <w:unhideWhenUsed/>
    <w:rsid w:val="001D500C"/>
    <w:rPr>
      <w:rFonts w:ascii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1D500C"/>
    <w:rPr>
      <w:sz w:val="20"/>
      <w:szCs w:val="20"/>
    </w:rPr>
  </w:style>
  <w:style w:type="character" w:styleId="Refdenotaalpie">
    <w:name w:val="footnote reference"/>
    <w:basedOn w:val="Fuentedeprrafopredeter"/>
    <w:uiPriority w:val="99"/>
    <w:semiHidden/>
    <w:unhideWhenUsed/>
    <w:rsid w:val="001D500C"/>
    <w:rPr>
      <w:vertAlign w:val="superscript"/>
    </w:rPr>
  </w:style>
  <w:style w:type="paragraph" w:styleId="Encabezado">
    <w:name w:val="header"/>
    <w:basedOn w:val="Normal"/>
    <w:link w:val="EncabezadoCar"/>
    <w:uiPriority w:val="99"/>
    <w:unhideWhenUsed/>
    <w:rsid w:val="004D0521"/>
    <w:pPr>
      <w:tabs>
        <w:tab w:val="center" w:pos="4419"/>
        <w:tab w:val="right" w:pos="8838"/>
      </w:tabs>
    </w:pPr>
    <w:rPr>
      <w:rFonts w:ascii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D0521"/>
  </w:style>
  <w:style w:type="paragraph" w:styleId="Piedepgina">
    <w:name w:val="footer"/>
    <w:basedOn w:val="Normal"/>
    <w:link w:val="PiedepginaCar"/>
    <w:uiPriority w:val="99"/>
    <w:unhideWhenUsed/>
    <w:rsid w:val="004D0521"/>
    <w:pPr>
      <w:tabs>
        <w:tab w:val="center" w:pos="4419"/>
        <w:tab w:val="right" w:pos="8838"/>
      </w:tabs>
    </w:pPr>
    <w:rPr>
      <w:rFonts w:ascii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D0521"/>
  </w:style>
  <w:style w:type="paragraph" w:styleId="Revisin">
    <w:name w:val="Revision"/>
    <w:hidden/>
    <w:uiPriority w:val="99"/>
    <w:semiHidden/>
    <w:rsid w:val="00667122"/>
    <w:pPr>
      <w:spacing w:after="0" w:line="240" w:lineRule="auto"/>
    </w:pPr>
  </w:style>
  <w:style w:type="paragraph" w:styleId="HTMLconformatoprevio">
    <w:name w:val="HTML Preformatted"/>
    <w:basedOn w:val="Normal"/>
    <w:link w:val="HTMLconformatoprevioCar"/>
    <w:uiPriority w:val="99"/>
    <w:unhideWhenUsed/>
    <w:rsid w:val="008B1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B1C6F"/>
    <w:rPr>
      <w:rFonts w:ascii="Courier New" w:eastAsia="Times New Roman" w:hAnsi="Courier New" w:cs="Courier New"/>
      <w:sz w:val="20"/>
      <w:szCs w:val="20"/>
      <w:lang w:eastAsia="es-MX"/>
    </w:rPr>
  </w:style>
  <w:style w:type="table" w:customStyle="1" w:styleId="Tabladecuadrcula4-nfasis61">
    <w:name w:val="Tabla de cuadrícula 4 - Énfasis 61"/>
    <w:basedOn w:val="Tablanormal"/>
    <w:uiPriority w:val="49"/>
    <w:rsid w:val="00335E7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merodelnea">
    <w:name w:val="line number"/>
    <w:basedOn w:val="Fuentedeprrafopredeter"/>
    <w:uiPriority w:val="99"/>
    <w:semiHidden/>
    <w:unhideWhenUsed/>
    <w:rsid w:val="009B68D9"/>
  </w:style>
  <w:style w:type="paragraph" w:customStyle="1" w:styleId="western">
    <w:name w:val="western"/>
    <w:basedOn w:val="Normal"/>
    <w:rsid w:val="004E08DD"/>
    <w:pPr>
      <w:spacing w:before="100" w:beforeAutospacing="1" w:after="100" w:afterAutospacing="1"/>
    </w:pPr>
    <w:rPr>
      <w:rFonts w:eastAsia="Times New Roman"/>
      <w:lang w:val="es-MX" w:eastAsia="es-MX"/>
    </w:rPr>
  </w:style>
  <w:style w:type="character" w:styleId="CitaHTML">
    <w:name w:val="HTML Cite"/>
    <w:basedOn w:val="Fuentedeprrafopredeter"/>
    <w:uiPriority w:val="99"/>
    <w:semiHidden/>
    <w:unhideWhenUsed/>
    <w:rsid w:val="00DA6980"/>
    <w:rPr>
      <w:i/>
      <w:iCs/>
    </w:rPr>
  </w:style>
  <w:style w:type="paragraph" w:styleId="Bibliografa">
    <w:name w:val="Bibliography"/>
    <w:basedOn w:val="Normal"/>
    <w:next w:val="Normal"/>
    <w:uiPriority w:val="37"/>
    <w:unhideWhenUsed/>
    <w:rsid w:val="00DA6980"/>
    <w:pPr>
      <w:spacing w:after="160" w:line="259" w:lineRule="auto"/>
    </w:pPr>
    <w:rPr>
      <w:rFonts w:asciiTheme="minorHAnsi" w:hAnsiTheme="minorHAnsi" w:cstheme="minorBidi"/>
      <w:sz w:val="22"/>
      <w:szCs w:val="22"/>
      <w:lang w:val="es-MX" w:eastAsia="en-US"/>
    </w:rPr>
  </w:style>
  <w:style w:type="character" w:customStyle="1" w:styleId="Mencinsinresolver1">
    <w:name w:val="Mención sin resolver1"/>
    <w:basedOn w:val="Fuentedeprrafopredeter"/>
    <w:uiPriority w:val="99"/>
    <w:semiHidden/>
    <w:unhideWhenUsed/>
    <w:rsid w:val="00920BEA"/>
    <w:rPr>
      <w:color w:val="605E5C"/>
      <w:shd w:val="clear" w:color="auto" w:fill="E1DFDD"/>
    </w:rPr>
  </w:style>
  <w:style w:type="paragraph" w:styleId="NormalWeb">
    <w:name w:val="Normal (Web)"/>
    <w:basedOn w:val="Normal"/>
    <w:uiPriority w:val="99"/>
    <w:unhideWhenUsed/>
    <w:rsid w:val="003536DB"/>
    <w:pPr>
      <w:spacing w:before="100" w:beforeAutospacing="1" w:after="100" w:afterAutospacing="1"/>
    </w:pPr>
    <w:rPr>
      <w:rFonts w:eastAsia="Times New Roman"/>
      <w:lang w:val="es-MX" w:eastAsia="es-MX"/>
    </w:rPr>
  </w:style>
  <w:style w:type="character" w:customStyle="1" w:styleId="tlid-translation">
    <w:name w:val="tlid-translation"/>
    <w:basedOn w:val="Fuentedeprrafopredeter"/>
    <w:rsid w:val="00FB0A96"/>
  </w:style>
  <w:style w:type="character" w:customStyle="1" w:styleId="st">
    <w:name w:val="st"/>
    <w:basedOn w:val="Fuentedeprrafopredeter"/>
    <w:rsid w:val="00030D6F"/>
  </w:style>
  <w:style w:type="character" w:styleId="nfasis">
    <w:name w:val="Emphasis"/>
    <w:basedOn w:val="Fuentedeprrafopredeter"/>
    <w:uiPriority w:val="20"/>
    <w:qFormat/>
    <w:rsid w:val="00030D6F"/>
    <w:rPr>
      <w:i/>
      <w:iCs/>
    </w:rPr>
  </w:style>
  <w:style w:type="character" w:customStyle="1" w:styleId="Ttulo3Car">
    <w:name w:val="Título 3 Car"/>
    <w:basedOn w:val="Fuentedeprrafopredeter"/>
    <w:link w:val="Ttulo3"/>
    <w:uiPriority w:val="9"/>
    <w:semiHidden/>
    <w:rsid w:val="00816FCD"/>
    <w:rPr>
      <w:rFonts w:asciiTheme="majorHAnsi" w:eastAsiaTheme="majorEastAsia" w:hAnsiTheme="majorHAnsi" w:cstheme="majorBidi"/>
      <w:b/>
      <w:bCs/>
      <w:color w:val="4472C4" w:themeColor="accent1"/>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23076">
      <w:bodyDiv w:val="1"/>
      <w:marLeft w:val="0"/>
      <w:marRight w:val="0"/>
      <w:marTop w:val="0"/>
      <w:marBottom w:val="0"/>
      <w:divBdr>
        <w:top w:val="none" w:sz="0" w:space="0" w:color="auto"/>
        <w:left w:val="none" w:sz="0" w:space="0" w:color="auto"/>
        <w:bottom w:val="none" w:sz="0" w:space="0" w:color="auto"/>
        <w:right w:val="none" w:sz="0" w:space="0" w:color="auto"/>
      </w:divBdr>
    </w:div>
    <w:div w:id="308218760">
      <w:bodyDiv w:val="1"/>
      <w:marLeft w:val="0"/>
      <w:marRight w:val="0"/>
      <w:marTop w:val="0"/>
      <w:marBottom w:val="0"/>
      <w:divBdr>
        <w:top w:val="none" w:sz="0" w:space="0" w:color="auto"/>
        <w:left w:val="none" w:sz="0" w:space="0" w:color="auto"/>
        <w:bottom w:val="none" w:sz="0" w:space="0" w:color="auto"/>
        <w:right w:val="none" w:sz="0" w:space="0" w:color="auto"/>
      </w:divBdr>
    </w:div>
    <w:div w:id="344791233">
      <w:bodyDiv w:val="1"/>
      <w:marLeft w:val="0"/>
      <w:marRight w:val="0"/>
      <w:marTop w:val="0"/>
      <w:marBottom w:val="0"/>
      <w:divBdr>
        <w:top w:val="none" w:sz="0" w:space="0" w:color="auto"/>
        <w:left w:val="none" w:sz="0" w:space="0" w:color="auto"/>
        <w:bottom w:val="none" w:sz="0" w:space="0" w:color="auto"/>
        <w:right w:val="none" w:sz="0" w:space="0" w:color="auto"/>
      </w:divBdr>
    </w:div>
    <w:div w:id="471335384">
      <w:bodyDiv w:val="1"/>
      <w:marLeft w:val="0"/>
      <w:marRight w:val="0"/>
      <w:marTop w:val="0"/>
      <w:marBottom w:val="0"/>
      <w:divBdr>
        <w:top w:val="none" w:sz="0" w:space="0" w:color="auto"/>
        <w:left w:val="none" w:sz="0" w:space="0" w:color="auto"/>
        <w:bottom w:val="none" w:sz="0" w:space="0" w:color="auto"/>
        <w:right w:val="none" w:sz="0" w:space="0" w:color="auto"/>
      </w:divBdr>
    </w:div>
    <w:div w:id="480192991">
      <w:bodyDiv w:val="1"/>
      <w:marLeft w:val="0"/>
      <w:marRight w:val="0"/>
      <w:marTop w:val="0"/>
      <w:marBottom w:val="0"/>
      <w:divBdr>
        <w:top w:val="none" w:sz="0" w:space="0" w:color="auto"/>
        <w:left w:val="none" w:sz="0" w:space="0" w:color="auto"/>
        <w:bottom w:val="none" w:sz="0" w:space="0" w:color="auto"/>
        <w:right w:val="none" w:sz="0" w:space="0" w:color="auto"/>
      </w:divBdr>
    </w:div>
    <w:div w:id="494152626">
      <w:bodyDiv w:val="1"/>
      <w:marLeft w:val="0"/>
      <w:marRight w:val="0"/>
      <w:marTop w:val="0"/>
      <w:marBottom w:val="0"/>
      <w:divBdr>
        <w:top w:val="none" w:sz="0" w:space="0" w:color="auto"/>
        <w:left w:val="none" w:sz="0" w:space="0" w:color="auto"/>
        <w:bottom w:val="none" w:sz="0" w:space="0" w:color="auto"/>
        <w:right w:val="none" w:sz="0" w:space="0" w:color="auto"/>
      </w:divBdr>
    </w:div>
    <w:div w:id="598752505">
      <w:bodyDiv w:val="1"/>
      <w:marLeft w:val="0"/>
      <w:marRight w:val="0"/>
      <w:marTop w:val="0"/>
      <w:marBottom w:val="0"/>
      <w:divBdr>
        <w:top w:val="none" w:sz="0" w:space="0" w:color="auto"/>
        <w:left w:val="none" w:sz="0" w:space="0" w:color="auto"/>
        <w:bottom w:val="none" w:sz="0" w:space="0" w:color="auto"/>
        <w:right w:val="none" w:sz="0" w:space="0" w:color="auto"/>
      </w:divBdr>
    </w:div>
    <w:div w:id="661587975">
      <w:bodyDiv w:val="1"/>
      <w:marLeft w:val="0"/>
      <w:marRight w:val="0"/>
      <w:marTop w:val="0"/>
      <w:marBottom w:val="0"/>
      <w:divBdr>
        <w:top w:val="none" w:sz="0" w:space="0" w:color="auto"/>
        <w:left w:val="none" w:sz="0" w:space="0" w:color="auto"/>
        <w:bottom w:val="none" w:sz="0" w:space="0" w:color="auto"/>
        <w:right w:val="none" w:sz="0" w:space="0" w:color="auto"/>
      </w:divBdr>
    </w:div>
    <w:div w:id="944119491">
      <w:bodyDiv w:val="1"/>
      <w:marLeft w:val="0"/>
      <w:marRight w:val="0"/>
      <w:marTop w:val="0"/>
      <w:marBottom w:val="0"/>
      <w:divBdr>
        <w:top w:val="none" w:sz="0" w:space="0" w:color="auto"/>
        <w:left w:val="none" w:sz="0" w:space="0" w:color="auto"/>
        <w:bottom w:val="none" w:sz="0" w:space="0" w:color="auto"/>
        <w:right w:val="none" w:sz="0" w:space="0" w:color="auto"/>
      </w:divBdr>
    </w:div>
    <w:div w:id="1121193703">
      <w:bodyDiv w:val="1"/>
      <w:marLeft w:val="0"/>
      <w:marRight w:val="0"/>
      <w:marTop w:val="0"/>
      <w:marBottom w:val="0"/>
      <w:divBdr>
        <w:top w:val="none" w:sz="0" w:space="0" w:color="auto"/>
        <w:left w:val="none" w:sz="0" w:space="0" w:color="auto"/>
        <w:bottom w:val="none" w:sz="0" w:space="0" w:color="auto"/>
        <w:right w:val="none" w:sz="0" w:space="0" w:color="auto"/>
      </w:divBdr>
    </w:div>
    <w:div w:id="1144128381">
      <w:bodyDiv w:val="1"/>
      <w:marLeft w:val="0"/>
      <w:marRight w:val="0"/>
      <w:marTop w:val="0"/>
      <w:marBottom w:val="0"/>
      <w:divBdr>
        <w:top w:val="none" w:sz="0" w:space="0" w:color="auto"/>
        <w:left w:val="none" w:sz="0" w:space="0" w:color="auto"/>
        <w:bottom w:val="none" w:sz="0" w:space="0" w:color="auto"/>
        <w:right w:val="none" w:sz="0" w:space="0" w:color="auto"/>
      </w:divBdr>
      <w:divsChild>
        <w:div w:id="2115780493">
          <w:marLeft w:val="0"/>
          <w:marRight w:val="0"/>
          <w:marTop w:val="0"/>
          <w:marBottom w:val="0"/>
          <w:divBdr>
            <w:top w:val="none" w:sz="0" w:space="0" w:color="auto"/>
            <w:left w:val="none" w:sz="0" w:space="0" w:color="auto"/>
            <w:bottom w:val="none" w:sz="0" w:space="0" w:color="auto"/>
            <w:right w:val="none" w:sz="0" w:space="0" w:color="auto"/>
          </w:divBdr>
        </w:div>
        <w:div w:id="524636824">
          <w:marLeft w:val="0"/>
          <w:marRight w:val="0"/>
          <w:marTop w:val="0"/>
          <w:marBottom w:val="0"/>
          <w:divBdr>
            <w:top w:val="none" w:sz="0" w:space="0" w:color="auto"/>
            <w:left w:val="none" w:sz="0" w:space="0" w:color="auto"/>
            <w:bottom w:val="none" w:sz="0" w:space="0" w:color="auto"/>
            <w:right w:val="none" w:sz="0" w:space="0" w:color="auto"/>
          </w:divBdr>
        </w:div>
        <w:div w:id="911737568">
          <w:marLeft w:val="0"/>
          <w:marRight w:val="0"/>
          <w:marTop w:val="0"/>
          <w:marBottom w:val="0"/>
          <w:divBdr>
            <w:top w:val="none" w:sz="0" w:space="0" w:color="auto"/>
            <w:left w:val="none" w:sz="0" w:space="0" w:color="auto"/>
            <w:bottom w:val="none" w:sz="0" w:space="0" w:color="auto"/>
            <w:right w:val="none" w:sz="0" w:space="0" w:color="auto"/>
          </w:divBdr>
        </w:div>
      </w:divsChild>
    </w:div>
    <w:div w:id="1227689100">
      <w:bodyDiv w:val="1"/>
      <w:marLeft w:val="0"/>
      <w:marRight w:val="0"/>
      <w:marTop w:val="0"/>
      <w:marBottom w:val="0"/>
      <w:divBdr>
        <w:top w:val="none" w:sz="0" w:space="0" w:color="auto"/>
        <w:left w:val="none" w:sz="0" w:space="0" w:color="auto"/>
        <w:bottom w:val="none" w:sz="0" w:space="0" w:color="auto"/>
        <w:right w:val="none" w:sz="0" w:space="0" w:color="auto"/>
      </w:divBdr>
      <w:divsChild>
        <w:div w:id="2041080351">
          <w:marLeft w:val="0"/>
          <w:marRight w:val="0"/>
          <w:marTop w:val="0"/>
          <w:marBottom w:val="0"/>
          <w:divBdr>
            <w:top w:val="none" w:sz="0" w:space="0" w:color="auto"/>
            <w:left w:val="none" w:sz="0" w:space="0" w:color="auto"/>
            <w:bottom w:val="none" w:sz="0" w:space="0" w:color="auto"/>
            <w:right w:val="none" w:sz="0" w:space="0" w:color="auto"/>
          </w:divBdr>
          <w:divsChild>
            <w:div w:id="231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2528">
      <w:bodyDiv w:val="1"/>
      <w:marLeft w:val="0"/>
      <w:marRight w:val="0"/>
      <w:marTop w:val="0"/>
      <w:marBottom w:val="0"/>
      <w:divBdr>
        <w:top w:val="none" w:sz="0" w:space="0" w:color="auto"/>
        <w:left w:val="none" w:sz="0" w:space="0" w:color="auto"/>
        <w:bottom w:val="none" w:sz="0" w:space="0" w:color="auto"/>
        <w:right w:val="none" w:sz="0" w:space="0" w:color="auto"/>
      </w:divBdr>
    </w:div>
    <w:div w:id="1337416727">
      <w:bodyDiv w:val="1"/>
      <w:marLeft w:val="0"/>
      <w:marRight w:val="0"/>
      <w:marTop w:val="0"/>
      <w:marBottom w:val="0"/>
      <w:divBdr>
        <w:top w:val="none" w:sz="0" w:space="0" w:color="auto"/>
        <w:left w:val="none" w:sz="0" w:space="0" w:color="auto"/>
        <w:bottom w:val="none" w:sz="0" w:space="0" w:color="auto"/>
        <w:right w:val="none" w:sz="0" w:space="0" w:color="auto"/>
      </w:divBdr>
      <w:divsChild>
        <w:div w:id="1944873523">
          <w:marLeft w:val="0"/>
          <w:marRight w:val="0"/>
          <w:marTop w:val="0"/>
          <w:marBottom w:val="0"/>
          <w:divBdr>
            <w:top w:val="none" w:sz="0" w:space="0" w:color="auto"/>
            <w:left w:val="none" w:sz="0" w:space="0" w:color="auto"/>
            <w:bottom w:val="none" w:sz="0" w:space="0" w:color="auto"/>
            <w:right w:val="none" w:sz="0" w:space="0" w:color="auto"/>
          </w:divBdr>
        </w:div>
        <w:div w:id="1627783181">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792745187">
          <w:marLeft w:val="0"/>
          <w:marRight w:val="0"/>
          <w:marTop w:val="0"/>
          <w:marBottom w:val="0"/>
          <w:divBdr>
            <w:top w:val="none" w:sz="0" w:space="0" w:color="auto"/>
            <w:left w:val="none" w:sz="0" w:space="0" w:color="auto"/>
            <w:bottom w:val="none" w:sz="0" w:space="0" w:color="auto"/>
            <w:right w:val="none" w:sz="0" w:space="0" w:color="auto"/>
          </w:divBdr>
        </w:div>
        <w:div w:id="1781678331">
          <w:marLeft w:val="0"/>
          <w:marRight w:val="0"/>
          <w:marTop w:val="0"/>
          <w:marBottom w:val="0"/>
          <w:divBdr>
            <w:top w:val="none" w:sz="0" w:space="0" w:color="auto"/>
            <w:left w:val="none" w:sz="0" w:space="0" w:color="auto"/>
            <w:bottom w:val="none" w:sz="0" w:space="0" w:color="auto"/>
            <w:right w:val="none" w:sz="0" w:space="0" w:color="auto"/>
          </w:divBdr>
        </w:div>
        <w:div w:id="46687325">
          <w:marLeft w:val="0"/>
          <w:marRight w:val="0"/>
          <w:marTop w:val="0"/>
          <w:marBottom w:val="0"/>
          <w:divBdr>
            <w:top w:val="none" w:sz="0" w:space="0" w:color="auto"/>
            <w:left w:val="none" w:sz="0" w:space="0" w:color="auto"/>
            <w:bottom w:val="none" w:sz="0" w:space="0" w:color="auto"/>
            <w:right w:val="none" w:sz="0" w:space="0" w:color="auto"/>
          </w:divBdr>
        </w:div>
        <w:div w:id="1530680084">
          <w:marLeft w:val="0"/>
          <w:marRight w:val="0"/>
          <w:marTop w:val="0"/>
          <w:marBottom w:val="0"/>
          <w:divBdr>
            <w:top w:val="none" w:sz="0" w:space="0" w:color="auto"/>
            <w:left w:val="none" w:sz="0" w:space="0" w:color="auto"/>
            <w:bottom w:val="none" w:sz="0" w:space="0" w:color="auto"/>
            <w:right w:val="none" w:sz="0" w:space="0" w:color="auto"/>
          </w:divBdr>
        </w:div>
      </w:divsChild>
    </w:div>
    <w:div w:id="1402950482">
      <w:bodyDiv w:val="1"/>
      <w:marLeft w:val="0"/>
      <w:marRight w:val="0"/>
      <w:marTop w:val="0"/>
      <w:marBottom w:val="0"/>
      <w:divBdr>
        <w:top w:val="none" w:sz="0" w:space="0" w:color="auto"/>
        <w:left w:val="none" w:sz="0" w:space="0" w:color="auto"/>
        <w:bottom w:val="none" w:sz="0" w:space="0" w:color="auto"/>
        <w:right w:val="none" w:sz="0" w:space="0" w:color="auto"/>
      </w:divBdr>
    </w:div>
    <w:div w:id="1701054210">
      <w:bodyDiv w:val="1"/>
      <w:marLeft w:val="0"/>
      <w:marRight w:val="0"/>
      <w:marTop w:val="0"/>
      <w:marBottom w:val="0"/>
      <w:divBdr>
        <w:top w:val="none" w:sz="0" w:space="0" w:color="auto"/>
        <w:left w:val="none" w:sz="0" w:space="0" w:color="auto"/>
        <w:bottom w:val="none" w:sz="0" w:space="0" w:color="auto"/>
        <w:right w:val="none" w:sz="0" w:space="0" w:color="auto"/>
      </w:divBdr>
    </w:div>
    <w:div w:id="1738505362">
      <w:bodyDiv w:val="1"/>
      <w:marLeft w:val="0"/>
      <w:marRight w:val="0"/>
      <w:marTop w:val="0"/>
      <w:marBottom w:val="0"/>
      <w:divBdr>
        <w:top w:val="none" w:sz="0" w:space="0" w:color="auto"/>
        <w:left w:val="none" w:sz="0" w:space="0" w:color="auto"/>
        <w:bottom w:val="none" w:sz="0" w:space="0" w:color="auto"/>
        <w:right w:val="none" w:sz="0" w:space="0" w:color="auto"/>
      </w:divBdr>
    </w:div>
    <w:div w:id="1789854110">
      <w:bodyDiv w:val="1"/>
      <w:marLeft w:val="0"/>
      <w:marRight w:val="0"/>
      <w:marTop w:val="0"/>
      <w:marBottom w:val="0"/>
      <w:divBdr>
        <w:top w:val="none" w:sz="0" w:space="0" w:color="auto"/>
        <w:left w:val="none" w:sz="0" w:space="0" w:color="auto"/>
        <w:bottom w:val="none" w:sz="0" w:space="0" w:color="auto"/>
        <w:right w:val="none" w:sz="0" w:space="0" w:color="auto"/>
      </w:divBdr>
    </w:div>
    <w:div w:id="1801068806">
      <w:bodyDiv w:val="1"/>
      <w:marLeft w:val="0"/>
      <w:marRight w:val="0"/>
      <w:marTop w:val="0"/>
      <w:marBottom w:val="0"/>
      <w:divBdr>
        <w:top w:val="none" w:sz="0" w:space="0" w:color="auto"/>
        <w:left w:val="none" w:sz="0" w:space="0" w:color="auto"/>
        <w:bottom w:val="none" w:sz="0" w:space="0" w:color="auto"/>
        <w:right w:val="none" w:sz="0" w:space="0" w:color="auto"/>
      </w:divBdr>
    </w:div>
    <w:div w:id="1819375034">
      <w:bodyDiv w:val="1"/>
      <w:marLeft w:val="0"/>
      <w:marRight w:val="0"/>
      <w:marTop w:val="0"/>
      <w:marBottom w:val="0"/>
      <w:divBdr>
        <w:top w:val="none" w:sz="0" w:space="0" w:color="auto"/>
        <w:left w:val="none" w:sz="0" w:space="0" w:color="auto"/>
        <w:bottom w:val="none" w:sz="0" w:space="0" w:color="auto"/>
        <w:right w:val="none" w:sz="0" w:space="0" w:color="auto"/>
      </w:divBdr>
    </w:div>
    <w:div w:id="2012100278">
      <w:bodyDiv w:val="1"/>
      <w:marLeft w:val="0"/>
      <w:marRight w:val="0"/>
      <w:marTop w:val="0"/>
      <w:marBottom w:val="0"/>
      <w:divBdr>
        <w:top w:val="none" w:sz="0" w:space="0" w:color="auto"/>
        <w:left w:val="none" w:sz="0" w:space="0" w:color="auto"/>
        <w:bottom w:val="none" w:sz="0" w:space="0" w:color="auto"/>
        <w:right w:val="none" w:sz="0" w:space="0" w:color="auto"/>
      </w:divBdr>
    </w:div>
    <w:div w:id="20374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nitez@ipn.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vistas.pucp.edu.pe/index.php/enblancoynegro/article/view/2186/21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igital.unal.edu.co/10308/1/36758490.201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sama45@gmail.com" TargetMode="External"/><Relationship Id="rId4" Type="http://schemas.openxmlformats.org/officeDocument/2006/relationships/settings" Target="settings.xml"/><Relationship Id="rId9" Type="http://schemas.openxmlformats.org/officeDocument/2006/relationships/hyperlink" Target="mailto:amcastaneda@ipn.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Bou17</b:Tag>
    <b:SourceType>JournalArticle</b:SourceType>
    <b:Guid>{CC7B19A3-4E9A-454F-BB08-ADF6AFC89E78}</b:Guid>
    <b:Title>Study of the filament wound glass/polyester composite damage behavior by acoustic emission data unsupervised learning</b:Title>
    <b:Year>2017</b:Year>
    <b:JournalName>Applied Acoustics 127</b:JournalName>
    <b:Pages>175-183</b:Pages>
    <b:Author>
      <b:Author>
        <b:NameList>
          <b:Person>
            <b:Last>Boussetta</b:Last>
            <b:First>Hajer</b:First>
          </b:Person>
          <b:Person>
            <b:Last>Beyaoui</b:Last>
            <b:First>Moez</b:First>
          </b:Person>
          <b:Person>
            <b:Last>Laksimi</b:Last>
            <b:First>Abdelouahed</b:First>
          </b:Person>
          <b:Person>
            <b:Last>Walha</b:Last>
            <b:First>Lassaad</b:First>
          </b:Person>
          <b:Person>
            <b:Last>Haddar</b:Last>
            <b:First>Mohamed</b:First>
          </b:Person>
        </b:NameList>
      </b:Author>
    </b:Author>
    <b:RefOrder>1</b:RefOrder>
  </b:Source>
  <b:Source>
    <b:Tag>Abd18</b:Tag>
    <b:SourceType>JournalArticle</b:SourceType>
    <b:Guid>{740804C0-6B36-4D04-81C0-00395834650C}</b:Guid>
    <b:Title>Organized Hypocrisy in EFL Teacher Training Programs</b:Title>
    <b:JournalName>International Journal of Instruction</b:JournalName>
    <b:Year>2018</b:Year>
    <b:Pages>437-450</b:Pages>
    <b:Author>
      <b:Author>
        <b:NameList>
          <b:Person>
            <b:Last>Karim</b:Last>
            <b:First>A.</b:First>
          </b:Person>
          <b:Person>
            <b:Last>Mohamed</b:Last>
            <b:Middle>R.</b:Middle>
            <b:First>A.</b:First>
          </b:Person>
          <b:Person>
            <b:Last>Ismail</b:Last>
            <b:First>S. A. M. M.</b:First>
          </b:Person>
          <b:Person>
            <b:Last>Rahman</b:Last>
            <b:Middle>M.</b:Middle>
            <b:First>M.</b:First>
          </b:Person>
        </b:NameList>
      </b:Author>
    </b:Author>
    <b:DOI>https://doi.org/10.12973/iji.2018.11230a</b:DOI>
    <b:RefOrder>2</b:RefOrder>
  </b:Source>
  <b:Source>
    <b:Tag>You18</b:Tag>
    <b:SourceType>JournalArticle</b:SourceType>
    <b:Guid>{76BD3E56-2B4F-4EDD-AE7E-A28DB074B99B}</b:Guid>
    <b:Title>Nostalgia and the Sublime in Cormac McCarthy`s The Border Trilogy</b:Title>
    <b:JournalName>Atlantis. Journal of the Spanish Association of Anglo-American Studies</b:JournalName>
    <b:Year>2018</b:Year>
    <b:Pages>45-62</b:Pages>
    <b:Author>
      <b:Author>
        <b:NameList>
          <b:Person>
            <b:Last>Younesi</b:Last>
            <b:First>Mashid</b:First>
          </b:Person>
          <b:Person>
            <b:Last>Pirnajmuddin</b:Last>
            <b:First>Hossein</b:First>
          </b:Person>
        </b:NameList>
      </b:Author>
    </b:Author>
    <b:Month>December</b:Month>
    <b:DOI>http://doi.org/I0.28914/Atlantis-2018-40.2.03</b:DOI>
    <b:RefOrder>3</b:RefOrder>
  </b:Source>
  <b:Source>
    <b:Tag>Dal</b:Tag>
    <b:SourceType>JournalArticle</b:SourceType>
    <b:Guid>{A67059D3-698E-466F-9204-BD3A1A73A25B}</b:Guid>
    <b:Title>Learning meetings and singular pedagogical projects in health residency programs</b:Title>
    <b:Author>
      <b:Author>
        <b:NameList>
          <b:Person>
            <b:Last>Dallegrave</b:Last>
            <b:First>Daniela</b:First>
          </b:Person>
          <b:Person>
            <b:Last>Burg Ceccim</b:Last>
            <b:First>Ricardo</b:First>
          </b:Person>
        </b:NameList>
      </b:Author>
    </b:Author>
    <b:DOI>10-1590/1807-57622017.0020</b:DOI>
    <b:Year>2018</b:Year>
    <b:JournalName>Interface - Comunicação, Saúde, Educação</b:JournalName>
    <b:Pages>877-287</b:Pages>
    <b:Volume>22</b:Volume>
    <b:Issue>66</b:Issue>
    <b:RefOrder>4</b:RefOrder>
  </b:Source>
  <b:Source>
    <b:Tag>Hri</b:Tag>
    <b:SourceType>JournalArticle</b:SourceType>
    <b:Guid>{E1F49C76-F625-4CEA-B090-DE3F70814E55}</b:Guid>
    <b:Title>Improving Cognitive Decision-Making into Adaptive Educational System through a Diagnosis Tool based on the Competency Approach</b:Title>
    <b:Author>
      <b:Author>
        <b:NameList>
          <b:Person>
            <b:Last>Hrich</b:Last>
            <b:First>Najoua</b:First>
          </b:Person>
          <b:Person>
            <b:Last>Lazaar</b:Last>
            <b:First>Mohamed</b:First>
          </b:Person>
          <b:Person>
            <b:Last>Khaldi</b:Last>
            <b:First>Mohamed</b:First>
          </b:Person>
        </b:NameList>
      </b:Author>
    </b:Author>
    <b:DOI>https://online-journals.org/index.php/i-jet/article/view/9870</b:DOI>
    <b:JournalName>International Journal of Emerging Technologies in Learning</b:JournalName>
    <b:Year>2019</b:Year>
    <b:Volume>14</b:Volume>
    <b:Issue>7</b:Issue>
    <b:Pages>226-235</b:Pages>
    <b:City>Viena, Austria</b:City>
    <b:RefOrder>5</b:RefOrder>
  </b:Source>
  <b:Source>
    <b:Tag>Pér08</b:Tag>
    <b:SourceType>Book</b:SourceType>
    <b:Guid>{D115EEB7-AA44-40DC-B573-73FC4A0E66FD}</b:Guid>
    <b:Title>Filosofía de la Química. Bases onto-epistemologías de su simbología</b:Title>
    <b:Year>2008</b:Year>
    <b:City>México, D. F.</b:City>
    <b:Publisher>Dirección de Publicaciones del Instituto Politécnico Nacional</b:Publisher>
    <b:Author>
      <b:Author>
        <b:NameList>
          <b:Person>
            <b:Last>Pérez Garrido</b:Last>
            <b:Middle>de Lourdes</b:Middle>
            <b:First>María </b:First>
          </b:Person>
        </b:NameList>
      </b:Author>
    </b:Author>
    <b:RefOrder>6</b:RefOrder>
  </b:Source>
  <b:Source>
    <b:Tag>Bha18</b:Tag>
    <b:SourceType>DocumentFromInternetSite</b:SourceType>
    <b:Guid>{C79C1283-6529-4F13-B80D-BEE05F5F7318}</b:Guid>
    <b:Title>Journal of Photochemistry &amp; Photociology, B: Biology</b:Title>
    <b:Year>2018</b:Year>
    <b:Month>Abril</b:Month>
    <b:Day>29</b:Day>
    <b:Author>
      <b:Author>
        <b:NameList>
          <b:Person>
            <b:Last>Bharathi Dileepan</b:Last>
            <b:Middle>G. </b:Middle>
            <b:First>A. </b:First>
          </b:Person>
          <b:Person>
            <b:Last>Prakash</b:Last>
            <b:First>T. Daniel</b:First>
          </b:Person>
          <b:Person>
            <b:Last>Ganesh Kumar</b:Last>
            <b:First>A.</b:First>
          </b:Person>
          <b:Person>
            <b:Last>Shameela -Rajam</b:Last>
            <b:First>P </b:First>
          </b:Person>
          <b:Person>
            <b:Last>Violet Dhayabaran</b:Last>
            <b:First>V.</b:First>
          </b:Person>
          <b:Person>
            <b:Last>Rajaram</b:Last>
            <b:First>R.</b:First>
          </b:Person>
        </b:NameList>
      </b:Author>
    </b:Author>
    <b:YearAccessed>2019</b:YearAccessed>
    <b:DOI>https://doi.org./10.1016/h,hogirivuik,2018.04.029</b:DOI>
    <b:RefOrder>7</b:RefOrder>
  </b:Source>
  <b:Source>
    <b:Tag>Sha</b:Tag>
    <b:SourceType>JournalArticle</b:SourceType>
    <b:Guid>{0BD20D3A-E419-43B3-BD12-CFCE45E515D2}</b:Guid>
    <b:Title>Hybrid pharmacophore approach for bio-relevant di-imines based homobimetallic complexes incorporating functionalized dicarboxylates as co-ligands: Synthesis, spectral and structural activity</b:Title>
    <b:Author>
      <b:Author>
        <b:NameList>
          <b:Person>
            <b:Last>Shakir</b:Last>
            <b:First>Mohammad</b:First>
          </b:Person>
          <b:Person>
            <b:Last>Hanif</b:Last>
            <b:First>Summaiya</b:First>
          </b:Person>
          <b:Person>
            <b:Last>Md. Fazle</b:Last>
            <b:First>Alam</b:First>
          </b:Person>
          <b:Person>
            <b:Last>Mohd</b:Last>
            <b:First>Farhan</b:First>
          </b:Person>
          <b:Person>
            <b:Last>Younus</b:Last>
            <b:First>Hina</b:First>
          </b:Person>
        </b:NameList>
      </b:Author>
    </b:Author>
    <b:JournalName>Journal of Photochemistry &amp; Photobiology, B: Biology</b:JournalName>
    <b:Year>2017</b:Year>
    <b:Pages>106-125</b:Pages>
    <b:City>Aligarh, India</b:City>
    <b:RefOrder>8</b:RefOrder>
  </b:Source>
  <b:Source>
    <b:Tag>Web81</b:Tag>
    <b:SourceType>Book</b:SourceType>
    <b:Guid>{5F693088-F837-492D-B260-FB50882C3C0B}</b:Guid>
    <b:Title>Webster`s New Collegiate Dictionary</b:Title>
    <b:Year>1981</b:Year>
    <b:City>United States of America</b:City>
    <b:Publisher>COLLEGIATE Dictionary</b:Publisher>
    <b:RefOrder>9</b:RefOrder>
  </b:Source>
</b:Sources>
</file>

<file path=customXml/itemProps1.xml><?xml version="1.0" encoding="utf-8"?>
<ds:datastoreItem xmlns:ds="http://schemas.openxmlformats.org/officeDocument/2006/customXml" ds:itemID="{737DEC15-67E1-4E5B-A970-5687373B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8367</Words>
  <Characters>46024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 Sánchez Martínez</dc:creator>
  <cp:lastModifiedBy>elsom</cp:lastModifiedBy>
  <cp:revision>14</cp:revision>
  <cp:lastPrinted>2020-03-31T18:23:00Z</cp:lastPrinted>
  <dcterms:created xsi:type="dcterms:W3CDTF">2020-03-28T18:07:00Z</dcterms:created>
  <dcterms:modified xsi:type="dcterms:W3CDTF">2020-04-02T19:38:00Z</dcterms:modified>
</cp:coreProperties>
</file>