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F0FD7" w14:textId="2A32691D" w:rsidR="00190A40" w:rsidRPr="00F429E8" w:rsidRDefault="00F429E8" w:rsidP="00190A40">
      <w:pPr>
        <w:spacing w:before="240" w:after="5" w:line="360" w:lineRule="auto"/>
        <w:ind w:left="0" w:right="0" w:firstLine="0"/>
        <w:jc w:val="right"/>
        <w:rPr>
          <w:b/>
          <w:i/>
          <w:szCs w:val="20"/>
        </w:rPr>
      </w:pPr>
      <w:bookmarkStart w:id="0" w:name="_Hlk30016568"/>
      <w:bookmarkStart w:id="1" w:name="_Hlk22675219"/>
      <w:bookmarkEnd w:id="0"/>
      <w:r w:rsidRPr="00F429E8">
        <w:rPr>
          <w:b/>
          <w:i/>
          <w:szCs w:val="20"/>
        </w:rPr>
        <w:t>https://doi.org/10.23913/ride.v10i20.642</w:t>
      </w:r>
    </w:p>
    <w:p w14:paraId="543CD0AE" w14:textId="3C1E98C6" w:rsidR="00190A40" w:rsidRDefault="00190A40" w:rsidP="00190A40">
      <w:pPr>
        <w:spacing w:before="240" w:after="5" w:line="360" w:lineRule="auto"/>
        <w:ind w:left="0" w:right="0" w:firstLine="0"/>
        <w:jc w:val="right"/>
        <w:rPr>
          <w:b/>
          <w:sz w:val="32"/>
        </w:rPr>
      </w:pPr>
      <w:r w:rsidRPr="003B6672">
        <w:rPr>
          <w:b/>
          <w:i/>
          <w:szCs w:val="20"/>
        </w:rPr>
        <w:t>Artículos Científicos</w:t>
      </w:r>
    </w:p>
    <w:p w14:paraId="619C20F6" w14:textId="166FA5EA" w:rsidR="00A16A0A" w:rsidRPr="00190A40" w:rsidRDefault="00FF5098" w:rsidP="00190A40">
      <w:pPr>
        <w:spacing w:after="5" w:line="276" w:lineRule="auto"/>
        <w:ind w:left="0" w:right="0" w:firstLine="0"/>
        <w:jc w:val="right"/>
        <w:rPr>
          <w:rFonts w:ascii="Calibri" w:hAnsi="Calibri" w:cs="Calibri"/>
          <w:b/>
          <w:sz w:val="36"/>
          <w:szCs w:val="36"/>
          <w:lang w:val="es-MX" w:eastAsia="es-MX"/>
        </w:rPr>
      </w:pPr>
      <w:r w:rsidRPr="00190A40">
        <w:rPr>
          <w:rFonts w:ascii="Calibri" w:hAnsi="Calibri" w:cs="Calibri"/>
          <w:b/>
          <w:sz w:val="36"/>
          <w:szCs w:val="36"/>
          <w:lang w:val="es-MX" w:eastAsia="es-MX"/>
        </w:rPr>
        <w:t>Innovación basada en metodologías activas para e</w:t>
      </w:r>
      <w:r w:rsidR="007B2F5A" w:rsidRPr="00190A40">
        <w:rPr>
          <w:rFonts w:ascii="Calibri" w:hAnsi="Calibri" w:cs="Calibri"/>
          <w:b/>
          <w:sz w:val="36"/>
          <w:szCs w:val="36"/>
          <w:lang w:val="es-MX" w:eastAsia="es-MX"/>
        </w:rPr>
        <w:t>l aprendizaje en la asignatura P</w:t>
      </w:r>
      <w:r w:rsidRPr="00190A40">
        <w:rPr>
          <w:rFonts w:ascii="Calibri" w:hAnsi="Calibri" w:cs="Calibri"/>
          <w:b/>
          <w:sz w:val="36"/>
          <w:szCs w:val="36"/>
          <w:lang w:val="es-MX" w:eastAsia="es-MX"/>
        </w:rPr>
        <w:t>irometalurgia de la Universidad Técn</w:t>
      </w:r>
      <w:r w:rsidR="006B700E" w:rsidRPr="00190A40">
        <w:rPr>
          <w:rFonts w:ascii="Calibri" w:hAnsi="Calibri" w:cs="Calibri"/>
          <w:b/>
          <w:sz w:val="36"/>
          <w:szCs w:val="36"/>
          <w:lang w:val="es-MX" w:eastAsia="es-MX"/>
        </w:rPr>
        <w:t>ica Federico Santa María, Chile</w:t>
      </w:r>
    </w:p>
    <w:p w14:paraId="7B6932A1" w14:textId="77777777" w:rsidR="00590A72" w:rsidRPr="00190A40" w:rsidRDefault="00590A72" w:rsidP="00190A40">
      <w:pPr>
        <w:spacing w:after="5" w:line="276" w:lineRule="auto"/>
        <w:ind w:left="0" w:right="0" w:firstLine="0"/>
        <w:jc w:val="right"/>
        <w:rPr>
          <w:rFonts w:ascii="Calibri" w:hAnsi="Calibri" w:cs="Calibri"/>
          <w:b/>
          <w:sz w:val="36"/>
          <w:szCs w:val="36"/>
          <w:lang w:val="es-MX" w:eastAsia="es-MX"/>
        </w:rPr>
      </w:pPr>
    </w:p>
    <w:p w14:paraId="3765D11F" w14:textId="62E3A665" w:rsidR="00590A72" w:rsidRPr="00DB093D" w:rsidRDefault="00590A72" w:rsidP="00190A40">
      <w:pPr>
        <w:spacing w:after="5" w:line="276" w:lineRule="auto"/>
        <w:ind w:left="0" w:right="0" w:firstLine="0"/>
        <w:jc w:val="right"/>
        <w:rPr>
          <w:rFonts w:ascii="Calibri" w:hAnsi="Calibri" w:cs="Calibri"/>
          <w:b/>
          <w:i/>
          <w:iCs/>
          <w:sz w:val="28"/>
          <w:szCs w:val="28"/>
          <w:lang w:val="en-US" w:eastAsia="es-MX"/>
        </w:rPr>
      </w:pPr>
      <w:r w:rsidRPr="00DB093D">
        <w:rPr>
          <w:rFonts w:ascii="Calibri" w:hAnsi="Calibri" w:cs="Calibri"/>
          <w:b/>
          <w:i/>
          <w:iCs/>
          <w:sz w:val="28"/>
          <w:szCs w:val="28"/>
          <w:lang w:val="en-US" w:eastAsia="es-MX"/>
        </w:rPr>
        <w:t xml:space="preserve">Innovation based on active methodologies for learning in the pyrometallurgy course </w:t>
      </w:r>
      <w:r w:rsidR="00C52142" w:rsidRPr="00DB093D">
        <w:rPr>
          <w:rFonts w:ascii="Calibri" w:hAnsi="Calibri" w:cs="Calibri"/>
          <w:b/>
          <w:i/>
          <w:iCs/>
          <w:sz w:val="28"/>
          <w:szCs w:val="28"/>
          <w:lang w:val="en-US" w:eastAsia="es-MX"/>
        </w:rPr>
        <w:t>at</w:t>
      </w:r>
      <w:r w:rsidRPr="00DB093D">
        <w:rPr>
          <w:rFonts w:ascii="Calibri" w:hAnsi="Calibri" w:cs="Calibri"/>
          <w:b/>
          <w:i/>
          <w:iCs/>
          <w:sz w:val="28"/>
          <w:szCs w:val="28"/>
          <w:lang w:val="en-US" w:eastAsia="es-MX"/>
        </w:rPr>
        <w:t xml:space="preserve"> the Technical University Federico Santa María, Chile</w:t>
      </w:r>
    </w:p>
    <w:p w14:paraId="52735039" w14:textId="2CD98B40" w:rsidR="00190A40" w:rsidRPr="00DB093D" w:rsidRDefault="00190A40" w:rsidP="00190A40">
      <w:pPr>
        <w:spacing w:after="5" w:line="276" w:lineRule="auto"/>
        <w:ind w:left="0" w:right="0" w:firstLine="0"/>
        <w:jc w:val="right"/>
        <w:rPr>
          <w:rFonts w:ascii="Calibri" w:hAnsi="Calibri" w:cs="Calibri"/>
          <w:b/>
          <w:i/>
          <w:iCs/>
          <w:sz w:val="28"/>
          <w:szCs w:val="28"/>
          <w:lang w:val="en-US" w:eastAsia="es-MX"/>
        </w:rPr>
      </w:pPr>
    </w:p>
    <w:p w14:paraId="30BFE959" w14:textId="2030CFC6" w:rsidR="00190A40" w:rsidRPr="00190A40" w:rsidRDefault="00190A40" w:rsidP="00190A40">
      <w:pPr>
        <w:spacing w:after="5" w:line="276" w:lineRule="auto"/>
        <w:ind w:left="0" w:right="0" w:firstLine="0"/>
        <w:jc w:val="right"/>
        <w:rPr>
          <w:rFonts w:ascii="Calibri" w:hAnsi="Calibri" w:cs="Calibri"/>
          <w:b/>
          <w:i/>
          <w:iCs/>
          <w:sz w:val="28"/>
          <w:szCs w:val="28"/>
          <w:lang w:val="es-MX" w:eastAsia="es-MX"/>
        </w:rPr>
      </w:pPr>
      <w:proofErr w:type="spellStart"/>
      <w:r w:rsidRPr="00190A40">
        <w:rPr>
          <w:rFonts w:ascii="Calibri" w:hAnsi="Calibri" w:cs="Calibri"/>
          <w:b/>
          <w:i/>
          <w:iCs/>
          <w:sz w:val="28"/>
          <w:szCs w:val="28"/>
          <w:lang w:val="es-MX" w:eastAsia="es-MX"/>
        </w:rPr>
        <w:t>Inovação</w:t>
      </w:r>
      <w:proofErr w:type="spellEnd"/>
      <w:r w:rsidRPr="00190A40">
        <w:rPr>
          <w:rFonts w:ascii="Calibri" w:hAnsi="Calibri" w:cs="Calibri"/>
          <w:b/>
          <w:i/>
          <w:iCs/>
          <w:sz w:val="28"/>
          <w:szCs w:val="28"/>
          <w:lang w:val="es-MX" w:eastAsia="es-MX"/>
        </w:rPr>
        <w:t xml:space="preserve"> </w:t>
      </w:r>
      <w:proofErr w:type="spellStart"/>
      <w:r w:rsidRPr="00190A40">
        <w:rPr>
          <w:rFonts w:ascii="Calibri" w:hAnsi="Calibri" w:cs="Calibri"/>
          <w:b/>
          <w:i/>
          <w:iCs/>
          <w:sz w:val="28"/>
          <w:szCs w:val="28"/>
          <w:lang w:val="es-MX" w:eastAsia="es-MX"/>
        </w:rPr>
        <w:t>baseada</w:t>
      </w:r>
      <w:proofErr w:type="spellEnd"/>
      <w:r w:rsidRPr="00190A40">
        <w:rPr>
          <w:rFonts w:ascii="Calibri" w:hAnsi="Calibri" w:cs="Calibri"/>
          <w:b/>
          <w:i/>
          <w:iCs/>
          <w:sz w:val="28"/>
          <w:szCs w:val="28"/>
          <w:lang w:val="es-MX" w:eastAsia="es-MX"/>
        </w:rPr>
        <w:t xml:space="preserve"> em </w:t>
      </w:r>
      <w:proofErr w:type="spellStart"/>
      <w:r w:rsidRPr="00190A40">
        <w:rPr>
          <w:rFonts w:ascii="Calibri" w:hAnsi="Calibri" w:cs="Calibri"/>
          <w:b/>
          <w:i/>
          <w:iCs/>
          <w:sz w:val="28"/>
          <w:szCs w:val="28"/>
          <w:lang w:val="es-MX" w:eastAsia="es-MX"/>
        </w:rPr>
        <w:t>metodologias</w:t>
      </w:r>
      <w:proofErr w:type="spellEnd"/>
      <w:r w:rsidRPr="00190A40">
        <w:rPr>
          <w:rFonts w:ascii="Calibri" w:hAnsi="Calibri" w:cs="Calibri"/>
          <w:b/>
          <w:i/>
          <w:iCs/>
          <w:sz w:val="28"/>
          <w:szCs w:val="28"/>
          <w:lang w:val="es-MX" w:eastAsia="es-MX"/>
        </w:rPr>
        <w:t xml:space="preserve"> </w:t>
      </w:r>
      <w:proofErr w:type="spellStart"/>
      <w:r w:rsidRPr="00190A40">
        <w:rPr>
          <w:rFonts w:ascii="Calibri" w:hAnsi="Calibri" w:cs="Calibri"/>
          <w:b/>
          <w:i/>
          <w:iCs/>
          <w:sz w:val="28"/>
          <w:szCs w:val="28"/>
          <w:lang w:val="es-MX" w:eastAsia="es-MX"/>
        </w:rPr>
        <w:t>ativas</w:t>
      </w:r>
      <w:proofErr w:type="spellEnd"/>
      <w:r w:rsidRPr="00190A40">
        <w:rPr>
          <w:rFonts w:ascii="Calibri" w:hAnsi="Calibri" w:cs="Calibri"/>
          <w:b/>
          <w:i/>
          <w:iCs/>
          <w:sz w:val="28"/>
          <w:szCs w:val="28"/>
          <w:lang w:val="es-MX" w:eastAsia="es-MX"/>
        </w:rPr>
        <w:t xml:space="preserve"> para o </w:t>
      </w:r>
      <w:proofErr w:type="spellStart"/>
      <w:r w:rsidRPr="00190A40">
        <w:rPr>
          <w:rFonts w:ascii="Calibri" w:hAnsi="Calibri" w:cs="Calibri"/>
          <w:b/>
          <w:i/>
          <w:iCs/>
          <w:sz w:val="28"/>
          <w:szCs w:val="28"/>
          <w:lang w:val="es-MX" w:eastAsia="es-MX"/>
        </w:rPr>
        <w:t>aprendizado</w:t>
      </w:r>
      <w:proofErr w:type="spellEnd"/>
      <w:r w:rsidRPr="00190A40">
        <w:rPr>
          <w:rFonts w:ascii="Calibri" w:hAnsi="Calibri" w:cs="Calibri"/>
          <w:b/>
          <w:i/>
          <w:iCs/>
          <w:sz w:val="28"/>
          <w:szCs w:val="28"/>
          <w:lang w:val="es-MX" w:eastAsia="es-MX"/>
        </w:rPr>
        <w:t xml:space="preserve"> no curso de Pirometalurgia da </w:t>
      </w:r>
      <w:proofErr w:type="spellStart"/>
      <w:r w:rsidRPr="00190A40">
        <w:rPr>
          <w:rFonts w:ascii="Calibri" w:hAnsi="Calibri" w:cs="Calibri"/>
          <w:b/>
          <w:i/>
          <w:iCs/>
          <w:sz w:val="28"/>
          <w:szCs w:val="28"/>
          <w:lang w:val="es-MX" w:eastAsia="es-MX"/>
        </w:rPr>
        <w:t>Universidade</w:t>
      </w:r>
      <w:proofErr w:type="spellEnd"/>
      <w:r w:rsidRPr="00190A40">
        <w:rPr>
          <w:rFonts w:ascii="Calibri" w:hAnsi="Calibri" w:cs="Calibri"/>
          <w:b/>
          <w:i/>
          <w:iCs/>
          <w:sz w:val="28"/>
          <w:szCs w:val="28"/>
          <w:lang w:val="es-MX" w:eastAsia="es-MX"/>
        </w:rPr>
        <w:t xml:space="preserve"> Técnica Federico Santa María, Chile</w:t>
      </w:r>
    </w:p>
    <w:p w14:paraId="24366108" w14:textId="77777777" w:rsidR="00423892" w:rsidRPr="00DB093D" w:rsidRDefault="00423892">
      <w:pPr>
        <w:spacing w:after="5" w:line="238" w:lineRule="auto"/>
        <w:ind w:left="0" w:right="0" w:firstLine="0"/>
        <w:jc w:val="left"/>
        <w:rPr>
          <w:b/>
          <w:i/>
          <w:iCs/>
          <w:sz w:val="28"/>
          <w:szCs w:val="28"/>
        </w:rPr>
      </w:pPr>
    </w:p>
    <w:p w14:paraId="6FE9452D" w14:textId="2DA03B01" w:rsidR="00190A40" w:rsidRPr="00B11BA3" w:rsidRDefault="00590A72" w:rsidP="00190A40">
      <w:pPr>
        <w:spacing w:after="0" w:line="276" w:lineRule="auto"/>
        <w:ind w:left="0" w:right="28" w:firstLine="0"/>
        <w:jc w:val="right"/>
        <w:rPr>
          <w:rFonts w:asciiTheme="minorHAnsi" w:eastAsiaTheme="minorHAnsi" w:hAnsiTheme="minorHAnsi" w:cs="Calibri"/>
          <w:b/>
          <w:color w:val="auto"/>
          <w:szCs w:val="24"/>
          <w:u w:color="000000"/>
          <w:lang w:val="es-ES_tradnl" w:eastAsia="es-ES_tradnl"/>
        </w:rPr>
      </w:pPr>
      <w:r w:rsidRPr="00B11BA3">
        <w:rPr>
          <w:rFonts w:asciiTheme="minorHAnsi" w:eastAsiaTheme="minorHAnsi" w:hAnsiTheme="minorHAnsi" w:cs="Calibri"/>
          <w:b/>
          <w:color w:val="auto"/>
          <w:szCs w:val="24"/>
          <w:u w:color="000000"/>
          <w:lang w:val="es-ES_tradnl" w:eastAsia="es-ES_tradnl"/>
        </w:rPr>
        <w:t>Héctor Henao</w:t>
      </w:r>
    </w:p>
    <w:p w14:paraId="7D6468A9" w14:textId="3CA452E7" w:rsidR="00190A40" w:rsidRPr="00AA1185" w:rsidRDefault="00190A40" w:rsidP="00190A40">
      <w:pPr>
        <w:spacing w:after="0" w:line="276" w:lineRule="auto"/>
        <w:ind w:left="0" w:right="28" w:firstLine="0"/>
        <w:jc w:val="right"/>
        <w:rPr>
          <w:szCs w:val="24"/>
        </w:rPr>
      </w:pPr>
      <w:r w:rsidRPr="00AA1185">
        <w:rPr>
          <w:szCs w:val="24"/>
        </w:rPr>
        <w:t>Universidad Técnica Federico Santa María, Chile</w:t>
      </w:r>
    </w:p>
    <w:p w14:paraId="070D3253" w14:textId="7B08E5A1" w:rsidR="00190A40" w:rsidRPr="00B11BA3" w:rsidRDefault="005A75A1" w:rsidP="00190A40">
      <w:pPr>
        <w:spacing w:after="0" w:line="276" w:lineRule="auto"/>
        <w:ind w:left="0" w:right="28" w:firstLine="0"/>
        <w:jc w:val="right"/>
        <w:rPr>
          <w:rFonts w:asciiTheme="minorHAnsi" w:hAnsiTheme="minorHAnsi" w:cs="Calibri"/>
          <w:color w:val="FF0000"/>
          <w:szCs w:val="24"/>
        </w:rPr>
      </w:pPr>
      <w:r w:rsidRPr="00AA1185">
        <w:rPr>
          <w:rFonts w:asciiTheme="minorHAnsi" w:hAnsiTheme="minorHAnsi" w:cs="Calibri"/>
          <w:color w:val="FF0000"/>
          <w:szCs w:val="24"/>
        </w:rPr>
        <w:t>hector.henao@usm.cl</w:t>
      </w:r>
    </w:p>
    <w:p w14:paraId="75EE8378" w14:textId="77A126E7" w:rsidR="005A75A1" w:rsidRPr="00AA1185" w:rsidRDefault="005A75A1" w:rsidP="00190A40">
      <w:pPr>
        <w:spacing w:after="0" w:line="276" w:lineRule="auto"/>
        <w:ind w:left="0" w:right="28" w:firstLine="0"/>
        <w:jc w:val="right"/>
        <w:rPr>
          <w:szCs w:val="24"/>
        </w:rPr>
      </w:pPr>
      <w:r w:rsidRPr="00AA1185">
        <w:rPr>
          <w:szCs w:val="24"/>
        </w:rPr>
        <w:t>https://orcid.org/0000-0002-4212-5982</w:t>
      </w:r>
    </w:p>
    <w:p w14:paraId="469D94B4" w14:textId="77777777" w:rsidR="00190A40" w:rsidRPr="00B11BA3" w:rsidRDefault="00190A40" w:rsidP="00190A40">
      <w:pPr>
        <w:spacing w:after="0" w:line="276" w:lineRule="auto"/>
        <w:ind w:left="0" w:right="28" w:firstLine="0"/>
        <w:jc w:val="right"/>
        <w:rPr>
          <w:rFonts w:asciiTheme="minorHAnsi" w:hAnsiTheme="minorHAnsi"/>
          <w:sz w:val="22"/>
        </w:rPr>
      </w:pPr>
    </w:p>
    <w:p w14:paraId="6F2BD848" w14:textId="5EBE53B1" w:rsidR="00190A40" w:rsidRPr="00B11BA3" w:rsidRDefault="00590A72" w:rsidP="00190A40">
      <w:pPr>
        <w:spacing w:after="0" w:line="276" w:lineRule="auto"/>
        <w:ind w:left="0" w:right="28" w:firstLine="0"/>
        <w:jc w:val="right"/>
        <w:rPr>
          <w:rFonts w:asciiTheme="minorHAnsi" w:eastAsiaTheme="minorHAnsi" w:hAnsiTheme="minorHAnsi" w:cs="Calibri"/>
          <w:b/>
          <w:color w:val="auto"/>
          <w:szCs w:val="24"/>
          <w:u w:color="000000"/>
          <w:lang w:val="es-ES_tradnl" w:eastAsia="es-ES_tradnl"/>
        </w:rPr>
      </w:pPr>
      <w:r w:rsidRPr="00B11BA3">
        <w:rPr>
          <w:rFonts w:asciiTheme="minorHAnsi" w:eastAsiaTheme="minorHAnsi" w:hAnsiTheme="minorHAnsi" w:cs="Calibri"/>
          <w:b/>
          <w:color w:val="auto"/>
          <w:szCs w:val="24"/>
          <w:u w:color="000000"/>
          <w:lang w:val="es-ES_tradnl" w:eastAsia="es-ES_tradnl"/>
        </w:rPr>
        <w:t>Alejandra Chávez</w:t>
      </w:r>
    </w:p>
    <w:p w14:paraId="3E17466E" w14:textId="7B7396C7" w:rsidR="00190A40" w:rsidRPr="00AA1185" w:rsidRDefault="00190A40" w:rsidP="00190A40">
      <w:pPr>
        <w:spacing w:after="0" w:line="276" w:lineRule="auto"/>
        <w:ind w:left="0" w:right="28" w:firstLine="0"/>
        <w:jc w:val="right"/>
        <w:rPr>
          <w:szCs w:val="24"/>
        </w:rPr>
      </w:pPr>
      <w:r w:rsidRPr="00AA1185">
        <w:rPr>
          <w:szCs w:val="24"/>
        </w:rPr>
        <w:t>Universidad Técnica Federico Santa María, Chile</w:t>
      </w:r>
    </w:p>
    <w:p w14:paraId="1C6C4D80" w14:textId="681FB02A" w:rsidR="00190A40" w:rsidRDefault="00AA1185" w:rsidP="00190A40">
      <w:pPr>
        <w:spacing w:after="0" w:line="276" w:lineRule="auto"/>
        <w:ind w:left="0" w:right="28" w:firstLine="0"/>
        <w:jc w:val="right"/>
        <w:rPr>
          <w:rFonts w:asciiTheme="minorHAnsi" w:hAnsiTheme="minorHAnsi" w:cs="Calibri"/>
          <w:color w:val="FF0000"/>
          <w:szCs w:val="24"/>
        </w:rPr>
      </w:pPr>
      <w:r w:rsidRPr="00AA1185">
        <w:rPr>
          <w:rFonts w:asciiTheme="minorHAnsi" w:hAnsiTheme="minorHAnsi" w:cs="Calibri"/>
          <w:color w:val="FF0000"/>
          <w:szCs w:val="24"/>
        </w:rPr>
        <w:t>alejandra.chavez@usm.cl</w:t>
      </w:r>
    </w:p>
    <w:p w14:paraId="5D81A1E7" w14:textId="132BCFA7" w:rsidR="00AA1185" w:rsidRPr="00AA1185" w:rsidRDefault="00AA1185" w:rsidP="00190A40">
      <w:pPr>
        <w:spacing w:after="0" w:line="276" w:lineRule="auto"/>
        <w:ind w:left="0" w:right="28" w:firstLine="0"/>
        <w:jc w:val="right"/>
        <w:rPr>
          <w:szCs w:val="24"/>
        </w:rPr>
      </w:pPr>
      <w:r w:rsidRPr="00AA1185">
        <w:rPr>
          <w:szCs w:val="24"/>
        </w:rPr>
        <w:t>https://orcid.org/0000-0002-5086-2683</w:t>
      </w:r>
    </w:p>
    <w:p w14:paraId="13EE1A5A" w14:textId="77777777" w:rsidR="00190A40" w:rsidRPr="00B11BA3" w:rsidRDefault="00190A40" w:rsidP="00190A40">
      <w:pPr>
        <w:spacing w:after="0" w:line="276" w:lineRule="auto"/>
        <w:ind w:left="0" w:right="28" w:firstLine="0"/>
        <w:jc w:val="right"/>
        <w:rPr>
          <w:rFonts w:asciiTheme="minorHAnsi" w:hAnsiTheme="minorHAnsi"/>
          <w:sz w:val="22"/>
        </w:rPr>
      </w:pPr>
    </w:p>
    <w:p w14:paraId="1EC7E69F" w14:textId="265E8A58" w:rsidR="00190A40" w:rsidRPr="00B11BA3" w:rsidRDefault="00590A72" w:rsidP="00190A40">
      <w:pPr>
        <w:spacing w:after="0" w:line="276" w:lineRule="auto"/>
        <w:ind w:left="0" w:right="28" w:firstLine="0"/>
        <w:jc w:val="right"/>
        <w:rPr>
          <w:rFonts w:asciiTheme="minorHAnsi" w:eastAsiaTheme="minorHAnsi" w:hAnsiTheme="minorHAnsi" w:cs="Calibri"/>
          <w:b/>
          <w:color w:val="auto"/>
          <w:szCs w:val="24"/>
          <w:u w:color="000000"/>
          <w:lang w:val="es-ES_tradnl" w:eastAsia="es-ES_tradnl"/>
        </w:rPr>
      </w:pPr>
      <w:r w:rsidRPr="00B11BA3">
        <w:rPr>
          <w:rFonts w:asciiTheme="minorHAnsi" w:eastAsiaTheme="minorHAnsi" w:hAnsiTheme="minorHAnsi" w:cs="Calibri"/>
          <w:b/>
          <w:color w:val="auto"/>
          <w:szCs w:val="24"/>
          <w:u w:color="000000"/>
          <w:lang w:val="es-ES_tradnl" w:eastAsia="es-ES_tradnl"/>
        </w:rPr>
        <w:t>Claudio Pizarro</w:t>
      </w:r>
    </w:p>
    <w:p w14:paraId="019E1738" w14:textId="42206469" w:rsidR="00190A40" w:rsidRPr="00AA1185" w:rsidRDefault="00190A40" w:rsidP="00190A40">
      <w:pPr>
        <w:spacing w:after="0" w:line="276" w:lineRule="auto"/>
        <w:ind w:left="0" w:right="28" w:firstLine="0"/>
        <w:jc w:val="right"/>
        <w:rPr>
          <w:szCs w:val="24"/>
        </w:rPr>
      </w:pPr>
      <w:r w:rsidRPr="00AA1185">
        <w:rPr>
          <w:szCs w:val="24"/>
        </w:rPr>
        <w:t>CODELCOTECH, Chile</w:t>
      </w:r>
    </w:p>
    <w:p w14:paraId="6FB8E64F" w14:textId="6C44F04A" w:rsidR="00190A40" w:rsidRPr="00500634" w:rsidRDefault="00AA1185" w:rsidP="00190A40">
      <w:pPr>
        <w:spacing w:after="0" w:line="276" w:lineRule="auto"/>
        <w:ind w:left="0" w:right="28" w:firstLine="0"/>
        <w:jc w:val="right"/>
        <w:rPr>
          <w:rFonts w:asciiTheme="minorHAnsi" w:hAnsiTheme="minorHAnsi" w:cs="Calibri"/>
          <w:color w:val="FF0000"/>
          <w:szCs w:val="24"/>
        </w:rPr>
      </w:pPr>
      <w:r w:rsidRPr="00500634">
        <w:rPr>
          <w:rFonts w:asciiTheme="minorHAnsi" w:hAnsiTheme="minorHAnsi" w:cs="Calibri"/>
          <w:color w:val="FF0000"/>
          <w:szCs w:val="24"/>
        </w:rPr>
        <w:t>Claudio.e.pizarro.r@gmail.com</w:t>
      </w:r>
    </w:p>
    <w:p w14:paraId="12B94493" w14:textId="045BE942" w:rsidR="00AA1185" w:rsidRPr="00AA1185" w:rsidRDefault="00AA1185" w:rsidP="00190A40">
      <w:pPr>
        <w:spacing w:after="0" w:line="276" w:lineRule="auto"/>
        <w:ind w:left="0" w:right="28" w:firstLine="0"/>
        <w:jc w:val="right"/>
        <w:rPr>
          <w:szCs w:val="24"/>
        </w:rPr>
      </w:pPr>
      <w:r w:rsidRPr="00AA1185">
        <w:rPr>
          <w:szCs w:val="24"/>
        </w:rPr>
        <w:t>https://orcid.org/0000-0002-5605-4310</w:t>
      </w:r>
    </w:p>
    <w:p w14:paraId="2E8764E1" w14:textId="77777777" w:rsidR="00190A40" w:rsidRPr="00500634" w:rsidRDefault="00190A40" w:rsidP="00190A40">
      <w:pPr>
        <w:spacing w:after="0" w:line="276" w:lineRule="auto"/>
        <w:ind w:left="0" w:right="28" w:firstLine="0"/>
        <w:jc w:val="right"/>
        <w:rPr>
          <w:rFonts w:asciiTheme="minorHAnsi" w:hAnsiTheme="minorHAnsi"/>
          <w:sz w:val="22"/>
        </w:rPr>
      </w:pPr>
    </w:p>
    <w:p w14:paraId="62880816" w14:textId="3075B401" w:rsidR="00190A40" w:rsidRPr="00500634" w:rsidRDefault="00590A72" w:rsidP="00190A40">
      <w:pPr>
        <w:spacing w:after="0" w:line="276" w:lineRule="auto"/>
        <w:ind w:left="0" w:right="28" w:firstLine="0"/>
        <w:jc w:val="right"/>
        <w:rPr>
          <w:rFonts w:asciiTheme="minorHAnsi" w:eastAsiaTheme="minorHAnsi" w:hAnsiTheme="minorHAnsi" w:cs="Calibri"/>
          <w:b/>
          <w:color w:val="auto"/>
          <w:szCs w:val="24"/>
          <w:u w:color="000000"/>
          <w:lang w:eastAsia="es-ES_tradnl"/>
        </w:rPr>
      </w:pPr>
      <w:r w:rsidRPr="00500634">
        <w:rPr>
          <w:rFonts w:asciiTheme="minorHAnsi" w:eastAsiaTheme="minorHAnsi" w:hAnsiTheme="minorHAnsi" w:cs="Calibri"/>
          <w:b/>
          <w:color w:val="auto"/>
          <w:szCs w:val="24"/>
          <w:u w:color="000000"/>
          <w:lang w:eastAsia="es-ES_tradnl"/>
        </w:rPr>
        <w:t>Christian García</w:t>
      </w:r>
    </w:p>
    <w:p w14:paraId="63EF4A82" w14:textId="674FE24D" w:rsidR="00190A40" w:rsidRPr="00AA1185" w:rsidRDefault="00190A40" w:rsidP="00190A40">
      <w:pPr>
        <w:spacing w:after="0" w:line="276" w:lineRule="auto"/>
        <w:ind w:left="0" w:right="28" w:firstLine="0"/>
        <w:jc w:val="right"/>
        <w:rPr>
          <w:szCs w:val="24"/>
        </w:rPr>
      </w:pPr>
      <w:r w:rsidRPr="00AA1185">
        <w:rPr>
          <w:szCs w:val="24"/>
        </w:rPr>
        <w:t>Universidad Técnica Federico Santa María, Chile</w:t>
      </w:r>
    </w:p>
    <w:p w14:paraId="7EA99795" w14:textId="4B9FABFD" w:rsidR="00190A40" w:rsidRDefault="00AA1185" w:rsidP="00190A40">
      <w:pPr>
        <w:spacing w:after="0" w:line="276" w:lineRule="auto"/>
        <w:ind w:left="0" w:right="28" w:firstLine="0"/>
        <w:jc w:val="right"/>
        <w:rPr>
          <w:rFonts w:asciiTheme="minorHAnsi" w:hAnsiTheme="minorHAnsi" w:cs="Calibri"/>
          <w:color w:val="FF0000"/>
          <w:szCs w:val="24"/>
        </w:rPr>
      </w:pPr>
      <w:r w:rsidRPr="00AA1185">
        <w:rPr>
          <w:rFonts w:asciiTheme="minorHAnsi" w:hAnsiTheme="minorHAnsi" w:cs="Calibri"/>
          <w:color w:val="FF0000"/>
          <w:szCs w:val="24"/>
        </w:rPr>
        <w:t>christiangarciaordenes@gmail.com</w:t>
      </w:r>
    </w:p>
    <w:p w14:paraId="4326122D" w14:textId="549366B8" w:rsidR="00AA1185" w:rsidRPr="00AA1185" w:rsidRDefault="00AA1185" w:rsidP="00190A40">
      <w:pPr>
        <w:spacing w:after="0" w:line="276" w:lineRule="auto"/>
        <w:ind w:left="0" w:right="28" w:firstLine="0"/>
        <w:jc w:val="right"/>
        <w:rPr>
          <w:szCs w:val="24"/>
        </w:rPr>
      </w:pPr>
      <w:r w:rsidRPr="00AA1185">
        <w:rPr>
          <w:szCs w:val="24"/>
        </w:rPr>
        <w:t>https://orcid.org/0000-0002-7571-509X</w:t>
      </w:r>
    </w:p>
    <w:p w14:paraId="7A6256B7" w14:textId="77777777" w:rsidR="00190A40" w:rsidRPr="00B11BA3" w:rsidRDefault="00190A40" w:rsidP="00190A40">
      <w:pPr>
        <w:spacing w:after="0" w:line="276" w:lineRule="auto"/>
        <w:ind w:left="0" w:right="28" w:firstLine="0"/>
        <w:jc w:val="right"/>
        <w:rPr>
          <w:rFonts w:asciiTheme="minorHAnsi" w:hAnsiTheme="minorHAnsi"/>
          <w:sz w:val="22"/>
        </w:rPr>
      </w:pPr>
    </w:p>
    <w:p w14:paraId="4CCDD739" w14:textId="1B35CF67" w:rsidR="00590A72" w:rsidRPr="00B11BA3" w:rsidRDefault="00590A72" w:rsidP="00190A40">
      <w:pPr>
        <w:spacing w:after="0" w:line="276" w:lineRule="auto"/>
        <w:ind w:left="0" w:right="28" w:firstLine="0"/>
        <w:jc w:val="right"/>
        <w:rPr>
          <w:rFonts w:asciiTheme="minorHAnsi" w:eastAsiaTheme="minorHAnsi" w:hAnsiTheme="minorHAnsi" w:cs="Calibri"/>
          <w:b/>
          <w:color w:val="auto"/>
          <w:szCs w:val="24"/>
          <w:u w:color="000000"/>
          <w:lang w:val="es-ES_tradnl" w:eastAsia="es-ES_tradnl"/>
        </w:rPr>
      </w:pPr>
      <w:r w:rsidRPr="00B11BA3">
        <w:rPr>
          <w:rFonts w:asciiTheme="minorHAnsi" w:eastAsiaTheme="minorHAnsi" w:hAnsiTheme="minorHAnsi" w:cs="Calibri"/>
          <w:b/>
          <w:color w:val="auto"/>
          <w:szCs w:val="24"/>
          <w:u w:color="000000"/>
          <w:lang w:val="es-ES_tradnl" w:eastAsia="es-ES_tradnl"/>
        </w:rPr>
        <w:t xml:space="preserve">Juan Ibáñez </w:t>
      </w:r>
    </w:p>
    <w:p w14:paraId="3918AF00" w14:textId="7808F37A" w:rsidR="00190A40" w:rsidRPr="00AA1185" w:rsidRDefault="006F2BC9" w:rsidP="006F2BC9">
      <w:pPr>
        <w:spacing w:after="0" w:line="276" w:lineRule="auto"/>
        <w:ind w:left="0" w:right="28" w:firstLine="0"/>
        <w:jc w:val="right"/>
        <w:rPr>
          <w:szCs w:val="24"/>
        </w:rPr>
      </w:pPr>
      <w:r w:rsidRPr="00AA1185">
        <w:rPr>
          <w:szCs w:val="24"/>
        </w:rPr>
        <w:t>Universidad Técnica Federico Santa María, Chile</w:t>
      </w:r>
    </w:p>
    <w:p w14:paraId="73CDBADB" w14:textId="3FD73856" w:rsidR="00190A40" w:rsidRDefault="00AA1185" w:rsidP="00190A40">
      <w:pPr>
        <w:spacing w:after="0" w:line="276" w:lineRule="auto"/>
        <w:ind w:left="0" w:right="28" w:firstLine="0"/>
        <w:jc w:val="right"/>
        <w:rPr>
          <w:rFonts w:asciiTheme="minorHAnsi" w:hAnsiTheme="minorHAnsi" w:cs="Calibri"/>
          <w:color w:val="FF0000"/>
          <w:szCs w:val="24"/>
        </w:rPr>
      </w:pPr>
      <w:r w:rsidRPr="00AA1185">
        <w:rPr>
          <w:rFonts w:asciiTheme="minorHAnsi" w:hAnsiTheme="minorHAnsi" w:cs="Calibri"/>
          <w:color w:val="FF0000"/>
          <w:szCs w:val="24"/>
        </w:rPr>
        <w:t>juan.ibanez@usm.cl</w:t>
      </w:r>
    </w:p>
    <w:p w14:paraId="3E992EA7" w14:textId="61DD56B2" w:rsidR="00AA1185" w:rsidRPr="00AA1185" w:rsidRDefault="00AA1185" w:rsidP="00190A40">
      <w:pPr>
        <w:spacing w:after="0" w:line="276" w:lineRule="auto"/>
        <w:ind w:left="0" w:right="28" w:firstLine="0"/>
        <w:jc w:val="right"/>
        <w:rPr>
          <w:szCs w:val="24"/>
        </w:rPr>
      </w:pPr>
      <w:r w:rsidRPr="00AA1185">
        <w:rPr>
          <w:szCs w:val="24"/>
        </w:rPr>
        <w:t>https://orcid.org/0000-0001-5368-9524</w:t>
      </w:r>
    </w:p>
    <w:p w14:paraId="75090577" w14:textId="4C9EBD22" w:rsidR="00A16A0A" w:rsidRPr="00AA1185" w:rsidRDefault="00FF5098" w:rsidP="007B2F5A">
      <w:pPr>
        <w:pStyle w:val="Ttulo1"/>
        <w:rPr>
          <w:rFonts w:ascii="Calibri" w:eastAsiaTheme="minorHAnsi" w:hAnsi="Calibri" w:cs="Calibri"/>
          <w:color w:val="auto"/>
          <w:sz w:val="28"/>
          <w:szCs w:val="24"/>
          <w:lang w:eastAsia="en-US"/>
        </w:rPr>
      </w:pPr>
      <w:r w:rsidRPr="00AA1185">
        <w:rPr>
          <w:rFonts w:ascii="Calibri" w:eastAsiaTheme="minorHAnsi" w:hAnsi="Calibri" w:cs="Calibri"/>
          <w:color w:val="auto"/>
          <w:sz w:val="28"/>
          <w:szCs w:val="24"/>
          <w:lang w:eastAsia="en-US"/>
        </w:rPr>
        <w:lastRenderedPageBreak/>
        <w:t xml:space="preserve">Resumen </w:t>
      </w:r>
    </w:p>
    <w:p w14:paraId="437D27B5" w14:textId="37719C1C" w:rsidR="0029069C" w:rsidRPr="00AA1185" w:rsidRDefault="00DB093D" w:rsidP="00AA1185">
      <w:pPr>
        <w:ind w:left="0" w:firstLine="0"/>
      </w:pPr>
      <w:r w:rsidRPr="00AA1185">
        <w:t>El presente trabajo describe una innovación en la metodología de enseñanza de la asignatura de Pirometalurgia, perteneciente al plan de estudios de la carrera de Ingeniería Civil Metalúrgica y de Materiales de la Universidad Técnica Federico Santa María</w:t>
      </w:r>
      <w:r w:rsidR="001B3982" w:rsidRPr="00AA1185">
        <w:t xml:space="preserve"> </w:t>
      </w:r>
      <w:r w:rsidRPr="00AA1185">
        <w:t>(UTFSM), Valparaíso,</w:t>
      </w:r>
      <w:r w:rsidR="001B3982" w:rsidRPr="00AA1185">
        <w:t xml:space="preserve"> </w:t>
      </w:r>
      <w:r w:rsidRPr="00AA1185">
        <w:t xml:space="preserve">Chile. </w:t>
      </w:r>
      <w:r w:rsidR="001B3982" w:rsidRPr="00AA1185">
        <w:t>Los objetivos de la investigación fueron determinar los aspectos más importantes del curso que requerían una intervención metodológica. Esto resulto en una remodelación curricular que era consistente con el modelo educativo declarado por la universidad. Este fue evaluado a través de las percepciones de los estudiantes, una vez las innovaciones fueron implementada</w:t>
      </w:r>
      <w:bookmarkStart w:id="2" w:name="_GoBack"/>
      <w:bookmarkEnd w:id="2"/>
      <w:r w:rsidR="001B3982" w:rsidRPr="00AA1185">
        <w:t>s.</w:t>
      </w:r>
      <w:r w:rsidR="00CE3DA2" w:rsidRPr="00AA1185">
        <w:t xml:space="preserve"> El modelo educativo UTFSM busca</w:t>
      </w:r>
      <w:r w:rsidRPr="00AA1185">
        <w:t xml:space="preserve"> </w:t>
      </w:r>
      <w:r w:rsidR="00CE3DA2" w:rsidRPr="00AA1185">
        <w:t xml:space="preserve">permitir a los estudiantes aprender de su experiencia, permitiéndoles reflexionar y desarrollar una actitud </w:t>
      </w:r>
      <w:r w:rsidR="00500634" w:rsidRPr="00AA1185">
        <w:t>crítica</w:t>
      </w:r>
      <w:r w:rsidR="00CE3DA2" w:rsidRPr="00AA1185">
        <w:t xml:space="preserve"> hacia sus acciones y decisiones. En concordancia, las innovaciones implementadas correspondieron a metodologías activas, basadas en el modelo constructivista. </w:t>
      </w:r>
      <w:r w:rsidR="00BE7C70" w:rsidRPr="00AA1185">
        <w:t>l</w:t>
      </w:r>
      <w:r w:rsidR="000B7807" w:rsidRPr="00AA1185">
        <w:t xml:space="preserve">os estudiantes </w:t>
      </w:r>
      <w:r w:rsidR="00BE7C70" w:rsidRPr="00AA1185">
        <w:t>—</w:t>
      </w:r>
      <w:r w:rsidR="000B7807" w:rsidRPr="00AA1185">
        <w:t>por medio de actividades grupales, reflexión individual, discusión plenaria y uso de software de termodinámica</w:t>
      </w:r>
      <w:r w:rsidR="00BE7C70" w:rsidRPr="00AA1185">
        <w:t>—</w:t>
      </w:r>
      <w:r w:rsidR="000B7807" w:rsidRPr="00AA1185">
        <w:t xml:space="preserve"> desarrollaron aprendizajes sobre los efectos de las variables de operación en los procesos de producción de metales. Para el desarrollo e implementación de las </w:t>
      </w:r>
      <w:r w:rsidR="00BE7C70" w:rsidRPr="00AA1185">
        <w:t>estrategias</w:t>
      </w:r>
      <w:r w:rsidR="000B7807" w:rsidRPr="00AA1185">
        <w:t>, durante los años 2015 y 2016</w:t>
      </w:r>
      <w:r w:rsidR="00B52D81" w:rsidRPr="00AA1185">
        <w:t xml:space="preserve"> (cursos correspondientes a la modalidad de </w:t>
      </w:r>
      <w:r w:rsidR="009C36CE" w:rsidRPr="00AA1185">
        <w:t>clases magistrales</w:t>
      </w:r>
      <w:r w:rsidR="00B52D81" w:rsidRPr="00AA1185">
        <w:t>)</w:t>
      </w:r>
      <w:r w:rsidR="000B7807" w:rsidRPr="00AA1185">
        <w:t xml:space="preserve"> se efectuaron regularmente encuestas de evaluación docente a los </w:t>
      </w:r>
      <w:r w:rsidR="00BE7C70" w:rsidRPr="00AA1185">
        <w:t>alumnos</w:t>
      </w:r>
      <w:r w:rsidR="000B7807" w:rsidRPr="00AA1185">
        <w:t xml:space="preserve"> con pautas </w:t>
      </w:r>
      <w:proofErr w:type="spellStart"/>
      <w:r w:rsidR="003850CE" w:rsidRPr="00AA1185">
        <w:t>autoaplicadas</w:t>
      </w:r>
      <w:proofErr w:type="spellEnd"/>
      <w:r w:rsidR="00717766" w:rsidRPr="00AA1185">
        <w:t>, donde se les pidió expresar sus opiniones sobre su experiencia de aprendizaje.</w:t>
      </w:r>
      <w:r w:rsidR="000B7807" w:rsidRPr="00AA1185">
        <w:t xml:space="preserve"> </w:t>
      </w:r>
      <w:r w:rsidR="00BE7C70" w:rsidRPr="00AA1185">
        <w:t>E</w:t>
      </w:r>
      <w:r w:rsidR="00717766" w:rsidRPr="00AA1185">
        <w:t>llos</w:t>
      </w:r>
      <w:r w:rsidR="000B7807" w:rsidRPr="00AA1185">
        <w:t xml:space="preserve"> podían referir críticas, </w:t>
      </w:r>
      <w:r w:rsidR="00BE7C70" w:rsidRPr="00AA1185">
        <w:t xml:space="preserve">así como </w:t>
      </w:r>
      <w:r w:rsidR="000B7807" w:rsidRPr="00AA1185">
        <w:t xml:space="preserve">mejoras en torno a la metodología, </w:t>
      </w:r>
      <w:r w:rsidR="00BE7C70" w:rsidRPr="00AA1185">
        <w:t xml:space="preserve">los </w:t>
      </w:r>
      <w:r w:rsidR="000B7807" w:rsidRPr="00AA1185">
        <w:t xml:space="preserve">contenidos del curso y </w:t>
      </w:r>
      <w:r w:rsidR="00BE7C70" w:rsidRPr="00AA1185">
        <w:t xml:space="preserve">el </w:t>
      </w:r>
      <w:r w:rsidR="000B7807" w:rsidRPr="00AA1185">
        <w:t xml:space="preserve">quehacer docente. Las opiniones consignadas fueron analizadas a través de un análisis del contenido del discurso, dentro de un diseño de investigación cualitativo exploratorio descriptivo y a través de preguntas de carácter cuantitativo. </w:t>
      </w:r>
      <w:r w:rsidR="000B1A81" w:rsidRPr="00AA1185">
        <w:t xml:space="preserve">Estas encuestas </w:t>
      </w:r>
      <w:r w:rsidR="00020EEE" w:rsidRPr="00AA1185">
        <w:t>hicieron posible</w:t>
      </w:r>
      <w:r w:rsidR="000B1A81" w:rsidRPr="00AA1185">
        <w:t xml:space="preserve"> identificar las necesidades de</w:t>
      </w:r>
      <w:r w:rsidR="006B0A15" w:rsidRPr="00AA1185">
        <w:t xml:space="preserve"> aprendizaje</w:t>
      </w:r>
      <w:r w:rsidR="00020EEE" w:rsidRPr="00AA1185">
        <w:t>, acercaron el diseño del curso y la</w:t>
      </w:r>
      <w:r w:rsidR="005C1FD2" w:rsidRPr="00AA1185">
        <w:t xml:space="preserve"> metodología de la evaluación</w:t>
      </w:r>
      <w:r w:rsidR="00020EEE" w:rsidRPr="00AA1185">
        <w:t xml:space="preserve"> </w:t>
      </w:r>
      <w:r w:rsidR="005C1FD2" w:rsidRPr="00AA1185">
        <w:t>a los estudiantes.</w:t>
      </w:r>
      <w:r w:rsidR="006B0A15" w:rsidRPr="00AA1185">
        <w:t xml:space="preserve"> </w:t>
      </w:r>
      <w:r w:rsidR="00717766" w:rsidRPr="00AA1185">
        <w:t xml:space="preserve">Las metodologías activas definidas a partir del análisis de las respuestas dadas por los </w:t>
      </w:r>
      <w:r w:rsidR="00FD66C6" w:rsidRPr="00AA1185">
        <w:t>estudiantes;</w:t>
      </w:r>
      <w:r w:rsidR="00717766" w:rsidRPr="00AA1185">
        <w:t xml:space="preserve"> </w:t>
      </w:r>
      <w:r w:rsidR="00BE7C70" w:rsidRPr="00AA1185">
        <w:t xml:space="preserve">fueron implementadas </w:t>
      </w:r>
      <w:r w:rsidR="00717766" w:rsidRPr="00AA1185">
        <w:t>durante el primer semestre del año 2019</w:t>
      </w:r>
      <w:r w:rsidR="00FD66C6" w:rsidRPr="00AA1185">
        <w:t>. Esta implementación</w:t>
      </w:r>
      <w:r w:rsidR="00BE7C70" w:rsidRPr="00AA1185">
        <w:t xml:space="preserve"> fue </w:t>
      </w:r>
      <w:r w:rsidR="00FD66C6" w:rsidRPr="00AA1185">
        <w:t>monitoreada</w:t>
      </w:r>
      <w:r w:rsidR="000B7807" w:rsidRPr="00AA1185">
        <w:t xml:space="preserve"> con encuestas similares a las </w:t>
      </w:r>
      <w:r w:rsidR="00BE7C70" w:rsidRPr="00AA1185">
        <w:t>usadas</w:t>
      </w:r>
      <w:r w:rsidR="000B7807" w:rsidRPr="00AA1185">
        <w:t xml:space="preserve"> en los años 2015 y 2016</w:t>
      </w:r>
      <w:r w:rsidR="00FB76CB" w:rsidRPr="00AA1185">
        <w:t xml:space="preserve">, donde también se utilizó el análisis del contenido. </w:t>
      </w:r>
      <w:r w:rsidR="000B7807" w:rsidRPr="00AA1185">
        <w:t>Los resultados</w:t>
      </w:r>
      <w:r w:rsidR="00FD66C6" w:rsidRPr="00AA1185">
        <w:t xml:space="preserve"> de la presente investigación mostraron que el enfoque innovador del curso; permitió a los estudiantes convertirse en participantes activos en la estructuración de su diseño y </w:t>
      </w:r>
      <w:r w:rsidR="0029069C" w:rsidRPr="00AA1185">
        <w:t>metodología</w:t>
      </w:r>
      <w:r w:rsidR="000B1A81" w:rsidRPr="00AA1185">
        <w:t>. Esto fue consistente con el modelo educativo</w:t>
      </w:r>
      <w:r w:rsidR="00371975" w:rsidRPr="00AA1185">
        <w:t xml:space="preserve"> de la universidad</w:t>
      </w:r>
      <w:r w:rsidR="00FB76CB" w:rsidRPr="00AA1185">
        <w:t xml:space="preserve"> y la racionalización del contenido del curso. Las percepciones de los estudiantes</w:t>
      </w:r>
      <w:r w:rsidR="00371975" w:rsidRPr="00AA1185">
        <w:t xml:space="preserve"> con respecto a la comunicación de los contenidos, el ambiente de enseñanza y el nivel de aprendizaje mejoraron significativamente respecto a los cursos dados con clases magistrales. Los resultados indicaron que las metodologías activas contribuyeron </w:t>
      </w:r>
      <w:r w:rsidR="00371975" w:rsidRPr="00AA1185">
        <w:lastRenderedPageBreak/>
        <w:t>efectivamente a la participación de los estudiantes en clase, promovieron el dialogo en actividades grupales</w:t>
      </w:r>
      <w:r w:rsidR="00BE6075" w:rsidRPr="00AA1185">
        <w:t xml:space="preserve"> y crearon mejores condiciones de aprendizaje.</w:t>
      </w:r>
    </w:p>
    <w:p w14:paraId="03CC5CD3" w14:textId="4572136F" w:rsidR="00A16A0A" w:rsidRDefault="00FF5098" w:rsidP="00AA1185">
      <w:pPr>
        <w:ind w:left="0" w:firstLine="0"/>
      </w:pPr>
      <w:r w:rsidRPr="00AA1185">
        <w:rPr>
          <w:rFonts w:ascii="Calibri" w:eastAsiaTheme="minorHAnsi" w:hAnsi="Calibri" w:cs="Calibri"/>
          <w:b/>
          <w:color w:val="auto"/>
          <w:sz w:val="28"/>
          <w:szCs w:val="24"/>
          <w:lang w:eastAsia="en-US"/>
        </w:rPr>
        <w:t>Palabras clave:</w:t>
      </w:r>
      <w:r w:rsidRPr="00AA1185">
        <w:t xml:space="preserve"> innovación metodológica, metodología activa de aprend</w:t>
      </w:r>
      <w:r w:rsidR="007B2F5A" w:rsidRPr="00AA1185">
        <w:t>izaje, modelo constructivista, P</w:t>
      </w:r>
      <w:r w:rsidRPr="00AA1185">
        <w:t>irometalurgia</w:t>
      </w:r>
      <w:r w:rsidR="004D01B2" w:rsidRPr="00AA1185">
        <w:t>, rediseño de curso.</w:t>
      </w:r>
      <w:r w:rsidRPr="00AA1185">
        <w:t xml:space="preserve"> </w:t>
      </w:r>
    </w:p>
    <w:p w14:paraId="4460571A" w14:textId="77777777" w:rsidR="00AA1185" w:rsidRPr="00AA1185" w:rsidRDefault="00AA1185" w:rsidP="00AA1185">
      <w:pPr>
        <w:ind w:left="0" w:firstLine="0"/>
      </w:pPr>
    </w:p>
    <w:p w14:paraId="5211C0F9" w14:textId="6DE74F8D" w:rsidR="00A16A0A" w:rsidRPr="00500634" w:rsidRDefault="00FF5098" w:rsidP="00AA1185">
      <w:pPr>
        <w:ind w:left="0" w:firstLine="0"/>
        <w:rPr>
          <w:rFonts w:ascii="Calibri" w:eastAsiaTheme="minorHAnsi" w:hAnsi="Calibri" w:cs="Calibri"/>
          <w:b/>
          <w:color w:val="auto"/>
          <w:sz w:val="28"/>
          <w:szCs w:val="24"/>
          <w:lang w:val="en-US" w:eastAsia="en-US"/>
        </w:rPr>
      </w:pPr>
      <w:r w:rsidRPr="00500634">
        <w:rPr>
          <w:rFonts w:ascii="Calibri" w:eastAsiaTheme="minorHAnsi" w:hAnsi="Calibri" w:cs="Calibri"/>
          <w:b/>
          <w:color w:val="auto"/>
          <w:sz w:val="28"/>
          <w:szCs w:val="24"/>
          <w:lang w:val="en-US" w:eastAsia="en-US"/>
        </w:rPr>
        <w:t xml:space="preserve">Abstract </w:t>
      </w:r>
    </w:p>
    <w:p w14:paraId="07003ADE" w14:textId="422C6F11" w:rsidR="00F84699" w:rsidRPr="00500634" w:rsidRDefault="00F84699" w:rsidP="00AA1185">
      <w:pPr>
        <w:ind w:left="0" w:firstLine="0"/>
        <w:rPr>
          <w:lang w:val="en-US"/>
        </w:rPr>
      </w:pPr>
      <w:r w:rsidRPr="00500634">
        <w:rPr>
          <w:lang w:val="en-US"/>
        </w:rPr>
        <w:t>This paper describes an innovation in the teaching methodology of the pyrometallurgy course, belonging to the curriculum of Metallurgical Civil Engineering and Materials at the Technical University Federico Santa María, Valparaiso, Chile. The objectives of the research were to determine the most important aspects of the course that required methodological intervention.</w:t>
      </w:r>
      <w:r w:rsidR="00290BA8" w:rsidRPr="00500634">
        <w:rPr>
          <w:lang w:val="en-US"/>
        </w:rPr>
        <w:t xml:space="preserve"> </w:t>
      </w:r>
      <w:r w:rsidRPr="00500634">
        <w:rPr>
          <w:lang w:val="en-US"/>
        </w:rPr>
        <w:t xml:space="preserve">This resulted in a curricular remodeling that was consistent with the educational model declared by the university. This was then evaluated through the students' perceptions, once the innovations were implemented. The UTFSM educational model seeks to allow students to learn from their experience, permitting them to reflect and develop a critical attitude towards their actions and decisions. In concordance, the innovations implemented corresponded to active methodologies, based on the constructivist model. Students through group activities, individual reflection, plenary discussion and use of thermodynamic software developed an understanding about the effects of operation variables on metal production processes. For the development and implementation of the methodologies, - during the years 2015 and 2016 of master classes - teacher evaluation surveys were regularly conducted to students of pyrometallurgy courses with self-applied guidelines, where they were asked to express their opinions on their learning experience. They could refer to criticisms, improvements and suggestions around the methodology, course content and teaching work. </w:t>
      </w:r>
    </w:p>
    <w:p w14:paraId="5DE3CB6F" w14:textId="54BF4070" w:rsidR="00F84699" w:rsidRPr="00500634" w:rsidRDefault="00F84699" w:rsidP="00AA1185">
      <w:pPr>
        <w:ind w:left="0" w:firstLine="0"/>
        <w:rPr>
          <w:lang w:val="en-US"/>
        </w:rPr>
      </w:pPr>
      <w:r w:rsidRPr="00500634">
        <w:rPr>
          <w:lang w:val="en-US"/>
        </w:rPr>
        <w:t>The students’ opinions were analyzed through an evaluation of the content of discourse, within a descriptive exploratory qualitative research design and through quantitative questions. These surveys made it possible to identify learning needs</w:t>
      </w:r>
      <w:r w:rsidR="005C1FD2" w:rsidRPr="00500634">
        <w:rPr>
          <w:lang w:val="en-US"/>
        </w:rPr>
        <w:t>,</w:t>
      </w:r>
      <w:r w:rsidRPr="00500634">
        <w:rPr>
          <w:lang w:val="en-US"/>
        </w:rPr>
        <w:t xml:space="preserve"> brought the course's design process and assessment </w:t>
      </w:r>
      <w:r w:rsidR="005C1FD2" w:rsidRPr="00500634">
        <w:rPr>
          <w:lang w:val="en-US"/>
        </w:rPr>
        <w:t xml:space="preserve">methodology </w:t>
      </w:r>
      <w:r w:rsidRPr="00500634">
        <w:rPr>
          <w:lang w:val="en-US"/>
        </w:rPr>
        <w:t>closer to students. The active methodologies, defined from the analysis of the responses given by the students, were implemented</w:t>
      </w:r>
      <w:r w:rsidRPr="00500634">
        <w:rPr>
          <w:rFonts w:eastAsia="Arial"/>
          <w:lang w:val="en-US"/>
        </w:rPr>
        <w:t xml:space="preserve"> </w:t>
      </w:r>
      <w:r w:rsidRPr="00500634">
        <w:rPr>
          <w:lang w:val="en-US"/>
        </w:rPr>
        <w:t>during the first half of 2019. This implementation was monitored with surveys similar to those used in 2015 and 2016, where content analysis was also utilized. The results of the present investigation showed that the innovative approach of the course allowed for students to become active participants in the structuring it</w:t>
      </w:r>
      <w:r w:rsidR="00020EEE" w:rsidRPr="00500634">
        <w:rPr>
          <w:lang w:val="en-US"/>
        </w:rPr>
        <w:t>’</w:t>
      </w:r>
      <w:r w:rsidRPr="00500634">
        <w:rPr>
          <w:lang w:val="en-US"/>
        </w:rPr>
        <w:t>s design and methodology. This was consistent with the educational model</w:t>
      </w:r>
      <w:r w:rsidR="00371975" w:rsidRPr="00500634">
        <w:rPr>
          <w:lang w:val="en-US"/>
        </w:rPr>
        <w:t xml:space="preserve"> of the university</w:t>
      </w:r>
      <w:r w:rsidRPr="00500634">
        <w:rPr>
          <w:lang w:val="en-US"/>
        </w:rPr>
        <w:t xml:space="preserve"> and the </w:t>
      </w:r>
      <w:r w:rsidRPr="00500634">
        <w:rPr>
          <w:lang w:val="en-US"/>
        </w:rPr>
        <w:lastRenderedPageBreak/>
        <w:t>rationalization of the course content. Student´s perceptions regarding content communication, teaching environment and learning level improved significantly</w:t>
      </w:r>
      <w:r w:rsidR="00371975" w:rsidRPr="00500634">
        <w:rPr>
          <w:lang w:val="en-US"/>
        </w:rPr>
        <w:t xml:space="preserve"> regarding the courses given with the master classes</w:t>
      </w:r>
      <w:r w:rsidRPr="00500634">
        <w:rPr>
          <w:lang w:val="en-US"/>
        </w:rPr>
        <w:t xml:space="preserve">. The results indicated that the active methodologies contributed effectively to the participation of students in class, promoted dialogue in group activities and created better learning conditions. </w:t>
      </w:r>
    </w:p>
    <w:p w14:paraId="2CCFC6AA" w14:textId="13DE4EC0" w:rsidR="00A16A0A" w:rsidRPr="00500634" w:rsidRDefault="00FF5098" w:rsidP="00AA1185">
      <w:pPr>
        <w:ind w:left="0" w:firstLine="0"/>
        <w:rPr>
          <w:lang w:val="en-US"/>
        </w:rPr>
      </w:pPr>
      <w:r w:rsidRPr="00500634">
        <w:rPr>
          <w:rFonts w:ascii="Calibri" w:eastAsiaTheme="minorHAnsi" w:hAnsi="Calibri" w:cs="Calibri"/>
          <w:b/>
          <w:color w:val="auto"/>
          <w:sz w:val="28"/>
          <w:szCs w:val="24"/>
          <w:lang w:val="en-US" w:eastAsia="en-US"/>
        </w:rPr>
        <w:t>Keywords:</w:t>
      </w:r>
      <w:r w:rsidRPr="00500634">
        <w:rPr>
          <w:lang w:val="en-US"/>
        </w:rPr>
        <w:t xml:space="preserve"> methodological innovation, active learning methodology, constructivist model, pyrometallurgy</w:t>
      </w:r>
      <w:r w:rsidR="00DE2026" w:rsidRPr="00500634">
        <w:rPr>
          <w:lang w:val="en-US"/>
        </w:rPr>
        <w:t>, course redesign.</w:t>
      </w:r>
    </w:p>
    <w:p w14:paraId="527FCE67" w14:textId="0C1E172B" w:rsidR="00AA1185" w:rsidRPr="00500634" w:rsidRDefault="00AA1185" w:rsidP="00AA1185">
      <w:pPr>
        <w:ind w:left="0" w:firstLine="0"/>
        <w:rPr>
          <w:lang w:val="en-US"/>
        </w:rPr>
      </w:pPr>
    </w:p>
    <w:p w14:paraId="796B869D" w14:textId="25AD1D0C" w:rsidR="00AA1185" w:rsidRPr="00AA1185" w:rsidRDefault="00AA1185" w:rsidP="00AA1185">
      <w:pPr>
        <w:ind w:left="0" w:firstLine="0"/>
        <w:rPr>
          <w:rFonts w:ascii="Calibri" w:eastAsiaTheme="minorHAnsi" w:hAnsi="Calibri" w:cs="Calibri"/>
          <w:b/>
          <w:color w:val="auto"/>
          <w:sz w:val="28"/>
          <w:szCs w:val="24"/>
          <w:lang w:eastAsia="en-US"/>
        </w:rPr>
      </w:pPr>
      <w:r w:rsidRPr="00AA1185">
        <w:rPr>
          <w:rFonts w:ascii="Calibri" w:eastAsiaTheme="minorHAnsi" w:hAnsi="Calibri" w:cs="Calibri"/>
          <w:b/>
          <w:color w:val="auto"/>
          <w:sz w:val="28"/>
          <w:szCs w:val="24"/>
          <w:lang w:eastAsia="en-US"/>
        </w:rPr>
        <w:t>Resumo</w:t>
      </w:r>
    </w:p>
    <w:p w14:paraId="4821C747" w14:textId="77777777" w:rsidR="00AA1185" w:rsidRDefault="00AA1185" w:rsidP="00AA1185">
      <w:pPr>
        <w:ind w:left="0" w:firstLine="0"/>
      </w:pPr>
      <w:r>
        <w:t xml:space="preserve">Este </w:t>
      </w:r>
      <w:proofErr w:type="spellStart"/>
      <w:r>
        <w:t>trabalho</w:t>
      </w:r>
      <w:proofErr w:type="spellEnd"/>
      <w:r>
        <w:t xml:space="preserve"> </w:t>
      </w:r>
      <w:proofErr w:type="spellStart"/>
      <w:r>
        <w:t>descreve</w:t>
      </w:r>
      <w:proofErr w:type="spellEnd"/>
      <w:r>
        <w:t xml:space="preserve"> </w:t>
      </w:r>
      <w:proofErr w:type="spellStart"/>
      <w:r>
        <w:t>uma</w:t>
      </w:r>
      <w:proofErr w:type="spellEnd"/>
      <w:r>
        <w:t xml:space="preserve"> </w:t>
      </w:r>
      <w:proofErr w:type="spellStart"/>
      <w:r>
        <w:t>inovação</w:t>
      </w:r>
      <w:proofErr w:type="spellEnd"/>
      <w:r>
        <w:t xml:space="preserve"> </w:t>
      </w:r>
      <w:proofErr w:type="spellStart"/>
      <w:r>
        <w:t>na</w:t>
      </w:r>
      <w:proofErr w:type="spellEnd"/>
      <w:r>
        <w:t xml:space="preserve"> </w:t>
      </w:r>
      <w:proofErr w:type="spellStart"/>
      <w:r>
        <w:t>metodologia</w:t>
      </w:r>
      <w:proofErr w:type="spellEnd"/>
      <w:r>
        <w:t xml:space="preserve"> de </w:t>
      </w:r>
      <w:proofErr w:type="spellStart"/>
      <w:r>
        <w:t>ensino</w:t>
      </w:r>
      <w:proofErr w:type="spellEnd"/>
      <w:r>
        <w:t xml:space="preserve"> da disciplina de </w:t>
      </w:r>
      <w:proofErr w:type="spellStart"/>
      <w:r>
        <w:t>Pyrometallurgy</w:t>
      </w:r>
      <w:proofErr w:type="spellEnd"/>
      <w:r>
        <w:t xml:space="preserve">, </w:t>
      </w:r>
      <w:proofErr w:type="spellStart"/>
      <w:r>
        <w:t>pertencente</w:t>
      </w:r>
      <w:proofErr w:type="spellEnd"/>
      <w:r>
        <w:t xml:space="preserve"> </w:t>
      </w:r>
      <w:proofErr w:type="spellStart"/>
      <w:r>
        <w:t>ao</w:t>
      </w:r>
      <w:proofErr w:type="spellEnd"/>
      <w:r>
        <w:t xml:space="preserve"> currículo da </w:t>
      </w:r>
      <w:proofErr w:type="spellStart"/>
      <w:r>
        <w:t>carreira</w:t>
      </w:r>
      <w:proofErr w:type="spellEnd"/>
      <w:r>
        <w:t xml:space="preserve"> de </w:t>
      </w:r>
      <w:proofErr w:type="spellStart"/>
      <w:r>
        <w:t>Engenharia</w:t>
      </w:r>
      <w:proofErr w:type="spellEnd"/>
      <w:r>
        <w:t xml:space="preserve"> Civil Metalúrgica e de </w:t>
      </w:r>
      <w:proofErr w:type="spellStart"/>
      <w:r>
        <w:t>Materiais</w:t>
      </w:r>
      <w:proofErr w:type="spellEnd"/>
      <w:r>
        <w:t xml:space="preserve"> da </w:t>
      </w:r>
      <w:proofErr w:type="spellStart"/>
      <w:r>
        <w:t>Universidade</w:t>
      </w:r>
      <w:proofErr w:type="spellEnd"/>
      <w:r>
        <w:t xml:space="preserve"> Técnica Federico Santa María (UTFSM), Valparaíso, Chile. Os objetivos da pesquisa </w:t>
      </w:r>
      <w:proofErr w:type="spellStart"/>
      <w:r>
        <w:t>foram</w:t>
      </w:r>
      <w:proofErr w:type="spellEnd"/>
      <w:r>
        <w:t xml:space="preserve"> determinar os aspectos </w:t>
      </w:r>
      <w:proofErr w:type="spellStart"/>
      <w:r>
        <w:t>mais</w:t>
      </w:r>
      <w:proofErr w:type="spellEnd"/>
      <w:r>
        <w:t xml:space="preserve"> importantes do curso que </w:t>
      </w:r>
      <w:proofErr w:type="spellStart"/>
      <w:r>
        <w:t>exigiam</w:t>
      </w:r>
      <w:proofErr w:type="spellEnd"/>
      <w:r>
        <w:t xml:space="preserve"> </w:t>
      </w:r>
      <w:proofErr w:type="spellStart"/>
      <w:r>
        <w:t>uma</w:t>
      </w:r>
      <w:proofErr w:type="spellEnd"/>
      <w:r>
        <w:t xml:space="preserve"> </w:t>
      </w:r>
      <w:proofErr w:type="spellStart"/>
      <w:r>
        <w:t>intervenção</w:t>
      </w:r>
      <w:proofErr w:type="spellEnd"/>
      <w:r>
        <w:t xml:space="preserve"> metodológica. </w:t>
      </w:r>
      <w:proofErr w:type="spellStart"/>
      <w:r>
        <w:t>Isso</w:t>
      </w:r>
      <w:proofErr w:type="spellEnd"/>
      <w:r>
        <w:t xml:space="preserve"> </w:t>
      </w:r>
      <w:proofErr w:type="spellStart"/>
      <w:r>
        <w:t>resultou</w:t>
      </w:r>
      <w:proofErr w:type="spellEnd"/>
      <w:r>
        <w:t xml:space="preserve"> em </w:t>
      </w:r>
      <w:proofErr w:type="spellStart"/>
      <w:r>
        <w:t>um</w:t>
      </w:r>
      <w:proofErr w:type="spellEnd"/>
      <w:r>
        <w:t xml:space="preserve"> </w:t>
      </w:r>
      <w:proofErr w:type="spellStart"/>
      <w:r>
        <w:t>redesenho</w:t>
      </w:r>
      <w:proofErr w:type="spellEnd"/>
      <w:r>
        <w:t xml:space="preserve"> curricular consistente </w:t>
      </w:r>
      <w:proofErr w:type="spellStart"/>
      <w:r>
        <w:t>com</w:t>
      </w:r>
      <w:proofErr w:type="spellEnd"/>
      <w:r>
        <w:t xml:space="preserve"> o modelo educacional declarado pela </w:t>
      </w:r>
      <w:proofErr w:type="spellStart"/>
      <w:r>
        <w:t>universidade</w:t>
      </w:r>
      <w:proofErr w:type="spellEnd"/>
      <w:r>
        <w:t xml:space="preserve">. </w:t>
      </w:r>
      <w:proofErr w:type="spellStart"/>
      <w:r>
        <w:t>Isso</w:t>
      </w:r>
      <w:proofErr w:type="spellEnd"/>
      <w:r>
        <w:t xml:space="preserve"> </w:t>
      </w:r>
      <w:proofErr w:type="spellStart"/>
      <w:r>
        <w:t>foi</w:t>
      </w:r>
      <w:proofErr w:type="spellEnd"/>
      <w:r>
        <w:t xml:space="preserve"> avaliado </w:t>
      </w:r>
      <w:proofErr w:type="spellStart"/>
      <w:r>
        <w:t>através</w:t>
      </w:r>
      <w:proofErr w:type="spellEnd"/>
      <w:r>
        <w:t xml:space="preserve"> da </w:t>
      </w:r>
      <w:proofErr w:type="spellStart"/>
      <w:r>
        <w:t>percepção</w:t>
      </w:r>
      <w:proofErr w:type="spellEnd"/>
      <w:r>
        <w:t xml:space="preserve"> dos </w:t>
      </w:r>
      <w:proofErr w:type="spellStart"/>
      <w:r>
        <w:t>alunos</w:t>
      </w:r>
      <w:proofErr w:type="spellEnd"/>
      <w:r>
        <w:t xml:space="preserve">, </w:t>
      </w:r>
      <w:proofErr w:type="spellStart"/>
      <w:r>
        <w:t>uma</w:t>
      </w:r>
      <w:proofErr w:type="spellEnd"/>
      <w:r>
        <w:t xml:space="preserve"> vez que as </w:t>
      </w:r>
      <w:proofErr w:type="spellStart"/>
      <w:r>
        <w:t>inovações</w:t>
      </w:r>
      <w:proofErr w:type="spellEnd"/>
      <w:r>
        <w:t xml:space="preserve"> </w:t>
      </w:r>
      <w:proofErr w:type="spellStart"/>
      <w:r>
        <w:t>foram</w:t>
      </w:r>
      <w:proofErr w:type="spellEnd"/>
      <w:r>
        <w:t xml:space="preserve"> implementadas. O modelo educacional da UTFSM busca permitir que os </w:t>
      </w:r>
      <w:proofErr w:type="spellStart"/>
      <w:r>
        <w:t>alunos</w:t>
      </w:r>
      <w:proofErr w:type="spellEnd"/>
      <w:r>
        <w:t xml:space="preserve"> </w:t>
      </w:r>
      <w:proofErr w:type="spellStart"/>
      <w:r>
        <w:t>aprendam</w:t>
      </w:r>
      <w:proofErr w:type="spellEnd"/>
      <w:r>
        <w:t xml:space="preserve"> </w:t>
      </w:r>
      <w:proofErr w:type="spellStart"/>
      <w:r>
        <w:t>com</w:t>
      </w:r>
      <w:proofErr w:type="spellEnd"/>
      <w:r>
        <w:t xml:space="preserve"> </w:t>
      </w:r>
      <w:proofErr w:type="spellStart"/>
      <w:r>
        <w:t>sua</w:t>
      </w:r>
      <w:proofErr w:type="spellEnd"/>
      <w:r>
        <w:t xml:space="preserve"> </w:t>
      </w:r>
      <w:proofErr w:type="spellStart"/>
      <w:r>
        <w:t>experiência</w:t>
      </w:r>
      <w:proofErr w:type="spellEnd"/>
      <w:r>
        <w:t xml:space="preserve">, </w:t>
      </w:r>
      <w:proofErr w:type="spellStart"/>
      <w:r>
        <w:t>permitindo</w:t>
      </w:r>
      <w:proofErr w:type="spellEnd"/>
      <w:r>
        <w:t xml:space="preserve"> que eles </w:t>
      </w:r>
      <w:proofErr w:type="spellStart"/>
      <w:r>
        <w:t>reflitam</w:t>
      </w:r>
      <w:proofErr w:type="spellEnd"/>
      <w:r>
        <w:t xml:space="preserve"> e </w:t>
      </w:r>
      <w:proofErr w:type="spellStart"/>
      <w:r>
        <w:t>desenvolvam</w:t>
      </w:r>
      <w:proofErr w:type="spellEnd"/>
      <w:r>
        <w:t xml:space="preserve"> </w:t>
      </w:r>
      <w:proofErr w:type="spellStart"/>
      <w:r>
        <w:t>uma</w:t>
      </w:r>
      <w:proofErr w:type="spellEnd"/>
      <w:r>
        <w:t xml:space="preserve"> </w:t>
      </w:r>
      <w:proofErr w:type="spellStart"/>
      <w:r>
        <w:t>atitude</w:t>
      </w:r>
      <w:proofErr w:type="spellEnd"/>
      <w:r>
        <w:t xml:space="preserve"> crítica em </w:t>
      </w:r>
      <w:proofErr w:type="spellStart"/>
      <w:r>
        <w:t>relação</w:t>
      </w:r>
      <w:proofErr w:type="spellEnd"/>
      <w:r>
        <w:t xml:space="preserve"> a </w:t>
      </w:r>
      <w:proofErr w:type="spellStart"/>
      <w:r>
        <w:t>suas</w:t>
      </w:r>
      <w:proofErr w:type="spellEnd"/>
      <w:r>
        <w:t xml:space="preserve"> </w:t>
      </w:r>
      <w:proofErr w:type="spellStart"/>
      <w:r>
        <w:t>ações</w:t>
      </w:r>
      <w:proofErr w:type="spellEnd"/>
      <w:r>
        <w:t xml:space="preserve"> e </w:t>
      </w:r>
      <w:proofErr w:type="spellStart"/>
      <w:r>
        <w:t>decisões</w:t>
      </w:r>
      <w:proofErr w:type="spellEnd"/>
      <w:r>
        <w:t xml:space="preserve">. De </w:t>
      </w:r>
      <w:proofErr w:type="spellStart"/>
      <w:r>
        <w:t>acordo</w:t>
      </w:r>
      <w:proofErr w:type="spellEnd"/>
      <w:r>
        <w:t xml:space="preserve">, as </w:t>
      </w:r>
      <w:proofErr w:type="spellStart"/>
      <w:r>
        <w:t>inovações</w:t>
      </w:r>
      <w:proofErr w:type="spellEnd"/>
      <w:r>
        <w:t xml:space="preserve"> implementadas </w:t>
      </w:r>
      <w:proofErr w:type="spellStart"/>
      <w:r>
        <w:t>corresponderam</w:t>
      </w:r>
      <w:proofErr w:type="spellEnd"/>
      <w:r>
        <w:t xml:space="preserve"> a </w:t>
      </w:r>
      <w:proofErr w:type="spellStart"/>
      <w:r>
        <w:t>metodologias</w:t>
      </w:r>
      <w:proofErr w:type="spellEnd"/>
      <w:r>
        <w:t xml:space="preserve"> </w:t>
      </w:r>
      <w:proofErr w:type="spellStart"/>
      <w:r>
        <w:t>ativas</w:t>
      </w:r>
      <w:proofErr w:type="spellEnd"/>
      <w:r>
        <w:t xml:space="preserve">, </w:t>
      </w:r>
      <w:proofErr w:type="spellStart"/>
      <w:r>
        <w:t>baseadas</w:t>
      </w:r>
      <w:proofErr w:type="spellEnd"/>
      <w:r>
        <w:t xml:space="preserve"> no modelo </w:t>
      </w:r>
      <w:proofErr w:type="spellStart"/>
      <w:r>
        <w:t>construtivista</w:t>
      </w:r>
      <w:proofErr w:type="spellEnd"/>
      <w:r>
        <w:t xml:space="preserve">. Os </w:t>
      </w:r>
      <w:proofErr w:type="spellStart"/>
      <w:r>
        <w:t>alunos</w:t>
      </w:r>
      <w:proofErr w:type="spellEnd"/>
      <w:r>
        <w:t xml:space="preserve"> - por </w:t>
      </w:r>
      <w:proofErr w:type="spellStart"/>
      <w:r>
        <w:t>meio</w:t>
      </w:r>
      <w:proofErr w:type="spellEnd"/>
      <w:r>
        <w:t xml:space="preserve"> de </w:t>
      </w:r>
      <w:proofErr w:type="spellStart"/>
      <w:r>
        <w:t>atividades</w:t>
      </w:r>
      <w:proofErr w:type="spellEnd"/>
      <w:r>
        <w:t xml:space="preserve"> em grupo, </w:t>
      </w:r>
      <w:proofErr w:type="spellStart"/>
      <w:r>
        <w:t>reflexão</w:t>
      </w:r>
      <w:proofErr w:type="spellEnd"/>
      <w:r>
        <w:t xml:space="preserve"> individual, </w:t>
      </w:r>
      <w:proofErr w:type="spellStart"/>
      <w:r>
        <w:t>discussão</w:t>
      </w:r>
      <w:proofErr w:type="spellEnd"/>
      <w:r>
        <w:t xml:space="preserve"> em </w:t>
      </w:r>
      <w:proofErr w:type="spellStart"/>
      <w:r>
        <w:t>plenária</w:t>
      </w:r>
      <w:proofErr w:type="spellEnd"/>
      <w:r>
        <w:t xml:space="preserve"> e uso de software </w:t>
      </w:r>
      <w:proofErr w:type="spellStart"/>
      <w:r>
        <w:t>termodinâmico</w:t>
      </w:r>
      <w:proofErr w:type="spellEnd"/>
      <w:r>
        <w:t xml:space="preserve"> - </w:t>
      </w:r>
      <w:proofErr w:type="spellStart"/>
      <w:r>
        <w:t>desenvolveram</w:t>
      </w:r>
      <w:proofErr w:type="spellEnd"/>
      <w:r>
        <w:t xml:space="preserve"> </w:t>
      </w:r>
      <w:proofErr w:type="spellStart"/>
      <w:r>
        <w:t>aprendizado</w:t>
      </w:r>
      <w:proofErr w:type="spellEnd"/>
      <w:r>
        <w:t xml:space="preserve"> sobre os </w:t>
      </w:r>
      <w:proofErr w:type="spellStart"/>
      <w:r>
        <w:t>efeitos</w:t>
      </w:r>
      <w:proofErr w:type="spellEnd"/>
      <w:r>
        <w:t xml:space="preserve"> das </w:t>
      </w:r>
      <w:proofErr w:type="spellStart"/>
      <w:r>
        <w:t>variáveis</w:t>
      </w:r>
      <w:proofErr w:type="spellEnd"/>
      <w:r>
        <w:t xml:space="preserve"> ​​</w:t>
      </w:r>
      <w:proofErr w:type="spellStart"/>
      <w:r>
        <w:t>operacionais</w:t>
      </w:r>
      <w:proofErr w:type="spellEnd"/>
      <w:r>
        <w:t xml:space="preserve"> nos </w:t>
      </w:r>
      <w:proofErr w:type="spellStart"/>
      <w:r>
        <w:t>processos</w:t>
      </w:r>
      <w:proofErr w:type="spellEnd"/>
      <w:r>
        <w:t xml:space="preserve"> de </w:t>
      </w:r>
      <w:proofErr w:type="spellStart"/>
      <w:r>
        <w:t>produção</w:t>
      </w:r>
      <w:proofErr w:type="spellEnd"/>
      <w:r>
        <w:t xml:space="preserve"> de metal. Para o </w:t>
      </w:r>
      <w:proofErr w:type="spellStart"/>
      <w:r>
        <w:t>desenvolvimento</w:t>
      </w:r>
      <w:proofErr w:type="spellEnd"/>
      <w:r>
        <w:t xml:space="preserve"> e </w:t>
      </w:r>
      <w:proofErr w:type="spellStart"/>
      <w:r>
        <w:t>implementação</w:t>
      </w:r>
      <w:proofErr w:type="spellEnd"/>
      <w:r>
        <w:t xml:space="preserve"> das </w:t>
      </w:r>
      <w:proofErr w:type="spellStart"/>
      <w:r>
        <w:t>estratégias</w:t>
      </w:r>
      <w:proofErr w:type="spellEnd"/>
      <w:r>
        <w:t xml:space="preserve">, durante os anos de 2015 e 2016 (cursos </w:t>
      </w:r>
      <w:proofErr w:type="spellStart"/>
      <w:r>
        <w:t>correspondentes</w:t>
      </w:r>
      <w:proofErr w:type="spellEnd"/>
      <w:r>
        <w:t xml:space="preserve"> à </w:t>
      </w:r>
      <w:proofErr w:type="spellStart"/>
      <w:r>
        <w:t>modalidade</w:t>
      </w:r>
      <w:proofErr w:type="spellEnd"/>
      <w:r>
        <w:t xml:space="preserve"> de aulas de </w:t>
      </w:r>
      <w:proofErr w:type="spellStart"/>
      <w:r>
        <w:t>mestrado</w:t>
      </w:r>
      <w:proofErr w:type="spellEnd"/>
      <w:r>
        <w:t xml:space="preserve">), </w:t>
      </w:r>
      <w:proofErr w:type="spellStart"/>
      <w:r>
        <w:t>foram</w:t>
      </w:r>
      <w:proofErr w:type="spellEnd"/>
      <w:r>
        <w:t xml:space="preserve"> realizadas regularmente pesquisas de </w:t>
      </w:r>
      <w:proofErr w:type="spellStart"/>
      <w:r>
        <w:t>avaliação</w:t>
      </w:r>
      <w:proofErr w:type="spellEnd"/>
      <w:r>
        <w:t xml:space="preserve"> de </w:t>
      </w:r>
      <w:proofErr w:type="spellStart"/>
      <w:r>
        <w:t>professores</w:t>
      </w:r>
      <w:proofErr w:type="spellEnd"/>
      <w:r>
        <w:t xml:space="preserve"> em </w:t>
      </w:r>
      <w:proofErr w:type="spellStart"/>
      <w:r>
        <w:t>alunos</w:t>
      </w:r>
      <w:proofErr w:type="spellEnd"/>
      <w:r>
        <w:t xml:space="preserve"> </w:t>
      </w:r>
      <w:proofErr w:type="spellStart"/>
      <w:r>
        <w:t>com</w:t>
      </w:r>
      <w:proofErr w:type="spellEnd"/>
      <w:r>
        <w:t xml:space="preserve"> </w:t>
      </w:r>
      <w:proofErr w:type="spellStart"/>
      <w:r>
        <w:t>diretrizes</w:t>
      </w:r>
      <w:proofErr w:type="spellEnd"/>
      <w:r>
        <w:t xml:space="preserve"> </w:t>
      </w:r>
      <w:proofErr w:type="spellStart"/>
      <w:r>
        <w:t>autoaplicáveis</w:t>
      </w:r>
      <w:proofErr w:type="spellEnd"/>
      <w:r>
        <w:t xml:space="preserve">, </w:t>
      </w:r>
      <w:proofErr w:type="spellStart"/>
      <w:r>
        <w:t>nas</w:t>
      </w:r>
      <w:proofErr w:type="spellEnd"/>
      <w:r>
        <w:t xml:space="preserve"> </w:t>
      </w:r>
      <w:proofErr w:type="spellStart"/>
      <w:r>
        <w:t>quais</w:t>
      </w:r>
      <w:proofErr w:type="spellEnd"/>
      <w:r>
        <w:t xml:space="preserve"> </w:t>
      </w:r>
      <w:proofErr w:type="spellStart"/>
      <w:r>
        <w:t>foi</w:t>
      </w:r>
      <w:proofErr w:type="spellEnd"/>
      <w:r>
        <w:t xml:space="preserve"> solicitado que </w:t>
      </w:r>
      <w:proofErr w:type="spellStart"/>
      <w:r>
        <w:t>expressassem</w:t>
      </w:r>
      <w:proofErr w:type="spellEnd"/>
      <w:r>
        <w:t xml:space="preserve"> </w:t>
      </w:r>
      <w:proofErr w:type="spellStart"/>
      <w:r>
        <w:t>suas</w:t>
      </w:r>
      <w:proofErr w:type="spellEnd"/>
      <w:r>
        <w:t xml:space="preserve"> </w:t>
      </w:r>
      <w:proofErr w:type="spellStart"/>
      <w:r>
        <w:t>opiniões</w:t>
      </w:r>
      <w:proofErr w:type="spellEnd"/>
      <w:r>
        <w:t xml:space="preserve"> sobre </w:t>
      </w:r>
      <w:proofErr w:type="spellStart"/>
      <w:r>
        <w:t>sua</w:t>
      </w:r>
      <w:proofErr w:type="spellEnd"/>
      <w:r>
        <w:t xml:space="preserve"> </w:t>
      </w:r>
      <w:proofErr w:type="spellStart"/>
      <w:r>
        <w:t>experiência</w:t>
      </w:r>
      <w:proofErr w:type="spellEnd"/>
      <w:r>
        <w:t xml:space="preserve"> de </w:t>
      </w:r>
      <w:proofErr w:type="spellStart"/>
      <w:r>
        <w:t>aprendizagem</w:t>
      </w:r>
      <w:proofErr w:type="spellEnd"/>
      <w:r>
        <w:t xml:space="preserve">. Eles </w:t>
      </w:r>
      <w:proofErr w:type="spellStart"/>
      <w:r>
        <w:t>poderiam</w:t>
      </w:r>
      <w:proofErr w:type="spellEnd"/>
      <w:r>
        <w:t xml:space="preserve"> </w:t>
      </w:r>
      <w:proofErr w:type="spellStart"/>
      <w:r>
        <w:t>encaminhar</w:t>
      </w:r>
      <w:proofErr w:type="spellEnd"/>
      <w:r>
        <w:t xml:space="preserve"> críticas, </w:t>
      </w:r>
      <w:proofErr w:type="spellStart"/>
      <w:r>
        <w:t>bem</w:t>
      </w:r>
      <w:proofErr w:type="spellEnd"/>
      <w:r>
        <w:t xml:space="preserve"> como </w:t>
      </w:r>
      <w:proofErr w:type="spellStart"/>
      <w:r>
        <w:t>melhorias</w:t>
      </w:r>
      <w:proofErr w:type="spellEnd"/>
      <w:r>
        <w:t xml:space="preserve"> em torno da </w:t>
      </w:r>
      <w:proofErr w:type="spellStart"/>
      <w:r>
        <w:t>metodologia</w:t>
      </w:r>
      <w:proofErr w:type="spellEnd"/>
      <w:r>
        <w:t xml:space="preserve">, do </w:t>
      </w:r>
      <w:proofErr w:type="spellStart"/>
      <w:r>
        <w:t>conteúdo</w:t>
      </w:r>
      <w:proofErr w:type="spellEnd"/>
      <w:r>
        <w:t xml:space="preserve"> do curso e do </w:t>
      </w:r>
      <w:proofErr w:type="spellStart"/>
      <w:r>
        <w:t>trabalho</w:t>
      </w:r>
      <w:proofErr w:type="spellEnd"/>
      <w:r>
        <w:t xml:space="preserve"> de </w:t>
      </w:r>
      <w:proofErr w:type="spellStart"/>
      <w:r>
        <w:t>ensino</w:t>
      </w:r>
      <w:proofErr w:type="spellEnd"/>
      <w:r>
        <w:t xml:space="preserve">. As </w:t>
      </w:r>
      <w:proofErr w:type="spellStart"/>
      <w:r>
        <w:t>opiniões</w:t>
      </w:r>
      <w:proofErr w:type="spellEnd"/>
      <w:r>
        <w:t xml:space="preserve"> registradas </w:t>
      </w:r>
      <w:proofErr w:type="spellStart"/>
      <w:r>
        <w:t>foram</w:t>
      </w:r>
      <w:proofErr w:type="spellEnd"/>
      <w:r>
        <w:t xml:space="preserve"> </w:t>
      </w:r>
      <w:proofErr w:type="spellStart"/>
      <w:r>
        <w:t>analisadas</w:t>
      </w:r>
      <w:proofErr w:type="spellEnd"/>
      <w:r>
        <w:t xml:space="preserve"> por </w:t>
      </w:r>
      <w:proofErr w:type="spellStart"/>
      <w:r>
        <w:t>meio</w:t>
      </w:r>
      <w:proofErr w:type="spellEnd"/>
      <w:r>
        <w:t xml:space="preserve"> da </w:t>
      </w:r>
      <w:proofErr w:type="spellStart"/>
      <w:r>
        <w:t>análise</w:t>
      </w:r>
      <w:proofErr w:type="spellEnd"/>
      <w:r>
        <w:t xml:space="preserve"> do </w:t>
      </w:r>
      <w:proofErr w:type="spellStart"/>
      <w:r>
        <w:t>conteúdo</w:t>
      </w:r>
      <w:proofErr w:type="spellEnd"/>
      <w:r>
        <w:t xml:space="preserve"> do discurso, no delineamento de pesquisa </w:t>
      </w:r>
      <w:proofErr w:type="spellStart"/>
      <w:r>
        <w:t>qualitativa</w:t>
      </w:r>
      <w:proofErr w:type="spellEnd"/>
      <w:r>
        <w:t xml:space="preserve"> </w:t>
      </w:r>
      <w:proofErr w:type="spellStart"/>
      <w:r>
        <w:t>exploratória</w:t>
      </w:r>
      <w:proofErr w:type="spellEnd"/>
      <w:r>
        <w:t xml:space="preserve"> </w:t>
      </w:r>
      <w:proofErr w:type="spellStart"/>
      <w:r>
        <w:t>descritiva</w:t>
      </w:r>
      <w:proofErr w:type="spellEnd"/>
      <w:r>
        <w:t xml:space="preserve"> e por </w:t>
      </w:r>
      <w:proofErr w:type="spellStart"/>
      <w:r>
        <w:t>questões</w:t>
      </w:r>
      <w:proofErr w:type="spellEnd"/>
      <w:r>
        <w:t xml:space="preserve"> de </w:t>
      </w:r>
      <w:proofErr w:type="spellStart"/>
      <w:r>
        <w:t>natureza</w:t>
      </w:r>
      <w:proofErr w:type="spellEnd"/>
      <w:r>
        <w:t xml:space="preserve"> </w:t>
      </w:r>
      <w:proofErr w:type="spellStart"/>
      <w:r>
        <w:t>quantitativa</w:t>
      </w:r>
      <w:proofErr w:type="spellEnd"/>
      <w:r>
        <w:t xml:space="preserve">. </w:t>
      </w:r>
      <w:proofErr w:type="spellStart"/>
      <w:r>
        <w:t>Essas</w:t>
      </w:r>
      <w:proofErr w:type="spellEnd"/>
      <w:r>
        <w:t xml:space="preserve"> pesquisas </w:t>
      </w:r>
      <w:proofErr w:type="spellStart"/>
      <w:r>
        <w:t>possibilitaram</w:t>
      </w:r>
      <w:proofErr w:type="spellEnd"/>
      <w:r>
        <w:t xml:space="preserve"> identificar </w:t>
      </w:r>
      <w:proofErr w:type="spellStart"/>
      <w:r>
        <w:t>necessidades</w:t>
      </w:r>
      <w:proofErr w:type="spellEnd"/>
      <w:r>
        <w:t xml:space="preserve"> de </w:t>
      </w:r>
      <w:proofErr w:type="spellStart"/>
      <w:r>
        <w:t>aprendizagem</w:t>
      </w:r>
      <w:proofErr w:type="spellEnd"/>
      <w:r>
        <w:t xml:space="preserve">, </w:t>
      </w:r>
      <w:proofErr w:type="spellStart"/>
      <w:r>
        <w:t>aproximaram</w:t>
      </w:r>
      <w:proofErr w:type="spellEnd"/>
      <w:r>
        <w:t xml:space="preserve"> o </w:t>
      </w:r>
      <w:proofErr w:type="spellStart"/>
      <w:r>
        <w:t>desenho</w:t>
      </w:r>
      <w:proofErr w:type="spellEnd"/>
      <w:r>
        <w:t xml:space="preserve"> do curso e a </w:t>
      </w:r>
      <w:proofErr w:type="spellStart"/>
      <w:r>
        <w:t>metodologia</w:t>
      </w:r>
      <w:proofErr w:type="spellEnd"/>
      <w:r>
        <w:t xml:space="preserve"> de </w:t>
      </w:r>
      <w:proofErr w:type="spellStart"/>
      <w:r>
        <w:t>avaliação</w:t>
      </w:r>
      <w:proofErr w:type="spellEnd"/>
      <w:r>
        <w:t xml:space="preserve"> dos </w:t>
      </w:r>
      <w:proofErr w:type="spellStart"/>
      <w:r>
        <w:t>alunos</w:t>
      </w:r>
      <w:proofErr w:type="spellEnd"/>
      <w:r>
        <w:t xml:space="preserve">. As </w:t>
      </w:r>
      <w:proofErr w:type="spellStart"/>
      <w:r>
        <w:t>metodologias</w:t>
      </w:r>
      <w:proofErr w:type="spellEnd"/>
      <w:r>
        <w:t xml:space="preserve"> </w:t>
      </w:r>
      <w:proofErr w:type="spellStart"/>
      <w:r>
        <w:t>ativas</w:t>
      </w:r>
      <w:proofErr w:type="spellEnd"/>
      <w:r>
        <w:t xml:space="preserve"> definidas a partir da </w:t>
      </w:r>
      <w:proofErr w:type="spellStart"/>
      <w:r>
        <w:t>análise</w:t>
      </w:r>
      <w:proofErr w:type="spellEnd"/>
      <w:r>
        <w:t xml:space="preserve"> das </w:t>
      </w:r>
      <w:proofErr w:type="spellStart"/>
      <w:r>
        <w:t>respostas</w:t>
      </w:r>
      <w:proofErr w:type="spellEnd"/>
      <w:r>
        <w:t xml:space="preserve"> dadas pelos </w:t>
      </w:r>
      <w:proofErr w:type="spellStart"/>
      <w:r>
        <w:t>alunos</w:t>
      </w:r>
      <w:proofErr w:type="spellEnd"/>
      <w:r>
        <w:t xml:space="preserve">; Eles </w:t>
      </w:r>
      <w:proofErr w:type="spellStart"/>
      <w:r>
        <w:t>foram</w:t>
      </w:r>
      <w:proofErr w:type="spellEnd"/>
      <w:r>
        <w:t xml:space="preserve"> implementados durante o </w:t>
      </w:r>
      <w:proofErr w:type="spellStart"/>
      <w:r>
        <w:t>primeiro</w:t>
      </w:r>
      <w:proofErr w:type="spellEnd"/>
      <w:r>
        <w:t xml:space="preserve"> semestre de 2019. </w:t>
      </w:r>
      <w:proofErr w:type="spellStart"/>
      <w:r>
        <w:t>Essa</w:t>
      </w:r>
      <w:proofErr w:type="spellEnd"/>
      <w:r>
        <w:t xml:space="preserve"> </w:t>
      </w:r>
      <w:proofErr w:type="spellStart"/>
      <w:r>
        <w:t>implementação</w:t>
      </w:r>
      <w:proofErr w:type="spellEnd"/>
      <w:r>
        <w:t xml:space="preserve"> </w:t>
      </w:r>
      <w:proofErr w:type="spellStart"/>
      <w:r>
        <w:t>foi</w:t>
      </w:r>
      <w:proofErr w:type="spellEnd"/>
      <w:r>
        <w:t xml:space="preserve"> </w:t>
      </w:r>
      <w:proofErr w:type="spellStart"/>
      <w:r>
        <w:t>monitorada</w:t>
      </w:r>
      <w:proofErr w:type="spellEnd"/>
      <w:r>
        <w:t xml:space="preserve"> </w:t>
      </w:r>
      <w:proofErr w:type="spellStart"/>
      <w:r>
        <w:t>com</w:t>
      </w:r>
      <w:proofErr w:type="spellEnd"/>
      <w:r>
        <w:t xml:space="preserve"> pesquisas </w:t>
      </w:r>
      <w:proofErr w:type="spellStart"/>
      <w:r>
        <w:t>semelhantes</w:t>
      </w:r>
      <w:proofErr w:type="spellEnd"/>
      <w:r>
        <w:t xml:space="preserve"> </w:t>
      </w:r>
      <w:proofErr w:type="spellStart"/>
      <w:r>
        <w:t>às</w:t>
      </w:r>
      <w:proofErr w:type="spellEnd"/>
      <w:r>
        <w:t xml:space="preserve"> </w:t>
      </w:r>
      <w:r>
        <w:lastRenderedPageBreak/>
        <w:t xml:space="preserve">utilizadas em 2015 e 2016, onde </w:t>
      </w:r>
      <w:proofErr w:type="spellStart"/>
      <w:r>
        <w:t>também</w:t>
      </w:r>
      <w:proofErr w:type="spellEnd"/>
      <w:r>
        <w:t xml:space="preserve"> </w:t>
      </w:r>
      <w:proofErr w:type="spellStart"/>
      <w:r>
        <w:t>foi</w:t>
      </w:r>
      <w:proofErr w:type="spellEnd"/>
      <w:r>
        <w:t xml:space="preserve"> usada a </w:t>
      </w:r>
      <w:proofErr w:type="spellStart"/>
      <w:r>
        <w:t>análise</w:t>
      </w:r>
      <w:proofErr w:type="spellEnd"/>
      <w:r>
        <w:t xml:space="preserve"> de </w:t>
      </w:r>
      <w:proofErr w:type="spellStart"/>
      <w:r>
        <w:t>conteúdo</w:t>
      </w:r>
      <w:proofErr w:type="spellEnd"/>
      <w:r>
        <w:t xml:space="preserve">. Os resultados da presente </w:t>
      </w:r>
      <w:proofErr w:type="spellStart"/>
      <w:r>
        <w:t>investigação</w:t>
      </w:r>
      <w:proofErr w:type="spellEnd"/>
      <w:r>
        <w:t xml:space="preserve"> </w:t>
      </w:r>
      <w:proofErr w:type="spellStart"/>
      <w:r>
        <w:t>mostraram</w:t>
      </w:r>
      <w:proofErr w:type="spellEnd"/>
      <w:r>
        <w:t xml:space="preserve"> que a </w:t>
      </w:r>
      <w:proofErr w:type="spellStart"/>
      <w:r>
        <w:t>abordagem</w:t>
      </w:r>
      <w:proofErr w:type="spellEnd"/>
      <w:r>
        <w:t xml:space="preserve"> </w:t>
      </w:r>
      <w:proofErr w:type="spellStart"/>
      <w:r>
        <w:t>inovadora</w:t>
      </w:r>
      <w:proofErr w:type="spellEnd"/>
      <w:r>
        <w:t xml:space="preserve"> do curso; </w:t>
      </w:r>
      <w:proofErr w:type="spellStart"/>
      <w:r>
        <w:t>permitiu</w:t>
      </w:r>
      <w:proofErr w:type="spellEnd"/>
      <w:r>
        <w:t xml:space="preserve"> que os </w:t>
      </w:r>
      <w:proofErr w:type="spellStart"/>
      <w:r>
        <w:t>alunos</w:t>
      </w:r>
      <w:proofErr w:type="spellEnd"/>
      <w:r>
        <w:t xml:space="preserve"> se </w:t>
      </w:r>
      <w:proofErr w:type="spellStart"/>
      <w:r>
        <w:t>tornassem</w:t>
      </w:r>
      <w:proofErr w:type="spellEnd"/>
      <w:r>
        <w:t xml:space="preserve"> participantes </w:t>
      </w:r>
      <w:proofErr w:type="spellStart"/>
      <w:r>
        <w:t>ativos</w:t>
      </w:r>
      <w:proofErr w:type="spellEnd"/>
      <w:r>
        <w:t xml:space="preserve"> </w:t>
      </w:r>
      <w:proofErr w:type="spellStart"/>
      <w:r>
        <w:t>na</w:t>
      </w:r>
      <w:proofErr w:type="spellEnd"/>
      <w:r>
        <w:t xml:space="preserve"> </w:t>
      </w:r>
      <w:proofErr w:type="spellStart"/>
      <w:r>
        <w:t>estruturação</w:t>
      </w:r>
      <w:proofErr w:type="spellEnd"/>
      <w:r>
        <w:t xml:space="preserve"> de </w:t>
      </w:r>
      <w:proofErr w:type="spellStart"/>
      <w:r>
        <w:t>seu</w:t>
      </w:r>
      <w:proofErr w:type="spellEnd"/>
      <w:r>
        <w:t xml:space="preserve"> </w:t>
      </w:r>
      <w:proofErr w:type="spellStart"/>
      <w:r>
        <w:t>design</w:t>
      </w:r>
      <w:proofErr w:type="spellEnd"/>
      <w:r>
        <w:t xml:space="preserve"> e </w:t>
      </w:r>
      <w:proofErr w:type="spellStart"/>
      <w:r>
        <w:t>metodologia</w:t>
      </w:r>
      <w:proofErr w:type="spellEnd"/>
      <w:r>
        <w:t xml:space="preserve">. </w:t>
      </w:r>
      <w:proofErr w:type="spellStart"/>
      <w:r>
        <w:t>Isso</w:t>
      </w:r>
      <w:proofErr w:type="spellEnd"/>
      <w:r>
        <w:t xml:space="preserve"> </w:t>
      </w:r>
      <w:proofErr w:type="spellStart"/>
      <w:r>
        <w:t>foi</w:t>
      </w:r>
      <w:proofErr w:type="spellEnd"/>
      <w:r>
        <w:t xml:space="preserve"> consistente </w:t>
      </w:r>
      <w:proofErr w:type="spellStart"/>
      <w:r>
        <w:t>com</w:t>
      </w:r>
      <w:proofErr w:type="spellEnd"/>
      <w:r>
        <w:t xml:space="preserve"> o modelo educacional da </w:t>
      </w:r>
      <w:proofErr w:type="spellStart"/>
      <w:r>
        <w:t>universidade</w:t>
      </w:r>
      <w:proofErr w:type="spellEnd"/>
      <w:r>
        <w:t xml:space="preserve"> e a </w:t>
      </w:r>
      <w:proofErr w:type="spellStart"/>
      <w:r>
        <w:t>racionalização</w:t>
      </w:r>
      <w:proofErr w:type="spellEnd"/>
      <w:r>
        <w:t xml:space="preserve"> do </w:t>
      </w:r>
      <w:proofErr w:type="spellStart"/>
      <w:r>
        <w:t>conteúdo</w:t>
      </w:r>
      <w:proofErr w:type="spellEnd"/>
      <w:r>
        <w:t xml:space="preserve"> do curso. As </w:t>
      </w:r>
      <w:proofErr w:type="spellStart"/>
      <w:r>
        <w:t>percepções</w:t>
      </w:r>
      <w:proofErr w:type="spellEnd"/>
      <w:r>
        <w:t xml:space="preserve"> dos </w:t>
      </w:r>
      <w:proofErr w:type="spellStart"/>
      <w:r>
        <w:t>alunos</w:t>
      </w:r>
      <w:proofErr w:type="spellEnd"/>
      <w:r>
        <w:t xml:space="preserve"> sobre a </w:t>
      </w:r>
      <w:proofErr w:type="spellStart"/>
      <w:r>
        <w:t>comunicação</w:t>
      </w:r>
      <w:proofErr w:type="spellEnd"/>
      <w:r>
        <w:t xml:space="preserve"> dos </w:t>
      </w:r>
      <w:proofErr w:type="spellStart"/>
      <w:r>
        <w:t>conteúdos</w:t>
      </w:r>
      <w:proofErr w:type="spellEnd"/>
      <w:r>
        <w:t xml:space="preserve">, o ambiente de </w:t>
      </w:r>
      <w:proofErr w:type="spellStart"/>
      <w:r>
        <w:t>ensino</w:t>
      </w:r>
      <w:proofErr w:type="spellEnd"/>
      <w:r>
        <w:t xml:space="preserve"> e o </w:t>
      </w:r>
      <w:proofErr w:type="spellStart"/>
      <w:r>
        <w:t>nível</w:t>
      </w:r>
      <w:proofErr w:type="spellEnd"/>
      <w:r>
        <w:t xml:space="preserve"> de </w:t>
      </w:r>
      <w:proofErr w:type="spellStart"/>
      <w:r>
        <w:t>aprendizagem</w:t>
      </w:r>
      <w:proofErr w:type="spellEnd"/>
      <w:r>
        <w:t xml:space="preserve"> </w:t>
      </w:r>
      <w:proofErr w:type="spellStart"/>
      <w:r>
        <w:t>melhoraram</w:t>
      </w:r>
      <w:proofErr w:type="spellEnd"/>
      <w:r>
        <w:t xml:space="preserve"> significativamente em </w:t>
      </w:r>
      <w:proofErr w:type="spellStart"/>
      <w:r>
        <w:t>comparação</w:t>
      </w:r>
      <w:proofErr w:type="spellEnd"/>
      <w:r>
        <w:t xml:space="preserve"> </w:t>
      </w:r>
      <w:proofErr w:type="spellStart"/>
      <w:r>
        <w:t>aos</w:t>
      </w:r>
      <w:proofErr w:type="spellEnd"/>
      <w:r>
        <w:t xml:space="preserve"> cursos ministrados </w:t>
      </w:r>
      <w:proofErr w:type="spellStart"/>
      <w:r>
        <w:t>nas</w:t>
      </w:r>
      <w:proofErr w:type="spellEnd"/>
      <w:r>
        <w:t xml:space="preserve"> aulas de </w:t>
      </w:r>
      <w:proofErr w:type="spellStart"/>
      <w:r>
        <w:t>mestrado</w:t>
      </w:r>
      <w:proofErr w:type="spellEnd"/>
      <w:r>
        <w:t xml:space="preserve">. Os resultados </w:t>
      </w:r>
      <w:proofErr w:type="spellStart"/>
      <w:r>
        <w:t>indicaram</w:t>
      </w:r>
      <w:proofErr w:type="spellEnd"/>
      <w:r>
        <w:t xml:space="preserve"> que </w:t>
      </w:r>
      <w:proofErr w:type="spellStart"/>
      <w:r>
        <w:t>metodologias</w:t>
      </w:r>
      <w:proofErr w:type="spellEnd"/>
      <w:r>
        <w:t xml:space="preserve"> </w:t>
      </w:r>
      <w:proofErr w:type="spellStart"/>
      <w:r>
        <w:t>ativas</w:t>
      </w:r>
      <w:proofErr w:type="spellEnd"/>
      <w:r>
        <w:t xml:space="preserve"> </w:t>
      </w:r>
      <w:proofErr w:type="spellStart"/>
      <w:r>
        <w:t>contribuíram</w:t>
      </w:r>
      <w:proofErr w:type="spellEnd"/>
      <w:r>
        <w:t xml:space="preserve"> </w:t>
      </w:r>
      <w:proofErr w:type="spellStart"/>
      <w:r>
        <w:t>efetivamente</w:t>
      </w:r>
      <w:proofErr w:type="spellEnd"/>
      <w:r>
        <w:t xml:space="preserve"> para a </w:t>
      </w:r>
      <w:proofErr w:type="spellStart"/>
      <w:r>
        <w:t>participação</w:t>
      </w:r>
      <w:proofErr w:type="spellEnd"/>
      <w:r>
        <w:t xml:space="preserve"> dos </w:t>
      </w:r>
      <w:proofErr w:type="spellStart"/>
      <w:r>
        <w:t>alunos</w:t>
      </w:r>
      <w:proofErr w:type="spellEnd"/>
      <w:r>
        <w:t xml:space="preserve"> </w:t>
      </w:r>
      <w:proofErr w:type="spellStart"/>
      <w:r>
        <w:t>nas</w:t>
      </w:r>
      <w:proofErr w:type="spellEnd"/>
      <w:r>
        <w:t xml:space="preserve"> aulas, </w:t>
      </w:r>
      <w:proofErr w:type="spellStart"/>
      <w:r>
        <w:t>promoveram</w:t>
      </w:r>
      <w:proofErr w:type="spellEnd"/>
      <w:r>
        <w:t xml:space="preserve"> o diálogo </w:t>
      </w:r>
      <w:proofErr w:type="spellStart"/>
      <w:r>
        <w:t>nas</w:t>
      </w:r>
      <w:proofErr w:type="spellEnd"/>
      <w:r>
        <w:t xml:space="preserve"> </w:t>
      </w:r>
      <w:proofErr w:type="spellStart"/>
      <w:r>
        <w:t>atividades</w:t>
      </w:r>
      <w:proofErr w:type="spellEnd"/>
      <w:r>
        <w:t xml:space="preserve"> em grupo e </w:t>
      </w:r>
      <w:proofErr w:type="spellStart"/>
      <w:r>
        <w:t>criaram</w:t>
      </w:r>
      <w:proofErr w:type="spellEnd"/>
      <w:r>
        <w:t xml:space="preserve"> </w:t>
      </w:r>
      <w:proofErr w:type="spellStart"/>
      <w:r>
        <w:t>melhores</w:t>
      </w:r>
      <w:proofErr w:type="spellEnd"/>
      <w:r>
        <w:t xml:space="preserve"> </w:t>
      </w:r>
      <w:proofErr w:type="spellStart"/>
      <w:r>
        <w:t>condições</w:t>
      </w:r>
      <w:proofErr w:type="spellEnd"/>
      <w:r>
        <w:t xml:space="preserve"> de </w:t>
      </w:r>
      <w:proofErr w:type="spellStart"/>
      <w:r>
        <w:t>aprendizado</w:t>
      </w:r>
      <w:proofErr w:type="spellEnd"/>
      <w:r>
        <w:t>.</w:t>
      </w:r>
    </w:p>
    <w:p w14:paraId="7D4022AF" w14:textId="4E99652D" w:rsidR="00AA1185" w:rsidRDefault="00AA1185" w:rsidP="00AA1185">
      <w:pPr>
        <w:ind w:left="0" w:firstLine="0"/>
      </w:pPr>
      <w:proofErr w:type="spellStart"/>
      <w:r w:rsidRPr="00AA1185">
        <w:rPr>
          <w:rFonts w:ascii="Calibri" w:eastAsiaTheme="minorHAnsi" w:hAnsi="Calibri" w:cs="Calibri"/>
          <w:b/>
          <w:color w:val="auto"/>
          <w:sz w:val="28"/>
          <w:szCs w:val="24"/>
          <w:lang w:eastAsia="en-US"/>
        </w:rPr>
        <w:t>Palavras</w:t>
      </w:r>
      <w:proofErr w:type="spellEnd"/>
      <w:r w:rsidRPr="00AA1185">
        <w:rPr>
          <w:rFonts w:ascii="Calibri" w:eastAsiaTheme="minorHAnsi" w:hAnsi="Calibri" w:cs="Calibri"/>
          <w:b/>
          <w:color w:val="auto"/>
          <w:sz w:val="28"/>
          <w:szCs w:val="24"/>
          <w:lang w:eastAsia="en-US"/>
        </w:rPr>
        <w:t>-chave:</w:t>
      </w:r>
      <w:r>
        <w:t xml:space="preserve"> </w:t>
      </w:r>
      <w:proofErr w:type="spellStart"/>
      <w:r>
        <w:t>inovação</w:t>
      </w:r>
      <w:proofErr w:type="spellEnd"/>
      <w:r>
        <w:t xml:space="preserve"> metodológica, </w:t>
      </w:r>
      <w:proofErr w:type="spellStart"/>
      <w:r>
        <w:t>metodologia</w:t>
      </w:r>
      <w:proofErr w:type="spellEnd"/>
      <w:r>
        <w:t xml:space="preserve"> de </w:t>
      </w:r>
      <w:proofErr w:type="spellStart"/>
      <w:r>
        <w:t>aprendizado</w:t>
      </w:r>
      <w:proofErr w:type="spellEnd"/>
      <w:r>
        <w:t xml:space="preserve"> </w:t>
      </w:r>
      <w:proofErr w:type="spellStart"/>
      <w:r>
        <w:t>ativo</w:t>
      </w:r>
      <w:proofErr w:type="spellEnd"/>
      <w:r>
        <w:t xml:space="preserve">, modelo </w:t>
      </w:r>
      <w:proofErr w:type="spellStart"/>
      <w:r>
        <w:t>construtivista</w:t>
      </w:r>
      <w:proofErr w:type="spellEnd"/>
      <w:r>
        <w:t xml:space="preserve">, pirometalurgia, </w:t>
      </w:r>
      <w:proofErr w:type="spellStart"/>
      <w:r>
        <w:t>redesenho</w:t>
      </w:r>
      <w:proofErr w:type="spellEnd"/>
      <w:r>
        <w:t xml:space="preserve"> de curso.</w:t>
      </w:r>
    </w:p>
    <w:p w14:paraId="09BAE007" w14:textId="43C69732" w:rsidR="00AA1185" w:rsidRDefault="00AA1185" w:rsidP="00AA1185">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Septiembre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Abril 2020</w:t>
      </w:r>
    </w:p>
    <w:p w14:paraId="6DCB5626" w14:textId="61311CF2" w:rsidR="00AA1185" w:rsidRDefault="00C864BA" w:rsidP="00AA1185">
      <w:pPr>
        <w:ind w:left="0" w:firstLine="0"/>
      </w:pPr>
      <w:r>
        <w:pict w14:anchorId="2B557D76">
          <v:rect id="_x0000_i1025" style="width:446.5pt;height:1.5pt" o:hralign="center" o:hrstd="t" o:hr="t" fillcolor="#a0a0a0" stroked="f"/>
        </w:pict>
      </w:r>
    </w:p>
    <w:p w14:paraId="159AC932" w14:textId="4AB69A44" w:rsidR="008A23B0" w:rsidRDefault="00FF5098" w:rsidP="0010445C">
      <w:pPr>
        <w:pStyle w:val="Ttulo1"/>
        <w:jc w:val="center"/>
      </w:pPr>
      <w:r>
        <w:t>Introducción</w:t>
      </w:r>
    </w:p>
    <w:p w14:paraId="36D70BD9" w14:textId="5E9BF8A3" w:rsidR="002D27CC" w:rsidRDefault="008029AD" w:rsidP="007B2F5A">
      <w:r>
        <w:tab/>
      </w:r>
      <w:r>
        <w:tab/>
      </w:r>
      <w:r w:rsidR="007B2F5A">
        <w:t>En el marco contextual de</w:t>
      </w:r>
      <w:r w:rsidR="00FF5098">
        <w:t>l modelo educativo de la Universidad Técnica Federico Santa María</w:t>
      </w:r>
      <w:r w:rsidR="00B52D81">
        <w:t xml:space="preserve"> (</w:t>
      </w:r>
      <w:r w:rsidR="00EF4CAA">
        <w:t>UTFSM</w:t>
      </w:r>
      <w:r w:rsidR="00B52D81">
        <w:t>)</w:t>
      </w:r>
      <w:r w:rsidR="00FF5098">
        <w:t xml:space="preserve"> </w:t>
      </w:r>
      <w:r w:rsidR="007B2F5A">
        <w:t xml:space="preserve">(2015) se </w:t>
      </w:r>
      <w:r w:rsidR="00FF5098">
        <w:t xml:space="preserve">declara </w:t>
      </w:r>
      <w:r w:rsidR="007B2F5A">
        <w:t>lo siguiente</w:t>
      </w:r>
      <w:r w:rsidR="0043792B">
        <w:t>:</w:t>
      </w:r>
      <w:r w:rsidR="00FF5098">
        <w:t xml:space="preserve"> </w:t>
      </w:r>
    </w:p>
    <w:p w14:paraId="2B813B4C" w14:textId="58173C56" w:rsidR="005B6EE2" w:rsidRDefault="007B2F5A" w:rsidP="007B2F5A">
      <w:pPr>
        <w:spacing w:line="360" w:lineRule="auto"/>
        <w:ind w:left="1416" w:right="45" w:firstLine="0"/>
      </w:pPr>
      <w:r>
        <w:t>L</w:t>
      </w:r>
      <w:r w:rsidR="00FF5098">
        <w:t>os constantes cambios y transformaciones de la sociedad actual desafían a las instituciones de Educación Superior a formar líderes integrales, profesionales y graduados competentes, a través de una propuesta educativa de excelencia que prepare a sus egresados para el ámbito humano, científico técnico y profesional. Lo que se logra desarrollando aprendizajes desde la experiencia de los estudiantes, que le permitan reflexionar y tener conciencia crítica frente a sus acciones y decisiones</w:t>
      </w:r>
      <w:r w:rsidR="00FA5D70">
        <w:t xml:space="preserve"> </w:t>
      </w:r>
      <w:r w:rsidR="000D2CB3">
        <w:t>(</w:t>
      </w:r>
      <w:r>
        <w:t xml:space="preserve">p. </w:t>
      </w:r>
      <w:r w:rsidR="00BF3132">
        <w:t>12)</w:t>
      </w:r>
      <w:r w:rsidR="00DB0E62">
        <w:t>.</w:t>
      </w:r>
      <w:r w:rsidR="008A23B0">
        <w:t xml:space="preserve"> </w:t>
      </w:r>
    </w:p>
    <w:p w14:paraId="54A0E6FE" w14:textId="7ED00BC4" w:rsidR="005636E1" w:rsidRDefault="0071575F" w:rsidP="0071575F">
      <w:pPr>
        <w:spacing w:line="360" w:lineRule="auto"/>
        <w:ind w:left="-17" w:right="45" w:firstLine="567"/>
      </w:pPr>
      <w:r>
        <w:t>Esta</w:t>
      </w:r>
      <w:r w:rsidR="007B2F5A">
        <w:t xml:space="preserve"> consigna </w:t>
      </w:r>
      <w:r>
        <w:t xml:space="preserve">se encuentra en sintonía con los principales fundamentales del </w:t>
      </w:r>
      <w:r w:rsidR="00FF5098">
        <w:t xml:space="preserve">modelo constructivista </w:t>
      </w:r>
      <w:r>
        <w:t>explicado por</w:t>
      </w:r>
      <w:r w:rsidR="00FF5098">
        <w:t xml:space="preserve"> </w:t>
      </w:r>
      <w:r w:rsidR="00001B7E">
        <w:t>Ausubel</w:t>
      </w:r>
      <w:r w:rsidR="00750B0D">
        <w:t>, Novak</w:t>
      </w:r>
      <w:r w:rsidR="00F02235">
        <w:t xml:space="preserve"> y</w:t>
      </w:r>
      <w:r w:rsidR="00750B0D">
        <w:t xml:space="preserve"> </w:t>
      </w:r>
      <w:proofErr w:type="spellStart"/>
      <w:r w:rsidR="00750B0D">
        <w:t>Hanesian</w:t>
      </w:r>
      <w:proofErr w:type="spellEnd"/>
      <w:r w:rsidR="00750B0D">
        <w:t xml:space="preserve"> </w:t>
      </w:r>
      <w:r w:rsidR="000B4DB6">
        <w:t>(</w:t>
      </w:r>
      <w:r w:rsidR="00750B0D">
        <w:t>1</w:t>
      </w:r>
      <w:r w:rsidR="00FF5098">
        <w:t>983)</w:t>
      </w:r>
      <w:r>
        <w:t xml:space="preserve"> e</w:t>
      </w:r>
      <w:r w:rsidR="00E143D6">
        <w:t xml:space="preserve"> </w:t>
      </w:r>
      <w:proofErr w:type="spellStart"/>
      <w:r w:rsidR="00E143D6">
        <w:t>Irzik</w:t>
      </w:r>
      <w:proofErr w:type="spellEnd"/>
      <w:r w:rsidR="00E143D6">
        <w:t xml:space="preserve"> (2000)</w:t>
      </w:r>
      <w:r>
        <w:t>, según el cual</w:t>
      </w:r>
      <w:r w:rsidR="00E143D6">
        <w:t xml:space="preserve"> </w:t>
      </w:r>
      <w:r>
        <w:t xml:space="preserve">el </w:t>
      </w:r>
      <w:r w:rsidR="00FF5098">
        <w:t xml:space="preserve">proceso de </w:t>
      </w:r>
      <w:r>
        <w:t>aprendizaje se apoya en</w:t>
      </w:r>
      <w:r w:rsidR="00FF5098">
        <w:t xml:space="preserve"> los conocimientos previos </w:t>
      </w:r>
      <w:r>
        <w:t>que se tenga</w:t>
      </w:r>
      <w:r w:rsidR="00547769">
        <w:t>n</w:t>
      </w:r>
      <w:r>
        <w:t xml:space="preserve"> sobre determinado tema, así como </w:t>
      </w:r>
      <w:r w:rsidR="00547769">
        <w:t>en</w:t>
      </w:r>
      <w:r>
        <w:t xml:space="preserve"> </w:t>
      </w:r>
      <w:r w:rsidR="00FF5098">
        <w:t>la actividad externa o interna que el estudiante realice al respecto.</w:t>
      </w:r>
      <w:r w:rsidR="00D02E34" w:rsidRPr="00D02E34">
        <w:t xml:space="preserve"> </w:t>
      </w:r>
      <w:r>
        <w:t>Para facilitar esa tarea, por supuesto, resulta indispensable el apoyo que pueda brindar un agente externo, el cual es desempeñado por el docente</w:t>
      </w:r>
      <w:r w:rsidR="0059696F" w:rsidRPr="0059696F">
        <w:t xml:space="preserve"> </w:t>
      </w:r>
      <w:r w:rsidR="0059696F">
        <w:t>en el sistema educativo formal</w:t>
      </w:r>
      <w:r>
        <w:t xml:space="preserve">. </w:t>
      </w:r>
      <w:r w:rsidR="0059696F">
        <w:t>Esa participación es</w:t>
      </w:r>
      <w:r>
        <w:t xml:space="preserve"> </w:t>
      </w:r>
      <w:r w:rsidR="0059696F">
        <w:t>descrita</w:t>
      </w:r>
      <w:r>
        <w:t xml:space="preserve"> en </w:t>
      </w:r>
      <w:r w:rsidR="00D02E34">
        <w:t xml:space="preserve">el </w:t>
      </w:r>
      <w:r>
        <w:t xml:space="preserve">referido </w:t>
      </w:r>
      <w:r w:rsidR="00D02E34">
        <w:t xml:space="preserve">modelo educativo </w:t>
      </w:r>
      <w:r>
        <w:t xml:space="preserve">de la </w:t>
      </w:r>
      <w:r w:rsidR="00D02E34">
        <w:t>UTFSM</w:t>
      </w:r>
      <w:r w:rsidR="0059696F">
        <w:t xml:space="preserve"> del siguiente modo</w:t>
      </w:r>
      <w:r w:rsidR="007824AE">
        <w:t>:</w:t>
      </w:r>
      <w:r w:rsidR="00FF5098">
        <w:t xml:space="preserve"> </w:t>
      </w:r>
    </w:p>
    <w:p w14:paraId="0E60629B" w14:textId="22B3864A" w:rsidR="00B107A3" w:rsidRDefault="00B107A3" w:rsidP="0071575F">
      <w:pPr>
        <w:spacing w:line="360" w:lineRule="auto"/>
        <w:ind w:left="-17" w:right="45" w:firstLine="567"/>
      </w:pPr>
    </w:p>
    <w:p w14:paraId="5C337E47" w14:textId="77777777" w:rsidR="00B107A3" w:rsidRDefault="00B107A3" w:rsidP="0071575F">
      <w:pPr>
        <w:spacing w:line="360" w:lineRule="auto"/>
        <w:ind w:left="-17" w:right="45" w:firstLine="567"/>
      </w:pPr>
    </w:p>
    <w:p w14:paraId="0E0053B6" w14:textId="63CD793B" w:rsidR="005636E1" w:rsidRDefault="00FF5098" w:rsidP="0071575F">
      <w:pPr>
        <w:spacing w:line="360" w:lineRule="auto"/>
        <w:ind w:left="1416" w:right="45" w:firstLine="0"/>
      </w:pPr>
      <w:r>
        <w:lastRenderedPageBreak/>
        <w:t>La actividad docente es un factor esencial en este proceso, guiando y apoyando la gestión del conocimiento donde el rol del estudiante es central. Se entienden los roles del profesor, del instructor y del ayudante de docencia como moderadores de los procesos de enseñanza-aprendizaje; actores esenciales en permanente perfeccionamiento, tanto en los aspectos metodológicos para la formación docente como en su disciplina, a fin de generar las mejores condiciones para el desarrollo integral de los e</w:t>
      </w:r>
      <w:r w:rsidR="00EE5F81">
        <w:t>studiantes</w:t>
      </w:r>
      <w:r w:rsidR="00F838C8">
        <w:t xml:space="preserve"> </w:t>
      </w:r>
      <w:r w:rsidR="000D2CB3">
        <w:t>(</w:t>
      </w:r>
      <w:r w:rsidR="0059696F">
        <w:t xml:space="preserve">p. </w:t>
      </w:r>
      <w:r w:rsidR="00BF3132">
        <w:t>14)</w:t>
      </w:r>
      <w:r w:rsidR="000D2CB3">
        <w:t>.</w:t>
      </w:r>
    </w:p>
    <w:p w14:paraId="27505D2E" w14:textId="77777777" w:rsidR="0059696F" w:rsidRDefault="0059696F" w:rsidP="0059696F">
      <w:pPr>
        <w:spacing w:line="360" w:lineRule="auto"/>
        <w:ind w:left="-17" w:right="45" w:firstLine="567"/>
      </w:pPr>
      <w:r>
        <w:t xml:space="preserve">Ahora bien, intentado establecer </w:t>
      </w:r>
      <w:r w:rsidR="00FF5098">
        <w:t xml:space="preserve">una coherencia </w:t>
      </w:r>
      <w:r>
        <w:t>entre</w:t>
      </w:r>
      <w:r w:rsidR="00FF5098">
        <w:t xml:space="preserve"> la acción pedagógica de aula </w:t>
      </w:r>
      <w:r>
        <w:t>y</w:t>
      </w:r>
      <w:r w:rsidR="00FF5098">
        <w:t xml:space="preserve"> el </w:t>
      </w:r>
      <w:r>
        <w:t xml:space="preserve">citado </w:t>
      </w:r>
      <w:r w:rsidR="00FF5098">
        <w:t>modelo educativo de la U</w:t>
      </w:r>
      <w:r w:rsidR="007C632E">
        <w:t>TF</w:t>
      </w:r>
      <w:r w:rsidR="00FF5098">
        <w:t>SM</w:t>
      </w:r>
      <w:r w:rsidR="00C6451D">
        <w:t xml:space="preserve">, </w:t>
      </w:r>
      <w:r>
        <w:t>en el presente</w:t>
      </w:r>
      <w:r w:rsidR="00FF5098">
        <w:t xml:space="preserve"> trabajo </w:t>
      </w:r>
      <w:r>
        <w:t xml:space="preserve">se intenta </w:t>
      </w:r>
      <w:r w:rsidR="00FF5098" w:rsidRPr="00703DB0">
        <w:t>describ</w:t>
      </w:r>
      <w:r>
        <w:t>ir</w:t>
      </w:r>
      <w:r w:rsidR="00FF5098" w:rsidRPr="00703DB0">
        <w:t xml:space="preserve"> un</w:t>
      </w:r>
      <w:r>
        <w:t xml:space="preserve"> proceso</w:t>
      </w:r>
      <w:r w:rsidR="00FF5098" w:rsidRPr="00703DB0">
        <w:t xml:space="preserve"> </w:t>
      </w:r>
      <w:r>
        <w:t xml:space="preserve">de </w:t>
      </w:r>
      <w:r w:rsidR="00FF5098" w:rsidRPr="00703DB0">
        <w:t xml:space="preserve">innovación en </w:t>
      </w:r>
      <w:r>
        <w:t xml:space="preserve">lo referido a </w:t>
      </w:r>
      <w:r w:rsidR="00FF5098" w:rsidRPr="00703DB0">
        <w:t xml:space="preserve">la enseñanza de la </w:t>
      </w:r>
      <w:r>
        <w:t>cátedra P</w:t>
      </w:r>
      <w:r w:rsidR="00FF5098" w:rsidRPr="00703DB0">
        <w:t xml:space="preserve">irometalurgia con metodologías activas de aprendizaje. </w:t>
      </w:r>
      <w:r>
        <w:t xml:space="preserve">El propósito es procurar que los </w:t>
      </w:r>
      <w:r w:rsidR="00FF5098">
        <w:t xml:space="preserve">estudiantes de </w:t>
      </w:r>
      <w:r>
        <w:t>Ingeniería Civil Metalúrgica</w:t>
      </w:r>
      <w:r w:rsidR="00FF5098">
        <w:t xml:space="preserve"> </w:t>
      </w:r>
      <w:r>
        <w:t xml:space="preserve">que cursan dicha asignatura se apropien de </w:t>
      </w:r>
      <w:r w:rsidR="00FF5098">
        <w:t xml:space="preserve">los conceptos termodinámicos </w:t>
      </w:r>
      <w:r>
        <w:t xml:space="preserve">necesarios </w:t>
      </w:r>
      <w:r w:rsidR="00FF5098">
        <w:t xml:space="preserve">para entender, aplicar y proyectar cualquier cambio en los procesos productivos. </w:t>
      </w:r>
    </w:p>
    <w:p w14:paraId="357B6D8B" w14:textId="542D9EC6" w:rsidR="004F3A51" w:rsidRDefault="0059696F" w:rsidP="007824AE">
      <w:pPr>
        <w:spacing w:line="360" w:lineRule="auto"/>
        <w:ind w:left="-17" w:right="45" w:firstLine="567"/>
      </w:pPr>
      <w:r>
        <w:t xml:space="preserve">Un antecedente enfocado en </w:t>
      </w:r>
      <w:r w:rsidR="00FF5098">
        <w:t xml:space="preserve">la enseñanza de la termodinámica </w:t>
      </w:r>
      <w:r>
        <w:t xml:space="preserve">en la carrera de ingeniería </w:t>
      </w:r>
      <w:r w:rsidR="00FF5098">
        <w:t>empleando metodologías activas</w:t>
      </w:r>
      <w:r>
        <w:t xml:space="preserve"> es el trabajo de </w:t>
      </w:r>
      <w:r w:rsidR="000B4DB6">
        <w:t>Espinoza, S</w:t>
      </w:r>
      <w:r w:rsidR="003B2743">
        <w:t>ilva y López</w:t>
      </w:r>
      <w:r w:rsidR="000B4DB6">
        <w:t xml:space="preserve"> (</w:t>
      </w:r>
      <w:r w:rsidR="00FF5098">
        <w:t>2017)</w:t>
      </w:r>
      <w:r w:rsidR="00863C00">
        <w:t xml:space="preserve">, </w:t>
      </w:r>
      <w:r w:rsidR="004F3A51">
        <w:t xml:space="preserve">quienes se apoyaron en los postulados del </w:t>
      </w:r>
      <w:r w:rsidR="00FF5098" w:rsidRPr="009372F4">
        <w:t>aprendizaje significativo de Ausubel</w:t>
      </w:r>
      <w:r w:rsidR="00B42DBD">
        <w:t xml:space="preserve"> </w:t>
      </w:r>
      <w:r w:rsidR="00B42DBD" w:rsidRPr="004F3A51">
        <w:rPr>
          <w:i/>
        </w:rPr>
        <w:t>et al</w:t>
      </w:r>
      <w:r w:rsidR="00564942">
        <w:t>.</w:t>
      </w:r>
      <w:r w:rsidR="00B42DBD">
        <w:t xml:space="preserve"> </w:t>
      </w:r>
      <w:r w:rsidR="000B4DB6">
        <w:t>(</w:t>
      </w:r>
      <w:r w:rsidR="00FF5098" w:rsidRPr="009372F4">
        <w:t>1983</w:t>
      </w:r>
      <w:r w:rsidR="00FF5098">
        <w:t>)</w:t>
      </w:r>
      <w:r w:rsidR="004F3A51">
        <w:t xml:space="preserve"> para </w:t>
      </w:r>
      <w:r w:rsidR="00FF5098" w:rsidRPr="009372F4">
        <w:t xml:space="preserve">influir positivamente en el rendimiento y en el desarrollo </w:t>
      </w:r>
      <w:r w:rsidR="00EE5F81">
        <w:t xml:space="preserve">de </w:t>
      </w:r>
      <w:r w:rsidR="00FF5098" w:rsidRPr="009372F4">
        <w:t xml:space="preserve">competencias </w:t>
      </w:r>
      <w:r w:rsidR="004F3A51">
        <w:t>de</w:t>
      </w:r>
      <w:r w:rsidR="00FF5098" w:rsidRPr="009372F4">
        <w:t xml:space="preserve"> los estudiantes. </w:t>
      </w:r>
      <w:r w:rsidR="004F3A51">
        <w:t>Según estos autores, esa iniciativa surgió porque detectaron que a estudiantes de</w:t>
      </w:r>
      <w:r w:rsidR="00FF5098">
        <w:t xml:space="preserve"> </w:t>
      </w:r>
      <w:r w:rsidR="007E4235">
        <w:t xml:space="preserve">un </w:t>
      </w:r>
      <w:r w:rsidR="00FF5098">
        <w:t>curso de termodinámica de la carrera Ingeniería Civil Industrial</w:t>
      </w:r>
      <w:r w:rsidR="004F3A51">
        <w:t xml:space="preserve"> se les dificultaba </w:t>
      </w:r>
      <w:r w:rsidR="00FF5098">
        <w:t>aplic</w:t>
      </w:r>
      <w:r w:rsidR="00EE5F81">
        <w:t>ar los conocimientos adquiridos</w:t>
      </w:r>
      <w:r w:rsidR="00FF5098">
        <w:t xml:space="preserve"> a problemas reales, es decir</w:t>
      </w:r>
      <w:r w:rsidR="004F3A51">
        <w:t>,</w:t>
      </w:r>
      <w:r w:rsidR="00FF5098">
        <w:t xml:space="preserve"> </w:t>
      </w:r>
      <w:r w:rsidR="004F3A51">
        <w:t>“no lograban</w:t>
      </w:r>
      <w:r w:rsidR="00FF5098">
        <w:t xml:space="preserve"> </w:t>
      </w:r>
      <w:r w:rsidR="004F3A51">
        <w:t>“</w:t>
      </w:r>
      <w:r w:rsidR="00FF5098">
        <w:t>usar un análisis correcto y minucioso de las situaciones dadas en cada experimento o situación plantead</w:t>
      </w:r>
      <w:r w:rsidR="00504253">
        <w:t>a</w:t>
      </w:r>
      <w:r w:rsidR="004F3A51">
        <w:t>”</w:t>
      </w:r>
      <w:r w:rsidR="00EE5F81" w:rsidRPr="00EE5F81">
        <w:t xml:space="preserve"> </w:t>
      </w:r>
      <w:r w:rsidR="00EE5F81">
        <w:t>(Espinoza</w:t>
      </w:r>
      <w:r w:rsidR="00922B54">
        <w:t xml:space="preserve"> </w:t>
      </w:r>
      <w:r w:rsidR="00922B54" w:rsidRPr="004F3A51">
        <w:rPr>
          <w:i/>
        </w:rPr>
        <w:t>et al</w:t>
      </w:r>
      <w:r w:rsidR="00922B54">
        <w:t>.,</w:t>
      </w:r>
      <w:r w:rsidR="00EE5F81">
        <w:t xml:space="preserve"> 2017</w:t>
      </w:r>
      <w:r w:rsidR="004F3A51">
        <w:t xml:space="preserve">, p. </w:t>
      </w:r>
      <w:r w:rsidR="00F13C00">
        <w:t>3)</w:t>
      </w:r>
      <w:r w:rsidR="00DD7B55">
        <w:t>.</w:t>
      </w:r>
      <w:r w:rsidR="00FF5098">
        <w:t xml:space="preserve"> </w:t>
      </w:r>
    </w:p>
    <w:p w14:paraId="771D6CF3" w14:textId="7B00253D" w:rsidR="008A23B0" w:rsidRPr="00703DB0" w:rsidRDefault="004F3A51" w:rsidP="001D524A">
      <w:pPr>
        <w:spacing w:line="360" w:lineRule="auto"/>
        <w:ind w:left="-17" w:right="45" w:firstLine="567"/>
      </w:pPr>
      <w:r>
        <w:t>L</w:t>
      </w:r>
      <w:r w:rsidR="008A23B0" w:rsidRPr="00703DB0">
        <w:t>as preguntas planteadas para el desarrollo del presente trabajo fueron las siguientes: ¿</w:t>
      </w:r>
      <w:r>
        <w:t>e</w:t>
      </w:r>
      <w:r w:rsidR="008A23B0" w:rsidRPr="00703DB0">
        <w:t>s posible mejorar la percepción de los e</w:t>
      </w:r>
      <w:r>
        <w:t>studiantes acerca del curso de P</w:t>
      </w:r>
      <w:r w:rsidR="008A23B0" w:rsidRPr="00703DB0">
        <w:t>irometalurgia con el uso de metodologías</w:t>
      </w:r>
      <w:r>
        <w:t xml:space="preserve"> activas</w:t>
      </w:r>
      <w:r w:rsidR="008A23B0" w:rsidRPr="00703DB0">
        <w:t>? ¿</w:t>
      </w:r>
      <w:r w:rsidR="003F19B2">
        <w:t xml:space="preserve">Se pueden </w:t>
      </w:r>
      <w:r w:rsidR="008A23B0" w:rsidRPr="00703DB0">
        <w:t xml:space="preserve">adaptar </w:t>
      </w:r>
      <w:r w:rsidR="003F19B2">
        <w:t xml:space="preserve">algunas </w:t>
      </w:r>
      <w:r w:rsidR="008A23B0" w:rsidRPr="00703DB0">
        <w:t>me</w:t>
      </w:r>
      <w:r>
        <w:t>todologías activas de enseñanza-</w:t>
      </w:r>
      <w:r w:rsidR="008A23B0" w:rsidRPr="00703DB0">
        <w:t xml:space="preserve">aprendizaje </w:t>
      </w:r>
      <w:r w:rsidR="003F19B2">
        <w:t>de</w:t>
      </w:r>
      <w:r w:rsidR="008A23B0" w:rsidRPr="00703DB0">
        <w:t xml:space="preserve"> cienci</w:t>
      </w:r>
      <w:r>
        <w:t>as básicas (por ejemplo, física y</w:t>
      </w:r>
      <w:r w:rsidR="008A23B0" w:rsidRPr="00703DB0">
        <w:t xml:space="preserve"> termodinámica) </w:t>
      </w:r>
      <w:r>
        <w:t>en</w:t>
      </w:r>
      <w:r w:rsidR="008A23B0" w:rsidRPr="00703DB0">
        <w:t xml:space="preserve"> </w:t>
      </w:r>
      <w:r>
        <w:t xml:space="preserve">un </w:t>
      </w:r>
      <w:r w:rsidR="008A23B0" w:rsidRPr="00703DB0">
        <w:t xml:space="preserve">área de ingeniería aplicada como la pirometalurgia? </w:t>
      </w:r>
    </w:p>
    <w:p w14:paraId="3EE99B2A" w14:textId="3E8048E1" w:rsidR="008A23B0" w:rsidRDefault="003F19B2" w:rsidP="001D524A">
      <w:pPr>
        <w:spacing w:line="360" w:lineRule="auto"/>
        <w:ind w:left="-17" w:right="45" w:firstLine="567"/>
      </w:pPr>
      <w:r>
        <w:t xml:space="preserve">La </w:t>
      </w:r>
      <w:proofErr w:type="spellStart"/>
      <w:r w:rsidR="008A23B0" w:rsidRPr="00703DB0">
        <w:rPr>
          <w:lang w:val="es-CL"/>
        </w:rPr>
        <w:t>hipótesis</w:t>
      </w:r>
      <w:proofErr w:type="spellEnd"/>
      <w:r w:rsidR="008A23B0">
        <w:t xml:space="preserve"> </w:t>
      </w:r>
      <w:r>
        <w:t xml:space="preserve">propuesta fue que </w:t>
      </w:r>
      <w:r w:rsidR="008A23B0">
        <w:t xml:space="preserve">las metodologías activas de aprendizaje </w:t>
      </w:r>
      <w:r>
        <w:t xml:space="preserve">no solo </w:t>
      </w:r>
      <w:r w:rsidR="008A23B0">
        <w:t xml:space="preserve">se pueden </w:t>
      </w:r>
      <w:r>
        <w:t>empelar</w:t>
      </w:r>
      <w:r w:rsidR="008A23B0">
        <w:t xml:space="preserve"> </w:t>
      </w:r>
      <w:r>
        <w:t>en el</w:t>
      </w:r>
      <w:r w:rsidR="008A23B0">
        <w:t xml:space="preserve"> área de la pirometalurgia</w:t>
      </w:r>
      <w:r>
        <w:t>, sino que también pueden impactar</w:t>
      </w:r>
      <w:r w:rsidR="008A23B0">
        <w:t xml:space="preserve"> </w:t>
      </w:r>
      <w:r w:rsidR="008A23B0" w:rsidRPr="00271195">
        <w:t xml:space="preserve">positivamente </w:t>
      </w:r>
      <w:r>
        <w:t xml:space="preserve">en </w:t>
      </w:r>
      <w:r w:rsidR="008A23B0" w:rsidRPr="00271195">
        <w:t>la percepción</w:t>
      </w:r>
      <w:r w:rsidR="008A23B0">
        <w:t xml:space="preserve"> de los estudiantes </w:t>
      </w:r>
      <w:r>
        <w:t xml:space="preserve">en cuanto los procesos </w:t>
      </w:r>
      <w:r w:rsidR="008A23B0">
        <w:t>de comunicación de contenidos, ambiente de enseñanza y nivel de aprendizaje</w:t>
      </w:r>
      <w:r>
        <w:t xml:space="preserve"> fomentados en el curso</w:t>
      </w:r>
      <w:r w:rsidR="008A23B0">
        <w:t xml:space="preserve">. </w:t>
      </w:r>
    </w:p>
    <w:p w14:paraId="5A78A678" w14:textId="6197356A" w:rsidR="00B107A3" w:rsidRDefault="00B107A3" w:rsidP="001D524A">
      <w:pPr>
        <w:spacing w:line="360" w:lineRule="auto"/>
        <w:ind w:left="-17" w:right="45" w:firstLine="567"/>
      </w:pPr>
    </w:p>
    <w:p w14:paraId="00E90BF6" w14:textId="077C97CA" w:rsidR="00B107A3" w:rsidRDefault="00B107A3" w:rsidP="001D524A">
      <w:pPr>
        <w:spacing w:line="360" w:lineRule="auto"/>
        <w:ind w:left="-17" w:right="45" w:firstLine="567"/>
      </w:pPr>
    </w:p>
    <w:p w14:paraId="51D7D56F" w14:textId="77777777" w:rsidR="00B107A3" w:rsidRDefault="00B107A3" w:rsidP="001D524A">
      <w:pPr>
        <w:spacing w:line="360" w:lineRule="auto"/>
        <w:ind w:left="-17" w:right="45" w:firstLine="567"/>
      </w:pPr>
    </w:p>
    <w:p w14:paraId="22F281E3" w14:textId="41E2E0B8" w:rsidR="008A23B0" w:rsidRDefault="003F19B2" w:rsidP="001D524A">
      <w:pPr>
        <w:spacing w:line="360" w:lineRule="auto"/>
        <w:ind w:left="-5" w:right="47" w:firstLine="567"/>
      </w:pPr>
      <w:r>
        <w:lastRenderedPageBreak/>
        <w:t xml:space="preserve">Los </w:t>
      </w:r>
      <w:r w:rsidR="008A23B0">
        <w:t>objetivos</w:t>
      </w:r>
      <w:r>
        <w:t xml:space="preserve"> planteados fueron lo</w:t>
      </w:r>
      <w:r w:rsidR="00547769">
        <w:t>s</w:t>
      </w:r>
      <w:r>
        <w:t xml:space="preserve"> siguientes</w:t>
      </w:r>
      <w:r w:rsidR="008A23B0">
        <w:t xml:space="preserve">: </w:t>
      </w:r>
    </w:p>
    <w:p w14:paraId="1465F409" w14:textId="77777777" w:rsidR="003F19B2" w:rsidRDefault="003F19B2" w:rsidP="003F19B2">
      <w:pPr>
        <w:pStyle w:val="Prrafodelista"/>
        <w:numPr>
          <w:ilvl w:val="0"/>
          <w:numId w:val="7"/>
        </w:numPr>
        <w:spacing w:line="360" w:lineRule="auto"/>
        <w:ind w:right="47"/>
      </w:pPr>
      <w:r>
        <w:t>D</w:t>
      </w:r>
      <w:r w:rsidR="008A23B0">
        <w:t xml:space="preserve">eterminar los aspectos más </w:t>
      </w:r>
      <w:r>
        <w:t>destacables</w:t>
      </w:r>
      <w:r w:rsidR="008A23B0">
        <w:t xml:space="preserve"> del curso </w:t>
      </w:r>
      <w:r>
        <w:t>aplicado</w:t>
      </w:r>
      <w:r w:rsidR="008A23B0">
        <w:t xml:space="preserve">, para lo cual se emplearon </w:t>
      </w:r>
      <w:r w:rsidR="008A23B0" w:rsidRPr="008D1818">
        <w:t xml:space="preserve">encuestas de evaluación docente </w:t>
      </w:r>
      <w:r w:rsidR="008A23B0">
        <w:t xml:space="preserve">con pautas </w:t>
      </w:r>
      <w:proofErr w:type="spellStart"/>
      <w:r w:rsidR="00A1609F">
        <w:t>auto</w:t>
      </w:r>
      <w:r w:rsidR="00A1609F" w:rsidRPr="008D1818">
        <w:t>aplicadas</w:t>
      </w:r>
      <w:proofErr w:type="spellEnd"/>
      <w:r w:rsidR="008A23B0">
        <w:t xml:space="preserve">. </w:t>
      </w:r>
      <w:r>
        <w:t>Algunas preguntas formuladas tuvieron una naturaleza cuantitativa, aunque también se recabaron</w:t>
      </w:r>
      <w:r w:rsidR="008A23B0" w:rsidRPr="008D1818">
        <w:t xml:space="preserve"> opiniones de l</w:t>
      </w:r>
      <w:r w:rsidR="008A23B0">
        <w:t xml:space="preserve">os </w:t>
      </w:r>
      <w:r w:rsidR="008A23B0" w:rsidRPr="008D1818">
        <w:t xml:space="preserve">estudiantes </w:t>
      </w:r>
      <w:r>
        <w:t xml:space="preserve">que </w:t>
      </w:r>
      <w:r w:rsidR="008A23B0" w:rsidRPr="008D1818">
        <w:t>fueron analizadas a través de un análisis del discurso</w:t>
      </w:r>
      <w:r w:rsidR="008A23B0" w:rsidRPr="00703DB0">
        <w:t>.</w:t>
      </w:r>
      <w:r w:rsidR="008A23B0" w:rsidRPr="008D1818">
        <w:t xml:space="preserve"> </w:t>
      </w:r>
    </w:p>
    <w:p w14:paraId="13D1A15B" w14:textId="77777777" w:rsidR="003F19B2" w:rsidRDefault="003F19B2" w:rsidP="003F19B2">
      <w:pPr>
        <w:pStyle w:val="Prrafodelista"/>
        <w:numPr>
          <w:ilvl w:val="0"/>
          <w:numId w:val="7"/>
        </w:numPr>
        <w:spacing w:line="360" w:lineRule="auto"/>
        <w:ind w:right="47"/>
      </w:pPr>
      <w:r>
        <w:t>E</w:t>
      </w:r>
      <w:r w:rsidR="008A23B0">
        <w:t>fectuar un rediseño curricular coherente con el modelo educativo constructivista declarado por la</w:t>
      </w:r>
      <w:r>
        <w:t xml:space="preserve"> UTFSM, para lo cual se emplearon</w:t>
      </w:r>
      <w:r w:rsidR="008A23B0">
        <w:t xml:space="preserve"> metodologías activas de enseñanza/aprendizaje</w:t>
      </w:r>
      <w:r w:rsidR="000C6297">
        <w:t>.</w:t>
      </w:r>
      <w:r>
        <w:t xml:space="preserve"> </w:t>
      </w:r>
    </w:p>
    <w:p w14:paraId="2B11AD66" w14:textId="39B725BE" w:rsidR="008A23B0" w:rsidRDefault="003F19B2" w:rsidP="003F19B2">
      <w:pPr>
        <w:pStyle w:val="Prrafodelista"/>
        <w:numPr>
          <w:ilvl w:val="0"/>
          <w:numId w:val="7"/>
        </w:numPr>
        <w:spacing w:line="360" w:lineRule="auto"/>
        <w:ind w:right="47"/>
      </w:pPr>
      <w:r>
        <w:t xml:space="preserve">Validar o refutar la </w:t>
      </w:r>
      <w:proofErr w:type="spellStart"/>
      <w:r>
        <w:t>hipótesis</w:t>
      </w:r>
      <w:proofErr w:type="spellEnd"/>
      <w:r>
        <w:t xml:space="preserve"> planteada anteriormente mediante la evaluación de </w:t>
      </w:r>
      <w:r w:rsidR="008A23B0">
        <w:t>la percepción de los estudiantes.</w:t>
      </w:r>
    </w:p>
    <w:p w14:paraId="25F56EBA" w14:textId="77777777" w:rsidR="0042697F" w:rsidRDefault="0042697F" w:rsidP="00E455D5">
      <w:pPr>
        <w:ind w:left="0" w:firstLine="0"/>
      </w:pPr>
    </w:p>
    <w:p w14:paraId="6B3EACBC" w14:textId="263503AB" w:rsidR="00A16A0A" w:rsidRPr="008D5D9D" w:rsidRDefault="00FF5098" w:rsidP="008D5D9D">
      <w:pPr>
        <w:spacing w:after="189" w:line="259" w:lineRule="auto"/>
        <w:ind w:left="0" w:right="0" w:firstLine="0"/>
        <w:jc w:val="center"/>
        <w:rPr>
          <w:b/>
          <w:bCs/>
          <w:sz w:val="32"/>
          <w:szCs w:val="32"/>
        </w:rPr>
      </w:pPr>
      <w:r w:rsidRPr="008D5D9D">
        <w:rPr>
          <w:b/>
          <w:bCs/>
          <w:sz w:val="32"/>
          <w:szCs w:val="32"/>
        </w:rPr>
        <w:t>Metodología</w:t>
      </w:r>
    </w:p>
    <w:p w14:paraId="5E75ABB8" w14:textId="4C9FBAE5" w:rsidR="00A16A0A" w:rsidRPr="00AA1185" w:rsidRDefault="003F19B2" w:rsidP="00A31EE7">
      <w:pPr>
        <w:pStyle w:val="Ttulo2"/>
        <w:ind w:left="-5"/>
        <w:jc w:val="center"/>
        <w:rPr>
          <w:b/>
          <w:bCs/>
          <w:szCs w:val="28"/>
          <w:u w:val="none"/>
        </w:rPr>
      </w:pPr>
      <w:r w:rsidRPr="00AA1185">
        <w:rPr>
          <w:b/>
          <w:bCs/>
          <w:szCs w:val="28"/>
          <w:u w:val="none"/>
        </w:rPr>
        <w:t>Descripción del curso de P</w:t>
      </w:r>
      <w:r w:rsidR="00FF5098" w:rsidRPr="00AA1185">
        <w:rPr>
          <w:b/>
          <w:bCs/>
          <w:szCs w:val="28"/>
          <w:u w:val="none"/>
        </w:rPr>
        <w:t>irometalurgia</w:t>
      </w:r>
    </w:p>
    <w:p w14:paraId="7E9F157A" w14:textId="5EF7E632" w:rsidR="00094463" w:rsidRDefault="003F19B2" w:rsidP="00255BE3">
      <w:pPr>
        <w:spacing w:line="360" w:lineRule="auto"/>
        <w:ind w:left="0" w:right="45" w:firstLine="567"/>
      </w:pPr>
      <w:r>
        <w:t>En e</w:t>
      </w:r>
      <w:r w:rsidR="00EE5F81">
        <w:t>l</w:t>
      </w:r>
      <w:r w:rsidR="00FF5098">
        <w:t xml:space="preserve"> perfil de egreso </w:t>
      </w:r>
      <w:r>
        <w:t>d</w:t>
      </w:r>
      <w:r w:rsidR="00FF5098">
        <w:t>el ingeniero civil metalúrgico de la U</w:t>
      </w:r>
      <w:r w:rsidR="0002563B">
        <w:t>TF</w:t>
      </w:r>
      <w:r w:rsidR="00FF5098">
        <w:t>SM</w:t>
      </w:r>
      <w:r w:rsidR="00EE5F81">
        <w:t xml:space="preserve"> </w:t>
      </w:r>
      <w:r>
        <w:t xml:space="preserve">se </w:t>
      </w:r>
      <w:r w:rsidR="00EE5F81">
        <w:t>declara</w:t>
      </w:r>
      <w:r>
        <w:t xml:space="preserve"> lo siguiente</w:t>
      </w:r>
      <w:r w:rsidR="00094463">
        <w:t>:</w:t>
      </w:r>
    </w:p>
    <w:p w14:paraId="7812421A" w14:textId="0E94ADF5" w:rsidR="00D70623" w:rsidRDefault="003F19B2" w:rsidP="003F19B2">
      <w:pPr>
        <w:spacing w:line="360" w:lineRule="auto"/>
        <w:ind w:left="1416" w:right="45" w:firstLine="0"/>
        <w:rPr>
          <w:szCs w:val="24"/>
        </w:rPr>
      </w:pPr>
      <w:r>
        <w:rPr>
          <w:rStyle w:val="nfasis"/>
          <w:color w:val="000000" w:themeColor="text1"/>
          <w:shd w:val="clear" w:color="auto" w:fill="FFFFFF"/>
        </w:rPr>
        <w:t>E</w:t>
      </w:r>
      <w:r w:rsidR="00C6451D" w:rsidRPr="002C5397">
        <w:rPr>
          <w:rStyle w:val="nfasis"/>
          <w:color w:val="000000" w:themeColor="text1"/>
          <w:shd w:val="clear" w:color="auto" w:fill="FFFFFF"/>
        </w:rPr>
        <w:t xml:space="preserve">l </w:t>
      </w:r>
      <w:r w:rsidR="00472E43" w:rsidRPr="002C5397">
        <w:rPr>
          <w:rStyle w:val="nfasis"/>
          <w:color w:val="000000" w:themeColor="text1"/>
          <w:shd w:val="clear" w:color="auto" w:fill="FFFFFF"/>
        </w:rPr>
        <w:t>ingeniero c</w:t>
      </w:r>
      <w:r w:rsidR="00C6451D" w:rsidRPr="002C5397">
        <w:rPr>
          <w:rStyle w:val="nfasis"/>
          <w:color w:val="000000" w:themeColor="text1"/>
          <w:shd w:val="clear" w:color="auto" w:fill="FFFFFF"/>
        </w:rPr>
        <w:t xml:space="preserve">ivil </w:t>
      </w:r>
      <w:r w:rsidR="00472E43" w:rsidRPr="002C5397">
        <w:rPr>
          <w:rStyle w:val="nfasis"/>
          <w:color w:val="000000" w:themeColor="text1"/>
          <w:shd w:val="clear" w:color="auto" w:fill="FFFFFF"/>
        </w:rPr>
        <w:t>m</w:t>
      </w:r>
      <w:r w:rsidR="00C6451D" w:rsidRPr="002C5397">
        <w:rPr>
          <w:rStyle w:val="nfasis"/>
          <w:color w:val="000000" w:themeColor="text1"/>
          <w:shd w:val="clear" w:color="auto" w:fill="FFFFFF"/>
        </w:rPr>
        <w:t>etalúrgico UTFSM</w:t>
      </w:r>
      <w:r w:rsidR="00C6451D" w:rsidRPr="00C6451D">
        <w:rPr>
          <w:rStyle w:val="nfasis"/>
          <w:b/>
          <w:bCs/>
          <w:i w:val="0"/>
          <w:iCs w:val="0"/>
          <w:color w:val="000000" w:themeColor="text1"/>
          <w:shd w:val="clear" w:color="auto" w:fill="FFFFFF"/>
        </w:rPr>
        <w:t> </w:t>
      </w:r>
      <w:r w:rsidR="00C6451D" w:rsidRPr="00C6451D">
        <w:rPr>
          <w:rStyle w:val="nfasis"/>
          <w:i w:val="0"/>
          <w:iCs w:val="0"/>
          <w:color w:val="000000" w:themeColor="text1"/>
          <w:shd w:val="clear" w:color="auto" w:fill="FFFFFF"/>
        </w:rPr>
        <w:t>es un profesional con base científica, especializado en las tecnologías de extracción, procesamiento, aplicación y reciclado de metales, para satisfacer las necesidades industriales y de la sociedad en general. Su formación en ciencias básicas y ciencias de ingeniería le permite resolver problemas equivalentes en otras de materiales</w:t>
      </w:r>
      <w:r w:rsidR="00C6451D" w:rsidRPr="00472E43">
        <w:rPr>
          <w:rStyle w:val="nfasis"/>
          <w:shd w:val="clear" w:color="auto" w:fill="FFFFFF"/>
        </w:rPr>
        <w:t>.</w:t>
      </w:r>
      <w:r w:rsidR="00472E43" w:rsidRPr="00472E43">
        <w:rPr>
          <w:rStyle w:val="Ttulo3Car"/>
          <w:color w:val="auto"/>
          <w:sz w:val="24"/>
        </w:rPr>
        <w:t xml:space="preserve"> </w:t>
      </w:r>
      <w:r w:rsidR="00472E43" w:rsidRPr="00472E43">
        <w:rPr>
          <w:rStyle w:val="nfasis"/>
          <w:i w:val="0"/>
          <w:iCs w:val="0"/>
          <w:color w:val="000000" w:themeColor="text1"/>
        </w:rPr>
        <w:t xml:space="preserve">El campo de ejercicio de la profesión comprende: la operación de instalaciones y procesos industriales; el diseño y proyecto de plantas de proceso; el soporte técnico en la comercialización de tecnologías, productos y materiales; los servicios </w:t>
      </w:r>
      <w:r w:rsidR="00472E43" w:rsidRPr="005D4DFE">
        <w:rPr>
          <w:rStyle w:val="nfasis"/>
          <w:i w:val="0"/>
          <w:iCs w:val="0"/>
          <w:color w:val="000000" w:themeColor="text1"/>
          <w:szCs w:val="24"/>
        </w:rPr>
        <w:t xml:space="preserve">especializados de ingeniería; y la investigación y desarrollo de nuevos productos, procesos y aplicaciones. En cada uno de estos ámbitos aplica un conjunto distintivo de conocimiento matemático, científico e ingenieril a los problemas metalúrgicos, en una perspectiva de desarrollo sustentable. </w:t>
      </w:r>
      <w:r w:rsidR="00472E43" w:rsidRPr="005D4DFE">
        <w:rPr>
          <w:rStyle w:val="nfasis"/>
          <w:i w:val="0"/>
          <w:iCs w:val="0"/>
          <w:szCs w:val="24"/>
        </w:rPr>
        <w:t>Para plantear y resolver problemas combina el uso de modelos, propio de la ingeniería de procesos, con el diagnóstico sintomático, propio de la ingeniería de materiales</w:t>
      </w:r>
      <w:r w:rsidR="003D24F6" w:rsidRPr="005D4DFE">
        <w:rPr>
          <w:rStyle w:val="nfasis"/>
          <w:i w:val="0"/>
          <w:iCs w:val="0"/>
          <w:szCs w:val="24"/>
        </w:rPr>
        <w:t xml:space="preserve"> </w:t>
      </w:r>
      <w:r w:rsidR="00244AA4">
        <w:rPr>
          <w:szCs w:val="24"/>
        </w:rPr>
        <w:t>(</w:t>
      </w:r>
      <w:r w:rsidR="00D75588">
        <w:t>U</w:t>
      </w:r>
      <w:r w:rsidR="004B4B87">
        <w:t>TFSM</w:t>
      </w:r>
      <w:r w:rsidR="003D24F6" w:rsidRPr="005D4DFE">
        <w:rPr>
          <w:szCs w:val="24"/>
        </w:rPr>
        <w:t>, 2013</w:t>
      </w:r>
      <w:r>
        <w:rPr>
          <w:szCs w:val="24"/>
        </w:rPr>
        <w:t xml:space="preserve">, </w:t>
      </w:r>
      <w:proofErr w:type="spellStart"/>
      <w:r w:rsidR="005D68B5">
        <w:rPr>
          <w:szCs w:val="24"/>
        </w:rPr>
        <w:t>parr</w:t>
      </w:r>
      <w:proofErr w:type="spellEnd"/>
      <w:r w:rsidR="005D68B5">
        <w:rPr>
          <w:szCs w:val="24"/>
        </w:rPr>
        <w:t xml:space="preserve"> 1-3)</w:t>
      </w:r>
      <w:r w:rsidR="003D24F6" w:rsidRPr="005D4DFE">
        <w:rPr>
          <w:szCs w:val="24"/>
        </w:rPr>
        <w:t>.</w:t>
      </w:r>
    </w:p>
    <w:p w14:paraId="12A4BBC4" w14:textId="77777777" w:rsidR="00F902E9" w:rsidRDefault="003D24F6" w:rsidP="00D70623">
      <w:pPr>
        <w:spacing w:line="360" w:lineRule="auto"/>
        <w:ind w:left="0" w:right="45" w:firstLine="567"/>
        <w:rPr>
          <w:szCs w:val="24"/>
        </w:rPr>
      </w:pPr>
      <w:r w:rsidRPr="005D4DFE">
        <w:rPr>
          <w:szCs w:val="24"/>
        </w:rPr>
        <w:t xml:space="preserve"> </w:t>
      </w:r>
      <w:r w:rsidR="006035F1" w:rsidRPr="005D4DFE">
        <w:rPr>
          <w:rStyle w:val="nfasis"/>
          <w:i w:val="0"/>
          <w:iCs w:val="0"/>
          <w:szCs w:val="24"/>
        </w:rPr>
        <w:t xml:space="preserve">El ingeniero civil metalúrgico </w:t>
      </w:r>
      <w:r w:rsidR="00FF5098" w:rsidRPr="005D4DFE">
        <w:rPr>
          <w:szCs w:val="24"/>
        </w:rPr>
        <w:t>como especialista en la transformación de minerales en materiales para la vida cotidiana</w:t>
      </w:r>
      <w:r w:rsidR="006035F1" w:rsidRPr="005D4DFE">
        <w:rPr>
          <w:szCs w:val="24"/>
        </w:rPr>
        <w:t xml:space="preserve"> tiene grandes desafíos</w:t>
      </w:r>
      <w:r w:rsidR="00EE5F81">
        <w:rPr>
          <w:szCs w:val="24"/>
        </w:rPr>
        <w:t xml:space="preserve">, entre </w:t>
      </w:r>
      <w:r w:rsidR="00F902E9">
        <w:rPr>
          <w:szCs w:val="24"/>
        </w:rPr>
        <w:t xml:space="preserve">los que se destacan los siguientes: </w:t>
      </w:r>
      <w:r w:rsidR="006035F1" w:rsidRPr="005D4DFE">
        <w:rPr>
          <w:szCs w:val="24"/>
        </w:rPr>
        <w:t xml:space="preserve">enfrentar con </w:t>
      </w:r>
      <w:r w:rsidR="000C4369" w:rsidRPr="005D4DFE">
        <w:rPr>
          <w:szCs w:val="24"/>
        </w:rPr>
        <w:t>innovación</w:t>
      </w:r>
      <w:r w:rsidR="006035F1" w:rsidRPr="005D4DFE">
        <w:rPr>
          <w:szCs w:val="24"/>
        </w:rPr>
        <w:t xml:space="preserve"> </w:t>
      </w:r>
      <w:r w:rsidR="000C4369" w:rsidRPr="005D4DFE">
        <w:rPr>
          <w:szCs w:val="24"/>
        </w:rPr>
        <w:t xml:space="preserve">la </w:t>
      </w:r>
      <w:r w:rsidR="00FF5098" w:rsidRPr="005D4DFE">
        <w:rPr>
          <w:szCs w:val="24"/>
        </w:rPr>
        <w:t xml:space="preserve">creciente </w:t>
      </w:r>
      <w:r w:rsidR="000C4369" w:rsidRPr="005D4DFE">
        <w:rPr>
          <w:szCs w:val="24"/>
        </w:rPr>
        <w:t xml:space="preserve">disminución </w:t>
      </w:r>
      <w:r w:rsidR="00FF5098" w:rsidRPr="005D4DFE">
        <w:rPr>
          <w:szCs w:val="24"/>
        </w:rPr>
        <w:t>de minerales, energía y agua</w:t>
      </w:r>
      <w:r w:rsidR="00EE5F81">
        <w:rPr>
          <w:szCs w:val="24"/>
        </w:rPr>
        <w:t xml:space="preserve"> y d</w:t>
      </w:r>
      <w:r w:rsidR="000C4369" w:rsidRPr="005D4DFE">
        <w:rPr>
          <w:szCs w:val="24"/>
        </w:rPr>
        <w:t>esarrollar</w:t>
      </w:r>
      <w:r w:rsidR="00FF5098" w:rsidRPr="005D4DFE">
        <w:rPr>
          <w:szCs w:val="24"/>
        </w:rPr>
        <w:t xml:space="preserve"> materiales reciclables a bajos precios </w:t>
      </w:r>
      <w:r w:rsidR="000C4369" w:rsidRPr="005D4DFE">
        <w:rPr>
          <w:szCs w:val="24"/>
        </w:rPr>
        <w:t>que cumplan los estándares de</w:t>
      </w:r>
      <w:r w:rsidR="00FF5098" w:rsidRPr="005D4DFE">
        <w:rPr>
          <w:szCs w:val="24"/>
        </w:rPr>
        <w:t xml:space="preserve"> calidad </w:t>
      </w:r>
      <w:r w:rsidR="000C4369" w:rsidRPr="005D4DFE">
        <w:rPr>
          <w:szCs w:val="24"/>
        </w:rPr>
        <w:t>requeridos</w:t>
      </w:r>
      <w:r w:rsidR="00FF5098" w:rsidRPr="005D4DFE">
        <w:rPr>
          <w:szCs w:val="24"/>
        </w:rPr>
        <w:t xml:space="preserve"> sin dañar el medio ambiente. </w:t>
      </w:r>
    </w:p>
    <w:p w14:paraId="3BE725DE" w14:textId="1A13FBC4" w:rsidR="00F902E9" w:rsidRDefault="00F902E9" w:rsidP="00D70623">
      <w:pPr>
        <w:spacing w:line="360" w:lineRule="auto"/>
        <w:ind w:left="0" w:right="45" w:firstLine="567"/>
        <w:rPr>
          <w:szCs w:val="24"/>
        </w:rPr>
      </w:pPr>
      <w:r>
        <w:rPr>
          <w:szCs w:val="24"/>
        </w:rPr>
        <w:lastRenderedPageBreak/>
        <w:t>En</w:t>
      </w:r>
      <w:r w:rsidR="00FF5098" w:rsidRPr="005D4DFE">
        <w:rPr>
          <w:szCs w:val="24"/>
        </w:rPr>
        <w:t xml:space="preserve"> este contexto, </w:t>
      </w:r>
      <w:r>
        <w:rPr>
          <w:szCs w:val="24"/>
        </w:rPr>
        <w:t xml:space="preserve">en </w:t>
      </w:r>
      <w:r w:rsidR="00FF5098" w:rsidRPr="005D4DFE">
        <w:rPr>
          <w:szCs w:val="24"/>
        </w:rPr>
        <w:t xml:space="preserve">el presente trabajo </w:t>
      </w:r>
      <w:r>
        <w:rPr>
          <w:szCs w:val="24"/>
        </w:rPr>
        <w:t xml:space="preserve">se </w:t>
      </w:r>
      <w:r w:rsidR="00FF5098" w:rsidRPr="005D4DFE">
        <w:rPr>
          <w:szCs w:val="24"/>
        </w:rPr>
        <w:t xml:space="preserve">describe </w:t>
      </w:r>
      <w:r>
        <w:rPr>
          <w:szCs w:val="24"/>
        </w:rPr>
        <w:t xml:space="preserve">un proceso de </w:t>
      </w:r>
      <w:r w:rsidR="00FF5098" w:rsidRPr="005D4DFE">
        <w:rPr>
          <w:szCs w:val="24"/>
        </w:rPr>
        <w:t>enseñanza</w:t>
      </w:r>
      <w:r>
        <w:rPr>
          <w:szCs w:val="24"/>
        </w:rPr>
        <w:t xml:space="preserve"> basado en</w:t>
      </w:r>
      <w:r w:rsidR="00FF5098" w:rsidRPr="005D4DFE">
        <w:rPr>
          <w:szCs w:val="24"/>
        </w:rPr>
        <w:t xml:space="preserve"> metodologías activas para </w:t>
      </w:r>
      <w:r>
        <w:rPr>
          <w:szCs w:val="24"/>
        </w:rPr>
        <w:t>la</w:t>
      </w:r>
      <w:r w:rsidR="00FF5098" w:rsidRPr="005D4DFE">
        <w:rPr>
          <w:szCs w:val="24"/>
        </w:rPr>
        <w:t xml:space="preserve"> asignatura </w:t>
      </w:r>
      <w:r>
        <w:rPr>
          <w:szCs w:val="24"/>
        </w:rPr>
        <w:t>P</w:t>
      </w:r>
      <w:r w:rsidR="00FF5098" w:rsidRPr="005D4DFE">
        <w:rPr>
          <w:szCs w:val="24"/>
        </w:rPr>
        <w:t>irometalurgia</w:t>
      </w:r>
      <w:r w:rsidR="00FF5098" w:rsidRPr="005D4DFE">
        <w:rPr>
          <w:i/>
          <w:szCs w:val="24"/>
        </w:rPr>
        <w:t>.</w:t>
      </w:r>
      <w:r>
        <w:rPr>
          <w:szCs w:val="24"/>
        </w:rPr>
        <w:t>, la cual</w:t>
      </w:r>
      <w:r w:rsidR="00FF5098" w:rsidRPr="005D4DFE">
        <w:rPr>
          <w:szCs w:val="24"/>
        </w:rPr>
        <w:t xml:space="preserve"> </w:t>
      </w:r>
      <w:r>
        <w:rPr>
          <w:szCs w:val="24"/>
        </w:rPr>
        <w:t xml:space="preserve">se imparte </w:t>
      </w:r>
      <w:r w:rsidR="00FF5098" w:rsidRPr="005D4DFE">
        <w:rPr>
          <w:szCs w:val="24"/>
        </w:rPr>
        <w:t xml:space="preserve">en el </w:t>
      </w:r>
      <w:r>
        <w:rPr>
          <w:szCs w:val="24"/>
        </w:rPr>
        <w:t>noveno</w:t>
      </w:r>
      <w:r w:rsidR="00FF5098" w:rsidRPr="005D4DFE">
        <w:rPr>
          <w:szCs w:val="24"/>
        </w:rPr>
        <w:t xml:space="preserve"> semestre </w:t>
      </w:r>
      <w:r>
        <w:rPr>
          <w:szCs w:val="24"/>
        </w:rPr>
        <w:t>d</w:t>
      </w:r>
      <w:r w:rsidR="00FF5098" w:rsidRPr="005D4DFE">
        <w:rPr>
          <w:szCs w:val="24"/>
        </w:rPr>
        <w:t>el plan de estudios de la carrera Ingeniería Civil Metalurgia</w:t>
      </w:r>
      <w:r w:rsidR="00FF5098">
        <w:t xml:space="preserve"> y </w:t>
      </w:r>
      <w:r w:rsidR="00540FDC">
        <w:t>Materiales</w:t>
      </w:r>
      <w:r w:rsidR="005D68B5">
        <w:t xml:space="preserve"> (UTFSM, 2017</w:t>
      </w:r>
      <w:r w:rsidR="00E455D5">
        <w:t>, p. 4)</w:t>
      </w:r>
      <w:r>
        <w:t xml:space="preserve">. La cantidad de estudiantes que cursan esta asignatura suele ser entre </w:t>
      </w:r>
      <w:r>
        <w:rPr>
          <w:szCs w:val="24"/>
        </w:rPr>
        <w:t>20 y</w:t>
      </w:r>
      <w:r w:rsidR="004226BC" w:rsidRPr="005D4DFE">
        <w:rPr>
          <w:szCs w:val="24"/>
        </w:rPr>
        <w:t xml:space="preserve"> </w:t>
      </w:r>
      <w:r w:rsidR="00FF5098" w:rsidRPr="005D4DFE">
        <w:rPr>
          <w:szCs w:val="24"/>
        </w:rPr>
        <w:t xml:space="preserve">30 </w:t>
      </w:r>
      <w:r>
        <w:rPr>
          <w:szCs w:val="24"/>
        </w:rPr>
        <w:t>personas</w:t>
      </w:r>
      <w:r w:rsidR="00FF5098" w:rsidRPr="005D4DFE">
        <w:rPr>
          <w:szCs w:val="24"/>
        </w:rPr>
        <w:t xml:space="preserve">, </w:t>
      </w:r>
      <w:r>
        <w:rPr>
          <w:szCs w:val="24"/>
        </w:rPr>
        <w:t xml:space="preserve">las cuales debieron haber aprobado materias como </w:t>
      </w:r>
      <w:r w:rsidR="00FF5098" w:rsidRPr="005D4DFE">
        <w:rPr>
          <w:szCs w:val="24"/>
        </w:rPr>
        <w:t xml:space="preserve">Mecánica de Fluidos, </w:t>
      </w:r>
      <w:r>
        <w:rPr>
          <w:szCs w:val="24"/>
        </w:rPr>
        <w:t>T</w:t>
      </w:r>
      <w:r w:rsidR="00FF5098" w:rsidRPr="005D4DFE">
        <w:rPr>
          <w:szCs w:val="24"/>
        </w:rPr>
        <w:t>ermodinámica Metalúrgica I y II, Transferencia de Calor</w:t>
      </w:r>
      <w:r>
        <w:rPr>
          <w:szCs w:val="24"/>
        </w:rPr>
        <w:t>,</w:t>
      </w:r>
      <w:r w:rsidR="00FF5098" w:rsidRPr="005D4DFE">
        <w:rPr>
          <w:szCs w:val="24"/>
        </w:rPr>
        <w:t xml:space="preserve"> y Cinética y Diseño de Reactores Metalúrgicos. </w:t>
      </w:r>
    </w:p>
    <w:p w14:paraId="4284E57A" w14:textId="0BAE4F78" w:rsidR="002C016D" w:rsidRPr="00E455D5" w:rsidRDefault="00FF5098" w:rsidP="00E455D5">
      <w:pPr>
        <w:spacing w:line="360" w:lineRule="auto"/>
        <w:ind w:left="0" w:right="45" w:firstLine="567"/>
      </w:pPr>
      <w:r w:rsidRPr="005D4DFE">
        <w:rPr>
          <w:szCs w:val="24"/>
        </w:rPr>
        <w:t xml:space="preserve">Los contenidos temáticos de </w:t>
      </w:r>
      <w:r w:rsidR="00F902E9">
        <w:rPr>
          <w:szCs w:val="24"/>
        </w:rPr>
        <w:t>P</w:t>
      </w:r>
      <w:r w:rsidR="00F902E9" w:rsidRPr="005D4DFE">
        <w:rPr>
          <w:szCs w:val="24"/>
        </w:rPr>
        <w:t xml:space="preserve">irometalurgia </w:t>
      </w:r>
      <w:r w:rsidRPr="005D4DFE">
        <w:rPr>
          <w:szCs w:val="24"/>
        </w:rPr>
        <w:t>se pueden representar según el esquema indicado en la figura 1.</w:t>
      </w:r>
      <w:r w:rsidR="006A53E6" w:rsidRPr="005D4DFE">
        <w:rPr>
          <w:b/>
          <w:szCs w:val="24"/>
        </w:rPr>
        <w:t xml:space="preserve"> </w:t>
      </w:r>
      <w:r w:rsidR="00F902E9" w:rsidRPr="00F902E9">
        <w:rPr>
          <w:szCs w:val="24"/>
        </w:rPr>
        <w:t>Esta cátedra</w:t>
      </w:r>
      <w:r w:rsidR="00F902E9">
        <w:rPr>
          <w:b/>
          <w:szCs w:val="24"/>
        </w:rPr>
        <w:t xml:space="preserve"> </w:t>
      </w:r>
      <w:r w:rsidR="00F902E9">
        <w:rPr>
          <w:szCs w:val="24"/>
        </w:rPr>
        <w:t>se halla</w:t>
      </w:r>
      <w:r w:rsidRPr="005D4DFE">
        <w:rPr>
          <w:szCs w:val="24"/>
        </w:rPr>
        <w:t xml:space="preserve"> relacionada </w:t>
      </w:r>
      <w:r w:rsidR="00F902E9">
        <w:rPr>
          <w:szCs w:val="24"/>
        </w:rPr>
        <w:t>con</w:t>
      </w:r>
      <w:r w:rsidRPr="005D4DFE">
        <w:rPr>
          <w:szCs w:val="24"/>
        </w:rPr>
        <w:t xml:space="preserve"> la producción y </w:t>
      </w:r>
      <w:r w:rsidR="00547769">
        <w:rPr>
          <w:szCs w:val="24"/>
        </w:rPr>
        <w:t xml:space="preserve">el </w:t>
      </w:r>
      <w:r w:rsidRPr="005D4DFE">
        <w:rPr>
          <w:szCs w:val="24"/>
        </w:rPr>
        <w:t>reciclaje de metales</w:t>
      </w:r>
      <w:r w:rsidR="00F902E9">
        <w:rPr>
          <w:szCs w:val="24"/>
        </w:rPr>
        <w:t xml:space="preserve">, entre los que se pueden mencionar </w:t>
      </w:r>
      <w:r w:rsidRPr="005D4DFE">
        <w:rPr>
          <w:szCs w:val="24"/>
        </w:rPr>
        <w:t xml:space="preserve">el cobre, </w:t>
      </w:r>
      <w:r w:rsidR="00F902E9">
        <w:rPr>
          <w:szCs w:val="24"/>
        </w:rPr>
        <w:t xml:space="preserve">el </w:t>
      </w:r>
      <w:r w:rsidRPr="005D4DFE">
        <w:rPr>
          <w:szCs w:val="24"/>
        </w:rPr>
        <w:t xml:space="preserve">níquel, </w:t>
      </w:r>
      <w:r w:rsidR="00F902E9">
        <w:rPr>
          <w:szCs w:val="24"/>
        </w:rPr>
        <w:t xml:space="preserve">el </w:t>
      </w:r>
      <w:r w:rsidRPr="005D4DFE">
        <w:rPr>
          <w:szCs w:val="24"/>
        </w:rPr>
        <w:t xml:space="preserve">plomo y </w:t>
      </w:r>
      <w:r w:rsidR="00F902E9">
        <w:rPr>
          <w:szCs w:val="24"/>
        </w:rPr>
        <w:t xml:space="preserve">el </w:t>
      </w:r>
      <w:r w:rsidRPr="005D4DFE">
        <w:rPr>
          <w:szCs w:val="24"/>
        </w:rPr>
        <w:t xml:space="preserve">zinc. Los procesos pirometalúrgicos están fundamentados en ciencias básicas de la ingeniería como termodinámica, cinética y </w:t>
      </w:r>
      <w:proofErr w:type="spellStart"/>
      <w:r w:rsidRPr="005D4DFE">
        <w:rPr>
          <w:szCs w:val="24"/>
        </w:rPr>
        <w:t>flu</w:t>
      </w:r>
      <w:r w:rsidR="004226BC" w:rsidRPr="005D4DFE">
        <w:rPr>
          <w:szCs w:val="24"/>
        </w:rPr>
        <w:t>o</w:t>
      </w:r>
      <w:r w:rsidRPr="005D4DFE">
        <w:rPr>
          <w:szCs w:val="24"/>
        </w:rPr>
        <w:t>dinámica</w:t>
      </w:r>
      <w:proofErr w:type="spellEnd"/>
      <w:r w:rsidRPr="005D4DFE">
        <w:rPr>
          <w:szCs w:val="24"/>
        </w:rPr>
        <w:t xml:space="preserve">. </w:t>
      </w:r>
      <w:r w:rsidR="00F902E9">
        <w:rPr>
          <w:szCs w:val="24"/>
        </w:rPr>
        <w:t>D</w:t>
      </w:r>
      <w:r w:rsidR="00C01DD6" w:rsidRPr="005D4DFE">
        <w:rPr>
          <w:szCs w:val="24"/>
        </w:rPr>
        <w:t xml:space="preserve">urante las clases </w:t>
      </w:r>
      <w:r w:rsidR="00F902E9">
        <w:rPr>
          <w:szCs w:val="24"/>
        </w:rPr>
        <w:t xml:space="preserve">se intenta promover </w:t>
      </w:r>
      <w:r w:rsidR="00C01DD6" w:rsidRPr="005D4DFE">
        <w:rPr>
          <w:szCs w:val="24"/>
        </w:rPr>
        <w:t xml:space="preserve">una interacción de aprendizaje entre los procesos pirometalúrgicos y los conceptos termodinámicos, donde los procesos metalúrgicos son asimilados por medio de estos conceptos. </w:t>
      </w:r>
      <w:r w:rsidR="00F902E9">
        <w:rPr>
          <w:szCs w:val="24"/>
        </w:rPr>
        <w:t>E</w:t>
      </w:r>
      <w:r w:rsidR="00C01DD6" w:rsidRPr="005D4DFE">
        <w:rPr>
          <w:szCs w:val="24"/>
        </w:rPr>
        <w:t xml:space="preserve">l porqué de los procesos </w:t>
      </w:r>
      <w:r w:rsidR="00F902E9">
        <w:rPr>
          <w:szCs w:val="24"/>
        </w:rPr>
        <w:t>s</w:t>
      </w:r>
      <w:r w:rsidR="00F902E9" w:rsidRPr="005D4DFE">
        <w:rPr>
          <w:szCs w:val="24"/>
        </w:rPr>
        <w:t xml:space="preserve">e comprende </w:t>
      </w:r>
      <w:r w:rsidR="00C01DD6" w:rsidRPr="005D4DFE">
        <w:rPr>
          <w:szCs w:val="24"/>
        </w:rPr>
        <w:t>a través del uso de d</w:t>
      </w:r>
      <w:r w:rsidR="00F902E9">
        <w:rPr>
          <w:szCs w:val="24"/>
        </w:rPr>
        <w:t>iagramas de fases relacionados con</w:t>
      </w:r>
      <w:r w:rsidR="00C01DD6" w:rsidRPr="005D4DFE">
        <w:rPr>
          <w:szCs w:val="24"/>
        </w:rPr>
        <w:t xml:space="preserve"> las presiones parciales de los gases (oxígeno, azufre, arsénico) presentes en las reacciones químicas </w:t>
      </w:r>
      <w:r w:rsidR="00290999" w:rsidRPr="005D4DFE">
        <w:rPr>
          <w:szCs w:val="24"/>
        </w:rPr>
        <w:t xml:space="preserve">de los casos </w:t>
      </w:r>
      <w:r w:rsidR="00F902E9">
        <w:rPr>
          <w:szCs w:val="24"/>
        </w:rPr>
        <w:t>analizados</w:t>
      </w:r>
      <w:r w:rsidR="00290999" w:rsidRPr="005D4DFE">
        <w:rPr>
          <w:szCs w:val="24"/>
        </w:rPr>
        <w:t>.</w:t>
      </w:r>
      <w:r w:rsidR="00F902E9">
        <w:rPr>
          <w:szCs w:val="24"/>
        </w:rPr>
        <w:t xml:space="preserve"> Asimismo, </w:t>
      </w:r>
      <w:r w:rsidR="00290999" w:rsidRPr="005D4DFE">
        <w:rPr>
          <w:szCs w:val="24"/>
        </w:rPr>
        <w:t xml:space="preserve">se incluyen elementos específicos de aplicación </w:t>
      </w:r>
      <w:r w:rsidR="00F902E9">
        <w:rPr>
          <w:szCs w:val="24"/>
        </w:rPr>
        <w:t>—</w:t>
      </w:r>
      <w:r w:rsidR="00290999" w:rsidRPr="005D4DFE">
        <w:rPr>
          <w:szCs w:val="24"/>
        </w:rPr>
        <w:t>como la</w:t>
      </w:r>
      <w:r w:rsidRPr="005D4DFE">
        <w:rPr>
          <w:szCs w:val="24"/>
        </w:rPr>
        <w:t xml:space="preserve"> teoría de soluciones y otros más indicados en la figura 1</w:t>
      </w:r>
      <w:r w:rsidR="00F902E9">
        <w:rPr>
          <w:szCs w:val="24"/>
        </w:rPr>
        <w:t xml:space="preserve">— que </w:t>
      </w:r>
      <w:r w:rsidRPr="005D4DFE">
        <w:rPr>
          <w:szCs w:val="24"/>
        </w:rPr>
        <w:t>permiten efectuar evaluaciones energéticas, ambientales y otras.</w:t>
      </w:r>
      <w:r w:rsidR="0095090F" w:rsidRPr="005D4DFE">
        <w:rPr>
          <w:szCs w:val="24"/>
        </w:rPr>
        <w:t xml:space="preserve"> El curso está diseñado para total de 166 horas por semestre</w:t>
      </w:r>
      <w:r w:rsidR="00F902E9">
        <w:rPr>
          <w:szCs w:val="24"/>
        </w:rPr>
        <w:t>,</w:t>
      </w:r>
      <w:r w:rsidR="0095090F" w:rsidRPr="005D4DFE">
        <w:rPr>
          <w:szCs w:val="24"/>
        </w:rPr>
        <w:t xml:space="preserve"> de las cuales 66 se consideran </w:t>
      </w:r>
      <w:r w:rsidR="00F902E9">
        <w:rPr>
          <w:szCs w:val="24"/>
        </w:rPr>
        <w:t xml:space="preserve">como </w:t>
      </w:r>
      <w:r w:rsidR="0095090F" w:rsidRPr="005D4DFE">
        <w:rPr>
          <w:szCs w:val="24"/>
        </w:rPr>
        <w:t>trabajo no presencial</w:t>
      </w:r>
      <w:r w:rsidR="00387377">
        <w:rPr>
          <w:szCs w:val="24"/>
        </w:rPr>
        <w:t xml:space="preserve"> </w:t>
      </w:r>
      <w:r w:rsidR="00F902E9">
        <w:rPr>
          <w:szCs w:val="24"/>
        </w:rPr>
        <w:t xml:space="preserve">que debe cumplir </w:t>
      </w:r>
      <w:r w:rsidR="00387377">
        <w:rPr>
          <w:szCs w:val="24"/>
        </w:rPr>
        <w:t>el estudiante</w:t>
      </w:r>
      <w:r w:rsidR="0095090F" w:rsidRPr="005D4DFE">
        <w:rPr>
          <w:szCs w:val="24"/>
        </w:rPr>
        <w:t xml:space="preserve">. </w:t>
      </w:r>
    </w:p>
    <w:p w14:paraId="3E2F1B4A" w14:textId="6023D961" w:rsidR="00E86F12" w:rsidRDefault="00E86F12">
      <w:pPr>
        <w:spacing w:after="0" w:line="259" w:lineRule="auto"/>
        <w:ind w:left="493" w:right="377"/>
        <w:jc w:val="center"/>
        <w:rPr>
          <w:b/>
        </w:rPr>
      </w:pPr>
    </w:p>
    <w:p w14:paraId="5A573C7F" w14:textId="5FB8C14E" w:rsidR="00B107A3" w:rsidRDefault="00B107A3">
      <w:pPr>
        <w:spacing w:after="0" w:line="259" w:lineRule="auto"/>
        <w:ind w:left="493" w:right="377"/>
        <w:jc w:val="center"/>
        <w:rPr>
          <w:b/>
        </w:rPr>
      </w:pPr>
    </w:p>
    <w:p w14:paraId="4DDCC020" w14:textId="28C36FF5" w:rsidR="00B107A3" w:rsidRDefault="00B107A3">
      <w:pPr>
        <w:spacing w:after="0" w:line="259" w:lineRule="auto"/>
        <w:ind w:left="493" w:right="377"/>
        <w:jc w:val="center"/>
        <w:rPr>
          <w:b/>
        </w:rPr>
      </w:pPr>
    </w:p>
    <w:p w14:paraId="6CAAC5CB" w14:textId="6E72FAFF" w:rsidR="00B107A3" w:rsidRDefault="00B107A3">
      <w:pPr>
        <w:spacing w:after="0" w:line="259" w:lineRule="auto"/>
        <w:ind w:left="493" w:right="377"/>
        <w:jc w:val="center"/>
        <w:rPr>
          <w:b/>
        </w:rPr>
      </w:pPr>
    </w:p>
    <w:p w14:paraId="4C140B63" w14:textId="3805AD75" w:rsidR="00B107A3" w:rsidRDefault="00B107A3">
      <w:pPr>
        <w:spacing w:after="0" w:line="259" w:lineRule="auto"/>
        <w:ind w:left="493" w:right="377"/>
        <w:jc w:val="center"/>
        <w:rPr>
          <w:b/>
        </w:rPr>
      </w:pPr>
    </w:p>
    <w:p w14:paraId="4CDC28D6" w14:textId="35177096" w:rsidR="00B107A3" w:rsidRDefault="00B107A3">
      <w:pPr>
        <w:spacing w:after="0" w:line="259" w:lineRule="auto"/>
        <w:ind w:left="493" w:right="377"/>
        <w:jc w:val="center"/>
        <w:rPr>
          <w:b/>
        </w:rPr>
      </w:pPr>
    </w:p>
    <w:p w14:paraId="5F46F1F9" w14:textId="3FBDC23C" w:rsidR="00B107A3" w:rsidRDefault="00B107A3">
      <w:pPr>
        <w:spacing w:after="0" w:line="259" w:lineRule="auto"/>
        <w:ind w:left="493" w:right="377"/>
        <w:jc w:val="center"/>
        <w:rPr>
          <w:b/>
        </w:rPr>
      </w:pPr>
    </w:p>
    <w:p w14:paraId="6DD15D66" w14:textId="13F8F796" w:rsidR="00B107A3" w:rsidRDefault="00B107A3">
      <w:pPr>
        <w:spacing w:after="0" w:line="259" w:lineRule="auto"/>
        <w:ind w:left="493" w:right="377"/>
        <w:jc w:val="center"/>
        <w:rPr>
          <w:b/>
        </w:rPr>
      </w:pPr>
    </w:p>
    <w:p w14:paraId="513EEDC3" w14:textId="76343B7C" w:rsidR="00B107A3" w:rsidRDefault="00B107A3">
      <w:pPr>
        <w:spacing w:after="0" w:line="259" w:lineRule="auto"/>
        <w:ind w:left="493" w:right="377"/>
        <w:jc w:val="center"/>
        <w:rPr>
          <w:b/>
        </w:rPr>
      </w:pPr>
    </w:p>
    <w:p w14:paraId="4CDB0898" w14:textId="09E59580" w:rsidR="00B107A3" w:rsidRDefault="00B107A3">
      <w:pPr>
        <w:spacing w:after="0" w:line="259" w:lineRule="auto"/>
        <w:ind w:left="493" w:right="377"/>
        <w:jc w:val="center"/>
        <w:rPr>
          <w:b/>
        </w:rPr>
      </w:pPr>
    </w:p>
    <w:p w14:paraId="47A500A7" w14:textId="2016E681" w:rsidR="00B107A3" w:rsidRDefault="00B107A3">
      <w:pPr>
        <w:spacing w:after="0" w:line="259" w:lineRule="auto"/>
        <w:ind w:left="493" w:right="377"/>
        <w:jc w:val="center"/>
        <w:rPr>
          <w:b/>
        </w:rPr>
      </w:pPr>
    </w:p>
    <w:p w14:paraId="2995A28E" w14:textId="6C89E432" w:rsidR="00B107A3" w:rsidRDefault="00B107A3">
      <w:pPr>
        <w:spacing w:after="0" w:line="259" w:lineRule="auto"/>
        <w:ind w:left="493" w:right="377"/>
        <w:jc w:val="center"/>
        <w:rPr>
          <w:b/>
        </w:rPr>
      </w:pPr>
    </w:p>
    <w:p w14:paraId="01043E5D" w14:textId="1AD9345A" w:rsidR="00B107A3" w:rsidRDefault="00B107A3">
      <w:pPr>
        <w:spacing w:after="0" w:line="259" w:lineRule="auto"/>
        <w:ind w:left="493" w:right="377"/>
        <w:jc w:val="center"/>
        <w:rPr>
          <w:b/>
        </w:rPr>
      </w:pPr>
    </w:p>
    <w:p w14:paraId="19BA2DE0" w14:textId="167EACCD" w:rsidR="00B107A3" w:rsidRDefault="00B107A3">
      <w:pPr>
        <w:spacing w:after="0" w:line="259" w:lineRule="auto"/>
        <w:ind w:left="493" w:right="377"/>
        <w:jc w:val="center"/>
        <w:rPr>
          <w:b/>
        </w:rPr>
      </w:pPr>
    </w:p>
    <w:p w14:paraId="14B7FC12" w14:textId="714DF439" w:rsidR="00B107A3" w:rsidRDefault="00B107A3">
      <w:pPr>
        <w:spacing w:after="0" w:line="259" w:lineRule="auto"/>
        <w:ind w:left="493" w:right="377"/>
        <w:jc w:val="center"/>
        <w:rPr>
          <w:b/>
        </w:rPr>
      </w:pPr>
    </w:p>
    <w:p w14:paraId="569F214F" w14:textId="31CDB9D4" w:rsidR="00B107A3" w:rsidRDefault="00B107A3">
      <w:pPr>
        <w:spacing w:after="0" w:line="259" w:lineRule="auto"/>
        <w:ind w:left="493" w:right="377"/>
        <w:jc w:val="center"/>
        <w:rPr>
          <w:b/>
        </w:rPr>
      </w:pPr>
    </w:p>
    <w:p w14:paraId="3C5EC399" w14:textId="1A82864C" w:rsidR="00B107A3" w:rsidRDefault="00B107A3">
      <w:pPr>
        <w:spacing w:after="0" w:line="259" w:lineRule="auto"/>
        <w:ind w:left="493" w:right="377"/>
        <w:jc w:val="center"/>
        <w:rPr>
          <w:b/>
        </w:rPr>
      </w:pPr>
    </w:p>
    <w:p w14:paraId="1C66D08D" w14:textId="2F5B7AE1" w:rsidR="00B107A3" w:rsidRDefault="00B107A3">
      <w:pPr>
        <w:spacing w:after="0" w:line="259" w:lineRule="auto"/>
        <w:ind w:left="493" w:right="377"/>
        <w:jc w:val="center"/>
        <w:rPr>
          <w:b/>
        </w:rPr>
      </w:pPr>
    </w:p>
    <w:p w14:paraId="6385D26B" w14:textId="77777777" w:rsidR="00B107A3" w:rsidRDefault="00B107A3">
      <w:pPr>
        <w:spacing w:after="0" w:line="259" w:lineRule="auto"/>
        <w:ind w:left="493" w:right="377"/>
        <w:jc w:val="center"/>
        <w:rPr>
          <w:b/>
        </w:rPr>
      </w:pPr>
    </w:p>
    <w:p w14:paraId="3A620C0F" w14:textId="4F7B192C" w:rsidR="00A16A0A" w:rsidRPr="0010445C" w:rsidRDefault="00FF5098">
      <w:pPr>
        <w:spacing w:after="0" w:line="259" w:lineRule="auto"/>
        <w:ind w:left="493" w:right="377"/>
        <w:jc w:val="center"/>
        <w:rPr>
          <w:sz w:val="28"/>
          <w:szCs w:val="24"/>
        </w:rPr>
      </w:pPr>
      <w:r w:rsidRPr="0010445C">
        <w:rPr>
          <w:b/>
          <w:szCs w:val="24"/>
        </w:rPr>
        <w:lastRenderedPageBreak/>
        <w:t xml:space="preserve">Figura 1. </w:t>
      </w:r>
      <w:r w:rsidRPr="0010445C">
        <w:rPr>
          <w:szCs w:val="24"/>
        </w:rPr>
        <w:t xml:space="preserve">Diagrama secuencial de los contenidos </w:t>
      </w:r>
      <w:r w:rsidR="0002563B" w:rsidRPr="0010445C">
        <w:rPr>
          <w:szCs w:val="24"/>
        </w:rPr>
        <w:t xml:space="preserve">del curso de </w:t>
      </w:r>
      <w:r w:rsidR="00F902E9" w:rsidRPr="0010445C">
        <w:rPr>
          <w:szCs w:val="24"/>
        </w:rPr>
        <w:t>P</w:t>
      </w:r>
      <w:r w:rsidR="0002563B" w:rsidRPr="0010445C">
        <w:rPr>
          <w:szCs w:val="24"/>
        </w:rPr>
        <w:t>irometalurgia</w:t>
      </w:r>
    </w:p>
    <w:p w14:paraId="5E756FD1" w14:textId="77777777" w:rsidR="00A16A0A" w:rsidRDefault="00FF5098">
      <w:pPr>
        <w:spacing w:after="112" w:line="259" w:lineRule="auto"/>
        <w:ind w:left="0" w:right="0" w:firstLine="0"/>
        <w:jc w:val="left"/>
      </w:pPr>
      <w:r>
        <w:t xml:space="preserve"> </w:t>
      </w:r>
    </w:p>
    <w:p w14:paraId="5A4F92FF" w14:textId="4AB91267" w:rsidR="00A16A0A" w:rsidRDefault="00FF5098">
      <w:pPr>
        <w:spacing w:after="0" w:line="259" w:lineRule="auto"/>
        <w:ind w:left="0" w:right="0" w:firstLine="0"/>
        <w:jc w:val="left"/>
      </w:pPr>
      <w:r>
        <w:t xml:space="preserve"> </w:t>
      </w:r>
      <w:r w:rsidR="00DD7B55">
        <w:rPr>
          <w:noProof/>
          <w:lang w:val="es-CL" w:eastAsia="es-CL"/>
        </w:rPr>
        <w:drawing>
          <wp:inline distT="0" distB="0" distL="0" distR="0" wp14:anchorId="3903DEA6" wp14:editId="648148FD">
            <wp:extent cx="5972810" cy="2289810"/>
            <wp:effectExtent l="0" t="0" r="0" b="0"/>
            <wp:docPr id="654" name="Picture 654"/>
            <wp:cNvGraphicFramePr/>
            <a:graphic xmlns:a="http://schemas.openxmlformats.org/drawingml/2006/main">
              <a:graphicData uri="http://schemas.openxmlformats.org/drawingml/2006/picture">
                <pic:pic xmlns:pic="http://schemas.openxmlformats.org/drawingml/2006/picture">
                  <pic:nvPicPr>
                    <pic:cNvPr id="654" name="Picture 654"/>
                    <pic:cNvPicPr/>
                  </pic:nvPicPr>
                  <pic:blipFill>
                    <a:blip r:embed="rId8"/>
                    <a:stretch>
                      <a:fillRect/>
                    </a:stretch>
                  </pic:blipFill>
                  <pic:spPr>
                    <a:xfrm>
                      <a:off x="0" y="0"/>
                      <a:ext cx="5972810" cy="2289810"/>
                    </a:xfrm>
                    <a:prstGeom prst="rect">
                      <a:avLst/>
                    </a:prstGeom>
                  </pic:spPr>
                </pic:pic>
              </a:graphicData>
            </a:graphic>
          </wp:inline>
        </w:drawing>
      </w:r>
    </w:p>
    <w:p w14:paraId="39C713F5" w14:textId="537C1864" w:rsidR="00A16A0A" w:rsidRDefault="00A16A0A">
      <w:pPr>
        <w:spacing w:after="12" w:line="259" w:lineRule="auto"/>
        <w:ind w:left="-17" w:right="0" w:firstLine="0"/>
        <w:jc w:val="left"/>
      </w:pPr>
    </w:p>
    <w:p w14:paraId="2555773F" w14:textId="77777777" w:rsidR="00A16A0A" w:rsidRDefault="00FF5098">
      <w:pPr>
        <w:spacing w:after="0" w:line="259" w:lineRule="auto"/>
        <w:ind w:left="4" w:right="0" w:firstLine="0"/>
        <w:jc w:val="center"/>
      </w:pPr>
      <w:r>
        <w:t xml:space="preserve"> </w:t>
      </w:r>
    </w:p>
    <w:p w14:paraId="5ACC6C2D" w14:textId="77777777" w:rsidR="00A16A0A" w:rsidRPr="0010445C" w:rsidRDefault="00FF5098">
      <w:pPr>
        <w:spacing w:after="0" w:line="259" w:lineRule="auto"/>
        <w:ind w:left="493" w:right="558"/>
        <w:jc w:val="center"/>
        <w:rPr>
          <w:szCs w:val="24"/>
        </w:rPr>
      </w:pPr>
      <w:r w:rsidRPr="0010445C">
        <w:rPr>
          <w:szCs w:val="24"/>
        </w:rPr>
        <w:t xml:space="preserve">Fuente: Elaboración propia </w:t>
      </w:r>
    </w:p>
    <w:p w14:paraId="4D1D3B41" w14:textId="3036B2D6" w:rsidR="00A16A0A" w:rsidRDefault="00A16A0A">
      <w:pPr>
        <w:spacing w:after="151" w:line="259" w:lineRule="auto"/>
        <w:ind w:left="0" w:right="0" w:firstLine="0"/>
        <w:jc w:val="left"/>
      </w:pPr>
    </w:p>
    <w:p w14:paraId="7577027A" w14:textId="384CF467" w:rsidR="00A16A0A" w:rsidRPr="00AA1185" w:rsidRDefault="00FF5098" w:rsidP="00A31EE7">
      <w:pPr>
        <w:pStyle w:val="Ttulo2"/>
        <w:ind w:left="-5"/>
        <w:jc w:val="center"/>
        <w:rPr>
          <w:b/>
          <w:bCs/>
          <w:szCs w:val="28"/>
          <w:u w:val="none"/>
        </w:rPr>
      </w:pPr>
      <w:r w:rsidRPr="00AA1185">
        <w:rPr>
          <w:b/>
          <w:bCs/>
          <w:szCs w:val="28"/>
          <w:u w:val="none"/>
        </w:rPr>
        <w:t>Encuestas de evaluación docente 2015, 2016</w:t>
      </w:r>
    </w:p>
    <w:p w14:paraId="56FF3F1A" w14:textId="6481A05B" w:rsidR="00433903" w:rsidRDefault="00FF5098" w:rsidP="00433903">
      <w:pPr>
        <w:spacing w:line="360" w:lineRule="auto"/>
        <w:ind w:left="-17" w:right="45" w:firstLine="567"/>
      </w:pPr>
      <w:r>
        <w:t>Como parte integral del curso</w:t>
      </w:r>
      <w:r w:rsidR="004226BC">
        <w:t xml:space="preserve"> y de la presente investigación</w:t>
      </w:r>
      <w:r>
        <w:t xml:space="preserve">, durante los años 2015 y 2016 se efectuaron regularmente encuestas de evaluación docente con pautas </w:t>
      </w:r>
      <w:proofErr w:type="spellStart"/>
      <w:r w:rsidR="004226BC">
        <w:t>autoaplicadas</w:t>
      </w:r>
      <w:proofErr w:type="spellEnd"/>
      <w:r w:rsidR="001005D5">
        <w:t xml:space="preserve"> en las que se les solicitaba </w:t>
      </w:r>
      <w:r>
        <w:t xml:space="preserve">a los estudiantes </w:t>
      </w:r>
      <w:r w:rsidR="001005D5">
        <w:t xml:space="preserve">que redactaran </w:t>
      </w:r>
      <w:r>
        <w:t xml:space="preserve">sus opiniones sobre </w:t>
      </w:r>
      <w:r w:rsidR="001005D5">
        <w:t>la</w:t>
      </w:r>
      <w:r>
        <w:t xml:space="preserve"> experiencia de aprendizaje. </w:t>
      </w:r>
      <w:r w:rsidR="001005D5">
        <w:t>En dichas encuestas p</w:t>
      </w:r>
      <w:r>
        <w:t xml:space="preserve">odían referir críticas, mejoras y sugerencias en torno a la metodología, contenidos del curso y quehacer docente. Las respuestas fueron </w:t>
      </w:r>
      <w:r w:rsidR="001005D5">
        <w:t>examinadas</w:t>
      </w:r>
      <w:r>
        <w:t xml:space="preserve"> </w:t>
      </w:r>
      <w:r w:rsidR="00433903">
        <w:t xml:space="preserve">mediante </w:t>
      </w:r>
      <w:r w:rsidR="001005D5">
        <w:t>el</w:t>
      </w:r>
      <w:r>
        <w:t xml:space="preserve"> análisis del contenido del discurso</w:t>
      </w:r>
      <w:r w:rsidR="00433903">
        <w:t>,</w:t>
      </w:r>
      <w:r>
        <w:t xml:space="preserve"> </w:t>
      </w:r>
      <w:r w:rsidR="00433903" w:rsidRPr="00433903">
        <w:t xml:space="preserve">metodología desarrollada por autores como </w:t>
      </w:r>
      <w:proofErr w:type="spellStart"/>
      <w:r w:rsidR="00433903" w:rsidRPr="00433903">
        <w:t>Bardin</w:t>
      </w:r>
      <w:proofErr w:type="spellEnd"/>
      <w:r w:rsidR="00433903" w:rsidRPr="00433903">
        <w:t xml:space="preserve"> (2002), Salgado (2007), Touraine (2012) y Valdivia (2008), quienes describen la aplicación de dicho método principalmente en investigaciones educativas </w:t>
      </w:r>
      <w:r w:rsidR="00433903">
        <w:t xml:space="preserve">relacionadas con </w:t>
      </w:r>
      <w:r w:rsidR="00433903" w:rsidRPr="00433903">
        <w:t xml:space="preserve">las ciencias sociales y las áreas de la salud, aunque vale acotar que </w:t>
      </w:r>
      <w:r w:rsidR="00433903">
        <w:t>dicho</w:t>
      </w:r>
      <w:r w:rsidR="00433903" w:rsidRPr="00433903">
        <w:t xml:space="preserve"> procedimiento también se puede </w:t>
      </w:r>
      <w:r w:rsidR="00547769">
        <w:t>emplear</w:t>
      </w:r>
      <w:r w:rsidR="00433903">
        <w:t xml:space="preserve"> </w:t>
      </w:r>
      <w:r w:rsidR="00547769">
        <w:t>en</w:t>
      </w:r>
      <w:r w:rsidR="00433903" w:rsidRPr="00433903">
        <w:t xml:space="preserve"> las ciencias de la física y la química. </w:t>
      </w:r>
    </w:p>
    <w:p w14:paraId="71A708AA" w14:textId="1DE1C9DA" w:rsidR="00A16A0A" w:rsidRDefault="00FF5098" w:rsidP="00001B9A">
      <w:pPr>
        <w:spacing w:line="360" w:lineRule="auto"/>
        <w:ind w:left="-17" w:right="45" w:firstLine="567"/>
      </w:pPr>
      <w:r>
        <w:t>En el año 2015, participaron 23 estudiantes</w:t>
      </w:r>
      <w:r w:rsidR="00433903">
        <w:t xml:space="preserve">, mientras que </w:t>
      </w:r>
      <w:r w:rsidR="004226BC">
        <w:t>e</w:t>
      </w:r>
      <w:r>
        <w:t xml:space="preserve">n 2016 </w:t>
      </w:r>
      <w:r w:rsidR="00433903">
        <w:t>lo hicieron</w:t>
      </w:r>
      <w:r>
        <w:t xml:space="preserve"> 25</w:t>
      </w:r>
      <w:r w:rsidR="004226BC">
        <w:t>.</w:t>
      </w:r>
      <w:r>
        <w:t xml:space="preserve"> </w:t>
      </w:r>
      <w:r w:rsidR="00433903">
        <w:t>Asimismo, f</w:t>
      </w:r>
      <w:r>
        <w:t xml:space="preserve">ueron registradas 105 frases </w:t>
      </w:r>
      <w:r w:rsidR="00433903">
        <w:t xml:space="preserve">correspondientes </w:t>
      </w:r>
      <w:r>
        <w:t xml:space="preserve">con el universo lingüístico analizado. Para </w:t>
      </w:r>
      <w:r w:rsidR="00433903">
        <w:t>elaborar</w:t>
      </w:r>
      <w:r>
        <w:t xml:space="preserve"> </w:t>
      </w:r>
      <w:r w:rsidR="00433903">
        <w:t xml:space="preserve">las </w:t>
      </w:r>
      <w:r>
        <w:t xml:space="preserve">categorías y estimar su importancia, se </w:t>
      </w:r>
      <w:r w:rsidR="00433903">
        <w:t>efectuaron</w:t>
      </w:r>
      <w:r>
        <w:t xml:space="preserve"> frecuencias de las frases contenidas en las opiniones, las cuales fueron agrupadas en las siguientes cuatro categorías:</w:t>
      </w:r>
      <w:r w:rsidR="00290BA8">
        <w:t xml:space="preserve"> </w:t>
      </w:r>
      <w:r>
        <w:t>mejoras en</w:t>
      </w:r>
      <w:r w:rsidR="00433903">
        <w:t xml:space="preserve"> </w:t>
      </w:r>
      <w:r>
        <w:t xml:space="preserve">torno al material de apoyo, mejoras </w:t>
      </w:r>
      <w:r w:rsidR="00433903">
        <w:t>vinculadas con</w:t>
      </w:r>
      <w:r>
        <w:t xml:space="preserve"> las instrucciones y actividades de clase, mejoras relativas a la explicación y cualidades pedagógicas del profesor</w:t>
      </w:r>
      <w:r w:rsidR="00433903">
        <w:t>,</w:t>
      </w:r>
      <w:r>
        <w:rPr>
          <w:sz w:val="20"/>
        </w:rPr>
        <w:t xml:space="preserve"> y </w:t>
      </w:r>
      <w:r>
        <w:t>sugerencias metodológicas.</w:t>
      </w:r>
      <w:r w:rsidR="00290BA8">
        <w:t xml:space="preserve"> </w:t>
      </w:r>
    </w:p>
    <w:p w14:paraId="300455D3" w14:textId="4962FE0E" w:rsidR="00A16A0A" w:rsidRPr="0010445C" w:rsidRDefault="00FF5098" w:rsidP="0010445C">
      <w:pPr>
        <w:pStyle w:val="Ttulo2"/>
        <w:ind w:left="-5"/>
        <w:jc w:val="center"/>
        <w:rPr>
          <w:b/>
          <w:bCs/>
          <w:sz w:val="26"/>
          <w:szCs w:val="26"/>
          <w:u w:val="none"/>
        </w:rPr>
      </w:pPr>
      <w:r w:rsidRPr="0010445C">
        <w:rPr>
          <w:b/>
          <w:bCs/>
          <w:sz w:val="26"/>
          <w:szCs w:val="26"/>
          <w:u w:val="none"/>
        </w:rPr>
        <w:lastRenderedPageBreak/>
        <w:t>Mejoras en torno al material de a</w:t>
      </w:r>
      <w:r w:rsidR="00433903" w:rsidRPr="0010445C">
        <w:rPr>
          <w:b/>
          <w:bCs/>
          <w:sz w:val="26"/>
          <w:szCs w:val="26"/>
          <w:u w:val="none"/>
        </w:rPr>
        <w:t>poyo: 13 frases</w:t>
      </w:r>
    </w:p>
    <w:p w14:paraId="315D4111" w14:textId="1C3095A2" w:rsidR="00A16A0A" w:rsidRDefault="00FF5098" w:rsidP="00001B9A">
      <w:pPr>
        <w:spacing w:line="360" w:lineRule="auto"/>
        <w:ind w:left="-17" w:right="45" w:firstLine="567"/>
      </w:pPr>
      <w:r>
        <w:t xml:space="preserve">Respecto al material de apoyo empleado en las charlas magistrales utilizando </w:t>
      </w:r>
      <w:proofErr w:type="spellStart"/>
      <w:r w:rsidR="00020EEE">
        <w:t>p</w:t>
      </w:r>
      <w:r>
        <w:t>ower</w:t>
      </w:r>
      <w:proofErr w:type="spellEnd"/>
      <w:r w:rsidR="00433903">
        <w:t xml:space="preserve"> </w:t>
      </w:r>
      <w:proofErr w:type="spellStart"/>
      <w:r w:rsidR="00020EEE">
        <w:t>p</w:t>
      </w:r>
      <w:r>
        <w:t>oint</w:t>
      </w:r>
      <w:proofErr w:type="spellEnd"/>
      <w:r w:rsidR="00433903">
        <w:t>,</w:t>
      </w:r>
      <w:r>
        <w:t xml:space="preserve"> los participantes indicaron </w:t>
      </w:r>
      <w:r w:rsidR="00433903">
        <w:t xml:space="preserve">que se debían </w:t>
      </w:r>
      <w:r>
        <w:t xml:space="preserve">efectuar mejoras </w:t>
      </w:r>
      <w:r w:rsidR="00433903">
        <w:t xml:space="preserve">en torno al </w:t>
      </w:r>
      <w:r>
        <w:t xml:space="preserve">diseño y su uso. En relación con el diseño, </w:t>
      </w:r>
      <w:r w:rsidR="00724EB1">
        <w:t>apuntaron</w:t>
      </w:r>
      <w:r>
        <w:t xml:space="preserve"> que al material de apoyo le faltaba o</w:t>
      </w:r>
      <w:r w:rsidR="00724EB1">
        <w:t xml:space="preserve">rden, de ahí que recomendaran que </w:t>
      </w:r>
      <w:r>
        <w:t xml:space="preserve">fuera </w:t>
      </w:r>
      <w:r w:rsidR="00724EB1">
        <w:t>re</w:t>
      </w:r>
      <w:r>
        <w:t>elaborado para ser usado como material de estudio posterior.</w:t>
      </w:r>
      <w:r w:rsidR="00290BA8">
        <w:t xml:space="preserve"> </w:t>
      </w:r>
    </w:p>
    <w:p w14:paraId="6195F29B" w14:textId="77777777" w:rsidR="00A16A0A" w:rsidRDefault="00FF5098" w:rsidP="00001B9A">
      <w:pPr>
        <w:spacing w:after="14" w:line="259" w:lineRule="auto"/>
        <w:ind w:left="0" w:right="0" w:firstLine="567"/>
        <w:jc w:val="left"/>
      </w:pPr>
      <w:r>
        <w:t xml:space="preserve"> </w:t>
      </w:r>
    </w:p>
    <w:p w14:paraId="5088FE72" w14:textId="6742C703" w:rsidR="00A16A0A" w:rsidRPr="0010445C" w:rsidRDefault="00FF5098" w:rsidP="0010445C">
      <w:pPr>
        <w:pStyle w:val="Ttulo2"/>
        <w:ind w:left="-5"/>
        <w:jc w:val="center"/>
        <w:rPr>
          <w:b/>
          <w:bCs/>
          <w:sz w:val="26"/>
          <w:szCs w:val="26"/>
          <w:u w:val="none"/>
        </w:rPr>
      </w:pPr>
      <w:r w:rsidRPr="0010445C">
        <w:rPr>
          <w:b/>
          <w:bCs/>
          <w:sz w:val="26"/>
          <w:szCs w:val="26"/>
          <w:u w:val="none"/>
        </w:rPr>
        <w:t xml:space="preserve">Mejoras relativas a las instrucciones y las actividades: 26 frases </w:t>
      </w:r>
    </w:p>
    <w:p w14:paraId="55EC9F14" w14:textId="4F3CD65B" w:rsidR="00DA1295" w:rsidRDefault="00724EB1" w:rsidP="00001B9A">
      <w:pPr>
        <w:spacing w:after="72" w:line="360" w:lineRule="auto"/>
        <w:ind w:left="-17" w:right="45" w:firstLine="567"/>
      </w:pPr>
      <w:r>
        <w:t>Algunas</w:t>
      </w:r>
      <w:r w:rsidR="00FF5098">
        <w:t xml:space="preserve"> menciones </w:t>
      </w:r>
      <w:r>
        <w:t>se vincularon con la calidad de las actividades.</w:t>
      </w:r>
      <w:r w:rsidR="00FF5098">
        <w:t xml:space="preserve"> </w:t>
      </w:r>
      <w:r>
        <w:t>D</w:t>
      </w:r>
      <w:r w:rsidR="00FF5098">
        <w:t xml:space="preserve">estacaron el valor que se otorgó a los procesos traducidos en diagramas y ejercicios, además del detalle con que estaban tratados los parámetros. Fue ponderada positivamente la forma de evaluar y los trabajos realizados. En esta categoría, el discurso </w:t>
      </w:r>
      <w:r>
        <w:t>se refirió</w:t>
      </w:r>
      <w:r w:rsidR="00FF5098">
        <w:t xml:space="preserve"> a </w:t>
      </w:r>
      <w:r>
        <w:t xml:space="preserve">un </w:t>
      </w:r>
      <w:r w:rsidR="00FF5098">
        <w:t xml:space="preserve">bajo nivel de instrucción, </w:t>
      </w:r>
      <w:r>
        <w:t xml:space="preserve">y </w:t>
      </w:r>
      <w:r w:rsidR="00FF5098">
        <w:t xml:space="preserve">no </w:t>
      </w:r>
      <w:r>
        <w:t xml:space="preserve">a su </w:t>
      </w:r>
      <w:r w:rsidR="00FF5098">
        <w:t xml:space="preserve">ausencia. </w:t>
      </w:r>
      <w:r>
        <w:t>Igualmente s</w:t>
      </w:r>
      <w:r w:rsidR="00FF5098">
        <w:t xml:space="preserve">e </w:t>
      </w:r>
      <w:r>
        <w:t>refirió el</w:t>
      </w:r>
      <w:r w:rsidR="00FF5098">
        <w:t xml:space="preserve"> favorecer el orden en las explicaciones dadas. </w:t>
      </w:r>
    </w:p>
    <w:p w14:paraId="3DEB2327" w14:textId="4B0650B3" w:rsidR="00A16A0A" w:rsidRDefault="00724EB1" w:rsidP="00001B9A">
      <w:pPr>
        <w:spacing w:after="72" w:line="360" w:lineRule="auto"/>
        <w:ind w:left="-17" w:right="45" w:firstLine="567"/>
      </w:pPr>
      <w:r>
        <w:t>En cuanto a l</w:t>
      </w:r>
      <w:r w:rsidR="00DA1295">
        <w:t>as actividades propuestas</w:t>
      </w:r>
      <w:r>
        <w:t>,</w:t>
      </w:r>
      <w:r w:rsidR="00EC32B0">
        <w:t xml:space="preserve"> </w:t>
      </w:r>
      <w:r>
        <w:t xml:space="preserve">sugirieron </w:t>
      </w:r>
      <w:r w:rsidR="00EC32B0">
        <w:t>una</w:t>
      </w:r>
      <w:r w:rsidR="00DA1295">
        <w:t xml:space="preserve"> </w:t>
      </w:r>
      <w:r w:rsidR="00EC32B0">
        <w:t>mejor</w:t>
      </w:r>
      <w:r w:rsidR="00DA1295">
        <w:t xml:space="preserve"> coordinación de las </w:t>
      </w:r>
      <w:r w:rsidR="00D00966">
        <w:t>ayudantías, laboratorios y</w:t>
      </w:r>
      <w:r w:rsidR="00DA1295">
        <w:t xml:space="preserve"> clase</w:t>
      </w:r>
      <w:r w:rsidR="00D00966">
        <w:t>s a través de un cronograma propuesto desde el inicio del semestre.</w:t>
      </w:r>
      <w:r w:rsidR="00290BA8">
        <w:t xml:space="preserve"> </w:t>
      </w:r>
      <w:r>
        <w:t>También recomendaron</w:t>
      </w:r>
      <w:r w:rsidR="00496304">
        <w:t xml:space="preserve"> </w:t>
      </w:r>
      <w:r>
        <w:t xml:space="preserve">una </w:t>
      </w:r>
      <w:r w:rsidR="00496304">
        <w:t xml:space="preserve">mayor </w:t>
      </w:r>
      <w:r w:rsidR="00EC32B0">
        <w:t>orientación del profesor</w:t>
      </w:r>
      <w:r>
        <w:t xml:space="preserve"> a quienes ejecutaban</w:t>
      </w:r>
      <w:r w:rsidR="00496304">
        <w:t xml:space="preserve"> las ayudantías para contribuir más eficazmente a los objetivos del curso. Además,</w:t>
      </w:r>
      <w:r w:rsidR="00EC32B0">
        <w:t xml:space="preserve"> </w:t>
      </w:r>
      <w:r w:rsidR="00496304">
        <w:t>enfocar las ayudantías en</w:t>
      </w:r>
      <w:r w:rsidR="00EC32B0">
        <w:t xml:space="preserve"> </w:t>
      </w:r>
      <w:r>
        <w:t>optimizar</w:t>
      </w:r>
      <w:r w:rsidR="00EC32B0">
        <w:t xml:space="preserve"> la preparación previa de los estudiantes a los </w:t>
      </w:r>
      <w:r w:rsidR="004E2874">
        <w:t>certámenes</w:t>
      </w:r>
      <w:r w:rsidR="00EC32B0">
        <w:t xml:space="preserve"> y fortalecer los ejercicios con calculación numérica.</w:t>
      </w:r>
    </w:p>
    <w:p w14:paraId="4D5E6A04" w14:textId="77777777" w:rsidR="00724EB1" w:rsidRPr="00496304" w:rsidRDefault="00724EB1" w:rsidP="00001B9A">
      <w:pPr>
        <w:spacing w:after="72" w:line="360" w:lineRule="auto"/>
        <w:ind w:left="-17" w:right="45" w:firstLine="567"/>
        <w:rPr>
          <w:b/>
          <w:sz w:val="28"/>
        </w:rPr>
      </w:pPr>
    </w:p>
    <w:p w14:paraId="00B07334" w14:textId="6EEAF87E" w:rsidR="00A16A0A" w:rsidRPr="0010445C" w:rsidRDefault="00FF5098" w:rsidP="0010445C">
      <w:pPr>
        <w:pStyle w:val="Ttulo2"/>
        <w:ind w:left="-5"/>
        <w:jc w:val="center"/>
        <w:rPr>
          <w:b/>
          <w:bCs/>
          <w:sz w:val="26"/>
          <w:szCs w:val="26"/>
          <w:u w:val="none"/>
        </w:rPr>
      </w:pPr>
      <w:r w:rsidRPr="0010445C">
        <w:rPr>
          <w:b/>
          <w:bCs/>
          <w:sz w:val="26"/>
          <w:szCs w:val="26"/>
          <w:u w:val="none"/>
        </w:rPr>
        <w:t xml:space="preserve">Mejoras </w:t>
      </w:r>
      <w:r w:rsidR="00724EB1" w:rsidRPr="0010445C">
        <w:rPr>
          <w:b/>
          <w:bCs/>
          <w:sz w:val="26"/>
          <w:szCs w:val="26"/>
          <w:u w:val="none"/>
        </w:rPr>
        <w:t xml:space="preserve">sobre </w:t>
      </w:r>
      <w:r w:rsidRPr="0010445C">
        <w:rPr>
          <w:b/>
          <w:bCs/>
          <w:sz w:val="26"/>
          <w:szCs w:val="26"/>
          <w:u w:val="none"/>
        </w:rPr>
        <w:t>la explicación y cualidades peda</w:t>
      </w:r>
      <w:r w:rsidR="00724EB1" w:rsidRPr="0010445C">
        <w:rPr>
          <w:b/>
          <w:bCs/>
          <w:sz w:val="26"/>
          <w:szCs w:val="26"/>
          <w:u w:val="none"/>
        </w:rPr>
        <w:t>gógicas del profesor: 26 frases</w:t>
      </w:r>
    </w:p>
    <w:p w14:paraId="0C4031D0" w14:textId="394CB0E1" w:rsidR="00A16A0A" w:rsidRDefault="00FF5098" w:rsidP="00001B9A">
      <w:pPr>
        <w:ind w:left="-15" w:right="47" w:firstLine="567"/>
      </w:pPr>
      <w:r>
        <w:t xml:space="preserve">Los estudiantes </w:t>
      </w:r>
      <w:r w:rsidR="00724EB1">
        <w:t>señalaron</w:t>
      </w:r>
      <w:r>
        <w:t xml:space="preserve"> que el profesor realizó explicaciones adecuadas y pertinentes con el qu</w:t>
      </w:r>
      <w:r w:rsidR="00724EB1">
        <w:t>e</w:t>
      </w:r>
      <w:r>
        <w:t xml:space="preserve">hacer. Destacaron el manejo de la materia y el dominio de contenidos junto </w:t>
      </w:r>
      <w:r w:rsidR="00724EB1">
        <w:t>con</w:t>
      </w:r>
      <w:r>
        <w:t xml:space="preserve"> </w:t>
      </w:r>
      <w:r w:rsidR="00724EB1">
        <w:t>la</w:t>
      </w:r>
      <w:r>
        <w:t xml:space="preserve"> capacidad de transmitirlos. Al demostrar dominio específico de conceptos complejos, </w:t>
      </w:r>
      <w:r w:rsidR="004C610B">
        <w:t xml:space="preserve">se </w:t>
      </w:r>
      <w:r>
        <w:t xml:space="preserve">incentivó la motivación por el curso. </w:t>
      </w:r>
    </w:p>
    <w:p w14:paraId="15C3BA94" w14:textId="0B88CA1D" w:rsidR="00A16A0A" w:rsidRDefault="004C610B" w:rsidP="00001B9A">
      <w:pPr>
        <w:ind w:left="-15" w:right="47" w:firstLine="567"/>
      </w:pPr>
      <w:r>
        <w:t>Igualmente, expresaron</w:t>
      </w:r>
      <w:r w:rsidR="00FF5098">
        <w:t xml:space="preserve"> </w:t>
      </w:r>
      <w:r>
        <w:t xml:space="preserve">que hubo </w:t>
      </w:r>
      <w:r w:rsidR="00FF5098">
        <w:t>una actitud receptiva a las dudas de los estudiantes</w:t>
      </w:r>
      <w:r w:rsidR="00724EB1">
        <w:t xml:space="preserve"> tanto </w:t>
      </w:r>
      <w:r w:rsidR="00FF5098">
        <w:t xml:space="preserve">en el aula como </w:t>
      </w:r>
      <w:r w:rsidR="004226BC">
        <w:t>fuera de</w:t>
      </w:r>
      <w:r w:rsidR="00FF5098">
        <w:t xml:space="preserve"> </w:t>
      </w:r>
      <w:r w:rsidR="00724EB1">
        <w:t>esta</w:t>
      </w:r>
      <w:r w:rsidR="00FF5098">
        <w:t xml:space="preserve">. </w:t>
      </w:r>
      <w:r w:rsidR="00724EB1">
        <w:t xml:space="preserve">También </w:t>
      </w:r>
      <w:r>
        <w:t>señalaron</w:t>
      </w:r>
      <w:r w:rsidR="00FF5098">
        <w:t xml:space="preserve"> </w:t>
      </w:r>
      <w:r w:rsidR="00724EB1">
        <w:t>que</w:t>
      </w:r>
      <w:r w:rsidR="00FF5098">
        <w:t xml:space="preserve"> el profesor estaba dispuesto a responder preguntas en todo momento. Destacaron la disposición del profesor y su interés </w:t>
      </w:r>
      <w:r w:rsidR="00724EB1">
        <w:t xml:space="preserve">para que </w:t>
      </w:r>
      <w:r w:rsidR="00FF5098">
        <w:t xml:space="preserve">el estudiante </w:t>
      </w:r>
      <w:r w:rsidR="00724EB1">
        <w:t>aprendiera</w:t>
      </w:r>
      <w:r w:rsidR="00FF5098">
        <w:t xml:space="preserve">. Finalmente, los participantes </w:t>
      </w:r>
      <w:r>
        <w:t>consideraron</w:t>
      </w:r>
      <w:r w:rsidR="00FF5098">
        <w:t xml:space="preserve"> que fue potenciado el trabajo en equipo </w:t>
      </w:r>
      <w:r w:rsidR="00724EB1">
        <w:t>e</w:t>
      </w:r>
      <w:r w:rsidR="00FF5098">
        <w:t xml:space="preserve"> investigativo. </w:t>
      </w:r>
    </w:p>
    <w:p w14:paraId="10D97FB8" w14:textId="6E8B8D00" w:rsidR="00A16A0A" w:rsidRDefault="005055E1" w:rsidP="00001B9A">
      <w:pPr>
        <w:spacing w:after="0" w:line="360" w:lineRule="auto"/>
        <w:ind w:left="0" w:right="51" w:firstLine="567"/>
        <w:rPr>
          <w:rFonts w:eastAsia="Arial"/>
          <w:szCs w:val="24"/>
        </w:rPr>
      </w:pPr>
      <w:r>
        <w:rPr>
          <w:rFonts w:eastAsia="Arial"/>
          <w:szCs w:val="24"/>
        </w:rPr>
        <w:t>Los estudiantes</w:t>
      </w:r>
      <w:r w:rsidR="004C610B">
        <w:rPr>
          <w:rFonts w:eastAsia="Arial"/>
          <w:szCs w:val="24"/>
        </w:rPr>
        <w:t>, sin embargo,</w:t>
      </w:r>
      <w:r>
        <w:rPr>
          <w:rFonts w:eastAsia="Arial"/>
          <w:szCs w:val="24"/>
        </w:rPr>
        <w:t xml:space="preserve"> </w:t>
      </w:r>
      <w:r w:rsidR="004C610B">
        <w:rPr>
          <w:rFonts w:eastAsia="Arial"/>
          <w:szCs w:val="24"/>
        </w:rPr>
        <w:t>opinaron</w:t>
      </w:r>
      <w:r>
        <w:rPr>
          <w:rFonts w:eastAsia="Arial"/>
          <w:szCs w:val="24"/>
        </w:rPr>
        <w:t xml:space="preserve"> que el </w:t>
      </w:r>
      <w:r w:rsidR="00724EB1">
        <w:rPr>
          <w:rFonts w:eastAsia="Arial"/>
          <w:szCs w:val="24"/>
        </w:rPr>
        <w:t>docente</w:t>
      </w:r>
      <w:r w:rsidR="00496304" w:rsidRPr="00496304">
        <w:rPr>
          <w:rFonts w:eastAsia="Arial"/>
          <w:szCs w:val="24"/>
        </w:rPr>
        <w:t xml:space="preserve"> podría mejorar el cierre de las cl</w:t>
      </w:r>
      <w:r w:rsidR="00724EB1">
        <w:rPr>
          <w:rFonts w:eastAsia="Arial"/>
          <w:szCs w:val="24"/>
        </w:rPr>
        <w:t>ases, con conclusiones más explí</w:t>
      </w:r>
      <w:r w:rsidR="00496304" w:rsidRPr="00496304">
        <w:rPr>
          <w:rFonts w:eastAsia="Arial"/>
          <w:szCs w:val="24"/>
        </w:rPr>
        <w:t>citas, escritas en la pizarra</w:t>
      </w:r>
      <w:r>
        <w:rPr>
          <w:rFonts w:eastAsia="Arial"/>
          <w:szCs w:val="24"/>
        </w:rPr>
        <w:t xml:space="preserve">. </w:t>
      </w:r>
      <w:r w:rsidR="009810DE">
        <w:rPr>
          <w:rFonts w:eastAsia="Arial"/>
          <w:szCs w:val="24"/>
        </w:rPr>
        <w:t>Paralelo</w:t>
      </w:r>
      <w:r>
        <w:rPr>
          <w:rFonts w:eastAsia="Arial"/>
          <w:szCs w:val="24"/>
        </w:rPr>
        <w:t xml:space="preserve"> </w:t>
      </w:r>
      <w:r w:rsidR="009810DE">
        <w:rPr>
          <w:rFonts w:eastAsia="Arial"/>
          <w:szCs w:val="24"/>
        </w:rPr>
        <w:t>a</w:t>
      </w:r>
      <w:r>
        <w:rPr>
          <w:rFonts w:eastAsia="Arial"/>
          <w:szCs w:val="24"/>
        </w:rPr>
        <w:t xml:space="preserve">l análisis de variables </w:t>
      </w:r>
      <w:r w:rsidR="009810DE">
        <w:rPr>
          <w:rFonts w:eastAsia="Arial"/>
          <w:szCs w:val="24"/>
        </w:rPr>
        <w:lastRenderedPageBreak/>
        <w:t>termodinámicas</w:t>
      </w:r>
      <w:r>
        <w:rPr>
          <w:rFonts w:eastAsia="Arial"/>
          <w:szCs w:val="24"/>
        </w:rPr>
        <w:t xml:space="preserve"> de los casos estudiados en clase</w:t>
      </w:r>
      <w:r w:rsidR="009810DE">
        <w:rPr>
          <w:rFonts w:eastAsia="Arial"/>
          <w:szCs w:val="24"/>
        </w:rPr>
        <w:t>, el profesor podría desarrollar</w:t>
      </w:r>
      <w:r>
        <w:rPr>
          <w:rFonts w:eastAsia="Arial"/>
          <w:szCs w:val="24"/>
        </w:rPr>
        <w:t xml:space="preserve"> calculaciones</w:t>
      </w:r>
      <w:r w:rsidR="009810DE">
        <w:rPr>
          <w:rFonts w:eastAsia="Arial"/>
          <w:szCs w:val="24"/>
        </w:rPr>
        <w:t xml:space="preserve"> numéricas que representen estos análisis.</w:t>
      </w:r>
    </w:p>
    <w:p w14:paraId="36347416" w14:textId="77777777" w:rsidR="00724EB1" w:rsidRPr="00C01DD6" w:rsidRDefault="00724EB1" w:rsidP="00001B9A">
      <w:pPr>
        <w:spacing w:after="0" w:line="360" w:lineRule="auto"/>
        <w:ind w:left="0" w:right="51" w:firstLine="567"/>
        <w:rPr>
          <w:szCs w:val="24"/>
        </w:rPr>
      </w:pPr>
    </w:p>
    <w:p w14:paraId="03057DAB" w14:textId="5DE269B2" w:rsidR="00A16A0A" w:rsidRPr="0010445C" w:rsidRDefault="00FF5098" w:rsidP="0010445C">
      <w:pPr>
        <w:pStyle w:val="Ttulo2"/>
        <w:ind w:left="-5"/>
        <w:jc w:val="center"/>
        <w:rPr>
          <w:b/>
          <w:bCs/>
          <w:sz w:val="26"/>
          <w:szCs w:val="26"/>
          <w:u w:val="none"/>
        </w:rPr>
      </w:pPr>
      <w:r w:rsidRPr="0010445C">
        <w:rPr>
          <w:b/>
          <w:bCs/>
          <w:sz w:val="26"/>
          <w:szCs w:val="26"/>
          <w:u w:val="none"/>
        </w:rPr>
        <w:t>Sugerencias metodológicas: 40 frases</w:t>
      </w:r>
    </w:p>
    <w:p w14:paraId="04B2AD5A" w14:textId="763ED38E" w:rsidR="00A16A0A" w:rsidRDefault="00FF5098" w:rsidP="00001B9A">
      <w:pPr>
        <w:spacing w:line="360" w:lineRule="auto"/>
        <w:ind w:left="-17" w:right="45" w:firstLine="567"/>
      </w:pPr>
      <w:r>
        <w:t xml:space="preserve">La mayor frecuencia de frases </w:t>
      </w:r>
      <w:r w:rsidR="00505808">
        <w:t>se refirió a las</w:t>
      </w:r>
      <w:r>
        <w:t xml:space="preserve"> mejoras en torno a la propuesta metodológica. Al respecto, </w:t>
      </w:r>
      <w:r w:rsidR="00505808">
        <w:t>apuntaron que se podría</w:t>
      </w:r>
      <w:r>
        <w:t xml:space="preserve"> modificar la dinámica de la clase, aumentarla y cambiar de enfoque. </w:t>
      </w:r>
      <w:r w:rsidR="00505808">
        <w:t xml:space="preserve">También recomendaron </w:t>
      </w:r>
      <w:r w:rsidR="004C610B">
        <w:t>hacer más énfasis en</w:t>
      </w:r>
      <w:r>
        <w:t xml:space="preserve"> los análisis matemáticos, </w:t>
      </w:r>
      <w:r w:rsidR="00505808">
        <w:t xml:space="preserve">así como </w:t>
      </w:r>
      <w:r>
        <w:t xml:space="preserve">una mayor ejemplificación de los casos. </w:t>
      </w:r>
      <w:r w:rsidR="00505808">
        <w:t>Igualmente, s</w:t>
      </w:r>
      <w:r>
        <w:t>e pidió clari</w:t>
      </w:r>
      <w:r w:rsidR="00505808">
        <w:t>ficar el sistema de evaluación.</w:t>
      </w:r>
    </w:p>
    <w:p w14:paraId="55B11593" w14:textId="39B5BC99" w:rsidR="00A16A0A" w:rsidRDefault="00505808" w:rsidP="00001B9A">
      <w:pPr>
        <w:spacing w:line="360" w:lineRule="auto"/>
        <w:ind w:left="-17" w:right="45" w:firstLine="567"/>
      </w:pPr>
      <w:r>
        <w:t xml:space="preserve">En cuanto a </w:t>
      </w:r>
      <w:r w:rsidR="00FF5098">
        <w:t>la metodología</w:t>
      </w:r>
      <w:r>
        <w:t>,</w:t>
      </w:r>
      <w:r w:rsidR="00FF5098">
        <w:t xml:space="preserve"> señalaron mayor discusión con participación de todo el curso</w:t>
      </w:r>
      <w:r>
        <w:t>,</w:t>
      </w:r>
      <w:r w:rsidR="00FF5098">
        <w:t xml:space="preserve"> y no por separado. Además, </w:t>
      </w:r>
      <w:r>
        <w:t>indicaron</w:t>
      </w:r>
      <w:r w:rsidR="00FF5098">
        <w:t xml:space="preserve"> la necesidad de revisar el excesivo tiempo empleado en la revisión de tutoriales y la necesidad de aproximarse a situaciones reales a través de ejercicios y ejemplos industriales y programar visita</w:t>
      </w:r>
      <w:r>
        <w:t>s</w:t>
      </w:r>
      <w:r w:rsidR="00FF5098">
        <w:t xml:space="preserve"> a una fundición. También </w:t>
      </w:r>
      <w:r>
        <w:t>mencionaron</w:t>
      </w:r>
      <w:r w:rsidR="00FF5098">
        <w:t xml:space="preserve"> </w:t>
      </w:r>
      <w:r>
        <w:t xml:space="preserve">que se debía </w:t>
      </w:r>
      <w:r w:rsidR="00FF5098">
        <w:t xml:space="preserve">efectuar una retroalimentación sobre los certámenes y </w:t>
      </w:r>
      <w:r>
        <w:t xml:space="preserve">los </w:t>
      </w:r>
      <w:r w:rsidR="00FF5098">
        <w:t>errores en la ejecución de tutoriales</w:t>
      </w:r>
      <w:r>
        <w:t>, así como</w:t>
      </w:r>
      <w:r w:rsidR="00FF5098">
        <w:t xml:space="preserve"> mejorar </w:t>
      </w:r>
      <w:r w:rsidR="004C610B">
        <w:t xml:space="preserve">el </w:t>
      </w:r>
      <w:r w:rsidR="00FF5098">
        <w:t xml:space="preserve">orden en la exposición de la información. </w:t>
      </w:r>
      <w:r>
        <w:t>Además, sugirieron</w:t>
      </w:r>
      <w:r w:rsidR="00FF5098">
        <w:t xml:space="preserve"> </w:t>
      </w:r>
      <w:r w:rsidR="004C610B">
        <w:t>más</w:t>
      </w:r>
      <w:r w:rsidR="00FF5098">
        <w:t xml:space="preserve"> planificación del curso y nivelar los conocimientos de termodinámica al comienzo del curso. </w:t>
      </w:r>
    </w:p>
    <w:p w14:paraId="038F2E34" w14:textId="0BD2536E" w:rsidR="00A16A0A" w:rsidRDefault="00505808" w:rsidP="00001B9A">
      <w:pPr>
        <w:spacing w:line="360" w:lineRule="auto"/>
        <w:ind w:left="-17" w:right="45" w:firstLine="567"/>
      </w:pPr>
      <w:r>
        <w:t xml:space="preserve">Por otra parte, hubo </w:t>
      </w:r>
      <w:r w:rsidR="00FF5098">
        <w:t>aspectos de la metodología que fueron ponderados positiv</w:t>
      </w:r>
      <w:r w:rsidR="00387377">
        <w:t xml:space="preserve">amente, tal </w:t>
      </w:r>
      <w:r>
        <w:t>fue</w:t>
      </w:r>
      <w:r w:rsidR="00387377">
        <w:t xml:space="preserve"> el caso de los </w:t>
      </w:r>
      <w:r w:rsidR="00FF5098">
        <w:t xml:space="preserve">tutoriales y </w:t>
      </w:r>
      <w:r>
        <w:t xml:space="preserve">las </w:t>
      </w:r>
      <w:r w:rsidR="00FF5098">
        <w:t xml:space="preserve">charlas. </w:t>
      </w:r>
      <w:r>
        <w:t>Explicitaron</w:t>
      </w:r>
      <w:r w:rsidR="00FF5098">
        <w:t xml:space="preserve"> que la información fue entrega</w:t>
      </w:r>
      <w:r>
        <w:t>da en forma secuencial y lógica, e indicaron</w:t>
      </w:r>
      <w:r w:rsidR="00FF5098">
        <w:t xml:space="preserve"> que durante el curso se complementaron los contenidos y a través de los tutoriales se explicitó el aprendizaje. </w:t>
      </w:r>
    </w:p>
    <w:p w14:paraId="7ADFC7BF" w14:textId="77777777" w:rsidR="005D4DFE" w:rsidRDefault="005D4DFE" w:rsidP="002C016D">
      <w:pPr>
        <w:ind w:left="-15" w:right="47" w:firstLine="708"/>
      </w:pPr>
    </w:p>
    <w:p w14:paraId="26EC2CA7" w14:textId="51FDA762" w:rsidR="00A16A0A" w:rsidRPr="00A31EE7" w:rsidRDefault="00FF5098" w:rsidP="0010445C">
      <w:pPr>
        <w:pStyle w:val="Ttulo2"/>
        <w:spacing w:after="78"/>
        <w:ind w:left="0" w:firstLine="0"/>
        <w:jc w:val="center"/>
        <w:rPr>
          <w:b/>
          <w:bCs/>
          <w:szCs w:val="28"/>
          <w:u w:val="none"/>
        </w:rPr>
      </w:pPr>
      <w:r w:rsidRPr="00A31EE7">
        <w:rPr>
          <w:b/>
          <w:bCs/>
          <w:szCs w:val="28"/>
          <w:u w:val="none"/>
        </w:rPr>
        <w:t>Discusión acerca de las encuestas de evaluaciones docentes 2016</w:t>
      </w:r>
    </w:p>
    <w:p w14:paraId="4D79B924" w14:textId="58D33E1B" w:rsidR="00A16A0A" w:rsidRDefault="00FF5098" w:rsidP="00001B9A">
      <w:pPr>
        <w:spacing w:line="360" w:lineRule="auto"/>
        <w:ind w:left="-17" w:right="0" w:firstLine="567"/>
      </w:pPr>
      <w:r>
        <w:t xml:space="preserve">La innovación metodológica descrita en este trabajo </w:t>
      </w:r>
      <w:r w:rsidR="00505808">
        <w:t>procuró</w:t>
      </w:r>
      <w:r>
        <w:t xml:space="preserve"> </w:t>
      </w:r>
      <w:r w:rsidR="00505808">
        <w:t xml:space="preserve">exponer </w:t>
      </w:r>
      <w:r>
        <w:t xml:space="preserve">las debilidades, </w:t>
      </w:r>
      <w:r w:rsidR="00505808">
        <w:t xml:space="preserve">gestionar las </w:t>
      </w:r>
      <w:r>
        <w:t xml:space="preserve">fortalezas y </w:t>
      </w:r>
      <w:r w:rsidR="00505808">
        <w:t xml:space="preserve">las </w:t>
      </w:r>
      <w:r>
        <w:t xml:space="preserve">propuestas indicadas por los estudiantes en la evaluación docente e intervenir el curso con elementos que permitieran un proceso constructivista de enseñanza y aprendizaje. </w:t>
      </w:r>
    </w:p>
    <w:p w14:paraId="6C983D1D" w14:textId="737E23D1" w:rsidR="00EF5C22" w:rsidRDefault="00EF5C22" w:rsidP="00E455D5">
      <w:pPr>
        <w:ind w:left="-15" w:right="47" w:firstLine="567"/>
      </w:pPr>
      <w:r>
        <w:t>L</w:t>
      </w:r>
      <w:r w:rsidR="00316421">
        <w:t>os resultados de las encuestas</w:t>
      </w:r>
      <w:r w:rsidR="00FF5098">
        <w:t xml:space="preserve"> </w:t>
      </w:r>
      <w:r w:rsidR="00387377">
        <w:t xml:space="preserve">cuantitativas </w:t>
      </w:r>
      <w:r w:rsidR="00FF5098">
        <w:t>de</w:t>
      </w:r>
      <w:r w:rsidR="00973CE7">
        <w:t xml:space="preserve">l curso </w:t>
      </w:r>
      <w:r w:rsidR="00FF5098">
        <w:t>2016</w:t>
      </w:r>
      <w:r w:rsidR="00316421">
        <w:t xml:space="preserve"> </w:t>
      </w:r>
      <w:r w:rsidR="00387377">
        <w:t>(</w:t>
      </w:r>
      <w:r>
        <w:t xml:space="preserve">vale </w:t>
      </w:r>
      <w:r w:rsidR="00387377">
        <w:t xml:space="preserve">aclarar que </w:t>
      </w:r>
      <w:r>
        <w:t xml:space="preserve">en </w:t>
      </w:r>
      <w:r w:rsidR="00387377">
        <w:t xml:space="preserve">el año 2015 no se efectuaron preguntas de </w:t>
      </w:r>
      <w:r>
        <w:t>esta índole</w:t>
      </w:r>
      <w:r w:rsidR="00387377">
        <w:t xml:space="preserve">) </w:t>
      </w:r>
      <w:r>
        <w:t xml:space="preserve">permitieron detectar </w:t>
      </w:r>
      <w:r w:rsidR="003006E2">
        <w:t>algunas deficiencias</w:t>
      </w:r>
      <w:r>
        <w:t xml:space="preserve"> en cuanto al curso</w:t>
      </w:r>
      <w:r w:rsidR="00FF5098">
        <w:t>.</w:t>
      </w:r>
      <w:r w:rsidR="009810DE">
        <w:t xml:space="preserve"> </w:t>
      </w:r>
      <w:r>
        <w:t>Para</w:t>
      </w:r>
      <w:r w:rsidR="001E0DC2">
        <w:t xml:space="preserve"> </w:t>
      </w:r>
      <w:r w:rsidR="00BF6843">
        <w:t>la</w:t>
      </w:r>
      <w:r>
        <w:t xml:space="preserve"> </w:t>
      </w:r>
      <w:r w:rsidR="001E0DC2">
        <w:t>evaluación</w:t>
      </w:r>
      <w:r w:rsidR="00BF6843">
        <w:t xml:space="preserve"> docente</w:t>
      </w:r>
      <w:r>
        <w:t>,</w:t>
      </w:r>
      <w:r w:rsidR="00FF5098">
        <w:t xml:space="preserve"> </w:t>
      </w:r>
      <w:r>
        <w:t>se empleó una</w:t>
      </w:r>
      <w:r w:rsidR="001E0DC2">
        <w:t xml:space="preserve"> </w:t>
      </w:r>
      <w:r w:rsidR="00FF5098">
        <w:t xml:space="preserve">escala </w:t>
      </w:r>
      <w:r w:rsidR="001E0DC2">
        <w:t>de 0 a 4</w:t>
      </w:r>
      <w:r w:rsidR="00FF5098">
        <w:t xml:space="preserve"> </w:t>
      </w:r>
      <w:r>
        <w:t xml:space="preserve">(en este rango se consideró que 3 sería </w:t>
      </w:r>
      <w:r w:rsidR="00FF5098">
        <w:t xml:space="preserve">una calificación </w:t>
      </w:r>
      <w:r w:rsidR="0081702A">
        <w:t>deficiente</w:t>
      </w:r>
      <w:r>
        <w:t>)</w:t>
      </w:r>
      <w:r w:rsidR="00BF6843">
        <w:t>, está se muestra en la figura 2</w:t>
      </w:r>
      <w:r w:rsidR="001E0DC2">
        <w:t xml:space="preserve">. El nivel de aprendizaje alcanzado </w:t>
      </w:r>
      <w:r w:rsidR="00134BE4">
        <w:t xml:space="preserve">por </w:t>
      </w:r>
      <w:r w:rsidR="001E0DC2">
        <w:t xml:space="preserve">los estudiantes </w:t>
      </w:r>
      <w:r>
        <w:t xml:space="preserve">fue clasificado </w:t>
      </w:r>
      <w:r w:rsidR="001E0DC2">
        <w:t xml:space="preserve">de </w:t>
      </w:r>
      <w:r w:rsidR="00FF5098">
        <w:t xml:space="preserve">1 a 7 </w:t>
      </w:r>
      <w:r>
        <w:t>(</w:t>
      </w:r>
      <w:r w:rsidR="00FF5098">
        <w:t xml:space="preserve">una calificación de 4.5 </w:t>
      </w:r>
      <w:r>
        <w:t>fue</w:t>
      </w:r>
      <w:r w:rsidR="00FF5098">
        <w:t xml:space="preserve"> </w:t>
      </w:r>
      <w:r>
        <w:t>estimada</w:t>
      </w:r>
      <w:r w:rsidR="001E0DC2">
        <w:t xml:space="preserve"> </w:t>
      </w:r>
      <w:r>
        <w:t xml:space="preserve">como </w:t>
      </w:r>
      <w:r w:rsidR="0081702A">
        <w:t>deficiente</w:t>
      </w:r>
      <w:r>
        <w:t>)</w:t>
      </w:r>
      <w:r w:rsidR="00BF6843">
        <w:t>, es mostrado en la figura 3</w:t>
      </w:r>
      <w:r w:rsidR="001E0DC2">
        <w:t>.</w:t>
      </w:r>
      <w:r w:rsidR="00FF5098">
        <w:t xml:space="preserve"> </w:t>
      </w:r>
      <w:r>
        <w:t>En síntesis, se puede decir que el curso de P</w:t>
      </w:r>
      <w:r w:rsidR="00FF5098">
        <w:t xml:space="preserve">irometalurgia </w:t>
      </w:r>
      <w:r>
        <w:t>tuvo</w:t>
      </w:r>
      <w:r w:rsidR="00FF5098">
        <w:t xml:space="preserve"> un resultado substancialmente por debajo del promedio del total de la U</w:t>
      </w:r>
      <w:r w:rsidR="00AA2FF7">
        <w:t>TF</w:t>
      </w:r>
      <w:r w:rsidR="00FF5098">
        <w:t xml:space="preserve">SM. </w:t>
      </w:r>
    </w:p>
    <w:p w14:paraId="493107B4" w14:textId="77777777" w:rsidR="00AA1185" w:rsidRPr="00E455D5" w:rsidRDefault="00AA1185" w:rsidP="00E455D5">
      <w:pPr>
        <w:ind w:left="-15" w:right="47" w:firstLine="567"/>
      </w:pPr>
    </w:p>
    <w:p w14:paraId="566F4F9F" w14:textId="044459FB" w:rsidR="00EF5C22" w:rsidRPr="00E455D5" w:rsidRDefault="00BF6843" w:rsidP="00E455D5">
      <w:pPr>
        <w:ind w:right="47"/>
        <w:jc w:val="center"/>
        <w:rPr>
          <w:szCs w:val="28"/>
        </w:rPr>
      </w:pPr>
      <w:r w:rsidRPr="00B20D3B">
        <w:rPr>
          <w:noProof/>
          <w:u w:val="single"/>
          <w:lang w:val="es-CL" w:eastAsia="es-CL"/>
        </w:rPr>
        <w:lastRenderedPageBreak/>
        <w:drawing>
          <wp:anchor distT="0" distB="0" distL="114300" distR="114300" simplePos="0" relativeHeight="251658240" behindDoc="1" locked="0" layoutInCell="1" allowOverlap="1" wp14:anchorId="36DEDE98" wp14:editId="3E8EB35A">
            <wp:simplePos x="0" y="0"/>
            <wp:positionH relativeFrom="column">
              <wp:posOffset>1575435</wp:posOffset>
            </wp:positionH>
            <wp:positionV relativeFrom="paragraph">
              <wp:posOffset>222250</wp:posOffset>
            </wp:positionV>
            <wp:extent cx="2904919" cy="1856054"/>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4919" cy="1856054"/>
                    </a:xfrm>
                    <a:prstGeom prst="rect">
                      <a:avLst/>
                    </a:prstGeom>
                    <a:noFill/>
                    <a:ln>
                      <a:noFill/>
                    </a:ln>
                  </pic:spPr>
                </pic:pic>
              </a:graphicData>
            </a:graphic>
          </wp:anchor>
        </w:drawing>
      </w:r>
      <w:r w:rsidR="00EF5C22" w:rsidRPr="0010445C">
        <w:rPr>
          <w:b/>
          <w:szCs w:val="28"/>
        </w:rPr>
        <w:t>Figura 2</w:t>
      </w:r>
      <w:r w:rsidR="00EF5C22" w:rsidRPr="0010445C">
        <w:rPr>
          <w:b/>
          <w:bCs/>
          <w:szCs w:val="28"/>
        </w:rPr>
        <w:t xml:space="preserve">. </w:t>
      </w:r>
      <w:r w:rsidR="00EF5C22" w:rsidRPr="0010445C">
        <w:rPr>
          <w:szCs w:val="28"/>
        </w:rPr>
        <w:t>Evaluación docente 2016</w:t>
      </w:r>
    </w:p>
    <w:p w14:paraId="50463A6F" w14:textId="557BAA62" w:rsidR="00A16A0A" w:rsidRDefault="00A16A0A" w:rsidP="00EF5C22">
      <w:pPr>
        <w:spacing w:after="11" w:line="259" w:lineRule="auto"/>
        <w:ind w:left="0" w:right="0" w:firstLine="0"/>
        <w:jc w:val="center"/>
      </w:pPr>
    </w:p>
    <w:p w14:paraId="44990F3E" w14:textId="77777777" w:rsidR="00BF6843" w:rsidRDefault="00BF6843" w:rsidP="00EF5C22">
      <w:pPr>
        <w:spacing w:after="111" w:line="259" w:lineRule="auto"/>
        <w:ind w:left="493" w:right="538"/>
        <w:jc w:val="center"/>
        <w:rPr>
          <w:szCs w:val="24"/>
        </w:rPr>
      </w:pPr>
    </w:p>
    <w:p w14:paraId="4AAEE615" w14:textId="77777777" w:rsidR="00BF6843" w:rsidRDefault="00BF6843" w:rsidP="00EF5C22">
      <w:pPr>
        <w:spacing w:after="111" w:line="259" w:lineRule="auto"/>
        <w:ind w:left="493" w:right="538"/>
        <w:jc w:val="center"/>
        <w:rPr>
          <w:szCs w:val="24"/>
        </w:rPr>
      </w:pPr>
    </w:p>
    <w:p w14:paraId="2F3C0B7F" w14:textId="77777777" w:rsidR="00BF6843" w:rsidRDefault="00BF6843" w:rsidP="00EF5C22">
      <w:pPr>
        <w:spacing w:after="111" w:line="259" w:lineRule="auto"/>
        <w:ind w:left="493" w:right="538"/>
        <w:jc w:val="center"/>
        <w:rPr>
          <w:szCs w:val="24"/>
        </w:rPr>
      </w:pPr>
    </w:p>
    <w:p w14:paraId="4F0398EA" w14:textId="77777777" w:rsidR="00BF6843" w:rsidRDefault="00BF6843" w:rsidP="00EF5C22">
      <w:pPr>
        <w:spacing w:after="111" w:line="259" w:lineRule="auto"/>
        <w:ind w:left="493" w:right="538"/>
        <w:jc w:val="center"/>
        <w:rPr>
          <w:szCs w:val="24"/>
        </w:rPr>
      </w:pPr>
    </w:p>
    <w:p w14:paraId="34FC26BC" w14:textId="77777777" w:rsidR="00BF6843" w:rsidRDefault="00BF6843" w:rsidP="00EF5C22">
      <w:pPr>
        <w:spacing w:after="111" w:line="259" w:lineRule="auto"/>
        <w:ind w:left="493" w:right="538"/>
        <w:jc w:val="center"/>
        <w:rPr>
          <w:szCs w:val="24"/>
        </w:rPr>
      </w:pPr>
    </w:p>
    <w:p w14:paraId="27D1A355" w14:textId="77777777" w:rsidR="00BF6843" w:rsidRDefault="00BF6843" w:rsidP="00EF5C22">
      <w:pPr>
        <w:spacing w:after="111" w:line="259" w:lineRule="auto"/>
        <w:ind w:left="493" w:right="538"/>
        <w:jc w:val="center"/>
        <w:rPr>
          <w:szCs w:val="24"/>
        </w:rPr>
      </w:pPr>
    </w:p>
    <w:p w14:paraId="6309034F" w14:textId="77777777" w:rsidR="00CF4F77" w:rsidRDefault="00CF4F77" w:rsidP="004A5F57">
      <w:pPr>
        <w:spacing w:after="111" w:line="259" w:lineRule="auto"/>
        <w:ind w:left="0" w:right="538" w:firstLine="0"/>
        <w:rPr>
          <w:szCs w:val="24"/>
        </w:rPr>
      </w:pPr>
    </w:p>
    <w:p w14:paraId="467F8652" w14:textId="50C2FA4C" w:rsidR="00EF5C22" w:rsidRPr="00B107A3" w:rsidRDefault="00EF5C22" w:rsidP="00B107A3">
      <w:pPr>
        <w:tabs>
          <w:tab w:val="left" w:pos="8922"/>
        </w:tabs>
        <w:spacing w:after="111" w:line="259" w:lineRule="auto"/>
        <w:ind w:left="0" w:right="538" w:firstLine="0"/>
        <w:jc w:val="center"/>
        <w:rPr>
          <w:szCs w:val="28"/>
        </w:rPr>
      </w:pPr>
      <w:r w:rsidRPr="00B107A3">
        <w:rPr>
          <w:szCs w:val="28"/>
        </w:rPr>
        <w:t>Fuente: Elaboración propia</w:t>
      </w:r>
    </w:p>
    <w:p w14:paraId="33EDA168" w14:textId="77777777" w:rsidR="003621F8" w:rsidRPr="00EF5C22" w:rsidRDefault="003621F8" w:rsidP="00E455D5">
      <w:pPr>
        <w:spacing w:after="111" w:line="259" w:lineRule="auto"/>
        <w:ind w:left="0" w:right="541" w:firstLine="0"/>
        <w:rPr>
          <w:b/>
          <w:bCs/>
          <w:sz w:val="22"/>
        </w:rPr>
      </w:pPr>
    </w:p>
    <w:p w14:paraId="6E7B7B4D" w14:textId="721B57CD" w:rsidR="00EF5C22" w:rsidRPr="0010445C" w:rsidRDefault="00BF6843" w:rsidP="00B107A3">
      <w:pPr>
        <w:spacing w:after="111" w:line="259" w:lineRule="auto"/>
        <w:ind w:right="-38"/>
        <w:jc w:val="center"/>
        <w:rPr>
          <w:szCs w:val="24"/>
        </w:rPr>
      </w:pPr>
      <w:r w:rsidRPr="00B20D3B">
        <w:rPr>
          <w:noProof/>
          <w:u w:val="single"/>
          <w:lang w:val="es-CL" w:eastAsia="es-CL"/>
        </w:rPr>
        <w:drawing>
          <wp:anchor distT="0" distB="0" distL="114300" distR="114300" simplePos="0" relativeHeight="251659264" behindDoc="1" locked="0" layoutInCell="1" allowOverlap="1" wp14:anchorId="574DC8E6" wp14:editId="79C20DAB">
            <wp:simplePos x="0" y="0"/>
            <wp:positionH relativeFrom="column">
              <wp:posOffset>1575435</wp:posOffset>
            </wp:positionH>
            <wp:positionV relativeFrom="paragraph">
              <wp:posOffset>252095</wp:posOffset>
            </wp:positionV>
            <wp:extent cx="3064035" cy="1866900"/>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4035" cy="1866900"/>
                    </a:xfrm>
                    <a:prstGeom prst="rect">
                      <a:avLst/>
                    </a:prstGeom>
                    <a:noFill/>
                    <a:ln>
                      <a:noFill/>
                    </a:ln>
                  </pic:spPr>
                </pic:pic>
              </a:graphicData>
            </a:graphic>
          </wp:anchor>
        </w:drawing>
      </w:r>
      <w:r w:rsidR="00EF5C22" w:rsidRPr="0010445C">
        <w:rPr>
          <w:b/>
          <w:bCs/>
          <w:szCs w:val="24"/>
        </w:rPr>
        <w:t>Figura 3</w:t>
      </w:r>
      <w:r w:rsidR="00EF5C22" w:rsidRPr="0010445C">
        <w:rPr>
          <w:szCs w:val="24"/>
        </w:rPr>
        <w:t>. Nivel de aprendizaje 2016</w:t>
      </w:r>
    </w:p>
    <w:p w14:paraId="34DCB58F" w14:textId="56AF9E68" w:rsidR="00EF5C22" w:rsidRDefault="00EF5C22" w:rsidP="00001B9A">
      <w:pPr>
        <w:spacing w:after="2" w:line="357" w:lineRule="auto"/>
        <w:ind w:left="-15" w:right="40" w:firstLine="567"/>
      </w:pPr>
    </w:p>
    <w:p w14:paraId="122E04F8" w14:textId="13B7EE3D" w:rsidR="00EF5C22" w:rsidRDefault="00EF5C22" w:rsidP="00001B9A">
      <w:pPr>
        <w:spacing w:after="2" w:line="357" w:lineRule="auto"/>
        <w:ind w:left="-15" w:right="40" w:firstLine="567"/>
      </w:pPr>
    </w:p>
    <w:p w14:paraId="0A8165A7" w14:textId="77777777" w:rsidR="00EF5C22" w:rsidRDefault="00EF5C22" w:rsidP="00001B9A">
      <w:pPr>
        <w:spacing w:after="2" w:line="357" w:lineRule="auto"/>
        <w:ind w:left="-15" w:right="40" w:firstLine="567"/>
      </w:pPr>
    </w:p>
    <w:p w14:paraId="3134D310" w14:textId="18FC30A9" w:rsidR="00EF5C22" w:rsidRDefault="00EF5C22" w:rsidP="00001B9A">
      <w:pPr>
        <w:spacing w:after="2" w:line="357" w:lineRule="auto"/>
        <w:ind w:left="-15" w:right="40" w:firstLine="567"/>
      </w:pPr>
    </w:p>
    <w:p w14:paraId="5291E860" w14:textId="2B72E72C" w:rsidR="00EF5C22" w:rsidRDefault="00EF5C22" w:rsidP="00001B9A">
      <w:pPr>
        <w:spacing w:after="2" w:line="357" w:lineRule="auto"/>
        <w:ind w:left="-15" w:right="40" w:firstLine="567"/>
      </w:pPr>
    </w:p>
    <w:p w14:paraId="428C835E" w14:textId="5A657313" w:rsidR="00EF5C22" w:rsidRDefault="00EF5C22" w:rsidP="00001B9A">
      <w:pPr>
        <w:spacing w:after="2" w:line="357" w:lineRule="auto"/>
        <w:ind w:left="-15" w:right="40" w:firstLine="567"/>
      </w:pPr>
    </w:p>
    <w:p w14:paraId="2AB96987" w14:textId="77777777" w:rsidR="00EF5C22" w:rsidRDefault="00EF5C22" w:rsidP="00001B9A">
      <w:pPr>
        <w:spacing w:after="2" w:line="357" w:lineRule="auto"/>
        <w:ind w:left="-15" w:right="40" w:firstLine="567"/>
      </w:pPr>
    </w:p>
    <w:p w14:paraId="0776839C" w14:textId="77777777" w:rsidR="00EF5C22" w:rsidRPr="001F25BB" w:rsidRDefault="00EF5C22" w:rsidP="00EF5C22">
      <w:pPr>
        <w:spacing w:after="111" w:line="259" w:lineRule="auto"/>
        <w:ind w:left="493" w:right="538"/>
        <w:jc w:val="center"/>
        <w:rPr>
          <w:szCs w:val="24"/>
        </w:rPr>
      </w:pPr>
      <w:r w:rsidRPr="001F25BB">
        <w:rPr>
          <w:szCs w:val="24"/>
        </w:rPr>
        <w:t>Fuente: Elaboración propia</w:t>
      </w:r>
    </w:p>
    <w:p w14:paraId="30E94A33" w14:textId="0C1110A7" w:rsidR="00A16A0A" w:rsidRDefault="00FF5098" w:rsidP="00001B9A">
      <w:pPr>
        <w:spacing w:after="2" w:line="357" w:lineRule="auto"/>
        <w:ind w:left="-15" w:right="40" w:firstLine="567"/>
      </w:pPr>
      <w:r>
        <w:t xml:space="preserve">Del análisis </w:t>
      </w:r>
      <w:r w:rsidR="001E0DC2">
        <w:t xml:space="preserve">de las </w:t>
      </w:r>
      <w:r w:rsidR="00AF6FEC">
        <w:t>encuestas</w:t>
      </w:r>
      <w:r>
        <w:t xml:space="preserve">, se seleccionaron como actividades de intervención las siguientes: </w:t>
      </w:r>
      <w:r w:rsidRPr="00EF5C22">
        <w:t>replantear las charlas magistrales, rediseñar la didáctica de cada tópico específico, innovar en el diseño de la secuencia didáctica de cada clase y replantear el sistema de evaluación.</w:t>
      </w:r>
      <w:r w:rsidR="002C016D">
        <w:rPr>
          <w:i/>
        </w:rPr>
        <w:t xml:space="preserve"> </w:t>
      </w:r>
      <w:r w:rsidR="002C016D">
        <w:t xml:space="preserve">Esto significó un cambio substancial del método de enseñanza. </w:t>
      </w:r>
      <w:r w:rsidR="000D5665">
        <w:t xml:space="preserve">A continuación, se indica </w:t>
      </w:r>
      <w:r w:rsidR="002C016D">
        <w:t>cómo se intervino el curso de acuerdo con los puntos anteriores</w:t>
      </w:r>
      <w:r w:rsidR="00966933">
        <w:t>.</w:t>
      </w:r>
    </w:p>
    <w:p w14:paraId="10AF2F95" w14:textId="4184E37F" w:rsidR="00966933" w:rsidRDefault="00966933" w:rsidP="00001B9A">
      <w:pPr>
        <w:spacing w:after="2" w:line="357" w:lineRule="auto"/>
        <w:ind w:left="-15" w:right="40" w:firstLine="567"/>
      </w:pPr>
    </w:p>
    <w:p w14:paraId="221845CC" w14:textId="183A619A" w:rsidR="00B107A3" w:rsidRDefault="00B107A3" w:rsidP="00001B9A">
      <w:pPr>
        <w:spacing w:after="2" w:line="357" w:lineRule="auto"/>
        <w:ind w:left="-15" w:right="40" w:firstLine="567"/>
      </w:pPr>
    </w:p>
    <w:p w14:paraId="12BF1728" w14:textId="47E81493" w:rsidR="00B107A3" w:rsidRDefault="00B107A3" w:rsidP="00001B9A">
      <w:pPr>
        <w:spacing w:after="2" w:line="357" w:lineRule="auto"/>
        <w:ind w:left="-15" w:right="40" w:firstLine="567"/>
      </w:pPr>
    </w:p>
    <w:p w14:paraId="2D6A2A57" w14:textId="5CE70466" w:rsidR="00B107A3" w:rsidRDefault="00B107A3" w:rsidP="00001B9A">
      <w:pPr>
        <w:spacing w:after="2" w:line="357" w:lineRule="auto"/>
        <w:ind w:left="-15" w:right="40" w:firstLine="567"/>
      </w:pPr>
    </w:p>
    <w:p w14:paraId="25A0B11F" w14:textId="20B7B39A" w:rsidR="00B107A3" w:rsidRDefault="00B107A3" w:rsidP="00001B9A">
      <w:pPr>
        <w:spacing w:after="2" w:line="357" w:lineRule="auto"/>
        <w:ind w:left="-15" w:right="40" w:firstLine="567"/>
      </w:pPr>
    </w:p>
    <w:p w14:paraId="4271DD68" w14:textId="2547BD0B" w:rsidR="00B107A3" w:rsidRDefault="00B107A3" w:rsidP="00001B9A">
      <w:pPr>
        <w:spacing w:after="2" w:line="357" w:lineRule="auto"/>
        <w:ind w:left="-15" w:right="40" w:firstLine="567"/>
      </w:pPr>
    </w:p>
    <w:p w14:paraId="4C2C15CE" w14:textId="77777777" w:rsidR="00B107A3" w:rsidRDefault="00B107A3" w:rsidP="00001B9A">
      <w:pPr>
        <w:spacing w:after="2" w:line="357" w:lineRule="auto"/>
        <w:ind w:left="-15" w:right="40" w:firstLine="567"/>
      </w:pPr>
    </w:p>
    <w:p w14:paraId="7079D73A" w14:textId="5B6124B3" w:rsidR="00A31EE7" w:rsidRPr="001F25BB" w:rsidRDefault="00A31EE7" w:rsidP="003E538C">
      <w:pPr>
        <w:spacing w:after="153" w:line="259" w:lineRule="auto"/>
        <w:ind w:left="0" w:right="0" w:firstLine="567"/>
        <w:jc w:val="center"/>
        <w:rPr>
          <w:b/>
          <w:sz w:val="22"/>
          <w:szCs w:val="20"/>
        </w:rPr>
      </w:pPr>
      <w:r w:rsidRPr="001F25BB">
        <w:rPr>
          <w:b/>
          <w:bCs/>
          <w:sz w:val="28"/>
          <w:szCs w:val="28"/>
        </w:rPr>
        <w:lastRenderedPageBreak/>
        <w:t xml:space="preserve">Rediseño del curso </w:t>
      </w:r>
      <w:r w:rsidR="00653A3E" w:rsidRPr="001F25BB">
        <w:rPr>
          <w:b/>
          <w:bCs/>
          <w:sz w:val="28"/>
          <w:szCs w:val="28"/>
        </w:rPr>
        <w:t>en metodología y evaluación con</w:t>
      </w:r>
      <w:r w:rsidRPr="001F25BB">
        <w:rPr>
          <w:b/>
          <w:bCs/>
          <w:sz w:val="28"/>
          <w:szCs w:val="28"/>
        </w:rPr>
        <w:t xml:space="preserve"> un enfoque constructivista</w:t>
      </w:r>
    </w:p>
    <w:p w14:paraId="5452F03A" w14:textId="1EF29F95" w:rsidR="00A16A0A" w:rsidRPr="001F25BB" w:rsidRDefault="00FF5098" w:rsidP="001F25BB">
      <w:pPr>
        <w:pStyle w:val="Ttulo3"/>
        <w:spacing w:after="94"/>
        <w:ind w:left="0" w:firstLine="0"/>
        <w:rPr>
          <w:bCs/>
          <w:sz w:val="26"/>
          <w:szCs w:val="26"/>
        </w:rPr>
      </w:pPr>
      <w:r w:rsidRPr="001F25BB">
        <w:rPr>
          <w:bCs/>
          <w:sz w:val="26"/>
          <w:szCs w:val="26"/>
        </w:rPr>
        <w:t>Replanteamiento de las charlas magistrales</w:t>
      </w:r>
    </w:p>
    <w:p w14:paraId="090C8062" w14:textId="03519BE7" w:rsidR="00A16A0A" w:rsidRDefault="00FF5098" w:rsidP="00001B9A">
      <w:pPr>
        <w:spacing w:line="360" w:lineRule="auto"/>
        <w:ind w:left="-17" w:right="45" w:firstLine="567"/>
      </w:pPr>
      <w:r>
        <w:t>El propósito de esta actividad de intervención fue pasar de un esquema de transmisión de información a uno con métodos de enseñanza activos</w:t>
      </w:r>
      <w:r w:rsidR="00BE6612">
        <w:t xml:space="preserve"> </w:t>
      </w:r>
      <w:r w:rsidR="000D5665">
        <w:t>(</w:t>
      </w:r>
      <w:r w:rsidR="00BE6612">
        <w:t>Mills</w:t>
      </w:r>
      <w:r w:rsidR="007C7B4C">
        <w:t xml:space="preserve"> </w:t>
      </w:r>
      <w:r w:rsidR="00CD3702">
        <w:t xml:space="preserve">y </w:t>
      </w:r>
      <w:proofErr w:type="spellStart"/>
      <w:r w:rsidR="008B600C" w:rsidRPr="008B600C">
        <w:t>Treagust</w:t>
      </w:r>
      <w:proofErr w:type="spellEnd"/>
      <w:r w:rsidR="000D5665">
        <w:t>,</w:t>
      </w:r>
      <w:r w:rsidR="007C7B4C">
        <w:t xml:space="preserve"> </w:t>
      </w:r>
      <w:r w:rsidR="008B600C" w:rsidRPr="008B600C">
        <w:t>2003)</w:t>
      </w:r>
      <w:r w:rsidR="000D5665">
        <w:t>,</w:t>
      </w:r>
      <w:r w:rsidR="00210CDE">
        <w:t xml:space="preserve"> </w:t>
      </w:r>
      <w:r>
        <w:t xml:space="preserve">como </w:t>
      </w:r>
      <w:r w:rsidR="000D5665">
        <w:t xml:space="preserve">se </w:t>
      </w:r>
      <w:r>
        <w:t xml:space="preserve">indica </w:t>
      </w:r>
      <w:r w:rsidR="000D5665">
        <w:t xml:space="preserve">en </w:t>
      </w:r>
      <w:r>
        <w:t xml:space="preserve">la tabla 1. </w:t>
      </w:r>
      <w:r w:rsidR="000D5665">
        <w:t>En énfasis se hizo</w:t>
      </w:r>
      <w:r>
        <w:t xml:space="preserve"> en el diseño de</w:t>
      </w:r>
      <w:r w:rsidR="004C610B">
        <w:t>l</w:t>
      </w:r>
      <w:r>
        <w:t xml:space="preserve"> curso </w:t>
      </w:r>
      <w:r w:rsidR="000D5665">
        <w:t xml:space="preserve">para </w:t>
      </w:r>
      <w:r>
        <w:t xml:space="preserve">ayudar al estudiante a aprender </w:t>
      </w:r>
      <w:r w:rsidR="000D5665">
        <w:t xml:space="preserve">de forma distinta a </w:t>
      </w:r>
      <w:r w:rsidR="004C610B">
        <w:t xml:space="preserve">como lo hace con </w:t>
      </w:r>
      <w:r w:rsidR="000D5665">
        <w:t>el</w:t>
      </w:r>
      <w:r>
        <w:t xml:space="preserve"> método tradicional</w:t>
      </w:r>
      <w:r w:rsidR="000D5665">
        <w:t xml:space="preserve">, el cual se centra en la trasmisión </w:t>
      </w:r>
      <w:r>
        <w:t>de conocimientos</w:t>
      </w:r>
      <w:r w:rsidR="00BE6612">
        <w:t xml:space="preserve"> </w:t>
      </w:r>
      <w:r>
        <w:t xml:space="preserve">(Mazur, 2009). El objetivo de las charlas </w:t>
      </w:r>
      <w:r w:rsidR="000D5665">
        <w:t>fue</w:t>
      </w:r>
      <w:r>
        <w:t xml:space="preserve"> promover conflictos conceptuales que le </w:t>
      </w:r>
      <w:r w:rsidR="000D5665">
        <w:t>permitieran</w:t>
      </w:r>
      <w:r>
        <w:t xml:space="preserve"> al estudiante conceptualizar los procesos desde nuevas perspectivas </w:t>
      </w:r>
      <w:r w:rsidR="00973CE7">
        <w:t>(</w:t>
      </w:r>
      <w:r w:rsidR="00973CE7" w:rsidRPr="00973CE7">
        <w:t xml:space="preserve">Hewson </w:t>
      </w:r>
      <w:r w:rsidR="00CD3702">
        <w:t>y</w:t>
      </w:r>
      <w:r w:rsidR="00973CE7" w:rsidRPr="00973CE7">
        <w:t xml:space="preserve"> Beckett</w:t>
      </w:r>
      <w:r w:rsidR="007C7B4C">
        <w:t>,</w:t>
      </w:r>
      <w:r w:rsidR="00AA2FF7">
        <w:t xml:space="preserve"> </w:t>
      </w:r>
      <w:r w:rsidR="00973CE7" w:rsidRPr="00973CE7">
        <w:t>1984)</w:t>
      </w:r>
      <w:r w:rsidR="00973CE7">
        <w:t>.</w:t>
      </w:r>
      <w:r>
        <w:t xml:space="preserve"> </w:t>
      </w:r>
    </w:p>
    <w:p w14:paraId="429AB192" w14:textId="77777777" w:rsidR="003621F8" w:rsidRDefault="003621F8" w:rsidP="00AF6FEC">
      <w:pPr>
        <w:spacing w:after="115" w:line="259" w:lineRule="auto"/>
        <w:ind w:left="0" w:right="0" w:firstLine="0"/>
      </w:pPr>
    </w:p>
    <w:p w14:paraId="5CF0A650" w14:textId="284DF828" w:rsidR="00A16A0A" w:rsidRPr="001F25BB" w:rsidRDefault="00FF5098">
      <w:pPr>
        <w:spacing w:after="0" w:line="259" w:lineRule="auto"/>
        <w:ind w:left="493" w:right="543"/>
        <w:jc w:val="center"/>
        <w:rPr>
          <w:szCs w:val="24"/>
        </w:rPr>
      </w:pPr>
      <w:r w:rsidRPr="001F25BB">
        <w:rPr>
          <w:b/>
          <w:szCs w:val="24"/>
        </w:rPr>
        <w:t>Tabla 1</w:t>
      </w:r>
      <w:r w:rsidR="00EF41BA" w:rsidRPr="001F25BB">
        <w:rPr>
          <w:b/>
          <w:szCs w:val="24"/>
        </w:rPr>
        <w:t>.</w:t>
      </w:r>
      <w:r w:rsidRPr="001F25BB">
        <w:rPr>
          <w:szCs w:val="24"/>
        </w:rPr>
        <w:t xml:space="preserve"> Comparación d</w:t>
      </w:r>
      <w:r w:rsidR="000D5665" w:rsidRPr="001F25BB">
        <w:rPr>
          <w:szCs w:val="24"/>
        </w:rPr>
        <w:t>e los dos métodos de enseñanza</w:t>
      </w:r>
    </w:p>
    <w:p w14:paraId="00EC4BB4" w14:textId="77777777" w:rsidR="000D5665" w:rsidRDefault="000D5665">
      <w:pPr>
        <w:spacing w:after="0" w:line="259" w:lineRule="auto"/>
        <w:ind w:left="493" w:right="543"/>
        <w:jc w:val="center"/>
      </w:pPr>
    </w:p>
    <w:tbl>
      <w:tblPr>
        <w:tblStyle w:val="TableGrid"/>
        <w:tblW w:w="87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left w:w="96" w:type="dxa"/>
          <w:right w:w="36" w:type="dxa"/>
        </w:tblCellMar>
        <w:tblLook w:val="04A0" w:firstRow="1" w:lastRow="0" w:firstColumn="1" w:lastColumn="0" w:noHBand="0" w:noVBand="1"/>
      </w:tblPr>
      <w:tblGrid>
        <w:gridCol w:w="2743"/>
        <w:gridCol w:w="5985"/>
      </w:tblGrid>
      <w:tr w:rsidR="00A16A0A" w:rsidRPr="001F25BB" w14:paraId="5CFA79F7" w14:textId="77777777" w:rsidTr="001F25BB">
        <w:trPr>
          <w:trHeight w:val="402"/>
          <w:jc w:val="center"/>
        </w:trPr>
        <w:tc>
          <w:tcPr>
            <w:tcW w:w="2743" w:type="dxa"/>
          </w:tcPr>
          <w:p w14:paraId="17292727" w14:textId="77777777" w:rsidR="00A16A0A" w:rsidRPr="001F25BB" w:rsidRDefault="00FF5098" w:rsidP="001F25BB">
            <w:pPr>
              <w:spacing w:after="0" w:line="240" w:lineRule="auto"/>
              <w:ind w:left="0" w:firstLine="0"/>
              <w:rPr>
                <w:b/>
                <w:szCs w:val="24"/>
              </w:rPr>
            </w:pPr>
            <w:r w:rsidRPr="001F25BB">
              <w:rPr>
                <w:b/>
                <w:szCs w:val="24"/>
              </w:rPr>
              <w:t xml:space="preserve">Método anterior </w:t>
            </w:r>
          </w:p>
        </w:tc>
        <w:tc>
          <w:tcPr>
            <w:tcW w:w="5985" w:type="dxa"/>
          </w:tcPr>
          <w:p w14:paraId="20CFBFB6" w14:textId="77777777" w:rsidR="00A16A0A" w:rsidRPr="001F25BB" w:rsidRDefault="00FF5098" w:rsidP="001F25BB">
            <w:pPr>
              <w:spacing w:after="0" w:line="240" w:lineRule="auto"/>
              <w:ind w:left="0" w:firstLine="0"/>
              <w:rPr>
                <w:b/>
                <w:szCs w:val="24"/>
              </w:rPr>
            </w:pPr>
            <w:r w:rsidRPr="001F25BB">
              <w:rPr>
                <w:b/>
                <w:szCs w:val="24"/>
              </w:rPr>
              <w:t xml:space="preserve">Método actual </w:t>
            </w:r>
          </w:p>
        </w:tc>
      </w:tr>
      <w:tr w:rsidR="00A16A0A" w:rsidRPr="001F25BB" w14:paraId="0944D771" w14:textId="77777777" w:rsidTr="001F25BB">
        <w:trPr>
          <w:trHeight w:val="743"/>
          <w:jc w:val="center"/>
        </w:trPr>
        <w:tc>
          <w:tcPr>
            <w:tcW w:w="2743" w:type="dxa"/>
          </w:tcPr>
          <w:p w14:paraId="15FD9D5C" w14:textId="771A2AFC" w:rsidR="00A16A0A" w:rsidRPr="001F25BB" w:rsidRDefault="000D5665" w:rsidP="001F25BB">
            <w:pPr>
              <w:spacing w:after="0" w:line="240" w:lineRule="auto"/>
              <w:ind w:left="0" w:firstLine="0"/>
              <w:rPr>
                <w:szCs w:val="24"/>
              </w:rPr>
            </w:pPr>
            <w:r w:rsidRPr="001F25BB">
              <w:rPr>
                <w:szCs w:val="24"/>
              </w:rPr>
              <w:t>Énfasis</w:t>
            </w:r>
            <w:r w:rsidR="00FF5098" w:rsidRPr="001F25BB">
              <w:rPr>
                <w:szCs w:val="24"/>
              </w:rPr>
              <w:t xml:space="preserve">: </w:t>
            </w:r>
            <w:r w:rsidRPr="001F25BB">
              <w:rPr>
                <w:szCs w:val="24"/>
              </w:rPr>
              <w:t>qué enseñar y qué libro usar.</w:t>
            </w:r>
          </w:p>
        </w:tc>
        <w:tc>
          <w:tcPr>
            <w:tcW w:w="5985" w:type="dxa"/>
          </w:tcPr>
          <w:p w14:paraId="3D8A9A0E" w14:textId="65C80B45" w:rsidR="00A16A0A" w:rsidRPr="001F25BB" w:rsidRDefault="000D5665" w:rsidP="001F25BB">
            <w:pPr>
              <w:spacing w:after="0" w:line="240" w:lineRule="auto"/>
              <w:ind w:left="0" w:firstLine="0"/>
              <w:rPr>
                <w:szCs w:val="24"/>
              </w:rPr>
            </w:pPr>
            <w:r w:rsidRPr="001F25BB">
              <w:rPr>
                <w:szCs w:val="24"/>
              </w:rPr>
              <w:t>Énfasis: Có</w:t>
            </w:r>
            <w:r w:rsidR="00FF5098" w:rsidRPr="001F25BB">
              <w:rPr>
                <w:szCs w:val="24"/>
              </w:rPr>
              <w:t>mo enseñar</w:t>
            </w:r>
            <w:r w:rsidRPr="001F25BB">
              <w:rPr>
                <w:szCs w:val="24"/>
              </w:rPr>
              <w:t>,</w:t>
            </w:r>
            <w:r w:rsidR="00FF5098" w:rsidRPr="001F25BB">
              <w:rPr>
                <w:szCs w:val="24"/>
              </w:rPr>
              <w:t xml:space="preserve"> </w:t>
            </w:r>
            <w:r w:rsidRPr="001F25BB">
              <w:rPr>
                <w:szCs w:val="24"/>
              </w:rPr>
              <w:t xml:space="preserve">en especial cómo </w:t>
            </w:r>
            <w:r w:rsidR="00FF5098" w:rsidRPr="001F25BB">
              <w:rPr>
                <w:szCs w:val="24"/>
              </w:rPr>
              <w:t xml:space="preserve">ayudar a los estudiantes a aprender. </w:t>
            </w:r>
          </w:p>
        </w:tc>
      </w:tr>
      <w:tr w:rsidR="00A16A0A" w:rsidRPr="001F25BB" w14:paraId="6870E541" w14:textId="77777777" w:rsidTr="001F25BB">
        <w:trPr>
          <w:trHeight w:val="1417"/>
          <w:jc w:val="center"/>
        </w:trPr>
        <w:tc>
          <w:tcPr>
            <w:tcW w:w="2743" w:type="dxa"/>
            <w:vAlign w:val="center"/>
          </w:tcPr>
          <w:p w14:paraId="5E3FCFA3" w14:textId="461D0352" w:rsidR="00A16A0A" w:rsidRPr="001F25BB" w:rsidRDefault="00FF5098" w:rsidP="001F25BB">
            <w:pPr>
              <w:spacing w:after="0" w:line="240" w:lineRule="auto"/>
              <w:ind w:left="0" w:firstLine="0"/>
              <w:rPr>
                <w:szCs w:val="24"/>
              </w:rPr>
            </w:pPr>
            <w:r w:rsidRPr="001F25BB">
              <w:rPr>
                <w:szCs w:val="24"/>
              </w:rPr>
              <w:t>Presentacio</w:t>
            </w:r>
            <w:r w:rsidR="000D5665" w:rsidRPr="001F25BB">
              <w:rPr>
                <w:szCs w:val="24"/>
              </w:rPr>
              <w:t>nes para entregar información (t</w:t>
            </w:r>
            <w:r w:rsidRPr="001F25BB">
              <w:rPr>
                <w:szCs w:val="24"/>
              </w:rPr>
              <w:t xml:space="preserve">ransmisión de </w:t>
            </w:r>
            <w:r w:rsidR="000D5665" w:rsidRPr="001F25BB">
              <w:rPr>
                <w:szCs w:val="24"/>
              </w:rPr>
              <w:t>información).</w:t>
            </w:r>
          </w:p>
        </w:tc>
        <w:tc>
          <w:tcPr>
            <w:tcW w:w="5985" w:type="dxa"/>
          </w:tcPr>
          <w:p w14:paraId="510D77BB" w14:textId="16D2BBBC" w:rsidR="00A16A0A" w:rsidRPr="001F25BB" w:rsidRDefault="00FF5098" w:rsidP="001F25BB">
            <w:pPr>
              <w:spacing w:after="0" w:line="240" w:lineRule="auto"/>
              <w:ind w:left="0" w:firstLine="0"/>
              <w:rPr>
                <w:szCs w:val="24"/>
              </w:rPr>
            </w:pPr>
            <w:r w:rsidRPr="001F25BB">
              <w:rPr>
                <w:szCs w:val="24"/>
              </w:rPr>
              <w:t xml:space="preserve">Curso basado en técnicas de aprendizaje y enseñanza activos. Promover el pensamiento en términos de conceptos básicos (termodinámica, cinética y </w:t>
            </w:r>
            <w:proofErr w:type="spellStart"/>
            <w:r w:rsidRPr="001F25BB">
              <w:rPr>
                <w:szCs w:val="24"/>
              </w:rPr>
              <w:t>fluohidrodinámica</w:t>
            </w:r>
            <w:proofErr w:type="spellEnd"/>
            <w:r w:rsidRPr="001F25BB">
              <w:rPr>
                <w:szCs w:val="24"/>
              </w:rPr>
              <w:t xml:space="preserve">). </w:t>
            </w:r>
          </w:p>
          <w:p w14:paraId="0CB720C5" w14:textId="63D01CE1" w:rsidR="00A16A0A" w:rsidRPr="001F25BB" w:rsidRDefault="00FF5098" w:rsidP="001F25BB">
            <w:pPr>
              <w:spacing w:after="0" w:line="240" w:lineRule="auto"/>
              <w:ind w:left="0" w:firstLine="0"/>
              <w:rPr>
                <w:szCs w:val="24"/>
              </w:rPr>
            </w:pPr>
            <w:r w:rsidRPr="001F25BB">
              <w:rPr>
                <w:szCs w:val="24"/>
              </w:rPr>
              <w:t>Énfasis en el uso de herramientas d</w:t>
            </w:r>
            <w:r w:rsidR="000D5665" w:rsidRPr="001F25BB">
              <w:rPr>
                <w:szCs w:val="24"/>
              </w:rPr>
              <w:t>e simulación y casos de estudio.</w:t>
            </w:r>
          </w:p>
        </w:tc>
      </w:tr>
      <w:tr w:rsidR="00A16A0A" w:rsidRPr="001F25BB" w14:paraId="0B9A21DF" w14:textId="77777777" w:rsidTr="001F25BB">
        <w:trPr>
          <w:trHeight w:val="725"/>
          <w:jc w:val="center"/>
        </w:trPr>
        <w:tc>
          <w:tcPr>
            <w:tcW w:w="2743" w:type="dxa"/>
          </w:tcPr>
          <w:p w14:paraId="4E17D796" w14:textId="1A76440A" w:rsidR="00A16A0A" w:rsidRPr="001F25BB" w:rsidRDefault="00FF5098" w:rsidP="001F25BB">
            <w:pPr>
              <w:spacing w:after="0" w:line="240" w:lineRule="auto"/>
              <w:ind w:left="0" w:firstLine="0"/>
              <w:rPr>
                <w:szCs w:val="24"/>
              </w:rPr>
            </w:pPr>
            <w:r w:rsidRPr="001F25BB">
              <w:rPr>
                <w:szCs w:val="24"/>
              </w:rPr>
              <w:t>Enseñanza basada en p</w:t>
            </w:r>
            <w:r w:rsidR="000D5665" w:rsidRPr="001F25BB">
              <w:rPr>
                <w:szCs w:val="24"/>
              </w:rPr>
              <w:t>resentaciones.</w:t>
            </w:r>
          </w:p>
        </w:tc>
        <w:tc>
          <w:tcPr>
            <w:tcW w:w="5985" w:type="dxa"/>
            <w:vAlign w:val="center"/>
          </w:tcPr>
          <w:p w14:paraId="03B681B1" w14:textId="2F1D036D" w:rsidR="00A16A0A" w:rsidRPr="001F25BB" w:rsidRDefault="00FF5098" w:rsidP="001F25BB">
            <w:pPr>
              <w:spacing w:after="0" w:line="240" w:lineRule="auto"/>
              <w:ind w:left="0" w:firstLine="0"/>
              <w:rPr>
                <w:szCs w:val="24"/>
              </w:rPr>
            </w:pPr>
            <w:r w:rsidRPr="001F25BB">
              <w:rPr>
                <w:szCs w:val="24"/>
              </w:rPr>
              <w:t>Enseñanza basad</w:t>
            </w:r>
            <w:r w:rsidR="000D5665" w:rsidRPr="001F25BB">
              <w:rPr>
                <w:szCs w:val="24"/>
              </w:rPr>
              <w:t>a en debate y trabajos grupales.</w:t>
            </w:r>
          </w:p>
        </w:tc>
      </w:tr>
      <w:tr w:rsidR="00A16A0A" w:rsidRPr="001F25BB" w14:paraId="51A77AC6" w14:textId="77777777" w:rsidTr="001F25BB">
        <w:trPr>
          <w:trHeight w:val="725"/>
          <w:jc w:val="center"/>
        </w:trPr>
        <w:tc>
          <w:tcPr>
            <w:tcW w:w="2743" w:type="dxa"/>
          </w:tcPr>
          <w:p w14:paraId="33120ED3" w14:textId="04492371" w:rsidR="00A16A0A" w:rsidRPr="001F25BB" w:rsidRDefault="00FF5098" w:rsidP="001F25BB">
            <w:pPr>
              <w:spacing w:after="0" w:line="240" w:lineRule="auto"/>
              <w:ind w:left="0" w:firstLine="0"/>
              <w:rPr>
                <w:szCs w:val="24"/>
              </w:rPr>
            </w:pPr>
            <w:r w:rsidRPr="001F25BB">
              <w:rPr>
                <w:szCs w:val="24"/>
              </w:rPr>
              <w:t>Amplia cobe</w:t>
            </w:r>
            <w:r w:rsidR="000D5665" w:rsidRPr="001F25BB">
              <w:rPr>
                <w:szCs w:val="24"/>
              </w:rPr>
              <w:t>rtura de temas-baja comprensión.</w:t>
            </w:r>
          </w:p>
        </w:tc>
        <w:tc>
          <w:tcPr>
            <w:tcW w:w="5985" w:type="dxa"/>
          </w:tcPr>
          <w:p w14:paraId="56CF91F0" w14:textId="071933EF" w:rsidR="00A16A0A" w:rsidRPr="001F25BB" w:rsidRDefault="00FF5098" w:rsidP="001F25BB">
            <w:pPr>
              <w:spacing w:after="0" w:line="240" w:lineRule="auto"/>
              <w:ind w:left="0" w:firstLine="0"/>
              <w:rPr>
                <w:szCs w:val="24"/>
              </w:rPr>
            </w:pPr>
            <w:r w:rsidRPr="001F25BB">
              <w:rPr>
                <w:szCs w:val="24"/>
              </w:rPr>
              <w:t>Menos cubrimiento de temas-alta comprensión</w:t>
            </w:r>
            <w:r w:rsidR="000D5665" w:rsidRPr="001F25BB">
              <w:rPr>
                <w:szCs w:val="24"/>
              </w:rPr>
              <w:t>.</w:t>
            </w:r>
            <w:r w:rsidRPr="001F25BB">
              <w:rPr>
                <w:szCs w:val="24"/>
              </w:rPr>
              <w:t xml:space="preserve"> </w:t>
            </w:r>
          </w:p>
          <w:p w14:paraId="741E837E" w14:textId="5861B9DA" w:rsidR="00A16A0A" w:rsidRPr="001F25BB" w:rsidRDefault="00FF5098" w:rsidP="001F25BB">
            <w:pPr>
              <w:spacing w:after="0" w:line="240" w:lineRule="auto"/>
              <w:ind w:left="0" w:firstLine="0"/>
              <w:rPr>
                <w:szCs w:val="24"/>
              </w:rPr>
            </w:pPr>
            <w:r w:rsidRPr="001F25BB">
              <w:rPr>
                <w:szCs w:val="24"/>
              </w:rPr>
              <w:t>Pr</w:t>
            </w:r>
            <w:r w:rsidR="000D5665" w:rsidRPr="001F25BB">
              <w:rPr>
                <w:szCs w:val="24"/>
              </w:rPr>
              <w:t>esentación breve de los tópicos.</w:t>
            </w:r>
          </w:p>
        </w:tc>
      </w:tr>
    </w:tbl>
    <w:p w14:paraId="7071D73D" w14:textId="7357E017" w:rsidR="00A16A0A" w:rsidRDefault="00FF5098" w:rsidP="00343C25">
      <w:pPr>
        <w:spacing w:after="79" w:line="259" w:lineRule="auto"/>
        <w:ind w:left="0" w:right="539" w:firstLine="0"/>
        <w:jc w:val="center"/>
      </w:pPr>
      <w:r w:rsidRPr="000D5665">
        <w:rPr>
          <w:sz w:val="22"/>
        </w:rPr>
        <w:t>Fuente: Elaboración propia</w:t>
      </w:r>
    </w:p>
    <w:p w14:paraId="35777832" w14:textId="77777777" w:rsidR="002C016D" w:rsidRDefault="002C016D" w:rsidP="002C016D">
      <w:pPr>
        <w:spacing w:after="79" w:line="259" w:lineRule="auto"/>
        <w:ind w:left="493" w:right="539"/>
        <w:jc w:val="center"/>
      </w:pPr>
    </w:p>
    <w:p w14:paraId="5A5B29DB" w14:textId="77F24AF5" w:rsidR="00A16A0A" w:rsidRPr="00485BC4" w:rsidRDefault="00FF5098" w:rsidP="001F25BB">
      <w:pPr>
        <w:pStyle w:val="Ttulo3"/>
        <w:spacing w:after="94"/>
        <w:ind w:left="-5"/>
        <w:rPr>
          <w:bCs/>
        </w:rPr>
      </w:pPr>
      <w:r w:rsidRPr="00485BC4">
        <w:rPr>
          <w:bCs/>
        </w:rPr>
        <w:t>Rediseño de la didáctica de cada tópico específico</w:t>
      </w:r>
    </w:p>
    <w:p w14:paraId="7661A992" w14:textId="169439D8" w:rsidR="00A16A0A" w:rsidRDefault="00FF5098" w:rsidP="00001B9A">
      <w:pPr>
        <w:spacing w:line="360" w:lineRule="auto"/>
        <w:ind w:left="-17" w:right="45" w:firstLine="567"/>
      </w:pPr>
      <w:r>
        <w:t xml:space="preserve">En la figura </w:t>
      </w:r>
      <w:r w:rsidR="000D55C7">
        <w:t>4</w:t>
      </w:r>
      <w:r>
        <w:t xml:space="preserve">, se esquematiza la didáctica diseñada empleando tres círculos concéntricos que indican la secuencia a enseñar de un tópico específico </w:t>
      </w:r>
      <w:r w:rsidR="00784F2E">
        <w:t>(</w:t>
      </w:r>
      <w:r>
        <w:t>el de secado</w:t>
      </w:r>
      <w:r w:rsidR="00784F2E">
        <w:t>)</w:t>
      </w:r>
      <w:r>
        <w:t xml:space="preserve">. El primer círculo indica las evidencias de desempeño </w:t>
      </w:r>
      <w:r w:rsidR="00784F2E">
        <w:t>que se pueden</w:t>
      </w:r>
      <w:r>
        <w:t xml:space="preserve"> lograr en </w:t>
      </w:r>
      <w:r w:rsidR="00784F2E">
        <w:t>resultados de aprendizaje (</w:t>
      </w:r>
      <w:proofErr w:type="spellStart"/>
      <w:r w:rsidR="00784F2E">
        <w:t>RdA</w:t>
      </w:r>
      <w:proofErr w:type="spellEnd"/>
      <w:r w:rsidR="00784F2E">
        <w:t>);</w:t>
      </w:r>
      <w:r>
        <w:t xml:space="preserve"> el segundo </w:t>
      </w:r>
      <w:r w:rsidR="00784F2E">
        <w:t>se refiere</w:t>
      </w:r>
      <w:r>
        <w:t xml:space="preserve"> </w:t>
      </w:r>
      <w:r w:rsidR="00784F2E">
        <w:t xml:space="preserve">a </w:t>
      </w:r>
      <w:r>
        <w:t xml:space="preserve">las herramientas </w:t>
      </w:r>
      <w:r w:rsidR="00784F2E">
        <w:t>que se deben</w:t>
      </w:r>
      <w:r>
        <w:t xml:space="preserve"> utilizar para lograr los resultados de aprendizaje, y el tercero el método de evaluación. Las herramientas de simulación </w:t>
      </w:r>
      <w:r w:rsidR="00784F2E">
        <w:t>fueron</w:t>
      </w:r>
      <w:r>
        <w:t xml:space="preserve"> el soporte para el </w:t>
      </w:r>
      <w:r w:rsidR="00784F2E">
        <w:rPr>
          <w:i/>
        </w:rPr>
        <w:t>c</w:t>
      </w:r>
      <w:r>
        <w:rPr>
          <w:i/>
        </w:rPr>
        <w:t>ómo</w:t>
      </w:r>
      <w:r>
        <w:t xml:space="preserve"> </w:t>
      </w:r>
      <w:r w:rsidR="00784F2E">
        <w:t>(</w:t>
      </w:r>
      <w:r w:rsidR="00BE6612">
        <w:t xml:space="preserve">Lewis </w:t>
      </w:r>
      <w:r w:rsidR="002D2966">
        <w:t>y</w:t>
      </w:r>
      <w:r w:rsidR="003652F0" w:rsidRPr="003652F0">
        <w:t xml:space="preserve"> Linn</w:t>
      </w:r>
      <w:r w:rsidR="00784F2E">
        <w:t>,</w:t>
      </w:r>
      <w:r w:rsidR="007C7B4C">
        <w:t xml:space="preserve"> </w:t>
      </w:r>
      <w:r>
        <w:t>2003</w:t>
      </w:r>
      <w:r w:rsidR="00066ECD">
        <w:t>)</w:t>
      </w:r>
      <w:r>
        <w:t xml:space="preserve">, </w:t>
      </w:r>
      <w:r w:rsidR="00B57BDA">
        <w:t xml:space="preserve">para lo </w:t>
      </w:r>
      <w:r w:rsidR="00784F2E">
        <w:t>que</w:t>
      </w:r>
      <w:r w:rsidR="00B57BDA">
        <w:t xml:space="preserve"> </w:t>
      </w:r>
      <w:r>
        <w:t xml:space="preserve">se emplearon programas de simulación comerciales. La simulación fue asociada </w:t>
      </w:r>
      <w:r w:rsidR="00784F2E">
        <w:t>a</w:t>
      </w:r>
      <w:r>
        <w:t xml:space="preserve"> comparar los procesos con diferentes parámetros de entrada como casos</w:t>
      </w:r>
      <w:r w:rsidR="002C016D">
        <w:t xml:space="preserve"> de estudio</w:t>
      </w:r>
      <w:r>
        <w:t xml:space="preserve">. Los </w:t>
      </w:r>
      <w:r>
        <w:lastRenderedPageBreak/>
        <w:t>resultados de estas simulaciones permitirán en parte la discusión argumentada en resultados</w:t>
      </w:r>
      <w:r w:rsidR="00BE6612">
        <w:t xml:space="preserve"> </w:t>
      </w:r>
      <w:r w:rsidR="007C7B4C">
        <w:t>(</w:t>
      </w:r>
      <w:r w:rsidR="00BE6612">
        <w:t>Martini</w:t>
      </w:r>
      <w:r>
        <w:t xml:space="preserve"> </w:t>
      </w:r>
      <w:r w:rsidR="002D2966">
        <w:t xml:space="preserve">y </w:t>
      </w:r>
      <w:proofErr w:type="spellStart"/>
      <w:r w:rsidR="003652F0" w:rsidRPr="003652F0">
        <w:t>Hartzell</w:t>
      </w:r>
      <w:proofErr w:type="spellEnd"/>
      <w:r w:rsidR="003652F0" w:rsidRPr="003652F0">
        <w:t xml:space="preserve">, </w:t>
      </w:r>
      <w:r>
        <w:t>2015). Externamente</w:t>
      </w:r>
      <w:r w:rsidR="00784F2E">
        <w:t>,</w:t>
      </w:r>
      <w:r>
        <w:t xml:space="preserve"> se indican los factores adicionales </w:t>
      </w:r>
      <w:r w:rsidR="00784F2E">
        <w:t>para</w:t>
      </w:r>
      <w:r>
        <w:t xml:space="preserve"> evaluar el éxito o </w:t>
      </w:r>
      <w:r w:rsidR="00784F2E">
        <w:t xml:space="preserve">las </w:t>
      </w:r>
      <w:r>
        <w:t xml:space="preserve">deficiencias del proceso de enseñanza y aprendizaje. </w:t>
      </w:r>
    </w:p>
    <w:p w14:paraId="69D4B4D2" w14:textId="77777777" w:rsidR="003621F8" w:rsidRDefault="003621F8" w:rsidP="002948A8">
      <w:pPr>
        <w:spacing w:after="115" w:line="259" w:lineRule="auto"/>
        <w:ind w:left="0" w:right="0" w:firstLine="0"/>
      </w:pPr>
    </w:p>
    <w:p w14:paraId="4D9CF76F" w14:textId="60D2A7FC" w:rsidR="00A16A0A" w:rsidRPr="001F25BB" w:rsidRDefault="00FF5098">
      <w:pPr>
        <w:spacing w:after="111" w:line="259" w:lineRule="auto"/>
        <w:ind w:left="493" w:right="543"/>
        <w:jc w:val="center"/>
        <w:rPr>
          <w:sz w:val="28"/>
          <w:szCs w:val="24"/>
        </w:rPr>
      </w:pPr>
      <w:r w:rsidRPr="001F25BB">
        <w:rPr>
          <w:b/>
          <w:szCs w:val="24"/>
        </w:rPr>
        <w:t xml:space="preserve">Figura </w:t>
      </w:r>
      <w:r w:rsidR="000D55C7" w:rsidRPr="001F25BB">
        <w:rPr>
          <w:b/>
          <w:szCs w:val="24"/>
        </w:rPr>
        <w:t>4</w:t>
      </w:r>
      <w:r w:rsidR="00EF41BA" w:rsidRPr="001F25BB">
        <w:rPr>
          <w:b/>
          <w:szCs w:val="24"/>
        </w:rPr>
        <w:t>.</w:t>
      </w:r>
      <w:r w:rsidRPr="001F25BB">
        <w:rPr>
          <w:szCs w:val="24"/>
        </w:rPr>
        <w:t xml:space="preserve"> Dise</w:t>
      </w:r>
      <w:r w:rsidR="00784F2E" w:rsidRPr="001F25BB">
        <w:rPr>
          <w:szCs w:val="24"/>
        </w:rPr>
        <w:t>ño didáctico de un tópico especí</w:t>
      </w:r>
      <w:r w:rsidRPr="001F25BB">
        <w:rPr>
          <w:szCs w:val="24"/>
        </w:rPr>
        <w:t xml:space="preserve">fico </w:t>
      </w:r>
    </w:p>
    <w:p w14:paraId="19CD373E" w14:textId="77777777" w:rsidR="00A16A0A" w:rsidRDefault="00FF5098">
      <w:pPr>
        <w:spacing w:after="103" w:line="259" w:lineRule="auto"/>
        <w:ind w:left="4" w:right="0" w:firstLine="0"/>
        <w:jc w:val="center"/>
      </w:pPr>
      <w:r>
        <w:t xml:space="preserve"> </w:t>
      </w:r>
    </w:p>
    <w:p w14:paraId="70CCF7CC" w14:textId="77777777" w:rsidR="00A16A0A" w:rsidRDefault="00FF5098">
      <w:pPr>
        <w:spacing w:after="60" w:line="259" w:lineRule="auto"/>
        <w:ind w:left="-1" w:right="0" w:firstLine="0"/>
        <w:jc w:val="right"/>
      </w:pPr>
      <w:r>
        <w:rPr>
          <w:noProof/>
          <w:lang w:val="es-CL" w:eastAsia="es-CL"/>
        </w:rPr>
        <w:drawing>
          <wp:inline distT="0" distB="0" distL="0" distR="0" wp14:anchorId="39471F02" wp14:editId="787D5B7A">
            <wp:extent cx="5968366" cy="3218815"/>
            <wp:effectExtent l="0" t="0" r="0" b="0"/>
            <wp:docPr id="1194" name="Picture 1194"/>
            <wp:cNvGraphicFramePr/>
            <a:graphic xmlns:a="http://schemas.openxmlformats.org/drawingml/2006/main">
              <a:graphicData uri="http://schemas.openxmlformats.org/drawingml/2006/picture">
                <pic:pic xmlns:pic="http://schemas.openxmlformats.org/drawingml/2006/picture">
                  <pic:nvPicPr>
                    <pic:cNvPr id="1194" name="Picture 1194"/>
                    <pic:cNvPicPr/>
                  </pic:nvPicPr>
                  <pic:blipFill>
                    <a:blip r:embed="rId11"/>
                    <a:stretch>
                      <a:fillRect/>
                    </a:stretch>
                  </pic:blipFill>
                  <pic:spPr>
                    <a:xfrm>
                      <a:off x="0" y="0"/>
                      <a:ext cx="5968366" cy="3218815"/>
                    </a:xfrm>
                    <a:prstGeom prst="rect">
                      <a:avLst/>
                    </a:prstGeom>
                  </pic:spPr>
                </pic:pic>
              </a:graphicData>
            </a:graphic>
          </wp:inline>
        </w:drawing>
      </w:r>
      <w:r>
        <w:t xml:space="preserve"> </w:t>
      </w:r>
    </w:p>
    <w:p w14:paraId="024B48BF" w14:textId="77777777" w:rsidR="00A16A0A" w:rsidRPr="001F25BB" w:rsidRDefault="00FF5098">
      <w:pPr>
        <w:spacing w:after="153" w:line="259" w:lineRule="auto"/>
        <w:ind w:left="493" w:right="539"/>
        <w:jc w:val="center"/>
        <w:rPr>
          <w:szCs w:val="24"/>
        </w:rPr>
      </w:pPr>
      <w:r w:rsidRPr="001F25BB">
        <w:rPr>
          <w:szCs w:val="24"/>
        </w:rPr>
        <w:t xml:space="preserve">Fuente: Elaboración propia </w:t>
      </w:r>
    </w:p>
    <w:p w14:paraId="1D326FC7" w14:textId="77777777" w:rsidR="00A16A0A" w:rsidRDefault="00FF5098">
      <w:pPr>
        <w:spacing w:after="131" w:line="259" w:lineRule="auto"/>
        <w:ind w:left="0" w:right="0" w:firstLine="0"/>
        <w:jc w:val="left"/>
      </w:pPr>
      <w:r>
        <w:rPr>
          <w:sz w:val="28"/>
        </w:rPr>
        <w:t xml:space="preserve"> </w:t>
      </w:r>
    </w:p>
    <w:p w14:paraId="32F6D51A" w14:textId="2532825B" w:rsidR="00A16A0A" w:rsidRPr="00485BC4" w:rsidRDefault="00FF5098" w:rsidP="001F25BB">
      <w:pPr>
        <w:pStyle w:val="Ttulo3"/>
        <w:spacing w:after="94"/>
        <w:ind w:left="-5"/>
        <w:rPr>
          <w:bCs/>
        </w:rPr>
      </w:pPr>
      <w:r w:rsidRPr="00485BC4">
        <w:rPr>
          <w:bCs/>
        </w:rPr>
        <w:t>Innovación en el diseño de la secuencia didáctica de cada clase</w:t>
      </w:r>
    </w:p>
    <w:p w14:paraId="2D64253E" w14:textId="0DD5ABE1" w:rsidR="00784F2E" w:rsidRPr="002948A8" w:rsidRDefault="00FF5098" w:rsidP="008D324A">
      <w:pPr>
        <w:spacing w:line="360" w:lineRule="auto"/>
        <w:ind w:left="-17" w:right="45" w:firstLine="567"/>
        <w:rPr>
          <w:b/>
          <w:sz w:val="28"/>
        </w:rPr>
      </w:pPr>
      <w:r>
        <w:t>Consonante con lo anterior, fueron realizadas las innovaciones metodológicas a través de la planif</w:t>
      </w:r>
      <w:r w:rsidR="00784F2E">
        <w:t>icación didáctica. Esta consistió</w:t>
      </w:r>
      <w:r>
        <w:t xml:space="preserve"> en proponer actividades de aprendizaje activo, como </w:t>
      </w:r>
      <w:r w:rsidR="00784F2E">
        <w:t xml:space="preserve">el </w:t>
      </w:r>
      <w:r>
        <w:t xml:space="preserve">debate </w:t>
      </w:r>
      <w:r w:rsidR="00784F2E">
        <w:t xml:space="preserve">y la integración de </w:t>
      </w:r>
      <w:r>
        <w:t xml:space="preserve">las tecnologías como herramientas de apoyo </w:t>
      </w:r>
      <w:r w:rsidR="00784F2E">
        <w:t>para el</w:t>
      </w:r>
      <w:r>
        <w:t xml:space="preserve"> aprendizaje. En el aula, la sesión </w:t>
      </w:r>
      <w:r w:rsidR="00784F2E">
        <w:t>fue</w:t>
      </w:r>
      <w:r>
        <w:t xml:space="preserve"> de </w:t>
      </w:r>
      <w:r w:rsidR="00784F2E">
        <w:t xml:space="preserve">una </w:t>
      </w:r>
      <w:r>
        <w:t xml:space="preserve">hora y media </w:t>
      </w:r>
      <w:r w:rsidR="00784F2E">
        <w:t>(</w:t>
      </w:r>
      <w:r>
        <w:t>dos sesiones por semana</w:t>
      </w:r>
      <w:r w:rsidR="00784F2E">
        <w:t>)</w:t>
      </w:r>
      <w:r>
        <w:t xml:space="preserve">. La secuencia didáctica de una sesión se indica en la figura </w:t>
      </w:r>
      <w:r w:rsidR="006749C6">
        <w:t>5</w:t>
      </w:r>
      <w:r>
        <w:t xml:space="preserve">, donde se </w:t>
      </w:r>
      <w:r w:rsidR="00784F2E">
        <w:t>observa có</w:t>
      </w:r>
      <w:r>
        <w:t xml:space="preserve">mo las intervenciones de presentaciones magistrales no tienen una duración mayor a 10 minutos y </w:t>
      </w:r>
      <w:r w:rsidR="00784F2E">
        <w:t>las actividades las</w:t>
      </w:r>
      <w:r>
        <w:t xml:space="preserve"> efectúan en su mayor parte los estudiantes a través de trabajos de simulación</w:t>
      </w:r>
      <w:r w:rsidR="00784F2E">
        <w:t>:</w:t>
      </w:r>
      <w:r>
        <w:t xml:space="preserve"> uso de información termodinámica </w:t>
      </w:r>
      <w:r w:rsidR="00784F2E">
        <w:t>para</w:t>
      </w:r>
      <w:r>
        <w:t xml:space="preserve"> descubrir el porqué de los procesos </w:t>
      </w:r>
      <w:r w:rsidR="00784F2E">
        <w:t>(</w:t>
      </w:r>
      <w:r w:rsidR="00F06E2F">
        <w:t>Hewson</w:t>
      </w:r>
      <w:r w:rsidR="007C7B4C">
        <w:t xml:space="preserve"> </w:t>
      </w:r>
      <w:r w:rsidR="00311A3C">
        <w:t>y</w:t>
      </w:r>
      <w:r w:rsidR="0095090F" w:rsidRPr="0095090F">
        <w:t xml:space="preserve"> Beckett</w:t>
      </w:r>
      <w:r w:rsidR="00784F2E">
        <w:t xml:space="preserve">, </w:t>
      </w:r>
      <w:r>
        <w:t xml:space="preserve">1984), discusión grupal argumentada basada en los resultados de simulación y </w:t>
      </w:r>
      <w:r w:rsidR="00784F2E">
        <w:t>utilización</w:t>
      </w:r>
      <w:r>
        <w:t xml:space="preserve"> de elementos tecnológicos como parte integral para describir los procesos</w:t>
      </w:r>
      <w:r>
        <w:rPr>
          <w:sz w:val="20"/>
        </w:rPr>
        <w:t>.</w:t>
      </w:r>
      <w:r>
        <w:rPr>
          <w:b/>
          <w:sz w:val="28"/>
        </w:rPr>
        <w:t xml:space="preserve"> </w:t>
      </w:r>
    </w:p>
    <w:p w14:paraId="7EDD57E2" w14:textId="77777777" w:rsidR="003621F8" w:rsidRDefault="003621F8">
      <w:pPr>
        <w:spacing w:after="46" w:line="259" w:lineRule="auto"/>
        <w:ind w:left="493" w:right="543"/>
        <w:jc w:val="center"/>
        <w:rPr>
          <w:b/>
          <w:szCs w:val="24"/>
        </w:rPr>
      </w:pPr>
    </w:p>
    <w:p w14:paraId="13A16435" w14:textId="5CA55598" w:rsidR="00A16A0A" w:rsidRPr="001F25BB" w:rsidRDefault="00FF5098">
      <w:pPr>
        <w:spacing w:after="46" w:line="259" w:lineRule="auto"/>
        <w:ind w:left="493" w:right="543"/>
        <w:jc w:val="center"/>
        <w:rPr>
          <w:sz w:val="28"/>
          <w:szCs w:val="24"/>
        </w:rPr>
      </w:pPr>
      <w:r w:rsidRPr="001F25BB">
        <w:rPr>
          <w:b/>
          <w:szCs w:val="24"/>
        </w:rPr>
        <w:lastRenderedPageBreak/>
        <w:t xml:space="preserve">Figura </w:t>
      </w:r>
      <w:r w:rsidR="006749C6" w:rsidRPr="001F25BB">
        <w:rPr>
          <w:b/>
          <w:szCs w:val="24"/>
        </w:rPr>
        <w:t>5</w:t>
      </w:r>
      <w:r w:rsidRPr="001F25BB">
        <w:rPr>
          <w:szCs w:val="24"/>
        </w:rPr>
        <w:t>. Sec</w:t>
      </w:r>
      <w:r w:rsidR="00784F2E" w:rsidRPr="001F25BB">
        <w:rPr>
          <w:szCs w:val="24"/>
        </w:rPr>
        <w:t>uencia didáctica de una sesión</w:t>
      </w:r>
    </w:p>
    <w:p w14:paraId="318E01F2" w14:textId="77777777" w:rsidR="00A16A0A" w:rsidRDefault="00FF5098">
      <w:pPr>
        <w:spacing w:after="19" w:line="259" w:lineRule="auto"/>
        <w:ind w:left="-1" w:right="0" w:firstLine="0"/>
        <w:jc w:val="left"/>
      </w:pPr>
      <w:r>
        <w:rPr>
          <w:noProof/>
          <w:lang w:val="es-CL" w:eastAsia="es-CL"/>
        </w:rPr>
        <w:drawing>
          <wp:inline distT="0" distB="0" distL="0" distR="0" wp14:anchorId="7C2B49A8" wp14:editId="23B5B96E">
            <wp:extent cx="5971541" cy="2832100"/>
            <wp:effectExtent l="0" t="0" r="0" b="0"/>
            <wp:docPr id="1240" name="Picture 1240"/>
            <wp:cNvGraphicFramePr/>
            <a:graphic xmlns:a="http://schemas.openxmlformats.org/drawingml/2006/main">
              <a:graphicData uri="http://schemas.openxmlformats.org/drawingml/2006/picture">
                <pic:pic xmlns:pic="http://schemas.openxmlformats.org/drawingml/2006/picture">
                  <pic:nvPicPr>
                    <pic:cNvPr id="1240" name="Picture 1240"/>
                    <pic:cNvPicPr/>
                  </pic:nvPicPr>
                  <pic:blipFill>
                    <a:blip r:embed="rId12"/>
                    <a:stretch>
                      <a:fillRect/>
                    </a:stretch>
                  </pic:blipFill>
                  <pic:spPr>
                    <a:xfrm>
                      <a:off x="0" y="0"/>
                      <a:ext cx="5971541" cy="2832100"/>
                    </a:xfrm>
                    <a:prstGeom prst="rect">
                      <a:avLst/>
                    </a:prstGeom>
                  </pic:spPr>
                </pic:pic>
              </a:graphicData>
            </a:graphic>
          </wp:inline>
        </w:drawing>
      </w:r>
    </w:p>
    <w:p w14:paraId="2FED7FB3" w14:textId="77777777" w:rsidR="00A16A0A" w:rsidRPr="001F25BB" w:rsidRDefault="00FF5098">
      <w:pPr>
        <w:spacing w:after="60" w:line="259" w:lineRule="auto"/>
        <w:ind w:left="493" w:right="539"/>
        <w:jc w:val="center"/>
        <w:rPr>
          <w:sz w:val="28"/>
          <w:szCs w:val="24"/>
        </w:rPr>
      </w:pPr>
      <w:r w:rsidRPr="001F25BB">
        <w:rPr>
          <w:szCs w:val="24"/>
        </w:rPr>
        <w:t xml:space="preserve">Fuente: Elaboración propia </w:t>
      </w:r>
    </w:p>
    <w:p w14:paraId="1410B832" w14:textId="75F579A3" w:rsidR="00A16A0A" w:rsidRDefault="00A16A0A" w:rsidP="00784F2E">
      <w:pPr>
        <w:spacing w:after="84" w:line="259" w:lineRule="auto"/>
        <w:ind w:left="0" w:right="11" w:firstLine="0"/>
      </w:pPr>
    </w:p>
    <w:p w14:paraId="607716C0" w14:textId="1DBF9F86" w:rsidR="00A16A0A" w:rsidRDefault="00FF5098" w:rsidP="001F25BB">
      <w:pPr>
        <w:pStyle w:val="Ttulo3"/>
        <w:ind w:left="0" w:right="273" w:firstLine="0"/>
      </w:pPr>
      <w:r>
        <w:t>Replanteamiento del sistema de evaluación</w:t>
      </w:r>
    </w:p>
    <w:p w14:paraId="39D406D9" w14:textId="12A1BBE9" w:rsidR="00343C25" w:rsidRDefault="00FF5098" w:rsidP="00343C25">
      <w:pPr>
        <w:spacing w:after="112" w:line="259" w:lineRule="auto"/>
        <w:ind w:left="11" w:right="159" w:firstLine="567"/>
      </w:pPr>
      <w:r>
        <w:t xml:space="preserve">Para el diseño de esta innovación se buscó consistencia </w:t>
      </w:r>
      <w:r w:rsidR="00B57BDA">
        <w:t xml:space="preserve">entre los tres componentes del </w:t>
      </w:r>
    </w:p>
    <w:p w14:paraId="1B5F5F4A" w14:textId="3404E365" w:rsidR="00A16A0A" w:rsidRDefault="00FF5098" w:rsidP="00206B00">
      <w:pPr>
        <w:spacing w:after="115" w:line="259" w:lineRule="auto"/>
        <w:ind w:right="47"/>
      </w:pPr>
      <w:r w:rsidRPr="0089559F">
        <w:t>diseño curricular</w:t>
      </w:r>
      <w:r w:rsidR="008B600C" w:rsidRPr="0089559F">
        <w:t xml:space="preserve"> </w:t>
      </w:r>
      <w:r w:rsidR="00784F2E">
        <w:t>(</w:t>
      </w:r>
      <w:proofErr w:type="spellStart"/>
      <w:r w:rsidR="008B600C" w:rsidRPr="0089559F">
        <w:t>Cowan</w:t>
      </w:r>
      <w:proofErr w:type="spellEnd"/>
      <w:r w:rsidRPr="0089559F">
        <w:t xml:space="preserve"> </w:t>
      </w:r>
      <w:r w:rsidR="00001B9A">
        <w:t xml:space="preserve">y </w:t>
      </w:r>
      <w:r w:rsidR="001369E9" w:rsidRPr="0089559F">
        <w:t>Cherry</w:t>
      </w:r>
      <w:r w:rsidR="00784F2E">
        <w:t>,</w:t>
      </w:r>
      <w:r w:rsidR="0089559F">
        <w:t xml:space="preserve"> </w:t>
      </w:r>
      <w:r>
        <w:t xml:space="preserve">2012), </w:t>
      </w:r>
      <w:r w:rsidR="00553B7F">
        <w:t xml:space="preserve">como </w:t>
      </w:r>
      <w:r>
        <w:t xml:space="preserve">se indica en la figura </w:t>
      </w:r>
      <w:r w:rsidR="006749C6">
        <w:t>6</w:t>
      </w:r>
      <w:r w:rsidR="0066141D">
        <w:t>.</w:t>
      </w:r>
    </w:p>
    <w:p w14:paraId="3A946419" w14:textId="77777777" w:rsidR="00784F2E" w:rsidRDefault="00784F2E">
      <w:pPr>
        <w:spacing w:after="0" w:line="358" w:lineRule="auto"/>
        <w:ind w:right="0"/>
        <w:jc w:val="center"/>
        <w:rPr>
          <w:b/>
        </w:rPr>
      </w:pPr>
    </w:p>
    <w:p w14:paraId="34D7632A" w14:textId="5375ECA5" w:rsidR="00A16A0A" w:rsidRPr="001F25BB" w:rsidRDefault="00FF5098">
      <w:pPr>
        <w:spacing w:after="0" w:line="358" w:lineRule="auto"/>
        <w:ind w:right="0"/>
        <w:jc w:val="center"/>
        <w:rPr>
          <w:sz w:val="28"/>
          <w:szCs w:val="24"/>
        </w:rPr>
      </w:pPr>
      <w:r w:rsidRPr="001F25BB">
        <w:rPr>
          <w:b/>
          <w:szCs w:val="24"/>
        </w:rPr>
        <w:t xml:space="preserve">Figura </w:t>
      </w:r>
      <w:r w:rsidR="006749C6" w:rsidRPr="001F25BB">
        <w:rPr>
          <w:b/>
          <w:szCs w:val="24"/>
        </w:rPr>
        <w:t xml:space="preserve">6. </w:t>
      </w:r>
      <w:r w:rsidRPr="001F25BB">
        <w:rPr>
          <w:szCs w:val="24"/>
        </w:rPr>
        <w:t xml:space="preserve">Interacción entre los tres componentes principales del diseño de un curso </w:t>
      </w:r>
    </w:p>
    <w:p w14:paraId="46040E76" w14:textId="77777777" w:rsidR="00A16A0A" w:rsidRDefault="00FF5098">
      <w:pPr>
        <w:spacing w:after="67" w:line="259" w:lineRule="auto"/>
        <w:ind w:left="0" w:right="0" w:firstLine="0"/>
        <w:jc w:val="left"/>
      </w:pPr>
      <w:r>
        <w:t xml:space="preserve"> </w:t>
      </w:r>
    </w:p>
    <w:p w14:paraId="24AB944B" w14:textId="5D2630B5" w:rsidR="00A16A0A" w:rsidRDefault="00FF5098" w:rsidP="00784F2E">
      <w:pPr>
        <w:spacing w:after="0" w:line="259" w:lineRule="auto"/>
        <w:ind w:left="0" w:right="164" w:firstLine="0"/>
        <w:jc w:val="center"/>
      </w:pPr>
      <w:r>
        <w:rPr>
          <w:noProof/>
          <w:lang w:val="es-CL" w:eastAsia="es-CL"/>
        </w:rPr>
        <w:drawing>
          <wp:inline distT="0" distB="0" distL="0" distR="0" wp14:anchorId="0D976D22" wp14:editId="69C8F32F">
            <wp:extent cx="3933930" cy="934496"/>
            <wp:effectExtent l="0" t="0" r="0" b="0"/>
            <wp:docPr id="1238" name="Picture 1238"/>
            <wp:cNvGraphicFramePr/>
            <a:graphic xmlns:a="http://schemas.openxmlformats.org/drawingml/2006/main">
              <a:graphicData uri="http://schemas.openxmlformats.org/drawingml/2006/picture">
                <pic:pic xmlns:pic="http://schemas.openxmlformats.org/drawingml/2006/picture">
                  <pic:nvPicPr>
                    <pic:cNvPr id="1238" name="Picture 1238"/>
                    <pic:cNvPicPr/>
                  </pic:nvPicPr>
                  <pic:blipFill>
                    <a:blip r:embed="rId13"/>
                    <a:stretch>
                      <a:fillRect/>
                    </a:stretch>
                  </pic:blipFill>
                  <pic:spPr>
                    <a:xfrm>
                      <a:off x="0" y="0"/>
                      <a:ext cx="3938245" cy="935521"/>
                    </a:xfrm>
                    <a:prstGeom prst="rect">
                      <a:avLst/>
                    </a:prstGeom>
                  </pic:spPr>
                </pic:pic>
              </a:graphicData>
            </a:graphic>
          </wp:inline>
        </w:drawing>
      </w:r>
    </w:p>
    <w:p w14:paraId="6564C966" w14:textId="22FA6D3D" w:rsidR="00A16A0A" w:rsidRDefault="00FF5098">
      <w:pPr>
        <w:spacing w:after="113" w:line="259" w:lineRule="auto"/>
        <w:ind w:left="0" w:right="0" w:firstLine="0"/>
        <w:jc w:val="left"/>
      </w:pPr>
      <w:r>
        <w:t xml:space="preserve"> </w:t>
      </w:r>
    </w:p>
    <w:p w14:paraId="4648A534" w14:textId="6705337C" w:rsidR="001369E9" w:rsidRPr="001F25BB" w:rsidRDefault="001369E9" w:rsidP="001369E9">
      <w:pPr>
        <w:spacing w:after="0" w:line="358" w:lineRule="auto"/>
        <w:ind w:right="0"/>
        <w:jc w:val="center"/>
        <w:rPr>
          <w:szCs w:val="24"/>
        </w:rPr>
      </w:pPr>
      <w:r w:rsidRPr="001F25BB">
        <w:rPr>
          <w:szCs w:val="24"/>
        </w:rPr>
        <w:t xml:space="preserve">Fuente: </w:t>
      </w:r>
      <w:proofErr w:type="spellStart"/>
      <w:r w:rsidR="008B600C" w:rsidRPr="001F25BB">
        <w:rPr>
          <w:szCs w:val="24"/>
        </w:rPr>
        <w:t>Cowan</w:t>
      </w:r>
      <w:proofErr w:type="spellEnd"/>
      <w:r w:rsidR="004E624B" w:rsidRPr="001F25BB">
        <w:rPr>
          <w:szCs w:val="24"/>
        </w:rPr>
        <w:t xml:space="preserve"> </w:t>
      </w:r>
      <w:r w:rsidR="00311A3C" w:rsidRPr="001F25BB">
        <w:rPr>
          <w:szCs w:val="24"/>
        </w:rPr>
        <w:t>y</w:t>
      </w:r>
      <w:r w:rsidR="008B600C" w:rsidRPr="001F25BB">
        <w:rPr>
          <w:szCs w:val="24"/>
        </w:rPr>
        <w:t xml:space="preserve"> Cherry </w:t>
      </w:r>
      <w:r w:rsidR="00784F2E" w:rsidRPr="001F25BB">
        <w:rPr>
          <w:szCs w:val="24"/>
        </w:rPr>
        <w:t>(</w:t>
      </w:r>
      <w:r w:rsidR="008B600C" w:rsidRPr="001F25BB">
        <w:rPr>
          <w:szCs w:val="24"/>
        </w:rPr>
        <w:t>2012</w:t>
      </w:r>
      <w:r w:rsidRPr="001F25BB">
        <w:rPr>
          <w:szCs w:val="24"/>
        </w:rPr>
        <w:t xml:space="preserve">) </w:t>
      </w:r>
    </w:p>
    <w:p w14:paraId="224430F4" w14:textId="4D030D0F" w:rsidR="00A16A0A" w:rsidRDefault="00FF5098" w:rsidP="00206B00">
      <w:pPr>
        <w:spacing w:line="360" w:lineRule="auto"/>
        <w:ind w:left="0" w:right="45" w:firstLine="567"/>
      </w:pPr>
      <w:r>
        <w:t xml:space="preserve">El principio fundamental fue lograr que los tres componentes </w:t>
      </w:r>
      <w:r w:rsidR="00062692">
        <w:t>estuvieran</w:t>
      </w:r>
      <w:r>
        <w:t xml:space="preserve"> diseñados </w:t>
      </w:r>
      <w:r w:rsidR="00553B7F">
        <w:t>para responder</w:t>
      </w:r>
      <w:r>
        <w:t xml:space="preserve"> a las siguientes tres preguntas: </w:t>
      </w:r>
    </w:p>
    <w:p w14:paraId="10BC82C9" w14:textId="524D4C43" w:rsidR="00062692" w:rsidRDefault="00062692" w:rsidP="00062692">
      <w:pPr>
        <w:pStyle w:val="Prrafodelista"/>
        <w:numPr>
          <w:ilvl w:val="0"/>
          <w:numId w:val="9"/>
        </w:numPr>
        <w:ind w:right="47"/>
      </w:pPr>
      <w:r>
        <w:t>¿Qué evaluaciones y qué</w:t>
      </w:r>
      <w:r w:rsidR="00FF5098">
        <w:t xml:space="preserve"> criterios de evaluación utilizará para mostrar que los estudiantes han logrado los resultados de aprendizaje? Esto fue abordado por una evaluación participativa de los estudiantes de todas las clases junto a una retroalimentación de resultados permanente. As</w:t>
      </w:r>
      <w:r>
        <w:t>i</w:t>
      </w:r>
      <w:r w:rsidR="00FF5098">
        <w:t xml:space="preserve">mismo, esto incluyó la socialización de planes para implementar mejoras. </w:t>
      </w:r>
    </w:p>
    <w:p w14:paraId="7A738AAA" w14:textId="77777777" w:rsidR="00B107A3" w:rsidRDefault="00B107A3" w:rsidP="00B107A3">
      <w:pPr>
        <w:ind w:right="47"/>
      </w:pPr>
    </w:p>
    <w:p w14:paraId="1789BCD4" w14:textId="1C37CBD1" w:rsidR="00062692" w:rsidRDefault="00FF5098" w:rsidP="00062692">
      <w:pPr>
        <w:pStyle w:val="Prrafodelista"/>
        <w:numPr>
          <w:ilvl w:val="0"/>
          <w:numId w:val="9"/>
        </w:numPr>
        <w:ind w:right="47"/>
      </w:pPr>
      <w:r>
        <w:lastRenderedPageBreak/>
        <w:t xml:space="preserve">¿Qué métodos de enseñanza utilizará para lograr dichos resultados de aprendizaje? </w:t>
      </w:r>
    </w:p>
    <w:p w14:paraId="295E865C" w14:textId="199E8FEB" w:rsidR="00A16A0A" w:rsidRDefault="00FF5098" w:rsidP="00062692">
      <w:pPr>
        <w:pStyle w:val="Prrafodelista"/>
        <w:numPr>
          <w:ilvl w:val="0"/>
          <w:numId w:val="9"/>
        </w:numPr>
        <w:ind w:right="47"/>
      </w:pPr>
      <w:r>
        <w:t>¿Qué desea que su estudiante aprenda? Para esto, se tuvo en cuenta el perfil de egreso declarado por el departamento, el cual indica</w:t>
      </w:r>
      <w:r w:rsidR="00062692">
        <w:t>,</w:t>
      </w:r>
      <w:r>
        <w:t xml:space="preserve"> entre otros aspectos</w:t>
      </w:r>
      <w:r w:rsidR="00062692">
        <w:t>, los siguientes</w:t>
      </w:r>
      <w:r>
        <w:t xml:space="preserve">: </w:t>
      </w:r>
    </w:p>
    <w:p w14:paraId="7C8F9AA1" w14:textId="77777777" w:rsidR="00062692" w:rsidRDefault="00FF5098" w:rsidP="00062692">
      <w:pPr>
        <w:pStyle w:val="Prrafodelista"/>
        <w:numPr>
          <w:ilvl w:val="0"/>
          <w:numId w:val="10"/>
        </w:numPr>
        <w:ind w:right="47"/>
      </w:pPr>
      <w:r>
        <w:t>Aplicar las ciencias básicas y las ciencias de la ingeniería que sustentan la ingeniería metalúrgica.</w:t>
      </w:r>
      <w:r w:rsidR="00290BA8">
        <w:t xml:space="preserve"> </w:t>
      </w:r>
    </w:p>
    <w:p w14:paraId="325EC875" w14:textId="77777777" w:rsidR="00062692" w:rsidRDefault="00FF5098" w:rsidP="00062692">
      <w:pPr>
        <w:pStyle w:val="Prrafodelista"/>
        <w:numPr>
          <w:ilvl w:val="0"/>
          <w:numId w:val="10"/>
        </w:numPr>
        <w:ind w:right="47"/>
      </w:pPr>
      <w:r>
        <w:t>Comunicarse con otras personas en forma oral y escrita.</w:t>
      </w:r>
      <w:r w:rsidR="00290BA8">
        <w:t xml:space="preserve"> </w:t>
      </w:r>
    </w:p>
    <w:p w14:paraId="5AB0FB69" w14:textId="793D0911" w:rsidR="00A16A0A" w:rsidRDefault="00FF5098" w:rsidP="00062692">
      <w:pPr>
        <w:pStyle w:val="Prrafodelista"/>
        <w:numPr>
          <w:ilvl w:val="0"/>
          <w:numId w:val="10"/>
        </w:numPr>
        <w:ind w:right="47"/>
      </w:pPr>
      <w:r>
        <w:t xml:space="preserve">Participar como integrante y posteriormente como conductor en equipos de trabajo. </w:t>
      </w:r>
    </w:p>
    <w:p w14:paraId="52A9C8A7" w14:textId="52ECBBBE" w:rsidR="00A16A0A" w:rsidRDefault="00062692" w:rsidP="00062692">
      <w:pPr>
        <w:spacing w:after="138" w:line="259" w:lineRule="auto"/>
        <w:ind w:right="47" w:firstLine="698"/>
      </w:pPr>
      <w:r>
        <w:t>Asimismo, c</w:t>
      </w:r>
      <w:r w:rsidR="00FF5098">
        <w:t xml:space="preserve">omo resultados de aprendizaje se espera que el estudiante logre lo siguiente: </w:t>
      </w:r>
    </w:p>
    <w:p w14:paraId="71E1452A" w14:textId="66729878" w:rsidR="00062692" w:rsidRDefault="00FF5098" w:rsidP="00062692">
      <w:pPr>
        <w:pStyle w:val="Prrafodelista"/>
        <w:numPr>
          <w:ilvl w:val="0"/>
          <w:numId w:val="10"/>
        </w:numPr>
        <w:ind w:right="47"/>
      </w:pPr>
      <w:r>
        <w:t>Apli</w:t>
      </w:r>
      <w:r w:rsidR="00062692">
        <w:t>car</w:t>
      </w:r>
      <w:r>
        <w:t xml:space="preserve"> los fundamentos teóricos utilizados en los procesos pirometalúrgicos.</w:t>
      </w:r>
      <w:r w:rsidR="00290BA8">
        <w:t xml:space="preserve"> </w:t>
      </w:r>
    </w:p>
    <w:p w14:paraId="3D53D886" w14:textId="44D1BC8A" w:rsidR="00062692" w:rsidRDefault="00FF5098" w:rsidP="00062692">
      <w:pPr>
        <w:pStyle w:val="Prrafodelista"/>
        <w:numPr>
          <w:ilvl w:val="0"/>
          <w:numId w:val="10"/>
        </w:numPr>
        <w:ind w:right="47"/>
      </w:pPr>
      <w:r>
        <w:t>Adqui</w:t>
      </w:r>
      <w:r w:rsidR="00062692">
        <w:t>rir</w:t>
      </w:r>
      <w:r>
        <w:t xml:space="preserve"> conocimientos básicos de los procesos unitarios empleados en la pirometalurgia. </w:t>
      </w:r>
    </w:p>
    <w:p w14:paraId="3D17CC47" w14:textId="77777777" w:rsidR="00062692" w:rsidRDefault="00FF5098" w:rsidP="00062692">
      <w:pPr>
        <w:pStyle w:val="Prrafodelista"/>
        <w:numPr>
          <w:ilvl w:val="0"/>
          <w:numId w:val="10"/>
        </w:numPr>
        <w:ind w:right="47"/>
      </w:pPr>
      <w:r>
        <w:t>Correlacion</w:t>
      </w:r>
      <w:r w:rsidR="00062692">
        <w:t>ar</w:t>
      </w:r>
      <w:r>
        <w:t xml:space="preserve"> cada proceso unitario describiendo el proceso general. </w:t>
      </w:r>
    </w:p>
    <w:p w14:paraId="5D5A01D1" w14:textId="77777777" w:rsidR="00062692" w:rsidRDefault="00FF5098" w:rsidP="00062692">
      <w:pPr>
        <w:pStyle w:val="Prrafodelista"/>
        <w:numPr>
          <w:ilvl w:val="0"/>
          <w:numId w:val="10"/>
        </w:numPr>
        <w:ind w:right="47"/>
      </w:pPr>
      <w:r>
        <w:t>Transfer</w:t>
      </w:r>
      <w:r w:rsidR="00062692">
        <w:t>ir</w:t>
      </w:r>
      <w:r>
        <w:t xml:space="preserve"> un proceso específico a otro, aplicando procedimientos de la industria. </w:t>
      </w:r>
    </w:p>
    <w:p w14:paraId="4C0B30B7" w14:textId="154685CF" w:rsidR="00A16A0A" w:rsidRDefault="001369E9" w:rsidP="00062692">
      <w:pPr>
        <w:pStyle w:val="Prrafodelista"/>
        <w:numPr>
          <w:ilvl w:val="0"/>
          <w:numId w:val="10"/>
        </w:numPr>
        <w:ind w:right="47"/>
      </w:pPr>
      <w:r>
        <w:t>Anali</w:t>
      </w:r>
      <w:r w:rsidR="00062692">
        <w:t>zar</w:t>
      </w:r>
      <w:r w:rsidR="00FF5098">
        <w:t xml:space="preserve"> los consumos energéticos e impactos ambientales, considerándolos en la cadena de producción y reciclaje. </w:t>
      </w:r>
    </w:p>
    <w:p w14:paraId="6A2F03E1" w14:textId="0351C5DF" w:rsidR="00291656" w:rsidRDefault="00FF5098" w:rsidP="00206B00">
      <w:pPr>
        <w:spacing w:line="360" w:lineRule="auto"/>
        <w:ind w:left="-17" w:right="45" w:firstLine="567"/>
      </w:pPr>
      <w:r>
        <w:t xml:space="preserve">Las evaluaciones sumativas y formativas </w:t>
      </w:r>
      <w:r w:rsidR="00062692">
        <w:t xml:space="preserve">se muestran en la tabla 2, la cual </w:t>
      </w:r>
      <w:r>
        <w:t>incluye</w:t>
      </w:r>
      <w:r w:rsidR="00553B7F">
        <w:t xml:space="preserve"> </w:t>
      </w:r>
      <w:r>
        <w:t>la contri</w:t>
      </w:r>
      <w:r w:rsidR="00062692">
        <w:t>bución al perfil de egreso del D</w:t>
      </w:r>
      <w:r>
        <w:t>epartamento</w:t>
      </w:r>
      <w:r w:rsidR="008B600C">
        <w:t xml:space="preserve"> de </w:t>
      </w:r>
      <w:r w:rsidR="00062692">
        <w:t>Ingeniería Metalúrgica</w:t>
      </w:r>
      <w:r w:rsidR="008B600C">
        <w:t xml:space="preserve"> y de </w:t>
      </w:r>
      <w:r w:rsidR="00062692">
        <w:t>M</w:t>
      </w:r>
      <w:r w:rsidR="008B600C">
        <w:t>ateriales</w:t>
      </w:r>
      <w:r w:rsidR="008B600C">
        <w:rPr>
          <w:rStyle w:val="nfasis"/>
          <w:i w:val="0"/>
          <w:iCs w:val="0"/>
        </w:rPr>
        <w:t xml:space="preserve"> </w:t>
      </w:r>
      <w:r w:rsidR="008B600C">
        <w:t>(UTFSM, 2013)</w:t>
      </w:r>
      <w:r>
        <w:t xml:space="preserve">. Se espera con dichas evaluaciones abordar la interacción indicada en la figura </w:t>
      </w:r>
      <w:r w:rsidR="009C7699">
        <w:t>4</w:t>
      </w:r>
      <w:r>
        <w:t xml:space="preserve"> y los resultados de aprendizaje </w:t>
      </w:r>
      <w:r w:rsidR="00062692">
        <w:t>trazados</w:t>
      </w:r>
      <w:r>
        <w:t>.</w:t>
      </w:r>
    </w:p>
    <w:p w14:paraId="224C8FA5" w14:textId="58DC7F10" w:rsidR="00ED43AF" w:rsidRDefault="00ED43AF">
      <w:pPr>
        <w:spacing w:after="14" w:line="259" w:lineRule="auto"/>
        <w:ind w:left="493" w:right="539"/>
        <w:jc w:val="center"/>
      </w:pPr>
    </w:p>
    <w:p w14:paraId="1E036042" w14:textId="0290767B" w:rsidR="001F25BB" w:rsidRDefault="001F25BB">
      <w:pPr>
        <w:spacing w:after="14" w:line="259" w:lineRule="auto"/>
        <w:ind w:left="493" w:right="539"/>
        <w:jc w:val="center"/>
      </w:pPr>
    </w:p>
    <w:p w14:paraId="7B1E107E" w14:textId="4B6B9A60" w:rsidR="001F25BB" w:rsidRDefault="001F25BB">
      <w:pPr>
        <w:spacing w:after="14" w:line="259" w:lineRule="auto"/>
        <w:ind w:left="493" w:right="539"/>
        <w:jc w:val="center"/>
      </w:pPr>
    </w:p>
    <w:p w14:paraId="7A0E354E" w14:textId="0E1FE8C6" w:rsidR="001F25BB" w:rsidRDefault="001F25BB">
      <w:pPr>
        <w:spacing w:after="14" w:line="259" w:lineRule="auto"/>
        <w:ind w:left="493" w:right="539"/>
        <w:jc w:val="center"/>
      </w:pPr>
    </w:p>
    <w:p w14:paraId="7931BC15" w14:textId="04096EC3" w:rsidR="001F25BB" w:rsidRDefault="001F25BB">
      <w:pPr>
        <w:spacing w:after="14" w:line="259" w:lineRule="auto"/>
        <w:ind w:left="493" w:right="539"/>
        <w:jc w:val="center"/>
      </w:pPr>
    </w:p>
    <w:p w14:paraId="78EAEF80" w14:textId="15C0B11A" w:rsidR="001F25BB" w:rsidRDefault="001F25BB">
      <w:pPr>
        <w:spacing w:after="14" w:line="259" w:lineRule="auto"/>
        <w:ind w:left="493" w:right="539"/>
        <w:jc w:val="center"/>
      </w:pPr>
    </w:p>
    <w:p w14:paraId="1C56FA4E" w14:textId="4FCD3D3B" w:rsidR="00B107A3" w:rsidRDefault="00B107A3">
      <w:pPr>
        <w:spacing w:after="14" w:line="259" w:lineRule="auto"/>
        <w:ind w:left="493" w:right="539"/>
        <w:jc w:val="center"/>
      </w:pPr>
    </w:p>
    <w:p w14:paraId="0FB2D16F" w14:textId="5A19505C" w:rsidR="00B107A3" w:rsidRDefault="00B107A3">
      <w:pPr>
        <w:spacing w:after="14" w:line="259" w:lineRule="auto"/>
        <w:ind w:left="493" w:right="539"/>
        <w:jc w:val="center"/>
      </w:pPr>
    </w:p>
    <w:p w14:paraId="182CCCBD" w14:textId="09B7370B" w:rsidR="00B107A3" w:rsidRDefault="00B107A3">
      <w:pPr>
        <w:spacing w:after="14" w:line="259" w:lineRule="auto"/>
        <w:ind w:left="493" w:right="539"/>
        <w:jc w:val="center"/>
      </w:pPr>
    </w:p>
    <w:p w14:paraId="54C7664E" w14:textId="00AC98DA" w:rsidR="00B107A3" w:rsidRDefault="00B107A3">
      <w:pPr>
        <w:spacing w:after="14" w:line="259" w:lineRule="auto"/>
        <w:ind w:left="493" w:right="539"/>
        <w:jc w:val="center"/>
      </w:pPr>
    </w:p>
    <w:p w14:paraId="7870A6DA" w14:textId="14BDFA3A" w:rsidR="00B107A3" w:rsidRDefault="00B107A3">
      <w:pPr>
        <w:spacing w:after="14" w:line="259" w:lineRule="auto"/>
        <w:ind w:left="493" w:right="539"/>
        <w:jc w:val="center"/>
      </w:pPr>
    </w:p>
    <w:p w14:paraId="573539D8" w14:textId="2FF8E4D8" w:rsidR="00B107A3" w:rsidRDefault="00B107A3">
      <w:pPr>
        <w:spacing w:after="14" w:line="259" w:lineRule="auto"/>
        <w:ind w:left="493" w:right="539"/>
        <w:jc w:val="center"/>
      </w:pPr>
    </w:p>
    <w:p w14:paraId="7A6FEFFB" w14:textId="33567542" w:rsidR="00B107A3" w:rsidRDefault="00B107A3">
      <w:pPr>
        <w:spacing w:after="14" w:line="259" w:lineRule="auto"/>
        <w:ind w:left="493" w:right="539"/>
        <w:jc w:val="center"/>
      </w:pPr>
    </w:p>
    <w:p w14:paraId="16DD2F3C" w14:textId="77777777" w:rsidR="00B107A3" w:rsidRDefault="00B107A3">
      <w:pPr>
        <w:spacing w:after="14" w:line="259" w:lineRule="auto"/>
        <w:ind w:left="493" w:right="539"/>
        <w:jc w:val="center"/>
      </w:pPr>
    </w:p>
    <w:p w14:paraId="6F2DD860" w14:textId="4CD2D29C" w:rsidR="001F25BB" w:rsidRDefault="001F25BB">
      <w:pPr>
        <w:spacing w:after="14" w:line="259" w:lineRule="auto"/>
        <w:ind w:left="493" w:right="539"/>
        <w:jc w:val="center"/>
      </w:pPr>
    </w:p>
    <w:p w14:paraId="4EE68EB3" w14:textId="7DFD55AB" w:rsidR="001F25BB" w:rsidRDefault="001F25BB">
      <w:pPr>
        <w:spacing w:after="14" w:line="259" w:lineRule="auto"/>
        <w:ind w:left="493" w:right="539"/>
        <w:jc w:val="center"/>
      </w:pPr>
    </w:p>
    <w:p w14:paraId="752BB37A" w14:textId="77777777" w:rsidR="001F25BB" w:rsidRDefault="001F25BB" w:rsidP="00B11BA3">
      <w:pPr>
        <w:spacing w:after="14" w:line="259" w:lineRule="auto"/>
        <w:ind w:left="0" w:right="539" w:firstLine="0"/>
      </w:pPr>
    </w:p>
    <w:p w14:paraId="2E3050E7" w14:textId="77E16506" w:rsidR="00ED43AF" w:rsidRPr="001F25BB" w:rsidRDefault="003C3F6B" w:rsidP="00830B35">
      <w:pPr>
        <w:spacing w:after="0" w:line="259" w:lineRule="auto"/>
        <w:ind w:left="493" w:right="545"/>
        <w:jc w:val="center"/>
        <w:rPr>
          <w:sz w:val="28"/>
          <w:szCs w:val="24"/>
        </w:rPr>
      </w:pPr>
      <w:r w:rsidRPr="001F25BB">
        <w:rPr>
          <w:b/>
          <w:szCs w:val="24"/>
        </w:rPr>
        <w:lastRenderedPageBreak/>
        <w:t>Tabla 2</w:t>
      </w:r>
      <w:r w:rsidR="00EF41BA" w:rsidRPr="001F25BB">
        <w:rPr>
          <w:b/>
          <w:szCs w:val="24"/>
        </w:rPr>
        <w:t>.</w:t>
      </w:r>
      <w:r w:rsidRPr="001F25BB">
        <w:rPr>
          <w:szCs w:val="24"/>
        </w:rPr>
        <w:t xml:space="preserve"> Plan de evaluación formativa y sumativa de la asignatura </w:t>
      </w:r>
    </w:p>
    <w:p w14:paraId="7320BC26" w14:textId="77777777" w:rsidR="00062692" w:rsidRDefault="00062692" w:rsidP="00830B35">
      <w:pPr>
        <w:spacing w:after="0" w:line="259" w:lineRule="auto"/>
        <w:ind w:left="493" w:right="545"/>
        <w:jc w:val="center"/>
      </w:pPr>
    </w:p>
    <w:tbl>
      <w:tblPr>
        <w:tblStyle w:val="Tablaconcuadrcula"/>
        <w:tblW w:w="8969" w:type="dxa"/>
        <w:tblInd w:w="493" w:type="dxa"/>
        <w:tblLook w:val="04A0" w:firstRow="1" w:lastRow="0" w:firstColumn="1" w:lastColumn="0" w:noHBand="0" w:noVBand="1"/>
      </w:tblPr>
      <w:tblGrid>
        <w:gridCol w:w="5443"/>
        <w:gridCol w:w="1222"/>
        <w:gridCol w:w="2304"/>
      </w:tblGrid>
      <w:tr w:rsidR="00AC6481" w:rsidRPr="001F25BB" w14:paraId="15A6F36B" w14:textId="77777777" w:rsidTr="001F25BB">
        <w:tc>
          <w:tcPr>
            <w:tcW w:w="5517" w:type="dxa"/>
          </w:tcPr>
          <w:p w14:paraId="1FBC09D2" w14:textId="07CC9D8C" w:rsidR="00CC4AA3" w:rsidRPr="001F25BB" w:rsidRDefault="00FB0C04" w:rsidP="001F25BB">
            <w:pPr>
              <w:spacing w:after="0" w:line="240" w:lineRule="auto"/>
              <w:ind w:left="0" w:right="0" w:firstLine="0"/>
              <w:jc w:val="left"/>
              <w:rPr>
                <w:szCs w:val="28"/>
              </w:rPr>
            </w:pPr>
            <w:r w:rsidRPr="001F25BB">
              <w:rPr>
                <w:b/>
                <w:szCs w:val="28"/>
              </w:rPr>
              <w:t xml:space="preserve">Evaluación del </w:t>
            </w:r>
            <w:r w:rsidR="00062692" w:rsidRPr="001F25BB">
              <w:rPr>
                <w:b/>
                <w:szCs w:val="28"/>
              </w:rPr>
              <w:t>c</w:t>
            </w:r>
            <w:r w:rsidRPr="001F25BB">
              <w:rPr>
                <w:b/>
                <w:szCs w:val="28"/>
              </w:rPr>
              <w:t>urso</w:t>
            </w:r>
          </w:p>
        </w:tc>
        <w:tc>
          <w:tcPr>
            <w:tcW w:w="1144" w:type="dxa"/>
          </w:tcPr>
          <w:p w14:paraId="0BD1879F" w14:textId="25385479" w:rsidR="00E51958" w:rsidRPr="001F25BB" w:rsidRDefault="00AC6481" w:rsidP="001F25BB">
            <w:pPr>
              <w:spacing w:after="0" w:line="240" w:lineRule="auto"/>
              <w:ind w:left="0" w:right="539" w:firstLine="0"/>
              <w:jc w:val="center"/>
              <w:rPr>
                <w:b/>
                <w:bCs/>
                <w:szCs w:val="28"/>
              </w:rPr>
            </w:pPr>
            <w:r w:rsidRPr="001F25BB">
              <w:rPr>
                <w:b/>
                <w:bCs/>
                <w:szCs w:val="28"/>
              </w:rPr>
              <w:t>Peso</w:t>
            </w:r>
          </w:p>
        </w:tc>
        <w:tc>
          <w:tcPr>
            <w:tcW w:w="2308" w:type="dxa"/>
          </w:tcPr>
          <w:p w14:paraId="004C996F" w14:textId="45C4C9B7" w:rsidR="00E51958" w:rsidRPr="001F25BB" w:rsidRDefault="00022A14" w:rsidP="001F25BB">
            <w:pPr>
              <w:spacing w:after="0" w:line="240" w:lineRule="auto"/>
              <w:ind w:left="0" w:right="539" w:firstLine="0"/>
              <w:jc w:val="left"/>
              <w:rPr>
                <w:b/>
                <w:bCs/>
                <w:szCs w:val="28"/>
              </w:rPr>
            </w:pPr>
            <w:r w:rsidRPr="001F25BB">
              <w:rPr>
                <w:b/>
                <w:bCs/>
                <w:szCs w:val="28"/>
              </w:rPr>
              <w:t>Contribución</w:t>
            </w:r>
            <w:r w:rsidR="00AC6481" w:rsidRPr="001F25BB">
              <w:rPr>
                <w:b/>
                <w:bCs/>
                <w:szCs w:val="28"/>
              </w:rPr>
              <w:t xml:space="preserve"> al perfil</w:t>
            </w:r>
            <w:r w:rsidR="00130309" w:rsidRPr="001F25BB">
              <w:rPr>
                <w:b/>
                <w:bCs/>
                <w:szCs w:val="28"/>
              </w:rPr>
              <w:t xml:space="preserve"> de egreso</w:t>
            </w:r>
          </w:p>
        </w:tc>
      </w:tr>
      <w:tr w:rsidR="00AC6481" w:rsidRPr="001F25BB" w14:paraId="01B1C301" w14:textId="77777777" w:rsidTr="001F25BB">
        <w:tc>
          <w:tcPr>
            <w:tcW w:w="5517" w:type="dxa"/>
          </w:tcPr>
          <w:p w14:paraId="40D51D46" w14:textId="77ACBFE2" w:rsidR="00E51958" w:rsidRPr="001F25BB" w:rsidRDefault="00DC6E00" w:rsidP="001F25BB">
            <w:pPr>
              <w:spacing w:after="0" w:line="240" w:lineRule="auto"/>
              <w:ind w:left="0" w:right="539" w:firstLine="0"/>
              <w:jc w:val="left"/>
              <w:rPr>
                <w:b/>
                <w:bCs/>
                <w:szCs w:val="28"/>
              </w:rPr>
            </w:pPr>
            <w:r w:rsidRPr="001F25BB">
              <w:rPr>
                <w:b/>
                <w:bCs/>
                <w:szCs w:val="28"/>
              </w:rPr>
              <w:t>Académica</w:t>
            </w:r>
          </w:p>
        </w:tc>
        <w:tc>
          <w:tcPr>
            <w:tcW w:w="1144" w:type="dxa"/>
          </w:tcPr>
          <w:p w14:paraId="4AD0E0A0" w14:textId="77777777" w:rsidR="00E51958" w:rsidRPr="001F25BB" w:rsidRDefault="00E51958" w:rsidP="001F25BB">
            <w:pPr>
              <w:spacing w:after="0" w:line="240" w:lineRule="auto"/>
              <w:ind w:left="0" w:right="539" w:firstLine="0"/>
              <w:jc w:val="center"/>
              <w:rPr>
                <w:b/>
                <w:bCs/>
                <w:szCs w:val="28"/>
              </w:rPr>
            </w:pPr>
          </w:p>
        </w:tc>
        <w:tc>
          <w:tcPr>
            <w:tcW w:w="2308" w:type="dxa"/>
          </w:tcPr>
          <w:p w14:paraId="4A463024" w14:textId="77777777" w:rsidR="00E51958" w:rsidRPr="001F25BB" w:rsidRDefault="00E51958" w:rsidP="001F25BB">
            <w:pPr>
              <w:spacing w:after="0" w:line="240" w:lineRule="auto"/>
              <w:ind w:left="0" w:right="539" w:firstLine="0"/>
              <w:jc w:val="left"/>
              <w:rPr>
                <w:szCs w:val="28"/>
              </w:rPr>
            </w:pPr>
          </w:p>
        </w:tc>
      </w:tr>
      <w:tr w:rsidR="00FC224E" w:rsidRPr="001F25BB" w14:paraId="4E7898BE" w14:textId="77777777" w:rsidTr="001F25BB">
        <w:tc>
          <w:tcPr>
            <w:tcW w:w="5517" w:type="dxa"/>
          </w:tcPr>
          <w:p w14:paraId="1B929C63" w14:textId="054189F2" w:rsidR="00FC224E" w:rsidRPr="001F25BB" w:rsidRDefault="00FC224E" w:rsidP="001F25BB">
            <w:pPr>
              <w:spacing w:after="0" w:line="240" w:lineRule="auto"/>
              <w:ind w:left="0" w:right="539" w:firstLine="0"/>
              <w:rPr>
                <w:szCs w:val="28"/>
              </w:rPr>
            </w:pPr>
            <w:r w:rsidRPr="001F25BB">
              <w:rPr>
                <w:szCs w:val="28"/>
              </w:rPr>
              <w:t>1-Tutoriales total</w:t>
            </w:r>
            <w:r w:rsidR="00062692" w:rsidRPr="001F25BB">
              <w:rPr>
                <w:szCs w:val="28"/>
              </w:rPr>
              <w:t xml:space="preserve"> </w:t>
            </w:r>
            <w:r w:rsidRPr="001F25BB">
              <w:rPr>
                <w:szCs w:val="28"/>
              </w:rPr>
              <w:t>=</w:t>
            </w:r>
            <w:r w:rsidR="00062692" w:rsidRPr="001F25BB">
              <w:rPr>
                <w:szCs w:val="28"/>
              </w:rPr>
              <w:t xml:space="preserve"> 7;</w:t>
            </w:r>
            <w:r w:rsidRPr="001F25BB">
              <w:rPr>
                <w:szCs w:val="28"/>
              </w:rPr>
              <w:t xml:space="preserve"> valor de cada tutorial 2 puntos </w:t>
            </w:r>
          </w:p>
        </w:tc>
        <w:tc>
          <w:tcPr>
            <w:tcW w:w="1144" w:type="dxa"/>
          </w:tcPr>
          <w:p w14:paraId="62863D15" w14:textId="2476B05E" w:rsidR="00FC224E" w:rsidRPr="001F25BB" w:rsidRDefault="00FC224E" w:rsidP="001F25BB">
            <w:pPr>
              <w:spacing w:after="0" w:line="240" w:lineRule="auto"/>
              <w:ind w:left="0" w:right="539" w:firstLine="0"/>
              <w:jc w:val="center"/>
              <w:rPr>
                <w:szCs w:val="28"/>
              </w:rPr>
            </w:pPr>
            <w:r w:rsidRPr="001F25BB">
              <w:rPr>
                <w:b/>
                <w:szCs w:val="28"/>
              </w:rPr>
              <w:t xml:space="preserve">15 </w:t>
            </w:r>
          </w:p>
        </w:tc>
        <w:tc>
          <w:tcPr>
            <w:tcW w:w="2308" w:type="dxa"/>
          </w:tcPr>
          <w:p w14:paraId="52E24B89" w14:textId="736DA249" w:rsidR="00FC224E" w:rsidRPr="001F25BB" w:rsidRDefault="00FC224E" w:rsidP="001F25BB">
            <w:pPr>
              <w:spacing w:after="0" w:line="240" w:lineRule="auto"/>
              <w:ind w:left="0" w:right="539" w:firstLine="0"/>
              <w:jc w:val="left"/>
              <w:rPr>
                <w:szCs w:val="28"/>
              </w:rPr>
            </w:pPr>
            <w:r w:rsidRPr="001F25BB">
              <w:rPr>
                <w:b/>
                <w:szCs w:val="28"/>
              </w:rPr>
              <w:t>1,</w:t>
            </w:r>
            <w:r w:rsidR="00EE3885" w:rsidRPr="001F25BB">
              <w:rPr>
                <w:b/>
                <w:szCs w:val="28"/>
              </w:rPr>
              <w:t xml:space="preserve"> </w:t>
            </w:r>
            <w:r w:rsidRPr="001F25BB">
              <w:rPr>
                <w:b/>
                <w:szCs w:val="28"/>
              </w:rPr>
              <w:t xml:space="preserve">2 </w:t>
            </w:r>
          </w:p>
        </w:tc>
      </w:tr>
      <w:tr w:rsidR="00FC224E" w:rsidRPr="001F25BB" w14:paraId="02F5DC51" w14:textId="77777777" w:rsidTr="001F25BB">
        <w:tc>
          <w:tcPr>
            <w:tcW w:w="5517" w:type="dxa"/>
          </w:tcPr>
          <w:p w14:paraId="03887FED" w14:textId="2F8641DB" w:rsidR="00FC224E" w:rsidRPr="001F25BB" w:rsidRDefault="00FC224E" w:rsidP="001F25BB">
            <w:pPr>
              <w:spacing w:after="0" w:line="240" w:lineRule="auto"/>
              <w:ind w:left="0" w:right="539" w:firstLine="0"/>
              <w:rPr>
                <w:szCs w:val="28"/>
              </w:rPr>
            </w:pPr>
            <w:r w:rsidRPr="001F25BB">
              <w:rPr>
                <w:szCs w:val="28"/>
              </w:rPr>
              <w:t>2-Balance de masa y energía (reporte del HSC) trabajo acumulado durante el</w:t>
            </w:r>
            <w:r w:rsidR="00290BA8" w:rsidRPr="001F25BB">
              <w:rPr>
                <w:szCs w:val="28"/>
              </w:rPr>
              <w:t xml:space="preserve"> </w:t>
            </w:r>
            <w:r w:rsidRPr="001F25BB">
              <w:rPr>
                <w:szCs w:val="28"/>
              </w:rPr>
              <w:t xml:space="preserve">semestre </w:t>
            </w:r>
          </w:p>
        </w:tc>
        <w:tc>
          <w:tcPr>
            <w:tcW w:w="1144" w:type="dxa"/>
          </w:tcPr>
          <w:p w14:paraId="26A064D7" w14:textId="7858C3F6" w:rsidR="00FC224E" w:rsidRPr="001F25BB" w:rsidRDefault="00FC224E" w:rsidP="001F25BB">
            <w:pPr>
              <w:spacing w:after="0" w:line="240" w:lineRule="auto"/>
              <w:ind w:left="0" w:right="539" w:firstLine="0"/>
              <w:jc w:val="center"/>
              <w:rPr>
                <w:szCs w:val="28"/>
              </w:rPr>
            </w:pPr>
            <w:r w:rsidRPr="001F25BB">
              <w:rPr>
                <w:b/>
                <w:szCs w:val="28"/>
              </w:rPr>
              <w:t xml:space="preserve">15 </w:t>
            </w:r>
          </w:p>
        </w:tc>
        <w:tc>
          <w:tcPr>
            <w:tcW w:w="2308" w:type="dxa"/>
          </w:tcPr>
          <w:p w14:paraId="7249595B" w14:textId="6DF86618" w:rsidR="00FC224E" w:rsidRPr="001F25BB" w:rsidRDefault="00FC224E" w:rsidP="001F25BB">
            <w:pPr>
              <w:spacing w:after="0" w:line="240" w:lineRule="auto"/>
              <w:ind w:left="0" w:right="539" w:firstLine="0"/>
              <w:jc w:val="left"/>
              <w:rPr>
                <w:szCs w:val="28"/>
              </w:rPr>
            </w:pPr>
            <w:r w:rsidRPr="001F25BB">
              <w:rPr>
                <w:b/>
                <w:szCs w:val="28"/>
              </w:rPr>
              <w:t>1,</w:t>
            </w:r>
            <w:r w:rsidR="00EE3885" w:rsidRPr="001F25BB">
              <w:rPr>
                <w:b/>
                <w:szCs w:val="28"/>
              </w:rPr>
              <w:t xml:space="preserve"> </w:t>
            </w:r>
            <w:r w:rsidRPr="001F25BB">
              <w:rPr>
                <w:b/>
                <w:szCs w:val="28"/>
              </w:rPr>
              <w:t>2,</w:t>
            </w:r>
            <w:r w:rsidR="00EE3885" w:rsidRPr="001F25BB">
              <w:rPr>
                <w:b/>
                <w:szCs w:val="28"/>
              </w:rPr>
              <w:t xml:space="preserve"> </w:t>
            </w:r>
            <w:r w:rsidRPr="001F25BB">
              <w:rPr>
                <w:b/>
                <w:szCs w:val="28"/>
              </w:rPr>
              <w:t xml:space="preserve">3 </w:t>
            </w:r>
          </w:p>
        </w:tc>
      </w:tr>
      <w:tr w:rsidR="00FC224E" w:rsidRPr="001F25BB" w14:paraId="55983E77" w14:textId="77777777" w:rsidTr="001F25BB">
        <w:tc>
          <w:tcPr>
            <w:tcW w:w="5517" w:type="dxa"/>
          </w:tcPr>
          <w:p w14:paraId="2D11C467" w14:textId="2EBAAB65" w:rsidR="00FC224E" w:rsidRPr="001F25BB" w:rsidRDefault="00FC224E" w:rsidP="001F25BB">
            <w:pPr>
              <w:spacing w:after="0" w:line="240" w:lineRule="auto"/>
              <w:ind w:left="0" w:right="539" w:firstLine="0"/>
              <w:rPr>
                <w:szCs w:val="28"/>
              </w:rPr>
            </w:pPr>
            <w:r w:rsidRPr="001F25BB">
              <w:rPr>
                <w:szCs w:val="28"/>
              </w:rPr>
              <w:t>3-Lectura, reporte y presentación de un documento (cinco minutos de</w:t>
            </w:r>
            <w:r w:rsidR="00290BA8" w:rsidRPr="001F25BB">
              <w:rPr>
                <w:szCs w:val="28"/>
              </w:rPr>
              <w:t xml:space="preserve"> </w:t>
            </w:r>
            <w:r w:rsidRPr="001F25BB">
              <w:rPr>
                <w:szCs w:val="28"/>
              </w:rPr>
              <w:t xml:space="preserve">presentación) </w:t>
            </w:r>
          </w:p>
        </w:tc>
        <w:tc>
          <w:tcPr>
            <w:tcW w:w="1144" w:type="dxa"/>
          </w:tcPr>
          <w:p w14:paraId="1DA86702" w14:textId="0062AEF4" w:rsidR="00FC224E" w:rsidRPr="001F25BB" w:rsidRDefault="00FC224E" w:rsidP="001F25BB">
            <w:pPr>
              <w:spacing w:after="0" w:line="240" w:lineRule="auto"/>
              <w:ind w:left="0" w:right="539" w:firstLine="0"/>
              <w:jc w:val="center"/>
              <w:rPr>
                <w:szCs w:val="28"/>
              </w:rPr>
            </w:pPr>
            <w:r w:rsidRPr="001F25BB">
              <w:rPr>
                <w:b/>
                <w:szCs w:val="28"/>
              </w:rPr>
              <w:t xml:space="preserve">10 </w:t>
            </w:r>
          </w:p>
        </w:tc>
        <w:tc>
          <w:tcPr>
            <w:tcW w:w="2308" w:type="dxa"/>
          </w:tcPr>
          <w:p w14:paraId="60847C0F" w14:textId="6D71A472" w:rsidR="00FC224E" w:rsidRPr="001F25BB" w:rsidRDefault="00FC224E" w:rsidP="001F25BB">
            <w:pPr>
              <w:spacing w:after="0" w:line="240" w:lineRule="auto"/>
              <w:ind w:left="0" w:right="539" w:firstLine="0"/>
              <w:jc w:val="left"/>
              <w:rPr>
                <w:szCs w:val="28"/>
              </w:rPr>
            </w:pPr>
            <w:r w:rsidRPr="001F25BB">
              <w:rPr>
                <w:b/>
                <w:szCs w:val="28"/>
              </w:rPr>
              <w:t>1,</w:t>
            </w:r>
            <w:r w:rsidR="00EE3885" w:rsidRPr="001F25BB">
              <w:rPr>
                <w:b/>
                <w:szCs w:val="28"/>
              </w:rPr>
              <w:t xml:space="preserve"> </w:t>
            </w:r>
            <w:r w:rsidRPr="001F25BB">
              <w:rPr>
                <w:b/>
                <w:szCs w:val="28"/>
              </w:rPr>
              <w:t xml:space="preserve">2 </w:t>
            </w:r>
          </w:p>
        </w:tc>
      </w:tr>
      <w:tr w:rsidR="00FC224E" w:rsidRPr="001F25BB" w14:paraId="29E63219" w14:textId="77777777" w:rsidTr="001F25BB">
        <w:tc>
          <w:tcPr>
            <w:tcW w:w="5517" w:type="dxa"/>
          </w:tcPr>
          <w:p w14:paraId="4CA12E1A" w14:textId="2CD45802" w:rsidR="00FC224E" w:rsidRPr="001F25BB" w:rsidRDefault="00FC224E" w:rsidP="001F25BB">
            <w:pPr>
              <w:spacing w:after="0" w:line="240" w:lineRule="auto"/>
              <w:ind w:left="0" w:right="539" w:firstLine="0"/>
              <w:rPr>
                <w:szCs w:val="28"/>
              </w:rPr>
            </w:pPr>
            <w:r w:rsidRPr="001F25BB">
              <w:rPr>
                <w:szCs w:val="28"/>
              </w:rPr>
              <w:t>4- Construcción e interpretación de diagramas de fase ternario de uso en la</w:t>
            </w:r>
            <w:r w:rsidR="00290BA8" w:rsidRPr="001F25BB">
              <w:rPr>
                <w:szCs w:val="28"/>
              </w:rPr>
              <w:t xml:space="preserve"> </w:t>
            </w:r>
            <w:r w:rsidRPr="001F25BB">
              <w:rPr>
                <w:szCs w:val="28"/>
              </w:rPr>
              <w:t xml:space="preserve">pirometalurgia (trabajo en grupo) </w:t>
            </w:r>
          </w:p>
        </w:tc>
        <w:tc>
          <w:tcPr>
            <w:tcW w:w="1144" w:type="dxa"/>
          </w:tcPr>
          <w:p w14:paraId="5E72713D" w14:textId="64DE8069" w:rsidR="00FC224E" w:rsidRPr="001F25BB" w:rsidRDefault="00FC224E" w:rsidP="001F25BB">
            <w:pPr>
              <w:spacing w:after="0" w:line="240" w:lineRule="auto"/>
              <w:ind w:left="0" w:right="539" w:firstLine="0"/>
              <w:jc w:val="center"/>
              <w:rPr>
                <w:szCs w:val="28"/>
              </w:rPr>
            </w:pPr>
            <w:r w:rsidRPr="001F25BB">
              <w:rPr>
                <w:b/>
                <w:szCs w:val="28"/>
              </w:rPr>
              <w:t xml:space="preserve">10 </w:t>
            </w:r>
          </w:p>
        </w:tc>
        <w:tc>
          <w:tcPr>
            <w:tcW w:w="2308" w:type="dxa"/>
          </w:tcPr>
          <w:p w14:paraId="676F0A2C" w14:textId="1B52F199" w:rsidR="00FC224E" w:rsidRPr="001F25BB" w:rsidRDefault="00FC224E" w:rsidP="001F25BB">
            <w:pPr>
              <w:spacing w:after="0" w:line="240" w:lineRule="auto"/>
              <w:ind w:left="0" w:right="539" w:firstLine="0"/>
              <w:jc w:val="left"/>
              <w:rPr>
                <w:szCs w:val="28"/>
              </w:rPr>
            </w:pPr>
            <w:r w:rsidRPr="001F25BB">
              <w:rPr>
                <w:b/>
                <w:szCs w:val="28"/>
              </w:rPr>
              <w:t>1,</w:t>
            </w:r>
            <w:r w:rsidR="00EE3885" w:rsidRPr="001F25BB">
              <w:rPr>
                <w:b/>
                <w:szCs w:val="28"/>
              </w:rPr>
              <w:t xml:space="preserve"> </w:t>
            </w:r>
            <w:r w:rsidRPr="001F25BB">
              <w:rPr>
                <w:b/>
                <w:szCs w:val="28"/>
              </w:rPr>
              <w:t>2,</w:t>
            </w:r>
            <w:r w:rsidR="00EE3885" w:rsidRPr="001F25BB">
              <w:rPr>
                <w:b/>
                <w:szCs w:val="28"/>
              </w:rPr>
              <w:t xml:space="preserve"> </w:t>
            </w:r>
            <w:r w:rsidRPr="001F25BB">
              <w:rPr>
                <w:b/>
                <w:szCs w:val="28"/>
              </w:rPr>
              <w:t xml:space="preserve">3 </w:t>
            </w:r>
          </w:p>
        </w:tc>
      </w:tr>
      <w:tr w:rsidR="00FC224E" w:rsidRPr="001F25BB" w14:paraId="08DB23E8" w14:textId="77777777" w:rsidTr="001F25BB">
        <w:tc>
          <w:tcPr>
            <w:tcW w:w="5517" w:type="dxa"/>
          </w:tcPr>
          <w:p w14:paraId="7F1CA313" w14:textId="3A00008A" w:rsidR="00FC224E" w:rsidRPr="001F25BB" w:rsidRDefault="00FC224E" w:rsidP="001F25BB">
            <w:pPr>
              <w:spacing w:after="0" w:line="240" w:lineRule="auto"/>
              <w:ind w:left="0" w:right="539" w:firstLine="0"/>
              <w:rPr>
                <w:szCs w:val="28"/>
              </w:rPr>
            </w:pPr>
            <w:r w:rsidRPr="001F25BB">
              <w:rPr>
                <w:szCs w:val="28"/>
              </w:rPr>
              <w:t xml:space="preserve">5- Certamen intermedio (nota mínima 40 en una escala de 100) </w:t>
            </w:r>
          </w:p>
        </w:tc>
        <w:tc>
          <w:tcPr>
            <w:tcW w:w="1144" w:type="dxa"/>
          </w:tcPr>
          <w:p w14:paraId="08A90060" w14:textId="46F117B5" w:rsidR="00FC224E" w:rsidRPr="001F25BB" w:rsidRDefault="00FC224E" w:rsidP="001F25BB">
            <w:pPr>
              <w:spacing w:after="0" w:line="240" w:lineRule="auto"/>
              <w:ind w:left="0" w:right="539" w:firstLine="0"/>
              <w:jc w:val="center"/>
              <w:rPr>
                <w:szCs w:val="28"/>
              </w:rPr>
            </w:pPr>
            <w:r w:rsidRPr="001F25BB">
              <w:rPr>
                <w:b/>
                <w:szCs w:val="28"/>
              </w:rPr>
              <w:t xml:space="preserve">15 </w:t>
            </w:r>
          </w:p>
        </w:tc>
        <w:tc>
          <w:tcPr>
            <w:tcW w:w="2308" w:type="dxa"/>
          </w:tcPr>
          <w:p w14:paraId="568008B6" w14:textId="1FD3725E" w:rsidR="00FC224E" w:rsidRPr="001F25BB" w:rsidRDefault="00FC224E" w:rsidP="001F25BB">
            <w:pPr>
              <w:spacing w:after="0" w:line="240" w:lineRule="auto"/>
              <w:ind w:left="0" w:right="539" w:firstLine="0"/>
              <w:jc w:val="left"/>
              <w:rPr>
                <w:szCs w:val="28"/>
              </w:rPr>
            </w:pPr>
            <w:r w:rsidRPr="001F25BB">
              <w:rPr>
                <w:b/>
                <w:szCs w:val="28"/>
              </w:rPr>
              <w:t xml:space="preserve">1 </w:t>
            </w:r>
          </w:p>
        </w:tc>
      </w:tr>
      <w:tr w:rsidR="00FC224E" w:rsidRPr="001F25BB" w14:paraId="14D32D5B" w14:textId="77777777" w:rsidTr="001F25BB">
        <w:tc>
          <w:tcPr>
            <w:tcW w:w="5517" w:type="dxa"/>
          </w:tcPr>
          <w:p w14:paraId="59FD4370" w14:textId="1C5E14C0" w:rsidR="00FC224E" w:rsidRPr="001F25BB" w:rsidRDefault="00EE3885" w:rsidP="001F25BB">
            <w:pPr>
              <w:spacing w:after="0" w:line="240" w:lineRule="auto"/>
              <w:ind w:left="0" w:right="539" w:firstLine="0"/>
              <w:rPr>
                <w:szCs w:val="28"/>
              </w:rPr>
            </w:pPr>
            <w:r w:rsidRPr="001F25BB">
              <w:rPr>
                <w:szCs w:val="28"/>
              </w:rPr>
              <w:t>6-</w:t>
            </w:r>
            <w:r w:rsidR="00FC224E" w:rsidRPr="001F25BB">
              <w:rPr>
                <w:szCs w:val="28"/>
              </w:rPr>
              <w:t xml:space="preserve">Certamen final (nota mínima 50 en una escala de 100) </w:t>
            </w:r>
          </w:p>
        </w:tc>
        <w:tc>
          <w:tcPr>
            <w:tcW w:w="1144" w:type="dxa"/>
          </w:tcPr>
          <w:p w14:paraId="6410F674" w14:textId="2A2761A2" w:rsidR="00FC224E" w:rsidRPr="001F25BB" w:rsidRDefault="00FC224E" w:rsidP="001F25BB">
            <w:pPr>
              <w:spacing w:after="0" w:line="240" w:lineRule="auto"/>
              <w:ind w:left="0" w:right="539" w:firstLine="0"/>
              <w:jc w:val="center"/>
              <w:rPr>
                <w:szCs w:val="28"/>
              </w:rPr>
            </w:pPr>
            <w:r w:rsidRPr="001F25BB">
              <w:rPr>
                <w:b/>
                <w:szCs w:val="28"/>
              </w:rPr>
              <w:t xml:space="preserve">15 </w:t>
            </w:r>
          </w:p>
        </w:tc>
        <w:tc>
          <w:tcPr>
            <w:tcW w:w="2308" w:type="dxa"/>
          </w:tcPr>
          <w:p w14:paraId="79CBA704" w14:textId="0DD73E1E" w:rsidR="00FC224E" w:rsidRPr="001F25BB" w:rsidRDefault="00FC224E" w:rsidP="001F25BB">
            <w:pPr>
              <w:spacing w:after="0" w:line="240" w:lineRule="auto"/>
              <w:ind w:left="0" w:right="539" w:firstLine="0"/>
              <w:jc w:val="left"/>
              <w:rPr>
                <w:szCs w:val="28"/>
              </w:rPr>
            </w:pPr>
            <w:r w:rsidRPr="001F25BB">
              <w:rPr>
                <w:b/>
                <w:szCs w:val="28"/>
              </w:rPr>
              <w:t xml:space="preserve">1 </w:t>
            </w:r>
          </w:p>
        </w:tc>
      </w:tr>
      <w:tr w:rsidR="00FC224E" w:rsidRPr="001F25BB" w14:paraId="3D095019" w14:textId="77777777" w:rsidTr="001F25BB">
        <w:tc>
          <w:tcPr>
            <w:tcW w:w="5517" w:type="dxa"/>
          </w:tcPr>
          <w:p w14:paraId="047FBAED" w14:textId="782B46FE" w:rsidR="00FC224E" w:rsidRPr="001F25BB" w:rsidRDefault="00FC224E" w:rsidP="001F25BB">
            <w:pPr>
              <w:spacing w:after="0" w:line="240" w:lineRule="auto"/>
              <w:ind w:left="0" w:right="539" w:firstLine="0"/>
              <w:rPr>
                <w:szCs w:val="28"/>
              </w:rPr>
            </w:pPr>
            <w:r w:rsidRPr="001F25BB">
              <w:rPr>
                <w:szCs w:val="28"/>
              </w:rPr>
              <w:t xml:space="preserve">Total </w:t>
            </w:r>
          </w:p>
        </w:tc>
        <w:tc>
          <w:tcPr>
            <w:tcW w:w="1144" w:type="dxa"/>
          </w:tcPr>
          <w:p w14:paraId="3332D8C9" w14:textId="43D94663" w:rsidR="00FC224E" w:rsidRPr="001F25BB" w:rsidRDefault="00FC224E" w:rsidP="001F25BB">
            <w:pPr>
              <w:spacing w:after="0" w:line="240" w:lineRule="auto"/>
              <w:ind w:left="0" w:right="539" w:firstLine="0"/>
              <w:jc w:val="center"/>
              <w:rPr>
                <w:szCs w:val="28"/>
              </w:rPr>
            </w:pPr>
            <w:r w:rsidRPr="001F25BB">
              <w:rPr>
                <w:b/>
                <w:szCs w:val="28"/>
              </w:rPr>
              <w:t xml:space="preserve">80 </w:t>
            </w:r>
          </w:p>
        </w:tc>
        <w:tc>
          <w:tcPr>
            <w:tcW w:w="2308" w:type="dxa"/>
          </w:tcPr>
          <w:p w14:paraId="40B363D2" w14:textId="1576C0B2" w:rsidR="00FC224E" w:rsidRPr="001F25BB" w:rsidRDefault="00FC224E" w:rsidP="001F25BB">
            <w:pPr>
              <w:spacing w:after="0" w:line="240" w:lineRule="auto"/>
              <w:ind w:left="0" w:right="539" w:firstLine="0"/>
              <w:jc w:val="left"/>
              <w:rPr>
                <w:szCs w:val="28"/>
              </w:rPr>
            </w:pPr>
            <w:r w:rsidRPr="001F25BB">
              <w:rPr>
                <w:b/>
                <w:szCs w:val="28"/>
              </w:rPr>
              <w:t xml:space="preserve"> </w:t>
            </w:r>
          </w:p>
        </w:tc>
      </w:tr>
      <w:tr w:rsidR="00FC224E" w:rsidRPr="001F25BB" w14:paraId="666386F4" w14:textId="77777777" w:rsidTr="001F25BB">
        <w:tc>
          <w:tcPr>
            <w:tcW w:w="5517" w:type="dxa"/>
          </w:tcPr>
          <w:p w14:paraId="29529CA2" w14:textId="2F4F6A3F" w:rsidR="00FC224E" w:rsidRPr="001F25BB" w:rsidRDefault="00FC224E" w:rsidP="001F25BB">
            <w:pPr>
              <w:spacing w:after="0" w:line="240" w:lineRule="auto"/>
              <w:ind w:left="0" w:right="539" w:firstLine="0"/>
              <w:rPr>
                <w:szCs w:val="28"/>
              </w:rPr>
            </w:pPr>
            <w:r w:rsidRPr="001F25BB">
              <w:rPr>
                <w:b/>
                <w:szCs w:val="28"/>
              </w:rPr>
              <w:t xml:space="preserve">Laboratorios </w:t>
            </w:r>
          </w:p>
        </w:tc>
        <w:tc>
          <w:tcPr>
            <w:tcW w:w="1144" w:type="dxa"/>
          </w:tcPr>
          <w:p w14:paraId="614FCC9D" w14:textId="016E2932" w:rsidR="00FC224E" w:rsidRPr="001F25BB" w:rsidRDefault="00FC224E" w:rsidP="001F25BB">
            <w:pPr>
              <w:spacing w:after="0" w:line="240" w:lineRule="auto"/>
              <w:ind w:left="0" w:right="539" w:firstLine="0"/>
              <w:jc w:val="center"/>
              <w:rPr>
                <w:szCs w:val="28"/>
              </w:rPr>
            </w:pPr>
            <w:r w:rsidRPr="001F25BB">
              <w:rPr>
                <w:b/>
                <w:szCs w:val="28"/>
              </w:rPr>
              <w:t xml:space="preserve"> </w:t>
            </w:r>
          </w:p>
        </w:tc>
        <w:tc>
          <w:tcPr>
            <w:tcW w:w="2308" w:type="dxa"/>
          </w:tcPr>
          <w:p w14:paraId="4D69941A" w14:textId="07CB1E32" w:rsidR="00FC224E" w:rsidRPr="001F25BB" w:rsidRDefault="00FC224E" w:rsidP="001F25BB">
            <w:pPr>
              <w:spacing w:after="0" w:line="240" w:lineRule="auto"/>
              <w:ind w:left="0" w:right="539" w:firstLine="0"/>
              <w:jc w:val="left"/>
              <w:rPr>
                <w:szCs w:val="28"/>
              </w:rPr>
            </w:pPr>
            <w:r w:rsidRPr="001F25BB">
              <w:rPr>
                <w:b/>
                <w:szCs w:val="28"/>
              </w:rPr>
              <w:t xml:space="preserve"> </w:t>
            </w:r>
          </w:p>
        </w:tc>
      </w:tr>
      <w:tr w:rsidR="00FC224E" w:rsidRPr="001F25BB" w14:paraId="6BCE1560" w14:textId="77777777" w:rsidTr="001F25BB">
        <w:tc>
          <w:tcPr>
            <w:tcW w:w="5517" w:type="dxa"/>
          </w:tcPr>
          <w:p w14:paraId="133D32DC" w14:textId="593D8448" w:rsidR="00FC224E" w:rsidRPr="001F25BB" w:rsidRDefault="00FC224E" w:rsidP="001F25BB">
            <w:pPr>
              <w:spacing w:after="0" w:line="240" w:lineRule="auto"/>
              <w:ind w:left="0" w:right="539" w:firstLine="0"/>
              <w:rPr>
                <w:szCs w:val="28"/>
              </w:rPr>
            </w:pPr>
            <w:r w:rsidRPr="001F25BB">
              <w:rPr>
                <w:szCs w:val="28"/>
              </w:rPr>
              <w:t>Reportes de laboratorio</w:t>
            </w:r>
          </w:p>
        </w:tc>
        <w:tc>
          <w:tcPr>
            <w:tcW w:w="1144" w:type="dxa"/>
          </w:tcPr>
          <w:p w14:paraId="2DD4CAD6" w14:textId="7A2F25D9" w:rsidR="00FC224E" w:rsidRPr="001F25BB" w:rsidRDefault="00FC224E" w:rsidP="001F25BB">
            <w:pPr>
              <w:spacing w:after="0" w:line="240" w:lineRule="auto"/>
              <w:ind w:left="0" w:right="539" w:firstLine="0"/>
              <w:jc w:val="center"/>
              <w:rPr>
                <w:szCs w:val="28"/>
              </w:rPr>
            </w:pPr>
            <w:r w:rsidRPr="001F25BB">
              <w:rPr>
                <w:b/>
                <w:szCs w:val="28"/>
              </w:rPr>
              <w:t xml:space="preserve">20 </w:t>
            </w:r>
          </w:p>
        </w:tc>
        <w:tc>
          <w:tcPr>
            <w:tcW w:w="2308" w:type="dxa"/>
          </w:tcPr>
          <w:p w14:paraId="57762DF6" w14:textId="47A72CC7" w:rsidR="00FC224E" w:rsidRPr="001F25BB" w:rsidRDefault="00FC224E" w:rsidP="001F25BB">
            <w:pPr>
              <w:spacing w:after="0" w:line="240" w:lineRule="auto"/>
              <w:ind w:left="0" w:right="539" w:firstLine="0"/>
              <w:jc w:val="left"/>
              <w:rPr>
                <w:szCs w:val="28"/>
              </w:rPr>
            </w:pPr>
            <w:r w:rsidRPr="001F25BB">
              <w:rPr>
                <w:b/>
                <w:szCs w:val="28"/>
              </w:rPr>
              <w:t>1,</w:t>
            </w:r>
            <w:r w:rsidR="00EE3885" w:rsidRPr="001F25BB">
              <w:rPr>
                <w:b/>
                <w:szCs w:val="28"/>
              </w:rPr>
              <w:t xml:space="preserve"> </w:t>
            </w:r>
            <w:r w:rsidRPr="001F25BB">
              <w:rPr>
                <w:b/>
                <w:szCs w:val="28"/>
              </w:rPr>
              <w:t>2,</w:t>
            </w:r>
            <w:r w:rsidR="00EE3885" w:rsidRPr="001F25BB">
              <w:rPr>
                <w:b/>
                <w:szCs w:val="28"/>
              </w:rPr>
              <w:t xml:space="preserve"> </w:t>
            </w:r>
            <w:r w:rsidRPr="001F25BB">
              <w:rPr>
                <w:b/>
                <w:szCs w:val="28"/>
              </w:rPr>
              <w:t xml:space="preserve">3 </w:t>
            </w:r>
          </w:p>
        </w:tc>
      </w:tr>
    </w:tbl>
    <w:p w14:paraId="229B96FC" w14:textId="77777777" w:rsidR="00ED43AF" w:rsidRDefault="00ED43AF">
      <w:pPr>
        <w:spacing w:after="14" w:line="259" w:lineRule="auto"/>
        <w:ind w:left="493" w:right="539"/>
        <w:jc w:val="center"/>
      </w:pPr>
    </w:p>
    <w:p w14:paraId="69E6670F" w14:textId="5510854D" w:rsidR="00A16A0A" w:rsidRDefault="00FF5098">
      <w:pPr>
        <w:spacing w:after="14" w:line="259" w:lineRule="auto"/>
        <w:ind w:left="493" w:right="539"/>
        <w:jc w:val="center"/>
      </w:pPr>
      <w:r>
        <w:t xml:space="preserve">Fuente: Elaboración propia </w:t>
      </w:r>
    </w:p>
    <w:p w14:paraId="470CA076" w14:textId="77777777" w:rsidR="00A16A0A" w:rsidRPr="00485BC4" w:rsidRDefault="00FF5098">
      <w:pPr>
        <w:spacing w:after="131" w:line="259" w:lineRule="auto"/>
        <w:ind w:left="0" w:right="0" w:firstLine="0"/>
        <w:jc w:val="left"/>
        <w:rPr>
          <w:sz w:val="32"/>
          <w:szCs w:val="32"/>
        </w:rPr>
      </w:pPr>
      <w:r w:rsidRPr="00485BC4">
        <w:rPr>
          <w:b/>
          <w:sz w:val="32"/>
          <w:szCs w:val="32"/>
        </w:rPr>
        <w:t xml:space="preserve"> </w:t>
      </w:r>
    </w:p>
    <w:p w14:paraId="1E0CFAFC" w14:textId="262F22C7" w:rsidR="00485BC4" w:rsidRPr="00485BC4" w:rsidRDefault="00FF5098" w:rsidP="00485BC4">
      <w:pPr>
        <w:pStyle w:val="Ttulo3"/>
        <w:spacing w:after="0" w:line="356" w:lineRule="auto"/>
        <w:ind w:left="224" w:right="214"/>
        <w:rPr>
          <w:sz w:val="32"/>
          <w:szCs w:val="32"/>
        </w:rPr>
      </w:pPr>
      <w:r w:rsidRPr="00485BC4">
        <w:rPr>
          <w:sz w:val="32"/>
          <w:szCs w:val="32"/>
        </w:rPr>
        <w:t xml:space="preserve">Resultados </w:t>
      </w:r>
    </w:p>
    <w:p w14:paraId="4A74ABEE" w14:textId="4C59A581" w:rsidR="00A16A0A" w:rsidRPr="001F25BB" w:rsidRDefault="00485BC4">
      <w:pPr>
        <w:pStyle w:val="Ttulo3"/>
        <w:spacing w:after="0" w:line="356" w:lineRule="auto"/>
        <w:ind w:left="224" w:right="214"/>
        <w:rPr>
          <w:szCs w:val="28"/>
        </w:rPr>
      </w:pPr>
      <w:r w:rsidRPr="001F25BB">
        <w:rPr>
          <w:szCs w:val="28"/>
        </w:rPr>
        <w:t>I</w:t>
      </w:r>
      <w:r w:rsidR="00FF5098" w:rsidRPr="001F25BB">
        <w:rPr>
          <w:szCs w:val="28"/>
        </w:rPr>
        <w:t xml:space="preserve">mplementación de las innovaciones educativas en el primer semestre 2019 </w:t>
      </w:r>
    </w:p>
    <w:p w14:paraId="78F493DD" w14:textId="1C111C54" w:rsidR="00A16A0A" w:rsidRDefault="00FF5098" w:rsidP="00F11380">
      <w:pPr>
        <w:spacing w:line="360" w:lineRule="auto"/>
        <w:ind w:left="-17" w:right="45" w:firstLine="567"/>
      </w:pPr>
      <w:r>
        <w:t>Las innovaciones implementadas fueron evaluadas al final de cada clase, incluyendo tres preguntas en la</w:t>
      </w:r>
      <w:r w:rsidR="00062692">
        <w:t>s</w:t>
      </w:r>
      <w:r>
        <w:t xml:space="preserve"> cual</w:t>
      </w:r>
      <w:r w:rsidR="00062692">
        <w:t>es</w:t>
      </w:r>
      <w:r>
        <w:t xml:space="preserve"> se le</w:t>
      </w:r>
      <w:r w:rsidR="00062692">
        <w:t>s</w:t>
      </w:r>
      <w:r>
        <w:t xml:space="preserve"> solicit</w:t>
      </w:r>
      <w:r w:rsidR="00062692">
        <w:t>ó</w:t>
      </w:r>
      <w:r>
        <w:t xml:space="preserve"> a</w:t>
      </w:r>
      <w:r w:rsidR="00062692">
        <w:t xml:space="preserve"> </w:t>
      </w:r>
      <w:r>
        <w:t>l</w:t>
      </w:r>
      <w:r w:rsidR="00062692">
        <w:t>os</w:t>
      </w:r>
      <w:r>
        <w:t xml:space="preserve"> estudiante</w:t>
      </w:r>
      <w:r w:rsidR="00062692">
        <w:t>s</w:t>
      </w:r>
      <w:r>
        <w:t xml:space="preserve"> </w:t>
      </w:r>
      <w:r w:rsidR="00062692">
        <w:t xml:space="preserve">que escribieran </w:t>
      </w:r>
      <w:r>
        <w:t xml:space="preserve">brevemente sus opiniones </w:t>
      </w:r>
      <w:r w:rsidR="00062692">
        <w:t>sobre</w:t>
      </w:r>
      <w:r>
        <w:t xml:space="preserve"> de</w:t>
      </w:r>
      <w:r w:rsidR="00062692">
        <w:t xml:space="preserve"> lo siguiente</w:t>
      </w:r>
      <w:r>
        <w:t xml:space="preserve">: </w:t>
      </w:r>
    </w:p>
    <w:p w14:paraId="0B9FBBDE" w14:textId="77777777" w:rsidR="00062692" w:rsidRDefault="00FF5098" w:rsidP="00062692">
      <w:pPr>
        <w:pStyle w:val="Prrafodelista"/>
        <w:numPr>
          <w:ilvl w:val="0"/>
          <w:numId w:val="11"/>
        </w:numPr>
        <w:spacing w:after="118" w:line="259" w:lineRule="auto"/>
        <w:ind w:right="47"/>
      </w:pPr>
      <w:r>
        <w:t xml:space="preserve">Lo que el instructor realizó especialmente bien durante la clase. </w:t>
      </w:r>
    </w:p>
    <w:p w14:paraId="13B14516" w14:textId="77777777" w:rsidR="00062692" w:rsidRDefault="00FF5098" w:rsidP="00062692">
      <w:pPr>
        <w:pStyle w:val="Prrafodelista"/>
        <w:numPr>
          <w:ilvl w:val="0"/>
          <w:numId w:val="11"/>
        </w:numPr>
        <w:spacing w:after="118" w:line="259" w:lineRule="auto"/>
        <w:ind w:right="47"/>
      </w:pPr>
      <w:r>
        <w:t xml:space="preserve">Lo que el estudiante creía </w:t>
      </w:r>
      <w:r w:rsidR="00062692">
        <w:t xml:space="preserve">que se </w:t>
      </w:r>
      <w:r>
        <w:t>debería mejora</w:t>
      </w:r>
      <w:r w:rsidR="00062692">
        <w:t>r</w:t>
      </w:r>
      <w:r>
        <w:t xml:space="preserve">. </w:t>
      </w:r>
    </w:p>
    <w:p w14:paraId="5F970A55" w14:textId="12B41FC2" w:rsidR="00A16A0A" w:rsidRDefault="00FF5098" w:rsidP="00062692">
      <w:pPr>
        <w:pStyle w:val="Prrafodelista"/>
        <w:numPr>
          <w:ilvl w:val="0"/>
          <w:numId w:val="11"/>
        </w:numPr>
        <w:spacing w:after="118" w:line="259" w:lineRule="auto"/>
        <w:ind w:right="47"/>
      </w:pPr>
      <w:r>
        <w:t xml:space="preserve">Lo qué aprendió. </w:t>
      </w:r>
    </w:p>
    <w:p w14:paraId="48CFD890" w14:textId="7D0BE648" w:rsidR="00A16A0A" w:rsidRDefault="00D0007C" w:rsidP="00022A14">
      <w:pPr>
        <w:spacing w:after="36" w:line="360" w:lineRule="auto"/>
        <w:ind w:left="-17" w:right="45" w:firstLine="567"/>
      </w:pPr>
      <w:r>
        <w:t>En total, p</w:t>
      </w:r>
      <w:r w:rsidR="00FF5098">
        <w:t xml:space="preserve">articiparon </w:t>
      </w:r>
      <w:r>
        <w:t>23 estudiantes, respectivamente, los cuales</w:t>
      </w:r>
      <w:r w:rsidR="00FF5098">
        <w:t xml:space="preserve"> </w:t>
      </w:r>
      <w:r>
        <w:t>r</w:t>
      </w:r>
      <w:r w:rsidR="00FF5098">
        <w:t xml:space="preserve">edactaron un total de 129 frases. Las siguientes fueron las categorías </w:t>
      </w:r>
      <w:r w:rsidR="00B57BDA">
        <w:t xml:space="preserve">definidas, </w:t>
      </w:r>
      <w:r>
        <w:t xml:space="preserve">aunque vale destacar que algunas </w:t>
      </w:r>
      <w:r w:rsidR="00B57BDA">
        <w:t xml:space="preserve">respuestas </w:t>
      </w:r>
      <w:r w:rsidR="00653FFC">
        <w:t xml:space="preserve">similares </w:t>
      </w:r>
      <w:r>
        <w:t>pueden</w:t>
      </w:r>
      <w:r w:rsidR="00653FFC">
        <w:t xml:space="preserve"> aparecer en categorías diferentes</w:t>
      </w:r>
      <w:r>
        <w:t>.</w:t>
      </w:r>
    </w:p>
    <w:p w14:paraId="2392DE8E" w14:textId="3E69C47F" w:rsidR="004C610B" w:rsidRDefault="004C610B" w:rsidP="00022A14">
      <w:pPr>
        <w:spacing w:after="36" w:line="360" w:lineRule="auto"/>
        <w:ind w:left="-17" w:right="45" w:firstLine="567"/>
      </w:pPr>
    </w:p>
    <w:p w14:paraId="7AA422B6" w14:textId="05D49383" w:rsidR="00B107A3" w:rsidRDefault="00B107A3" w:rsidP="00022A14">
      <w:pPr>
        <w:spacing w:after="36" w:line="360" w:lineRule="auto"/>
        <w:ind w:left="-17" w:right="45" w:firstLine="567"/>
      </w:pPr>
    </w:p>
    <w:p w14:paraId="472BB193" w14:textId="77777777" w:rsidR="00B107A3" w:rsidRDefault="00B107A3" w:rsidP="00022A14">
      <w:pPr>
        <w:spacing w:after="36" w:line="360" w:lineRule="auto"/>
        <w:ind w:left="-17" w:right="45" w:firstLine="567"/>
      </w:pPr>
    </w:p>
    <w:p w14:paraId="68B3EAF2" w14:textId="28914928" w:rsidR="00A16A0A" w:rsidRPr="001F25BB" w:rsidRDefault="00FF5098" w:rsidP="001F25BB">
      <w:pPr>
        <w:pStyle w:val="Ttulo3"/>
        <w:spacing w:after="94"/>
        <w:rPr>
          <w:sz w:val="26"/>
          <w:szCs w:val="26"/>
        </w:rPr>
      </w:pPr>
      <w:r w:rsidRPr="001F25BB">
        <w:rPr>
          <w:sz w:val="26"/>
          <w:szCs w:val="26"/>
        </w:rPr>
        <w:lastRenderedPageBreak/>
        <w:t>Mejoras sugeridas a la metodología: 31 frases</w:t>
      </w:r>
    </w:p>
    <w:p w14:paraId="59C0364E" w14:textId="16C3DAA5" w:rsidR="00E86EF8" w:rsidRDefault="00400271" w:rsidP="00D0007C">
      <w:pPr>
        <w:spacing w:line="360" w:lineRule="auto"/>
        <w:ind w:left="-17" w:right="45" w:firstLine="567"/>
      </w:pPr>
      <w:r>
        <w:t>En cuanto al material de estudio</w:t>
      </w:r>
      <w:r w:rsidR="00D0007C">
        <w:t>,</w:t>
      </w:r>
      <w:r>
        <w:t xml:space="preserve"> </w:t>
      </w:r>
      <w:r w:rsidR="00D0007C">
        <w:t>propusieron</w:t>
      </w:r>
      <w:r>
        <w:t xml:space="preserve"> aumentar </w:t>
      </w:r>
      <w:r w:rsidR="002B6BCA">
        <w:t xml:space="preserve">el </w:t>
      </w:r>
      <w:r w:rsidR="00C108CC">
        <w:t xml:space="preserve">estudio de </w:t>
      </w:r>
      <w:r>
        <w:t xml:space="preserve">situaciones </w:t>
      </w:r>
      <w:r w:rsidR="00C108CC">
        <w:t xml:space="preserve">industriales </w:t>
      </w:r>
      <w:r>
        <w:t>reales para facilitar el aprendizaje</w:t>
      </w:r>
      <w:r w:rsidR="00D027B1">
        <w:t xml:space="preserve">, </w:t>
      </w:r>
      <w:r w:rsidR="00D0007C">
        <w:t xml:space="preserve">así como </w:t>
      </w:r>
      <w:r w:rsidR="00D027B1">
        <w:t>aumentar la dinámica de la</w:t>
      </w:r>
      <w:r w:rsidR="00E86EF8">
        <w:t xml:space="preserve"> clase a través de</w:t>
      </w:r>
      <w:r w:rsidR="00D027B1">
        <w:t xml:space="preserve"> </w:t>
      </w:r>
      <w:r w:rsidR="00D0007C">
        <w:t xml:space="preserve">la </w:t>
      </w:r>
      <w:r w:rsidR="00D027B1">
        <w:t xml:space="preserve">discusión de los tópicos con preguntas </w:t>
      </w:r>
      <w:r w:rsidR="00E86EF8">
        <w:t>más</w:t>
      </w:r>
      <w:r w:rsidR="00D027B1">
        <w:t xml:space="preserve"> ref</w:t>
      </w:r>
      <w:r w:rsidR="00E86EF8">
        <w:t>l</w:t>
      </w:r>
      <w:r w:rsidR="00D027B1">
        <w:t>exivas</w:t>
      </w:r>
      <w:r w:rsidR="00E86EF8">
        <w:t xml:space="preserve"> y mayor participación individual y colectiva</w:t>
      </w:r>
      <w:r>
        <w:t xml:space="preserve">. </w:t>
      </w:r>
      <w:r w:rsidR="00D0007C">
        <w:t>Asimismo, recomendaron</w:t>
      </w:r>
      <w:r w:rsidR="00BE060D">
        <w:t xml:space="preserve"> aumentar el </w:t>
      </w:r>
      <w:r>
        <w:t>material de apoyo</w:t>
      </w:r>
      <w:r w:rsidR="00986A25">
        <w:t xml:space="preserve"> educativo</w:t>
      </w:r>
      <w:r w:rsidR="00BE060D">
        <w:t xml:space="preserve"> </w:t>
      </w:r>
      <w:r w:rsidR="00D0007C">
        <w:t xml:space="preserve">(en </w:t>
      </w:r>
      <w:r w:rsidR="00BE060D">
        <w:t>esta categoría</w:t>
      </w:r>
      <w:r w:rsidR="00D0007C">
        <w:t xml:space="preserve"> se mencionaron</w:t>
      </w:r>
      <w:r w:rsidR="00D027B1">
        <w:t xml:space="preserve"> videos, diapositivas, diagramas de fases y tutoriales</w:t>
      </w:r>
      <w:r w:rsidR="00D0007C">
        <w:t>)</w:t>
      </w:r>
      <w:r w:rsidR="00D027B1">
        <w:t>.</w:t>
      </w:r>
      <w:r w:rsidR="00BE060D">
        <w:t xml:space="preserve"> </w:t>
      </w:r>
      <w:r w:rsidR="00D0007C">
        <w:t xml:space="preserve">Vale comentar que se presentaron dificultades con los enlaces ofrecidos para acceder a los videos, por lo que </w:t>
      </w:r>
      <w:r w:rsidR="00FF5098">
        <w:t>sugi</w:t>
      </w:r>
      <w:r w:rsidR="004A2193">
        <w:t>rieron</w:t>
      </w:r>
      <w:r w:rsidR="00FF5098">
        <w:t xml:space="preserve"> </w:t>
      </w:r>
      <w:r w:rsidR="00D0007C">
        <w:t xml:space="preserve">que estos se debían </w:t>
      </w:r>
      <w:r w:rsidR="00FF5098">
        <w:t xml:space="preserve">entregar </w:t>
      </w:r>
      <w:r w:rsidR="00573078">
        <w:t>a</w:t>
      </w:r>
      <w:r w:rsidR="0089778C">
        <w:t xml:space="preserve">ntes de la clase </w:t>
      </w:r>
      <w:r w:rsidR="00FF5098">
        <w:t xml:space="preserve">o </w:t>
      </w:r>
      <w:r w:rsidR="00D0007C">
        <w:t xml:space="preserve">facilitar </w:t>
      </w:r>
      <w:r w:rsidR="00FF5098">
        <w:t xml:space="preserve">el nombre para </w:t>
      </w:r>
      <w:r w:rsidR="00D0007C">
        <w:t>buscarlos en la Web</w:t>
      </w:r>
      <w:r w:rsidR="00FF5098">
        <w:t>.</w:t>
      </w:r>
      <w:r w:rsidR="00BE060D">
        <w:t xml:space="preserve"> </w:t>
      </w:r>
      <w:r w:rsidR="00D0007C">
        <w:t>Además, mencionaron que se debía</w:t>
      </w:r>
      <w:r w:rsidR="00DC341D">
        <w:t xml:space="preserve"> m</w:t>
      </w:r>
      <w:r w:rsidR="00BE060D">
        <w:t xml:space="preserve">antener el esquema de diapositivas y </w:t>
      </w:r>
      <w:r w:rsidR="00D0007C">
        <w:t xml:space="preserve">el </w:t>
      </w:r>
      <w:r w:rsidR="00BE060D">
        <w:t>estudio de diagramas de fases</w:t>
      </w:r>
      <w:r w:rsidR="00D027B1">
        <w:t>.</w:t>
      </w:r>
      <w:r w:rsidR="00653FFC">
        <w:t xml:space="preserve"> </w:t>
      </w:r>
      <w:r w:rsidR="00A90CE3">
        <w:t>Respecto</w:t>
      </w:r>
      <w:r>
        <w:t xml:space="preserve"> a</w:t>
      </w:r>
      <w:r w:rsidR="00E86EF8">
        <w:t xml:space="preserve"> los tutoriales</w:t>
      </w:r>
      <w:r w:rsidR="00D0007C">
        <w:t>,</w:t>
      </w:r>
      <w:r w:rsidR="00E86EF8">
        <w:t xml:space="preserve"> </w:t>
      </w:r>
      <w:r w:rsidR="00D0007C">
        <w:t>propusieron</w:t>
      </w:r>
      <w:r w:rsidR="00E86EF8">
        <w:t xml:space="preserve"> </w:t>
      </w:r>
      <w:r w:rsidR="00D0007C">
        <w:t>que se debía ofrecer</w:t>
      </w:r>
      <w:r w:rsidR="00E86EF8">
        <w:t xml:space="preserve"> </w:t>
      </w:r>
      <w:r w:rsidR="00D0007C">
        <w:t xml:space="preserve">una </w:t>
      </w:r>
      <w:r w:rsidR="00E86EF8">
        <w:t xml:space="preserve">explicación con más detalle </w:t>
      </w:r>
      <w:r w:rsidR="00D0007C">
        <w:t>sobre</w:t>
      </w:r>
      <w:r w:rsidR="00E86EF8">
        <w:t xml:space="preserve"> cómo hacerlos y establecer </w:t>
      </w:r>
      <w:r w:rsidR="00D0007C">
        <w:t>un</w:t>
      </w:r>
      <w:r w:rsidR="00E86EF8">
        <w:t xml:space="preserve"> calendario de entregas.</w:t>
      </w:r>
    </w:p>
    <w:p w14:paraId="0B559CB8" w14:textId="4C64B9A9" w:rsidR="006C7731" w:rsidRDefault="006C7731" w:rsidP="00F11380">
      <w:pPr>
        <w:ind w:left="-15" w:right="47" w:firstLine="567"/>
      </w:pPr>
      <w:r>
        <w:t>Respecto</w:t>
      </w:r>
      <w:r w:rsidR="00E86EF8">
        <w:t xml:space="preserve"> a </w:t>
      </w:r>
      <w:r w:rsidR="00400271">
        <w:t>la metodología util</w:t>
      </w:r>
      <w:r w:rsidR="00986A25">
        <w:t>izada</w:t>
      </w:r>
      <w:r w:rsidR="00D0007C">
        <w:t>,</w:t>
      </w:r>
      <w:r w:rsidR="00E86EF8">
        <w:t xml:space="preserve"> </w:t>
      </w:r>
      <w:r w:rsidR="00D0007C">
        <w:t xml:space="preserve">consideraron que no se debería </w:t>
      </w:r>
      <w:r w:rsidR="00FF5098">
        <w:t>avanzar tan lento</w:t>
      </w:r>
      <w:r w:rsidR="00986A25">
        <w:t>,</w:t>
      </w:r>
      <w:r w:rsidR="00FF5098">
        <w:t xml:space="preserve"> </w:t>
      </w:r>
      <w:r w:rsidR="00D0007C">
        <w:t xml:space="preserve">por lo que se debía </w:t>
      </w:r>
      <w:r w:rsidR="00FF5098">
        <w:t>aumentar el tiempo para la explicación conceptual</w:t>
      </w:r>
      <w:r>
        <w:t>.</w:t>
      </w:r>
      <w:r w:rsidR="00986A25">
        <w:t xml:space="preserve"> </w:t>
      </w:r>
      <w:r w:rsidR="00D0007C">
        <w:t>Asimismo, a</w:t>
      </w:r>
      <w:r w:rsidR="00FF5098">
        <w:t>l final de la discusión grupal, el profesor debería terminar con una conclusión</w:t>
      </w:r>
      <w:r>
        <w:t xml:space="preserve"> y profundizar más </w:t>
      </w:r>
      <w:r w:rsidR="00D0007C">
        <w:t xml:space="preserve">en </w:t>
      </w:r>
      <w:r>
        <w:t>lo aprendido a través de ejercicios</w:t>
      </w:r>
      <w:r w:rsidR="00BE6612">
        <w:t xml:space="preserve"> c</w:t>
      </w:r>
      <w:r w:rsidR="00D0007C">
        <w:t>on calculaciones numéricas, y no so</w:t>
      </w:r>
      <w:r w:rsidR="00BE6612">
        <w:t xml:space="preserve">lo </w:t>
      </w:r>
      <w:r w:rsidR="00D0007C">
        <w:t xml:space="preserve">con el </w:t>
      </w:r>
      <w:r w:rsidR="00BE6612">
        <w:t>análisis de las variables termodinámicas de los procesos pirometalúrgicos</w:t>
      </w:r>
      <w:r>
        <w:t>.</w:t>
      </w:r>
      <w:r w:rsidR="00290BA8">
        <w:t xml:space="preserve"> </w:t>
      </w:r>
    </w:p>
    <w:p w14:paraId="6527DE03" w14:textId="6873CC95" w:rsidR="00A16A0A" w:rsidRDefault="00A16A0A" w:rsidP="00F11380">
      <w:pPr>
        <w:spacing w:after="153" w:line="259" w:lineRule="auto"/>
        <w:ind w:left="0" w:right="0" w:firstLine="567"/>
        <w:jc w:val="left"/>
      </w:pPr>
    </w:p>
    <w:p w14:paraId="457CFC25" w14:textId="68B0447E" w:rsidR="00A16A0A" w:rsidRPr="001F25BB" w:rsidRDefault="00485BC4" w:rsidP="001F25BB">
      <w:pPr>
        <w:pStyle w:val="Ttulo3"/>
        <w:ind w:right="5"/>
        <w:rPr>
          <w:sz w:val="26"/>
          <w:szCs w:val="26"/>
        </w:rPr>
      </w:pPr>
      <w:r w:rsidRPr="001F25BB">
        <w:rPr>
          <w:sz w:val="26"/>
          <w:szCs w:val="26"/>
        </w:rPr>
        <w:t xml:space="preserve">Mejoras sugeridas a la </w:t>
      </w:r>
      <w:r w:rsidR="00FF5098" w:rsidRPr="001F25BB">
        <w:rPr>
          <w:sz w:val="26"/>
          <w:szCs w:val="26"/>
        </w:rPr>
        <w:t>explicación y cualidades pedagógicas del profesor: 51 frases</w:t>
      </w:r>
    </w:p>
    <w:p w14:paraId="0A8D8250" w14:textId="731283E6" w:rsidR="00EE3885" w:rsidRDefault="00FF5098" w:rsidP="00F11380">
      <w:pPr>
        <w:spacing w:line="360" w:lineRule="auto"/>
        <w:ind w:left="-17" w:right="45" w:firstLine="567"/>
      </w:pPr>
      <w:r>
        <w:t xml:space="preserve">La presencia de frases en torno a explicaciones claras y concisas </w:t>
      </w:r>
      <w:r w:rsidR="00EE3885">
        <w:t xml:space="preserve">del profesor </w:t>
      </w:r>
      <w:r>
        <w:t xml:space="preserve">sobre conceptos fue significativa </w:t>
      </w:r>
      <w:r w:rsidR="00EE3885">
        <w:t>(uso adecuado del tiempo, contenidos explicados en forma llamativa, clases desarrolladas en forma dinámica que crearon un ambiente de aprendizaje ameno). En otras palabras, s</w:t>
      </w:r>
      <w:r>
        <w:t xml:space="preserve">e apreció orden y buen contenido en las presentaciones con </w:t>
      </w:r>
      <w:r w:rsidR="00EE3885">
        <w:t>explicaciones</w:t>
      </w:r>
      <w:r>
        <w:t xml:space="preserve"> didáctica</w:t>
      </w:r>
      <w:r w:rsidR="00EE3885">
        <w:t xml:space="preserve">s, de ahí que se infiera que </w:t>
      </w:r>
      <w:r>
        <w:t xml:space="preserve">la transmisión de </w:t>
      </w:r>
      <w:r w:rsidR="00EE3885">
        <w:t xml:space="preserve">la </w:t>
      </w:r>
      <w:r>
        <w:t xml:space="preserve">información fue eficaz y </w:t>
      </w:r>
      <w:r w:rsidR="00EE3885">
        <w:t xml:space="preserve">que </w:t>
      </w:r>
      <w:r>
        <w:t xml:space="preserve">la interacción </w:t>
      </w:r>
      <w:r w:rsidR="00EE3885">
        <w:t>fue promovida de forma adecuada</w:t>
      </w:r>
      <w:r>
        <w:t xml:space="preserve">. </w:t>
      </w:r>
      <w:r w:rsidR="00EE3885">
        <w:t>Aunado a esto</w:t>
      </w:r>
      <w:r>
        <w:t xml:space="preserve">, </w:t>
      </w:r>
      <w:r w:rsidR="00EE3885">
        <w:t>el uso de los</w:t>
      </w:r>
      <w:r>
        <w:t xml:space="preserve"> videos </w:t>
      </w:r>
      <w:r w:rsidR="00EE3885">
        <w:t>constituyó</w:t>
      </w:r>
      <w:r>
        <w:t xml:space="preserve"> un recurso muy ilustrativo. </w:t>
      </w:r>
    </w:p>
    <w:p w14:paraId="005B258D" w14:textId="77777777" w:rsidR="00EE3885" w:rsidRDefault="00FF5098" w:rsidP="00F11380">
      <w:pPr>
        <w:spacing w:line="360" w:lineRule="auto"/>
        <w:ind w:left="-17" w:right="45" w:firstLine="567"/>
      </w:pPr>
      <w:r>
        <w:t>El profesor generó espacios de discusión a partir de problemas reales en los procesos industriales</w:t>
      </w:r>
      <w:r w:rsidR="00EE3885">
        <w:t xml:space="preserve"> y promovió en</w:t>
      </w:r>
      <w:r>
        <w:t xml:space="preserve"> los estudiantes </w:t>
      </w:r>
      <w:r w:rsidR="00EE3885">
        <w:t xml:space="preserve">el </w:t>
      </w:r>
      <w:r>
        <w:t xml:space="preserve">pensamiento crítico </w:t>
      </w:r>
      <w:r w:rsidR="00EE3885">
        <w:t>para buscar</w:t>
      </w:r>
      <w:r>
        <w:t xml:space="preserve"> explicaciones. </w:t>
      </w:r>
      <w:r w:rsidR="00EE3885">
        <w:t>Asimismo, los m</w:t>
      </w:r>
      <w:r>
        <w:t xml:space="preserve">otivó </w:t>
      </w:r>
      <w:r w:rsidR="00EE3885">
        <w:t xml:space="preserve">para que ellos emitieran </w:t>
      </w:r>
      <w:r>
        <w:t>sus opiniones</w:t>
      </w:r>
      <w:r w:rsidR="00EE3885">
        <w:t xml:space="preserve"> </w:t>
      </w:r>
      <w:r>
        <w:t>e interactua</w:t>
      </w:r>
      <w:r w:rsidR="00EE3885">
        <w:t>ran</w:t>
      </w:r>
      <w:r>
        <w:t xml:space="preserve"> con los compañeros. Guio a los grupos para que obtuvie</w:t>
      </w:r>
      <w:r w:rsidR="00EE3885">
        <w:t>ran sus propias respuestas y</w:t>
      </w:r>
      <w:r>
        <w:t xml:space="preserve"> </w:t>
      </w:r>
      <w:r w:rsidR="00EE3885">
        <w:t>a</w:t>
      </w:r>
      <w:r>
        <w:t xml:space="preserve">umentó la dinámica de las discusiones formulando más preguntas para profundizar el nivel de conocimiento de los estudiantes. </w:t>
      </w:r>
      <w:r w:rsidR="00EE3885">
        <w:t>En síntesis</w:t>
      </w:r>
      <w:r>
        <w:t xml:space="preserve">, </w:t>
      </w:r>
      <w:r w:rsidR="00EE3885">
        <w:t>e</w:t>
      </w:r>
      <w:r>
        <w:t xml:space="preserve">l profesor </w:t>
      </w:r>
      <w:r w:rsidR="00EE3885">
        <w:t>fungió</w:t>
      </w:r>
      <w:r>
        <w:t xml:space="preserve"> como un moderador (no como alguien que solo dicta materia). </w:t>
      </w:r>
    </w:p>
    <w:p w14:paraId="5830DA87" w14:textId="77777777" w:rsidR="00B107A3" w:rsidRDefault="00B107A3" w:rsidP="00F11380">
      <w:pPr>
        <w:spacing w:line="360" w:lineRule="auto"/>
        <w:ind w:left="-17" w:right="45" w:firstLine="567"/>
      </w:pPr>
    </w:p>
    <w:p w14:paraId="473C7330" w14:textId="72483BF3" w:rsidR="00A16A0A" w:rsidRDefault="00080F12" w:rsidP="00F11380">
      <w:pPr>
        <w:spacing w:line="360" w:lineRule="auto"/>
        <w:ind w:left="-17" w:right="45" w:firstLine="567"/>
      </w:pPr>
      <w:r>
        <w:lastRenderedPageBreak/>
        <w:t>Las sugerencias de mejora</w:t>
      </w:r>
      <w:r w:rsidR="00D87534">
        <w:t>s</w:t>
      </w:r>
      <w:r w:rsidR="00EE3885">
        <w:t xml:space="preserve">, sin embargo, se enfocaron en que </w:t>
      </w:r>
      <w:r>
        <w:t xml:space="preserve">el profesor </w:t>
      </w:r>
      <w:r w:rsidR="00EF7349">
        <w:t>podría</w:t>
      </w:r>
      <w:r w:rsidR="00EE3885">
        <w:t xml:space="preserve"> ofrecer </w:t>
      </w:r>
      <w:r>
        <w:t xml:space="preserve">un resumen en la pizarra de los conceptos y </w:t>
      </w:r>
      <w:r w:rsidR="00EE3885">
        <w:t xml:space="preserve">de </w:t>
      </w:r>
      <w:r>
        <w:t xml:space="preserve">consideraciones que los estudiantes </w:t>
      </w:r>
      <w:r w:rsidR="00EF7349">
        <w:t>debían</w:t>
      </w:r>
      <w:r>
        <w:t xml:space="preserve"> entender y hacer de las variables termodinámicas </w:t>
      </w:r>
      <w:r w:rsidR="00EF7349">
        <w:t>(</w:t>
      </w:r>
      <w:r>
        <w:t>en los casos de estudio de procesos pirometalúrgicos tratados en clase</w:t>
      </w:r>
      <w:r w:rsidR="00EF7349">
        <w:t>), así como de sus</w:t>
      </w:r>
      <w:r>
        <w:t xml:space="preserve"> calculaciones numéricas.</w:t>
      </w:r>
    </w:p>
    <w:p w14:paraId="751BDF63" w14:textId="77777777" w:rsidR="00A16A0A" w:rsidRDefault="00FF5098">
      <w:pPr>
        <w:spacing w:after="151" w:line="259" w:lineRule="auto"/>
        <w:ind w:left="0" w:right="0" w:firstLine="0"/>
        <w:jc w:val="left"/>
      </w:pPr>
      <w:r>
        <w:t xml:space="preserve"> </w:t>
      </w:r>
    </w:p>
    <w:p w14:paraId="4955C8D5" w14:textId="4F045A19" w:rsidR="00A16A0A" w:rsidRPr="001F25BB" w:rsidRDefault="004B7C03" w:rsidP="001F25BB">
      <w:pPr>
        <w:pStyle w:val="Ttulo3"/>
        <w:ind w:right="5"/>
        <w:rPr>
          <w:sz w:val="26"/>
          <w:szCs w:val="26"/>
        </w:rPr>
      </w:pPr>
      <w:r w:rsidRPr="001F25BB">
        <w:rPr>
          <w:sz w:val="26"/>
          <w:szCs w:val="26"/>
        </w:rPr>
        <w:t>Nivel de aprendizaje</w:t>
      </w:r>
      <w:r w:rsidR="00FF5098" w:rsidRPr="001F25BB">
        <w:rPr>
          <w:sz w:val="26"/>
          <w:szCs w:val="26"/>
        </w:rPr>
        <w:t xml:space="preserve"> referido: 47 frases </w:t>
      </w:r>
    </w:p>
    <w:p w14:paraId="52ED45B8" w14:textId="77777777" w:rsidR="00EF7349" w:rsidRDefault="009C36CE" w:rsidP="00F11380">
      <w:pPr>
        <w:spacing w:line="360" w:lineRule="auto"/>
        <w:ind w:left="0" w:right="51" w:firstLine="567"/>
        <w:rPr>
          <w:szCs w:val="24"/>
        </w:rPr>
      </w:pPr>
      <w:r w:rsidRPr="000C56AC">
        <w:rPr>
          <w:szCs w:val="24"/>
        </w:rPr>
        <w:t xml:space="preserve">La respuesta de los estudiantes respecto a los aprendizajes referidos </w:t>
      </w:r>
      <w:r w:rsidR="00EF7349">
        <w:rPr>
          <w:szCs w:val="24"/>
        </w:rPr>
        <w:t xml:space="preserve">se enfocó en </w:t>
      </w:r>
      <w:r w:rsidRPr="000C56AC">
        <w:rPr>
          <w:szCs w:val="24"/>
        </w:rPr>
        <w:t xml:space="preserve">la importancia del análisis de gráficos para la construcción de un conocimiento acerca del mercado mundial del cobre. Otro aspecto puntual </w:t>
      </w:r>
      <w:r w:rsidR="00EF7349">
        <w:rPr>
          <w:szCs w:val="24"/>
        </w:rPr>
        <w:t xml:space="preserve">fue la </w:t>
      </w:r>
      <w:r>
        <w:rPr>
          <w:szCs w:val="24"/>
        </w:rPr>
        <w:t>generación de</w:t>
      </w:r>
      <w:r w:rsidRPr="000C56AC">
        <w:rPr>
          <w:szCs w:val="24"/>
        </w:rPr>
        <w:t xml:space="preserve"> conciencia </w:t>
      </w:r>
      <w:r w:rsidR="00EF7349">
        <w:rPr>
          <w:szCs w:val="24"/>
        </w:rPr>
        <w:t>sobre el</w:t>
      </w:r>
      <w:r w:rsidRPr="000C56AC">
        <w:rPr>
          <w:szCs w:val="24"/>
        </w:rPr>
        <w:t xml:space="preserve"> daño ambiental causado por elementos que hacen parte de los procesos pirometalúrgicos tales como </w:t>
      </w:r>
      <w:r w:rsidR="00EF7349">
        <w:rPr>
          <w:szCs w:val="24"/>
        </w:rPr>
        <w:t xml:space="preserve">el </w:t>
      </w:r>
      <w:r w:rsidRPr="000C56AC">
        <w:rPr>
          <w:szCs w:val="24"/>
        </w:rPr>
        <w:t>arsénico.</w:t>
      </w:r>
    </w:p>
    <w:p w14:paraId="2E8A0244" w14:textId="227CE572" w:rsidR="009C36CE" w:rsidRPr="000C56AC" w:rsidRDefault="00EF7349" w:rsidP="00F11380">
      <w:pPr>
        <w:spacing w:line="360" w:lineRule="auto"/>
        <w:ind w:left="0" w:right="51" w:firstLine="567"/>
        <w:rPr>
          <w:szCs w:val="24"/>
        </w:rPr>
      </w:pPr>
      <w:r>
        <w:rPr>
          <w:szCs w:val="24"/>
        </w:rPr>
        <w:t xml:space="preserve">Por otra parte, aunque de forma más general, se valoró que </w:t>
      </w:r>
      <w:r w:rsidR="009C36CE" w:rsidRPr="000C56AC">
        <w:rPr>
          <w:szCs w:val="24"/>
        </w:rPr>
        <w:t xml:space="preserve">durante las clases </w:t>
      </w:r>
      <w:r>
        <w:rPr>
          <w:szCs w:val="24"/>
        </w:rPr>
        <w:t xml:space="preserve">se hubiera logrado </w:t>
      </w:r>
      <w:r w:rsidR="009C36CE" w:rsidRPr="000C56AC">
        <w:rPr>
          <w:szCs w:val="24"/>
        </w:rPr>
        <w:t xml:space="preserve">una interacción de aprendizaje entre los procesos pirometalúrgicos y los conceptos termodinámicos, </w:t>
      </w:r>
      <w:r>
        <w:rPr>
          <w:szCs w:val="24"/>
        </w:rPr>
        <w:t xml:space="preserve">aspecto esencial para asimilar </w:t>
      </w:r>
      <w:r w:rsidR="009C36CE" w:rsidRPr="000C56AC">
        <w:rPr>
          <w:szCs w:val="24"/>
        </w:rPr>
        <w:t xml:space="preserve">los procesos metalúrgicos. </w:t>
      </w:r>
      <w:r>
        <w:rPr>
          <w:szCs w:val="24"/>
        </w:rPr>
        <w:t>De hecho, l</w:t>
      </w:r>
      <w:r w:rsidR="009C36CE" w:rsidRPr="000C56AC">
        <w:rPr>
          <w:szCs w:val="24"/>
        </w:rPr>
        <w:t xml:space="preserve">os procesos pirometalúrgicos </w:t>
      </w:r>
      <w:r>
        <w:rPr>
          <w:szCs w:val="24"/>
        </w:rPr>
        <w:t>fueron comprendidos</w:t>
      </w:r>
      <w:r w:rsidR="009C36CE" w:rsidRPr="000C56AC">
        <w:rPr>
          <w:szCs w:val="24"/>
        </w:rPr>
        <w:t xml:space="preserve"> a través de gráficos (di</w:t>
      </w:r>
      <w:r>
        <w:rPr>
          <w:szCs w:val="24"/>
        </w:rPr>
        <w:t>agramas de fases) relacionados con</w:t>
      </w:r>
      <w:r w:rsidR="009C36CE" w:rsidRPr="000C56AC">
        <w:rPr>
          <w:szCs w:val="24"/>
        </w:rPr>
        <w:t xml:space="preserve"> la termodinámica. Además, indicaron que se comprendió el porqué de los procesos a través del uso de diagramas </w:t>
      </w:r>
      <w:r w:rsidR="009C36CE">
        <w:rPr>
          <w:szCs w:val="24"/>
        </w:rPr>
        <w:t xml:space="preserve">de fases relacionados </w:t>
      </w:r>
      <w:r w:rsidR="009C36CE" w:rsidRPr="000C56AC">
        <w:rPr>
          <w:szCs w:val="24"/>
        </w:rPr>
        <w:t>a las presiones parciales de los gases (oxígeno, azufre, arsénico) presentes en las reacciones químicas planteadas.</w:t>
      </w:r>
    </w:p>
    <w:p w14:paraId="2AFFD191" w14:textId="57244235" w:rsidR="00A16A0A" w:rsidRDefault="00290BA8" w:rsidP="00C01DD6">
      <w:pPr>
        <w:ind w:left="-15" w:right="47" w:firstLine="540"/>
      </w:pPr>
      <w:r>
        <w:t xml:space="preserve"> </w:t>
      </w:r>
    </w:p>
    <w:p w14:paraId="331773BB" w14:textId="0D49B937" w:rsidR="00A16A0A" w:rsidRPr="001F25BB" w:rsidRDefault="00FF5098" w:rsidP="004B7C03">
      <w:pPr>
        <w:pStyle w:val="Ttulo3"/>
        <w:spacing w:after="94"/>
        <w:ind w:left="-5"/>
        <w:rPr>
          <w:szCs w:val="28"/>
        </w:rPr>
      </w:pPr>
      <w:r w:rsidRPr="001F25BB">
        <w:rPr>
          <w:szCs w:val="28"/>
        </w:rPr>
        <w:t>Encuesta final del curso en el primer semestre 2019</w:t>
      </w:r>
    </w:p>
    <w:p w14:paraId="23B83D1A" w14:textId="01D94264" w:rsidR="005D4DFE" w:rsidRDefault="00FF5098" w:rsidP="00022A14">
      <w:pPr>
        <w:spacing w:line="360" w:lineRule="auto"/>
        <w:ind w:left="-17" w:right="45" w:firstLine="567"/>
      </w:pPr>
      <w:r>
        <w:t>Al finalizar el semestre</w:t>
      </w:r>
      <w:r w:rsidR="00557FEA">
        <w:t xml:space="preserve">, se aplicó </w:t>
      </w:r>
      <w:r>
        <w:t xml:space="preserve">una encuesta final </w:t>
      </w:r>
      <w:r w:rsidR="00557FEA">
        <w:t xml:space="preserve">en la cual participaron </w:t>
      </w:r>
      <w:r>
        <w:t>15 estudiantes</w:t>
      </w:r>
      <w:r w:rsidR="00557FEA">
        <w:t xml:space="preserve">; en esta se incluyeron </w:t>
      </w:r>
      <w:r w:rsidR="005B6F21">
        <w:t>las mismas tres preguntas de la encuesta descrita</w:t>
      </w:r>
      <w:r w:rsidR="00557FEA">
        <w:t xml:space="preserve"> anteriormente y fueron analizadas del mismo modo</w:t>
      </w:r>
      <w:r w:rsidR="005B6F21">
        <w:t>.</w:t>
      </w:r>
    </w:p>
    <w:p w14:paraId="06D4A89C" w14:textId="77777777" w:rsidR="00557FEA" w:rsidRDefault="00557FEA" w:rsidP="00022A14">
      <w:pPr>
        <w:spacing w:line="360" w:lineRule="auto"/>
        <w:ind w:left="-17" w:right="45" w:firstLine="567"/>
      </w:pPr>
    </w:p>
    <w:p w14:paraId="3E913F75" w14:textId="6B63E4CD" w:rsidR="00A16A0A" w:rsidRPr="001F25BB" w:rsidRDefault="00FF5098" w:rsidP="001F25BB">
      <w:pPr>
        <w:pStyle w:val="Ttulo3"/>
        <w:spacing w:after="94"/>
        <w:rPr>
          <w:sz w:val="26"/>
          <w:szCs w:val="26"/>
        </w:rPr>
      </w:pPr>
      <w:r w:rsidRPr="001F25BB">
        <w:rPr>
          <w:sz w:val="26"/>
          <w:szCs w:val="26"/>
        </w:rPr>
        <w:t>Aspectos positivos de la experiencia educativa:</w:t>
      </w:r>
      <w:r w:rsidR="00557FEA" w:rsidRPr="001F25BB">
        <w:rPr>
          <w:sz w:val="26"/>
          <w:szCs w:val="26"/>
        </w:rPr>
        <w:t xml:space="preserve"> </w:t>
      </w:r>
      <w:r w:rsidRPr="001F25BB">
        <w:rPr>
          <w:sz w:val="26"/>
          <w:szCs w:val="26"/>
        </w:rPr>
        <w:t>48 frases</w:t>
      </w:r>
    </w:p>
    <w:p w14:paraId="13177902" w14:textId="77777777" w:rsidR="00557FEA" w:rsidRDefault="00557FEA" w:rsidP="00022A14">
      <w:pPr>
        <w:spacing w:line="360" w:lineRule="auto"/>
        <w:ind w:left="-17" w:right="45" w:firstLine="567"/>
      </w:pPr>
      <w:r>
        <w:t>L</w:t>
      </w:r>
      <w:r w:rsidR="00066ECD">
        <w:t xml:space="preserve">as respuestas de los estudiantes se clasificaron de acuerdo con los cambios metodológicos indicados en la </w:t>
      </w:r>
      <w:r w:rsidR="00980042">
        <w:t>t</w:t>
      </w:r>
      <w:r w:rsidR="00066ECD">
        <w:t xml:space="preserve">abla 1. </w:t>
      </w:r>
      <w:r>
        <w:t xml:space="preserve">En cuanto al criterio </w:t>
      </w:r>
      <w:r w:rsidR="00066ECD" w:rsidRPr="00BF4A82">
        <w:rPr>
          <w:i/>
        </w:rPr>
        <w:t>cómo enseñar</w:t>
      </w:r>
      <w:r w:rsidR="00066ECD">
        <w:t xml:space="preserve">, los </w:t>
      </w:r>
      <w:r>
        <w:t>participantes</w:t>
      </w:r>
      <w:r w:rsidR="00066ECD">
        <w:t xml:space="preserve"> consideraron que el curso fue bien </w:t>
      </w:r>
      <w:r>
        <w:t>diseñado</w:t>
      </w:r>
      <w:r w:rsidR="00066ECD">
        <w:t xml:space="preserve"> y organizado</w:t>
      </w:r>
      <w:r>
        <w:t>, según</w:t>
      </w:r>
      <w:r w:rsidR="00066ECD">
        <w:t xml:space="preserve"> el orden en que los procesos son estudiados</w:t>
      </w:r>
      <w:r>
        <w:t xml:space="preserve"> (s</w:t>
      </w:r>
      <w:r w:rsidR="00066ECD">
        <w:t>e inició secuencialmente de lo más fácil a lo más complejo</w:t>
      </w:r>
      <w:r>
        <w:t>), y opinaron que las clases fueron prácticas y didácticas</w:t>
      </w:r>
      <w:r w:rsidR="00066ECD">
        <w:t>.</w:t>
      </w:r>
      <w:r w:rsidR="008C4330">
        <w:t xml:space="preserve"> </w:t>
      </w:r>
    </w:p>
    <w:p w14:paraId="299D7348" w14:textId="77777777" w:rsidR="005E0C79" w:rsidRDefault="00557FEA" w:rsidP="00022A14">
      <w:pPr>
        <w:spacing w:line="360" w:lineRule="auto"/>
        <w:ind w:left="-17" w:right="45" w:firstLine="567"/>
      </w:pPr>
      <w:r>
        <w:t xml:space="preserve">En cuanto al </w:t>
      </w:r>
      <w:r w:rsidR="00066ECD">
        <w:rPr>
          <w:i/>
          <w:szCs w:val="24"/>
        </w:rPr>
        <w:t>c</w:t>
      </w:r>
      <w:r w:rsidR="00066ECD" w:rsidRPr="00BF4A82">
        <w:rPr>
          <w:i/>
          <w:szCs w:val="24"/>
        </w:rPr>
        <w:t>urso basado en técnicas d</w:t>
      </w:r>
      <w:r>
        <w:rPr>
          <w:i/>
          <w:szCs w:val="24"/>
        </w:rPr>
        <w:t>e aprendizaje y enseñanza activa</w:t>
      </w:r>
      <w:r w:rsidR="00066ECD" w:rsidRPr="00BF4A82">
        <w:rPr>
          <w:i/>
          <w:szCs w:val="24"/>
        </w:rPr>
        <w:t>s</w:t>
      </w:r>
      <w:r w:rsidR="00066ECD">
        <w:rPr>
          <w:i/>
          <w:szCs w:val="24"/>
        </w:rPr>
        <w:t xml:space="preserve"> y p</w:t>
      </w:r>
      <w:r w:rsidR="00066ECD" w:rsidRPr="00BF4A82">
        <w:rPr>
          <w:i/>
          <w:szCs w:val="24"/>
        </w:rPr>
        <w:t>romover el pensamiento en términos de conceptos básicos</w:t>
      </w:r>
      <w:r w:rsidR="00066ECD" w:rsidRPr="00557FEA">
        <w:rPr>
          <w:szCs w:val="24"/>
        </w:rPr>
        <w:t>,</w:t>
      </w:r>
      <w:r w:rsidR="00066ECD" w:rsidRPr="00BF4A82">
        <w:rPr>
          <w:i/>
          <w:szCs w:val="24"/>
        </w:rPr>
        <w:t xml:space="preserve"> </w:t>
      </w:r>
      <w:r w:rsidR="00066ECD">
        <w:t>los estudiantes opinaron que los contenidos fueron explicados con muchos ejemplos, demostraciones práctic</w:t>
      </w:r>
      <w:r>
        <w:t xml:space="preserve">as, experimentales y simulación, lo que </w:t>
      </w:r>
      <w:r>
        <w:lastRenderedPageBreak/>
        <w:t xml:space="preserve">sirvió para </w:t>
      </w:r>
      <w:r w:rsidR="00066ECD">
        <w:t xml:space="preserve">analizar y profundizar </w:t>
      </w:r>
      <w:r>
        <w:t xml:space="preserve">en </w:t>
      </w:r>
      <w:r w:rsidR="00066ECD">
        <w:t xml:space="preserve">los aspectos termodinámicos involucrados en los procesos pirometalúrgicos estudiados. Los laboratorios fueron una buena complementación al curso. Consideraron que se estableció una relación clara entre la termodinámica </w:t>
      </w:r>
      <w:r>
        <w:t>y</w:t>
      </w:r>
      <w:r w:rsidR="00066ECD">
        <w:t xml:space="preserve"> los procesos de pirometalurgia. </w:t>
      </w:r>
      <w:r>
        <w:t>También manifestaron</w:t>
      </w:r>
      <w:r w:rsidR="00066ECD">
        <w:t xml:space="preserve"> que aprendieron a relacionar los procesos de extracción de cobre con </w:t>
      </w:r>
      <w:r>
        <w:t xml:space="preserve">los de </w:t>
      </w:r>
      <w:r w:rsidR="00066ECD">
        <w:t>otros minerales</w:t>
      </w:r>
      <w:r w:rsidR="005E0C79">
        <w:t xml:space="preserve">, así como </w:t>
      </w:r>
      <w:r w:rsidR="00066ECD">
        <w:t xml:space="preserve">los diagramas de fases </w:t>
      </w:r>
      <w:r w:rsidR="005E0C79">
        <w:t>ternarias y binarias teóricas</w:t>
      </w:r>
      <w:r w:rsidR="00066ECD">
        <w:t xml:space="preserve"> y/o experimentales con la práctica. Además, comprendieron la importancia del control de parámetros en cada proceso dependiendo de lo que se busca</w:t>
      </w:r>
      <w:r w:rsidR="005E0C79">
        <w:t>ba</w:t>
      </w:r>
      <w:r w:rsidR="00066ECD">
        <w:t xml:space="preserve"> obtener. </w:t>
      </w:r>
    </w:p>
    <w:p w14:paraId="6FEB06C2" w14:textId="4079D1E6" w:rsidR="00A16A0A" w:rsidRDefault="005E0C79" w:rsidP="00022A14">
      <w:pPr>
        <w:spacing w:line="360" w:lineRule="auto"/>
        <w:ind w:left="-17" w:right="45" w:firstLine="567"/>
      </w:pPr>
      <w:r>
        <w:t xml:space="preserve">Sobre </w:t>
      </w:r>
      <w:r w:rsidR="00066ECD">
        <w:t xml:space="preserve">la </w:t>
      </w:r>
      <w:r w:rsidR="00066ECD" w:rsidRPr="00495E5D">
        <w:rPr>
          <w:i/>
          <w:szCs w:val="24"/>
        </w:rPr>
        <w:t>enseñanza basada en debate y trabajos grupales</w:t>
      </w:r>
      <w:r w:rsidR="00066ECD" w:rsidRPr="005E0C79">
        <w:rPr>
          <w:szCs w:val="24"/>
        </w:rPr>
        <w:t>,</w:t>
      </w:r>
      <w:r w:rsidR="00066ECD" w:rsidRPr="00495E5D">
        <w:rPr>
          <w:i/>
          <w:szCs w:val="24"/>
        </w:rPr>
        <w:t xml:space="preserve"> </w:t>
      </w:r>
      <w:r w:rsidR="00066ECD">
        <w:t xml:space="preserve">las opiniones de los estudiantes incluyeron que el curso fomentó el trabajo colaborativo a través de análisis del material de estudio en grupos. </w:t>
      </w:r>
      <w:r>
        <w:t>El</w:t>
      </w:r>
      <w:r w:rsidR="00066ECD">
        <w:t xml:space="preserve"> método </w:t>
      </w:r>
      <w:r>
        <w:t xml:space="preserve">empelado, además, </w:t>
      </w:r>
      <w:r w:rsidR="00066ECD">
        <w:t xml:space="preserve">les permitió plantear cuestionamientos interesantes </w:t>
      </w:r>
      <w:r>
        <w:t xml:space="preserve">para </w:t>
      </w:r>
      <w:r w:rsidR="00066ECD">
        <w:t xml:space="preserve">profundizar </w:t>
      </w:r>
      <w:r>
        <w:t xml:space="preserve">en </w:t>
      </w:r>
      <w:r w:rsidR="00066ECD">
        <w:t>los contenidos.</w:t>
      </w:r>
    </w:p>
    <w:p w14:paraId="77E37008" w14:textId="77777777" w:rsidR="005E0C79" w:rsidRDefault="005E0C79" w:rsidP="00022A14">
      <w:pPr>
        <w:spacing w:line="360" w:lineRule="auto"/>
        <w:ind w:left="-17" w:right="45" w:firstLine="567"/>
      </w:pPr>
    </w:p>
    <w:p w14:paraId="266F4447" w14:textId="3BB7A60A" w:rsidR="00A16A0A" w:rsidRPr="001F25BB" w:rsidRDefault="00FF5098" w:rsidP="001F25BB">
      <w:pPr>
        <w:pStyle w:val="Ttulo3"/>
        <w:ind w:right="270"/>
        <w:rPr>
          <w:sz w:val="26"/>
          <w:szCs w:val="26"/>
        </w:rPr>
      </w:pPr>
      <w:r w:rsidRPr="001F25BB">
        <w:rPr>
          <w:sz w:val="26"/>
          <w:szCs w:val="26"/>
        </w:rPr>
        <w:t>Mejoras referidas a la experiencia educativa: 27 frases</w:t>
      </w:r>
    </w:p>
    <w:p w14:paraId="5411BC82" w14:textId="09C18F70" w:rsidR="005E0C79" w:rsidRDefault="00E55132" w:rsidP="00F11380">
      <w:pPr>
        <w:spacing w:line="360" w:lineRule="auto"/>
        <w:ind w:left="-17" w:right="0" w:firstLine="567"/>
      </w:pPr>
      <w:r>
        <w:t xml:space="preserve">Las respuestas de los estudiantes a las mejoras educativas </w:t>
      </w:r>
      <w:r w:rsidR="005E0C79">
        <w:t>han sido clasificadas</w:t>
      </w:r>
      <w:r>
        <w:t xml:space="preserve"> en esta sección tomando en cuenta el diseño didáctico sobre las competencias de saber</w:t>
      </w:r>
      <w:r w:rsidR="005E0C79">
        <w:t xml:space="preserve"> y</w:t>
      </w:r>
      <w:r>
        <w:t xml:space="preserve"> </w:t>
      </w:r>
      <w:r w:rsidR="005D68B5">
        <w:t>procedimentales,</w:t>
      </w:r>
      <w:r w:rsidR="005E0C79">
        <w:t xml:space="preserve"> así como</w:t>
      </w:r>
      <w:r>
        <w:t xml:space="preserve"> la evaluación formativa indicada en la </w:t>
      </w:r>
      <w:r w:rsidR="00980042">
        <w:t>f</w:t>
      </w:r>
      <w:r>
        <w:t xml:space="preserve">igura </w:t>
      </w:r>
      <w:r w:rsidR="003D1F3B">
        <w:t>4</w:t>
      </w:r>
      <w:r>
        <w:t>.</w:t>
      </w:r>
      <w:r w:rsidR="008C4330">
        <w:t xml:space="preserve"> </w:t>
      </w:r>
      <w:r w:rsidRPr="00B5229A">
        <w:t>Respecto a</w:t>
      </w:r>
      <w:r>
        <w:rPr>
          <w:i/>
        </w:rPr>
        <w:t xml:space="preserve"> </w:t>
      </w:r>
      <w:r w:rsidRPr="005E0C79">
        <w:t>las</w:t>
      </w:r>
      <w:r>
        <w:rPr>
          <w:i/>
        </w:rPr>
        <w:t xml:space="preserve"> competencias del saber, </w:t>
      </w:r>
      <w:r w:rsidRPr="00B5229A">
        <w:t xml:space="preserve">los </w:t>
      </w:r>
      <w:r>
        <w:t xml:space="preserve">estudiantes sugirieron que el curso </w:t>
      </w:r>
      <w:r w:rsidR="005E0C79">
        <w:t>debía</w:t>
      </w:r>
      <w:r>
        <w:t xml:space="preserve"> incluir una revisión de los conceptos termodinámicos durante las dos primeras sesiones de clase. </w:t>
      </w:r>
      <w:r w:rsidR="005E0C79">
        <w:t>Según sus percepciones, e</w:t>
      </w:r>
      <w:r>
        <w:t>l curso</w:t>
      </w:r>
      <w:r w:rsidR="005E0C79">
        <w:t xml:space="preserve"> tendría que </w:t>
      </w:r>
      <w:r>
        <w:t>complementarse con una sesión de clase de fundamentos teóricos y dedicar la siguiente sesión al estudio de procesos y a consultas.</w:t>
      </w:r>
      <w:r w:rsidRPr="00B5229A">
        <w:t xml:space="preserve"> </w:t>
      </w:r>
      <w:r w:rsidR="005E0C79">
        <w:t>Aunado a esto, consideraron que e</w:t>
      </w:r>
      <w:r>
        <w:t xml:space="preserve">n cada clase </w:t>
      </w:r>
      <w:r w:rsidR="005E0C79">
        <w:t xml:space="preserve">se </w:t>
      </w:r>
      <w:r>
        <w:t xml:space="preserve">podría establecer lo que se </w:t>
      </w:r>
      <w:r w:rsidR="005E0C79">
        <w:t>quería</w:t>
      </w:r>
      <w:r>
        <w:t xml:space="preserve"> analizar en los procesos </w:t>
      </w:r>
      <w:r w:rsidR="005E0C79">
        <w:t>estudiados</w:t>
      </w:r>
      <w:r>
        <w:t>.</w:t>
      </w:r>
      <w:r w:rsidRPr="00B5229A">
        <w:t xml:space="preserve"> </w:t>
      </w:r>
      <w:r w:rsidR="005E0C79">
        <w:t>Igualmente, propusieron</w:t>
      </w:r>
      <w:r>
        <w:t xml:space="preserve"> extender los temas de estudio para </w:t>
      </w:r>
      <w:r w:rsidR="005E0C79">
        <w:t xml:space="preserve">los </w:t>
      </w:r>
      <w:r>
        <w:t xml:space="preserve">procesos pirometalúrgicos que no </w:t>
      </w:r>
      <w:r w:rsidR="005E0C79">
        <w:t xml:space="preserve">se vinculen con el </w:t>
      </w:r>
      <w:r>
        <w:t xml:space="preserve">cobre y complementar el curso con salidas a terreno. </w:t>
      </w:r>
    </w:p>
    <w:p w14:paraId="2712B1A1" w14:textId="77777777" w:rsidR="0083516A" w:rsidRDefault="005E0C79" w:rsidP="00F11380">
      <w:pPr>
        <w:spacing w:line="360" w:lineRule="auto"/>
        <w:ind w:left="-17" w:right="0" w:firstLine="567"/>
      </w:pPr>
      <w:r>
        <w:t xml:space="preserve">En lo concerniente a </w:t>
      </w:r>
      <w:r w:rsidR="00E55132" w:rsidRPr="005E0C79">
        <w:t>las</w:t>
      </w:r>
      <w:r w:rsidR="00E55132">
        <w:rPr>
          <w:i/>
        </w:rPr>
        <w:t xml:space="preserve"> competencias procedimentales</w:t>
      </w:r>
      <w:r w:rsidR="00E55132" w:rsidRPr="005E0C79">
        <w:t>,</w:t>
      </w:r>
      <w:r w:rsidR="00E55132" w:rsidRPr="00156DEC">
        <w:t xml:space="preserve"> </w:t>
      </w:r>
      <w:r>
        <w:t>indicaron</w:t>
      </w:r>
      <w:r w:rsidR="00E55132">
        <w:t xml:space="preserve"> que las guías utilizadas como material de trabajo en clase</w:t>
      </w:r>
      <w:r>
        <w:t xml:space="preserve"> se debían</w:t>
      </w:r>
      <w:r w:rsidR="00E55132">
        <w:t xml:space="preserve"> entregar </w:t>
      </w:r>
      <w:r>
        <w:t>de</w:t>
      </w:r>
      <w:r w:rsidR="00E55132">
        <w:t xml:space="preserve"> forma individual</w:t>
      </w:r>
      <w:r>
        <w:t>,</w:t>
      </w:r>
      <w:r w:rsidR="00E55132">
        <w:t xml:space="preserve"> y no grupal.</w:t>
      </w:r>
      <w:r w:rsidR="00E55132" w:rsidRPr="00B5229A">
        <w:t xml:space="preserve"> </w:t>
      </w:r>
      <w:r>
        <w:t xml:space="preserve">También consideraron </w:t>
      </w:r>
      <w:r w:rsidR="00E55132">
        <w:t xml:space="preserve">que se </w:t>
      </w:r>
      <w:r>
        <w:t>perdía</w:t>
      </w:r>
      <w:r w:rsidR="00E55132">
        <w:t xml:space="preserve"> tiempo en la búsqueda de los videos y </w:t>
      </w:r>
      <w:r>
        <w:t xml:space="preserve">que </w:t>
      </w:r>
      <w:r w:rsidR="00E55132">
        <w:t>se presenta</w:t>
      </w:r>
      <w:r>
        <w:t>ba</w:t>
      </w:r>
      <w:r w:rsidR="00E55132">
        <w:t xml:space="preserve"> un desfase entre las distintas reproducciones. Por tanto, </w:t>
      </w:r>
      <w:r>
        <w:t xml:space="preserve">coincidieron en que </w:t>
      </w:r>
      <w:r w:rsidR="00E55132">
        <w:t xml:space="preserve">los videos deberían ser </w:t>
      </w:r>
      <w:r w:rsidR="0083516A">
        <w:t xml:space="preserve">presentados </w:t>
      </w:r>
      <w:r w:rsidR="00E55132">
        <w:t>para todo e</w:t>
      </w:r>
      <w:r w:rsidR="0083516A">
        <w:t>l</w:t>
      </w:r>
      <w:r w:rsidR="00E55132">
        <w:t xml:space="preserve"> grupo</w:t>
      </w:r>
      <w:r w:rsidR="0083516A">
        <w:t>,</w:t>
      </w:r>
      <w:r w:rsidR="00E55132">
        <w:t xml:space="preserve"> y no revisados individualmente en el teléfono celular.</w:t>
      </w:r>
    </w:p>
    <w:p w14:paraId="218A90E0" w14:textId="73C67390" w:rsidR="00E55132" w:rsidRDefault="0083516A" w:rsidP="00F11380">
      <w:pPr>
        <w:spacing w:line="360" w:lineRule="auto"/>
        <w:ind w:left="-17" w:right="0" w:firstLine="567"/>
      </w:pPr>
      <w:r>
        <w:t xml:space="preserve">Sobre </w:t>
      </w:r>
      <w:r w:rsidR="00E55132" w:rsidRPr="00A01003">
        <w:t xml:space="preserve">la </w:t>
      </w:r>
      <w:r w:rsidR="00E55132">
        <w:rPr>
          <w:i/>
        </w:rPr>
        <w:t>evaluación del proceso</w:t>
      </w:r>
      <w:r w:rsidR="00E55132" w:rsidRPr="0083516A">
        <w:rPr>
          <w:i/>
        </w:rPr>
        <w:t>,</w:t>
      </w:r>
      <w:r w:rsidR="00E55132" w:rsidRPr="00B5229A">
        <w:t xml:space="preserve"> </w:t>
      </w:r>
      <w:r>
        <w:t xml:space="preserve">señalaron que cuando concluía </w:t>
      </w:r>
      <w:r w:rsidR="00E55132">
        <w:t>el análisis de un proceso, el profesor podría explicitar en la pizarra las conclusiones obtenidas e incrementar las calculaciones en los procesos analizados.</w:t>
      </w:r>
      <w:r w:rsidR="0066141D">
        <w:t xml:space="preserve"> </w:t>
      </w:r>
      <w:r w:rsidR="00E55132">
        <w:t xml:space="preserve">Además, </w:t>
      </w:r>
      <w:r>
        <w:t>indicaron</w:t>
      </w:r>
      <w:r w:rsidR="00E55132">
        <w:t xml:space="preserve"> que el</w:t>
      </w:r>
      <w:r w:rsidR="00E55132" w:rsidRPr="00A01003">
        <w:t xml:space="preserve"> </w:t>
      </w:r>
      <w:r w:rsidR="00E55132">
        <w:t>curso demanda</w:t>
      </w:r>
      <w:r>
        <w:t>ba</w:t>
      </w:r>
      <w:r w:rsidR="00E55132">
        <w:t xml:space="preserve"> mucho tiempo de estudio </w:t>
      </w:r>
      <w:r w:rsidR="006F2BC9">
        <w:t>extra clase</w:t>
      </w:r>
      <w:r>
        <w:t>, por lo que</w:t>
      </w:r>
      <w:r w:rsidR="00E55132">
        <w:t xml:space="preserve"> </w:t>
      </w:r>
      <w:r>
        <w:t xml:space="preserve">recomendaron </w:t>
      </w:r>
      <w:r w:rsidR="00E55132">
        <w:t>aumentar los créditos asignados.</w:t>
      </w:r>
    </w:p>
    <w:p w14:paraId="65436575" w14:textId="65981776" w:rsidR="0066141D" w:rsidRDefault="0066141D" w:rsidP="00E55132">
      <w:pPr>
        <w:ind w:left="-15" w:right="47" w:firstLine="540"/>
      </w:pPr>
    </w:p>
    <w:p w14:paraId="16C90188" w14:textId="643AFDBE" w:rsidR="0066141D" w:rsidRPr="0066141D" w:rsidRDefault="0066141D" w:rsidP="001F25BB">
      <w:pPr>
        <w:ind w:right="47"/>
        <w:jc w:val="center"/>
        <w:rPr>
          <w:b/>
          <w:bCs/>
          <w:sz w:val="28"/>
          <w:szCs w:val="28"/>
        </w:rPr>
      </w:pPr>
      <w:r w:rsidRPr="0066141D">
        <w:rPr>
          <w:b/>
          <w:bCs/>
          <w:sz w:val="28"/>
          <w:szCs w:val="28"/>
        </w:rPr>
        <w:lastRenderedPageBreak/>
        <w:t>Comparación de la evaluación docente</w:t>
      </w:r>
      <w:r w:rsidR="0083516A">
        <w:rPr>
          <w:b/>
          <w:bCs/>
          <w:sz w:val="28"/>
          <w:szCs w:val="28"/>
        </w:rPr>
        <w:t xml:space="preserve"> del curso de P</w:t>
      </w:r>
      <w:r>
        <w:rPr>
          <w:b/>
          <w:bCs/>
          <w:sz w:val="28"/>
          <w:szCs w:val="28"/>
        </w:rPr>
        <w:t>irometalurgia entre los años 2016 y 2019</w:t>
      </w:r>
    </w:p>
    <w:p w14:paraId="5546F116" w14:textId="77777777" w:rsidR="00823A4D" w:rsidRDefault="0083516A" w:rsidP="0083516A">
      <w:pPr>
        <w:spacing w:line="360" w:lineRule="auto"/>
        <w:ind w:left="0" w:right="45" w:firstLine="567"/>
      </w:pPr>
      <w:r>
        <w:t xml:space="preserve">A continuación, en la figura </w:t>
      </w:r>
      <w:r w:rsidR="00823A4D">
        <w:t>7</w:t>
      </w:r>
      <w:r>
        <w:t xml:space="preserve"> se muestra una </w:t>
      </w:r>
      <w:r w:rsidR="00FF5098">
        <w:t xml:space="preserve">comparación </w:t>
      </w:r>
      <w:r>
        <w:rPr>
          <w:i/>
        </w:rPr>
        <w:t>en cuanto al manejo de contenidos y habilidades pedagógicas</w:t>
      </w:r>
      <w:r>
        <w:t xml:space="preserve"> del profesor durante el curso de Pirometalurgia dictado en </w:t>
      </w:r>
      <w:r w:rsidR="00FF5098">
        <w:t>la U</w:t>
      </w:r>
      <w:r w:rsidR="004E624B">
        <w:t>TF</w:t>
      </w:r>
      <w:r w:rsidR="00FF5098">
        <w:t xml:space="preserve">SM en los años 2016 y 2019. Las preguntas fueron evaluadas cuantitativamente en una escala </w:t>
      </w:r>
      <w:r>
        <w:t>de 0 a 4 (una calificación de 3</w:t>
      </w:r>
      <w:r w:rsidR="00FF5098">
        <w:t xml:space="preserve"> es considerada muy baja).</w:t>
      </w:r>
    </w:p>
    <w:p w14:paraId="085068D4" w14:textId="77777777" w:rsidR="00823A4D" w:rsidRDefault="00823A4D" w:rsidP="0083516A">
      <w:pPr>
        <w:spacing w:line="360" w:lineRule="auto"/>
        <w:ind w:left="0" w:right="45" w:firstLine="567"/>
      </w:pPr>
    </w:p>
    <w:p w14:paraId="0FD24C7C" w14:textId="77777777" w:rsidR="00823A4D" w:rsidRPr="001F25BB" w:rsidRDefault="00823A4D" w:rsidP="00823A4D">
      <w:pPr>
        <w:ind w:left="4237" w:right="47" w:hanging="3464"/>
        <w:rPr>
          <w:szCs w:val="24"/>
        </w:rPr>
      </w:pPr>
      <w:r w:rsidRPr="001F25BB">
        <w:rPr>
          <w:b/>
          <w:szCs w:val="24"/>
        </w:rPr>
        <w:t>Figura 7.</w:t>
      </w:r>
      <w:r w:rsidRPr="001F25BB">
        <w:rPr>
          <w:szCs w:val="24"/>
        </w:rPr>
        <w:t xml:space="preserve"> Evaluación docente en cuanto al manejo de contenidos y habilidades pedagógicas (años 2016 y 2019)</w:t>
      </w:r>
    </w:p>
    <w:p w14:paraId="11CCDEC2" w14:textId="77777777" w:rsidR="00823A4D" w:rsidRDefault="00823A4D" w:rsidP="001F25BB">
      <w:pPr>
        <w:spacing w:after="19" w:line="259" w:lineRule="auto"/>
        <w:ind w:left="-1" w:right="0" w:firstLine="0"/>
        <w:jc w:val="center"/>
      </w:pPr>
      <w:r>
        <w:rPr>
          <w:noProof/>
          <w:lang w:val="es-CL" w:eastAsia="es-CL"/>
        </w:rPr>
        <w:drawing>
          <wp:inline distT="0" distB="0" distL="0" distR="0" wp14:anchorId="07370E82" wp14:editId="6634429A">
            <wp:extent cx="5990591" cy="3289935"/>
            <wp:effectExtent l="0" t="0" r="0" b="0"/>
            <wp:docPr id="2362" name="Picture 2362"/>
            <wp:cNvGraphicFramePr/>
            <a:graphic xmlns:a="http://schemas.openxmlformats.org/drawingml/2006/main">
              <a:graphicData uri="http://schemas.openxmlformats.org/drawingml/2006/picture">
                <pic:pic xmlns:pic="http://schemas.openxmlformats.org/drawingml/2006/picture">
                  <pic:nvPicPr>
                    <pic:cNvPr id="2362" name="Picture 2362"/>
                    <pic:cNvPicPr/>
                  </pic:nvPicPr>
                  <pic:blipFill>
                    <a:blip r:embed="rId14"/>
                    <a:stretch>
                      <a:fillRect/>
                    </a:stretch>
                  </pic:blipFill>
                  <pic:spPr>
                    <a:xfrm>
                      <a:off x="0" y="0"/>
                      <a:ext cx="5990591" cy="3289935"/>
                    </a:xfrm>
                    <a:prstGeom prst="rect">
                      <a:avLst/>
                    </a:prstGeom>
                  </pic:spPr>
                </pic:pic>
              </a:graphicData>
            </a:graphic>
          </wp:inline>
        </w:drawing>
      </w:r>
    </w:p>
    <w:p w14:paraId="7B8A644E" w14:textId="77777777" w:rsidR="00823A4D" w:rsidRPr="001F25BB" w:rsidRDefault="00823A4D" w:rsidP="00823A4D">
      <w:pPr>
        <w:spacing w:after="111" w:line="259" w:lineRule="auto"/>
        <w:ind w:left="493" w:right="539"/>
        <w:jc w:val="center"/>
        <w:rPr>
          <w:szCs w:val="24"/>
        </w:rPr>
      </w:pPr>
      <w:r w:rsidRPr="001F25BB">
        <w:rPr>
          <w:szCs w:val="24"/>
        </w:rPr>
        <w:t xml:space="preserve">Fuente: Elaboración propia </w:t>
      </w:r>
    </w:p>
    <w:p w14:paraId="5E346D73" w14:textId="0F69B0FE" w:rsidR="00A16A0A" w:rsidRDefault="00FF5098" w:rsidP="0083516A">
      <w:pPr>
        <w:spacing w:line="360" w:lineRule="auto"/>
        <w:ind w:left="0" w:right="45" w:firstLine="567"/>
      </w:pPr>
      <w:r>
        <w:t xml:space="preserve"> En la tabla 3 se muestran las relacionadas </w:t>
      </w:r>
      <w:r w:rsidR="0083516A">
        <w:t>sobre el</w:t>
      </w:r>
      <w:r>
        <w:t xml:space="preserve"> </w:t>
      </w:r>
      <w:r>
        <w:rPr>
          <w:i/>
        </w:rPr>
        <w:t>manejo de contenidos y habilidades pedagógicas</w:t>
      </w:r>
      <w:r>
        <w:t xml:space="preserve">. </w:t>
      </w:r>
      <w:r w:rsidR="0083516A">
        <w:t xml:space="preserve">Vale aclarar </w:t>
      </w:r>
      <w:r>
        <w:t>que el mismo profesor tuvo a cargo los cursos</w:t>
      </w:r>
      <w:r w:rsidR="005B6F21">
        <w:t xml:space="preserve"> de 2015, 2016 y 2019. </w:t>
      </w:r>
      <w:r w:rsidR="0083516A">
        <w:t>En e</w:t>
      </w:r>
      <w:r w:rsidR="00DD3A9D">
        <w:t xml:space="preserve">l estudio </w:t>
      </w:r>
      <w:r w:rsidR="0083516A">
        <w:t xml:space="preserve">se </w:t>
      </w:r>
      <w:r w:rsidR="00DD3A9D">
        <w:t>consider</w:t>
      </w:r>
      <w:r w:rsidR="0083516A">
        <w:t>ó</w:t>
      </w:r>
      <w:r w:rsidR="00DD3A9D">
        <w:t xml:space="preserve"> que la diferencia en las calificaciones obtenidas entre los años 2016 y 2019 corresponde principalmente al </w:t>
      </w:r>
      <w:r>
        <w:t>método de enseñanza</w:t>
      </w:r>
      <w:r w:rsidR="0083516A">
        <w:t>-</w:t>
      </w:r>
      <w:r>
        <w:t xml:space="preserve">aprendizaje utilizado. </w:t>
      </w:r>
    </w:p>
    <w:p w14:paraId="1AB16C1F" w14:textId="3124ED04" w:rsidR="008C2F9C" w:rsidRDefault="008C2F9C" w:rsidP="004B7C03">
      <w:pPr>
        <w:ind w:left="0" w:right="47" w:firstLine="0"/>
      </w:pPr>
    </w:p>
    <w:p w14:paraId="70A57091" w14:textId="15DC5AC5" w:rsidR="001F25BB" w:rsidRDefault="001F25BB" w:rsidP="004B7C03">
      <w:pPr>
        <w:ind w:left="0" w:right="47" w:firstLine="0"/>
      </w:pPr>
    </w:p>
    <w:p w14:paraId="41930737" w14:textId="653C539E" w:rsidR="001F25BB" w:rsidRDefault="001F25BB" w:rsidP="004B7C03">
      <w:pPr>
        <w:ind w:left="0" w:right="47" w:firstLine="0"/>
      </w:pPr>
    </w:p>
    <w:p w14:paraId="5660C7C9" w14:textId="59DD5FBB" w:rsidR="00B107A3" w:rsidRDefault="00B107A3" w:rsidP="004B7C03">
      <w:pPr>
        <w:ind w:left="0" w:right="47" w:firstLine="0"/>
      </w:pPr>
    </w:p>
    <w:p w14:paraId="1CAE707D" w14:textId="77777777" w:rsidR="00B107A3" w:rsidRDefault="00B107A3" w:rsidP="004B7C03">
      <w:pPr>
        <w:ind w:left="0" w:right="47" w:firstLine="0"/>
      </w:pPr>
    </w:p>
    <w:p w14:paraId="5556BE66" w14:textId="77777777" w:rsidR="001F25BB" w:rsidRDefault="001F25BB" w:rsidP="004B7C03">
      <w:pPr>
        <w:ind w:left="0" w:right="47" w:firstLine="0"/>
      </w:pPr>
    </w:p>
    <w:p w14:paraId="6A2EDC71" w14:textId="6573602D" w:rsidR="00A16A0A" w:rsidRDefault="00FF5098">
      <w:pPr>
        <w:spacing w:after="0" w:line="259" w:lineRule="auto"/>
        <w:ind w:right="159"/>
        <w:jc w:val="right"/>
        <w:rPr>
          <w:sz w:val="22"/>
        </w:rPr>
      </w:pPr>
      <w:r w:rsidRPr="001F25BB">
        <w:rPr>
          <w:b/>
          <w:szCs w:val="24"/>
        </w:rPr>
        <w:lastRenderedPageBreak/>
        <w:t>Tabla 3</w:t>
      </w:r>
      <w:r w:rsidRPr="001F25BB">
        <w:rPr>
          <w:szCs w:val="24"/>
        </w:rPr>
        <w:t xml:space="preserve">. Preguntas de manejo de contenidos y habilidades pedagógicas </w:t>
      </w:r>
      <w:r w:rsidR="00EF41BA" w:rsidRPr="001F25BB">
        <w:rPr>
          <w:szCs w:val="24"/>
        </w:rPr>
        <w:t>(</w:t>
      </w:r>
      <w:r w:rsidRPr="001F25BB">
        <w:rPr>
          <w:szCs w:val="24"/>
        </w:rPr>
        <w:t>años 2016 y 2019</w:t>
      </w:r>
      <w:r w:rsidR="00EF41BA" w:rsidRPr="001F25BB">
        <w:rPr>
          <w:szCs w:val="24"/>
        </w:rPr>
        <w:t>)</w:t>
      </w:r>
    </w:p>
    <w:p w14:paraId="25C2FC60" w14:textId="77777777" w:rsidR="00EF41BA" w:rsidRPr="00EF41BA" w:rsidRDefault="00EF41BA">
      <w:pPr>
        <w:spacing w:after="0" w:line="259" w:lineRule="auto"/>
        <w:ind w:right="159"/>
        <w:jc w:val="right"/>
        <w:rPr>
          <w:sz w:val="22"/>
        </w:rPr>
      </w:pPr>
    </w:p>
    <w:tbl>
      <w:tblPr>
        <w:tblStyle w:val="TableGrid"/>
        <w:tblW w:w="849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5" w:type="dxa"/>
          <w:right w:w="115" w:type="dxa"/>
        </w:tblCellMar>
        <w:tblLook w:val="04A0" w:firstRow="1" w:lastRow="0" w:firstColumn="1" w:lastColumn="0" w:noHBand="0" w:noVBand="1"/>
      </w:tblPr>
      <w:tblGrid>
        <w:gridCol w:w="1316"/>
        <w:gridCol w:w="7176"/>
      </w:tblGrid>
      <w:tr w:rsidR="00A16A0A" w:rsidRPr="001F25BB" w14:paraId="041B7BA9" w14:textId="77777777" w:rsidTr="00823A4D">
        <w:trPr>
          <w:trHeight w:val="381"/>
          <w:jc w:val="center"/>
        </w:trPr>
        <w:tc>
          <w:tcPr>
            <w:tcW w:w="1316" w:type="dxa"/>
          </w:tcPr>
          <w:p w14:paraId="22CBB92A" w14:textId="77777777" w:rsidR="00A16A0A" w:rsidRPr="001F25BB" w:rsidRDefault="00FF5098" w:rsidP="001F25BB">
            <w:pPr>
              <w:spacing w:after="0" w:line="240" w:lineRule="auto"/>
              <w:ind w:left="0" w:firstLine="0"/>
              <w:rPr>
                <w:b/>
                <w:szCs w:val="24"/>
              </w:rPr>
            </w:pPr>
            <w:r w:rsidRPr="001F25BB">
              <w:rPr>
                <w:b/>
                <w:szCs w:val="24"/>
              </w:rPr>
              <w:t xml:space="preserve">Pregunta </w:t>
            </w:r>
          </w:p>
        </w:tc>
        <w:tc>
          <w:tcPr>
            <w:tcW w:w="7176" w:type="dxa"/>
          </w:tcPr>
          <w:p w14:paraId="7C8B3920" w14:textId="77777777" w:rsidR="00A16A0A" w:rsidRPr="001F25BB" w:rsidRDefault="00FF5098" w:rsidP="001F25BB">
            <w:pPr>
              <w:spacing w:after="0" w:line="240" w:lineRule="auto"/>
              <w:ind w:left="0" w:firstLine="0"/>
              <w:rPr>
                <w:b/>
                <w:szCs w:val="24"/>
              </w:rPr>
            </w:pPr>
            <w:r w:rsidRPr="001F25BB">
              <w:rPr>
                <w:b/>
                <w:szCs w:val="24"/>
              </w:rPr>
              <w:t xml:space="preserve">Contenido </w:t>
            </w:r>
          </w:p>
        </w:tc>
      </w:tr>
      <w:tr w:rsidR="00A16A0A" w:rsidRPr="001F25BB" w14:paraId="7F139587" w14:textId="77777777" w:rsidTr="00823A4D">
        <w:trPr>
          <w:trHeight w:val="380"/>
          <w:jc w:val="center"/>
        </w:trPr>
        <w:tc>
          <w:tcPr>
            <w:tcW w:w="1316" w:type="dxa"/>
          </w:tcPr>
          <w:p w14:paraId="2D63BFC3" w14:textId="77777777" w:rsidR="00A16A0A" w:rsidRPr="001F25BB" w:rsidRDefault="00FF5098" w:rsidP="001F25BB">
            <w:pPr>
              <w:spacing w:after="0" w:line="240" w:lineRule="auto"/>
              <w:ind w:left="0" w:firstLine="0"/>
              <w:rPr>
                <w:szCs w:val="24"/>
              </w:rPr>
            </w:pPr>
            <w:r w:rsidRPr="001F25BB">
              <w:rPr>
                <w:szCs w:val="24"/>
              </w:rPr>
              <w:t xml:space="preserve">A </w:t>
            </w:r>
          </w:p>
        </w:tc>
        <w:tc>
          <w:tcPr>
            <w:tcW w:w="7176" w:type="dxa"/>
          </w:tcPr>
          <w:p w14:paraId="66C06C9C" w14:textId="6240ACC5" w:rsidR="00A16A0A" w:rsidRPr="001F25BB" w:rsidRDefault="00FF5098" w:rsidP="001F25BB">
            <w:pPr>
              <w:spacing w:after="0" w:line="240" w:lineRule="auto"/>
              <w:ind w:left="0" w:firstLine="0"/>
              <w:rPr>
                <w:szCs w:val="24"/>
              </w:rPr>
            </w:pPr>
            <w:r w:rsidRPr="001F25BB">
              <w:rPr>
                <w:szCs w:val="24"/>
              </w:rPr>
              <w:t>Mostró</w:t>
            </w:r>
            <w:r w:rsidR="00EF41BA" w:rsidRPr="001F25BB">
              <w:rPr>
                <w:szCs w:val="24"/>
              </w:rPr>
              <w:t xml:space="preserve"> dominio de los temas del curso.</w:t>
            </w:r>
          </w:p>
        </w:tc>
      </w:tr>
      <w:tr w:rsidR="00A16A0A" w:rsidRPr="001F25BB" w14:paraId="2D87981B" w14:textId="77777777" w:rsidTr="00823A4D">
        <w:trPr>
          <w:trHeight w:val="355"/>
          <w:jc w:val="center"/>
        </w:trPr>
        <w:tc>
          <w:tcPr>
            <w:tcW w:w="1316" w:type="dxa"/>
          </w:tcPr>
          <w:p w14:paraId="2D5C5BB9" w14:textId="77777777" w:rsidR="00A16A0A" w:rsidRPr="001F25BB" w:rsidRDefault="00FF5098" w:rsidP="001F25BB">
            <w:pPr>
              <w:spacing w:after="0" w:line="240" w:lineRule="auto"/>
              <w:ind w:left="0" w:firstLine="0"/>
              <w:rPr>
                <w:szCs w:val="24"/>
              </w:rPr>
            </w:pPr>
            <w:r w:rsidRPr="001F25BB">
              <w:rPr>
                <w:szCs w:val="24"/>
              </w:rPr>
              <w:t xml:space="preserve">B </w:t>
            </w:r>
          </w:p>
        </w:tc>
        <w:tc>
          <w:tcPr>
            <w:tcW w:w="7176" w:type="dxa"/>
          </w:tcPr>
          <w:p w14:paraId="4B378F77" w14:textId="2698D918" w:rsidR="00A16A0A" w:rsidRPr="001F25BB" w:rsidRDefault="00FF5098" w:rsidP="001F25BB">
            <w:pPr>
              <w:spacing w:after="0" w:line="240" w:lineRule="auto"/>
              <w:ind w:left="0" w:firstLine="0"/>
              <w:rPr>
                <w:szCs w:val="24"/>
              </w:rPr>
            </w:pPr>
            <w:r w:rsidRPr="001F25BB">
              <w:rPr>
                <w:szCs w:val="24"/>
              </w:rPr>
              <w:t>Transm</w:t>
            </w:r>
            <w:r w:rsidR="00EF41BA" w:rsidRPr="001F25BB">
              <w:rPr>
                <w:szCs w:val="24"/>
              </w:rPr>
              <w:t>itió los contenidos del curso de forma clara y compresible.</w:t>
            </w:r>
          </w:p>
        </w:tc>
      </w:tr>
      <w:tr w:rsidR="00A16A0A" w:rsidRPr="001F25BB" w14:paraId="66A1CAFB" w14:textId="77777777" w:rsidTr="00823A4D">
        <w:trPr>
          <w:trHeight w:val="355"/>
          <w:jc w:val="center"/>
        </w:trPr>
        <w:tc>
          <w:tcPr>
            <w:tcW w:w="1316" w:type="dxa"/>
          </w:tcPr>
          <w:p w14:paraId="45E30F69" w14:textId="77777777" w:rsidR="00A16A0A" w:rsidRPr="001F25BB" w:rsidRDefault="00FF5098" w:rsidP="001F25BB">
            <w:pPr>
              <w:spacing w:after="0" w:line="240" w:lineRule="auto"/>
              <w:ind w:left="0" w:firstLine="0"/>
              <w:rPr>
                <w:szCs w:val="24"/>
              </w:rPr>
            </w:pPr>
            <w:r w:rsidRPr="001F25BB">
              <w:rPr>
                <w:szCs w:val="24"/>
              </w:rPr>
              <w:t xml:space="preserve">C </w:t>
            </w:r>
          </w:p>
        </w:tc>
        <w:tc>
          <w:tcPr>
            <w:tcW w:w="7176" w:type="dxa"/>
          </w:tcPr>
          <w:p w14:paraId="32D3138D" w14:textId="7DB385D9" w:rsidR="00A16A0A" w:rsidRPr="001F25BB" w:rsidRDefault="00FF5098" w:rsidP="001F25BB">
            <w:pPr>
              <w:spacing w:after="0" w:line="240" w:lineRule="auto"/>
              <w:ind w:left="0" w:firstLine="0"/>
              <w:rPr>
                <w:szCs w:val="24"/>
              </w:rPr>
            </w:pPr>
            <w:r w:rsidRPr="001F25BB">
              <w:rPr>
                <w:szCs w:val="24"/>
              </w:rPr>
              <w:t>Creó un ambiente favora</w:t>
            </w:r>
            <w:r w:rsidR="00EF41BA" w:rsidRPr="001F25BB">
              <w:rPr>
                <w:szCs w:val="24"/>
              </w:rPr>
              <w:t>ble del curso en el aprendizaje.</w:t>
            </w:r>
          </w:p>
        </w:tc>
      </w:tr>
      <w:tr w:rsidR="00A16A0A" w:rsidRPr="001F25BB" w14:paraId="6B52A775" w14:textId="77777777" w:rsidTr="00823A4D">
        <w:trPr>
          <w:trHeight w:val="355"/>
          <w:jc w:val="center"/>
        </w:trPr>
        <w:tc>
          <w:tcPr>
            <w:tcW w:w="1316" w:type="dxa"/>
          </w:tcPr>
          <w:p w14:paraId="67F4F951" w14:textId="77777777" w:rsidR="00A16A0A" w:rsidRPr="001F25BB" w:rsidRDefault="00FF5098" w:rsidP="001F25BB">
            <w:pPr>
              <w:spacing w:after="0" w:line="240" w:lineRule="auto"/>
              <w:ind w:left="0" w:firstLine="0"/>
              <w:rPr>
                <w:szCs w:val="24"/>
              </w:rPr>
            </w:pPr>
            <w:r w:rsidRPr="001F25BB">
              <w:rPr>
                <w:szCs w:val="24"/>
              </w:rPr>
              <w:t xml:space="preserve">D </w:t>
            </w:r>
          </w:p>
        </w:tc>
        <w:tc>
          <w:tcPr>
            <w:tcW w:w="7176" w:type="dxa"/>
          </w:tcPr>
          <w:p w14:paraId="3C0D751D" w14:textId="1188AF25" w:rsidR="00A16A0A" w:rsidRPr="001F25BB" w:rsidRDefault="004D01B2" w:rsidP="001F25BB">
            <w:pPr>
              <w:spacing w:after="0" w:line="240" w:lineRule="auto"/>
              <w:ind w:left="0" w:firstLine="0"/>
              <w:rPr>
                <w:szCs w:val="24"/>
              </w:rPr>
            </w:pPr>
            <w:r w:rsidRPr="001F25BB">
              <w:rPr>
                <w:szCs w:val="24"/>
              </w:rPr>
              <w:t>Estimuló</w:t>
            </w:r>
            <w:r w:rsidR="00FF5098" w:rsidRPr="001F25BB">
              <w:rPr>
                <w:szCs w:val="24"/>
              </w:rPr>
              <w:t xml:space="preserve"> la participación activa de los estudiantes en las cl</w:t>
            </w:r>
            <w:r w:rsidR="00EF41BA" w:rsidRPr="001F25BB">
              <w:rPr>
                <w:szCs w:val="24"/>
              </w:rPr>
              <w:t>ases.</w:t>
            </w:r>
          </w:p>
        </w:tc>
      </w:tr>
      <w:tr w:rsidR="00A16A0A" w:rsidRPr="001F25BB" w14:paraId="56AACC1B" w14:textId="77777777" w:rsidTr="00823A4D">
        <w:trPr>
          <w:trHeight w:val="353"/>
          <w:jc w:val="center"/>
        </w:trPr>
        <w:tc>
          <w:tcPr>
            <w:tcW w:w="1316" w:type="dxa"/>
          </w:tcPr>
          <w:p w14:paraId="5CEF301C" w14:textId="77777777" w:rsidR="00A16A0A" w:rsidRPr="001F25BB" w:rsidRDefault="00FF5098" w:rsidP="001F25BB">
            <w:pPr>
              <w:spacing w:after="0" w:line="240" w:lineRule="auto"/>
              <w:ind w:left="0" w:firstLine="0"/>
              <w:rPr>
                <w:szCs w:val="24"/>
              </w:rPr>
            </w:pPr>
            <w:r w:rsidRPr="001F25BB">
              <w:rPr>
                <w:szCs w:val="24"/>
              </w:rPr>
              <w:t xml:space="preserve">E </w:t>
            </w:r>
          </w:p>
        </w:tc>
        <w:tc>
          <w:tcPr>
            <w:tcW w:w="7176" w:type="dxa"/>
          </w:tcPr>
          <w:p w14:paraId="5F157EB5" w14:textId="285B8170" w:rsidR="00A16A0A" w:rsidRPr="001F25BB" w:rsidRDefault="00FF5098" w:rsidP="001F25BB">
            <w:pPr>
              <w:spacing w:after="0" w:line="240" w:lineRule="auto"/>
              <w:ind w:left="0" w:firstLine="0"/>
              <w:rPr>
                <w:szCs w:val="24"/>
              </w:rPr>
            </w:pPr>
            <w:r w:rsidRPr="001F25BB">
              <w:rPr>
                <w:szCs w:val="24"/>
              </w:rPr>
              <w:t>Promovió e</w:t>
            </w:r>
            <w:r w:rsidR="00EF41BA" w:rsidRPr="001F25BB">
              <w:rPr>
                <w:szCs w:val="24"/>
              </w:rPr>
              <w:t>l diálogo entre los estudiantes.</w:t>
            </w:r>
          </w:p>
        </w:tc>
      </w:tr>
      <w:tr w:rsidR="00A16A0A" w:rsidRPr="001F25BB" w14:paraId="1E420B6F" w14:textId="77777777" w:rsidTr="00823A4D">
        <w:trPr>
          <w:trHeight w:val="355"/>
          <w:jc w:val="center"/>
        </w:trPr>
        <w:tc>
          <w:tcPr>
            <w:tcW w:w="1316" w:type="dxa"/>
          </w:tcPr>
          <w:p w14:paraId="7165064A" w14:textId="77777777" w:rsidR="00A16A0A" w:rsidRPr="001F25BB" w:rsidRDefault="00FF5098" w:rsidP="001F25BB">
            <w:pPr>
              <w:spacing w:after="0" w:line="240" w:lineRule="auto"/>
              <w:ind w:left="0" w:firstLine="0"/>
              <w:rPr>
                <w:szCs w:val="24"/>
              </w:rPr>
            </w:pPr>
            <w:r w:rsidRPr="001F25BB">
              <w:rPr>
                <w:szCs w:val="24"/>
              </w:rPr>
              <w:t xml:space="preserve">F </w:t>
            </w:r>
          </w:p>
        </w:tc>
        <w:tc>
          <w:tcPr>
            <w:tcW w:w="7176" w:type="dxa"/>
          </w:tcPr>
          <w:p w14:paraId="4BAF46F5" w14:textId="2E11A80D" w:rsidR="00A16A0A" w:rsidRPr="001F25BB" w:rsidRDefault="00FF5098" w:rsidP="001F25BB">
            <w:pPr>
              <w:spacing w:after="0" w:line="240" w:lineRule="auto"/>
              <w:ind w:left="0" w:firstLine="0"/>
              <w:rPr>
                <w:szCs w:val="24"/>
              </w:rPr>
            </w:pPr>
            <w:r w:rsidRPr="001F25BB">
              <w:rPr>
                <w:szCs w:val="24"/>
              </w:rPr>
              <w:t>Fue</w:t>
            </w:r>
            <w:r w:rsidR="00EF41BA" w:rsidRPr="001F25BB">
              <w:rPr>
                <w:szCs w:val="24"/>
              </w:rPr>
              <w:t xml:space="preserve"> respetuoso con los estudiantes.</w:t>
            </w:r>
          </w:p>
        </w:tc>
      </w:tr>
      <w:tr w:rsidR="00A16A0A" w:rsidRPr="001F25BB" w14:paraId="52AC97E2" w14:textId="77777777" w:rsidTr="00823A4D">
        <w:trPr>
          <w:trHeight w:val="355"/>
          <w:jc w:val="center"/>
        </w:trPr>
        <w:tc>
          <w:tcPr>
            <w:tcW w:w="1316" w:type="dxa"/>
          </w:tcPr>
          <w:p w14:paraId="66BD6069" w14:textId="77777777" w:rsidR="00A16A0A" w:rsidRPr="001F25BB" w:rsidRDefault="00FF5098" w:rsidP="001F25BB">
            <w:pPr>
              <w:spacing w:after="0" w:line="240" w:lineRule="auto"/>
              <w:ind w:left="0" w:firstLine="0"/>
              <w:rPr>
                <w:szCs w:val="24"/>
              </w:rPr>
            </w:pPr>
            <w:r w:rsidRPr="001F25BB">
              <w:rPr>
                <w:szCs w:val="24"/>
              </w:rPr>
              <w:t xml:space="preserve">G </w:t>
            </w:r>
          </w:p>
        </w:tc>
        <w:tc>
          <w:tcPr>
            <w:tcW w:w="7176" w:type="dxa"/>
          </w:tcPr>
          <w:p w14:paraId="0A289A1A" w14:textId="566A6BEF" w:rsidR="00A16A0A" w:rsidRPr="001F25BB" w:rsidRDefault="00FF5098" w:rsidP="001F25BB">
            <w:pPr>
              <w:spacing w:after="0" w:line="240" w:lineRule="auto"/>
              <w:ind w:left="0" w:firstLine="0"/>
              <w:rPr>
                <w:szCs w:val="24"/>
              </w:rPr>
            </w:pPr>
            <w:r w:rsidRPr="001F25BB">
              <w:rPr>
                <w:szCs w:val="24"/>
              </w:rPr>
              <w:t>Estuvo abierto a recibir críticas y sugerenc</w:t>
            </w:r>
            <w:r w:rsidR="00EF41BA" w:rsidRPr="001F25BB">
              <w:rPr>
                <w:szCs w:val="24"/>
              </w:rPr>
              <w:t>ias de los estudiantes.</w:t>
            </w:r>
          </w:p>
        </w:tc>
      </w:tr>
      <w:tr w:rsidR="00A16A0A" w:rsidRPr="001F25BB" w14:paraId="0B2A854B" w14:textId="77777777" w:rsidTr="00823A4D">
        <w:trPr>
          <w:trHeight w:val="381"/>
          <w:jc w:val="center"/>
        </w:trPr>
        <w:tc>
          <w:tcPr>
            <w:tcW w:w="1316" w:type="dxa"/>
          </w:tcPr>
          <w:p w14:paraId="424B9B08" w14:textId="77777777" w:rsidR="00A16A0A" w:rsidRPr="001F25BB" w:rsidRDefault="00FF5098" w:rsidP="001F25BB">
            <w:pPr>
              <w:spacing w:after="0" w:line="240" w:lineRule="auto"/>
              <w:ind w:left="0" w:firstLine="0"/>
              <w:rPr>
                <w:szCs w:val="24"/>
              </w:rPr>
            </w:pPr>
            <w:r w:rsidRPr="001F25BB">
              <w:rPr>
                <w:szCs w:val="24"/>
              </w:rPr>
              <w:t xml:space="preserve">H </w:t>
            </w:r>
          </w:p>
        </w:tc>
        <w:tc>
          <w:tcPr>
            <w:tcW w:w="7176" w:type="dxa"/>
          </w:tcPr>
          <w:p w14:paraId="69876B41" w14:textId="30C08BBB" w:rsidR="00A16A0A" w:rsidRPr="001F25BB" w:rsidRDefault="00FF5098" w:rsidP="001F25BB">
            <w:pPr>
              <w:spacing w:after="0" w:line="240" w:lineRule="auto"/>
              <w:ind w:left="0" w:firstLine="0"/>
              <w:rPr>
                <w:szCs w:val="24"/>
              </w:rPr>
            </w:pPr>
            <w:r w:rsidRPr="001F25BB">
              <w:rPr>
                <w:szCs w:val="24"/>
              </w:rPr>
              <w:t>Mostró compromis</w:t>
            </w:r>
            <w:r w:rsidR="00EF41BA" w:rsidRPr="001F25BB">
              <w:rPr>
                <w:szCs w:val="24"/>
              </w:rPr>
              <w:t>o con el proceso de aprendizaje.</w:t>
            </w:r>
          </w:p>
        </w:tc>
      </w:tr>
      <w:tr w:rsidR="00A16A0A" w:rsidRPr="001F25BB" w14:paraId="592E3416" w14:textId="77777777" w:rsidTr="00823A4D">
        <w:trPr>
          <w:trHeight w:val="380"/>
          <w:jc w:val="center"/>
        </w:trPr>
        <w:tc>
          <w:tcPr>
            <w:tcW w:w="1316" w:type="dxa"/>
          </w:tcPr>
          <w:p w14:paraId="79483834" w14:textId="77777777" w:rsidR="00A16A0A" w:rsidRPr="001F25BB" w:rsidRDefault="00FF5098" w:rsidP="001F25BB">
            <w:pPr>
              <w:spacing w:after="0" w:line="240" w:lineRule="auto"/>
              <w:ind w:left="0" w:firstLine="0"/>
              <w:rPr>
                <w:szCs w:val="24"/>
              </w:rPr>
            </w:pPr>
            <w:r w:rsidRPr="001F25BB">
              <w:rPr>
                <w:szCs w:val="24"/>
              </w:rPr>
              <w:t xml:space="preserve">I </w:t>
            </w:r>
          </w:p>
        </w:tc>
        <w:tc>
          <w:tcPr>
            <w:tcW w:w="7176" w:type="dxa"/>
          </w:tcPr>
          <w:p w14:paraId="62A1184D" w14:textId="3E37A267" w:rsidR="00A16A0A" w:rsidRPr="001F25BB" w:rsidRDefault="00823A4D" w:rsidP="001F25BB">
            <w:pPr>
              <w:spacing w:after="0" w:line="240" w:lineRule="auto"/>
              <w:ind w:left="0" w:firstLine="0"/>
              <w:rPr>
                <w:szCs w:val="24"/>
              </w:rPr>
            </w:pPr>
            <w:r w:rsidRPr="001F25BB">
              <w:rPr>
                <w:szCs w:val="24"/>
              </w:rPr>
              <w:t>¿</w:t>
            </w:r>
            <w:r w:rsidR="00EF41BA" w:rsidRPr="001F25BB">
              <w:rPr>
                <w:szCs w:val="24"/>
              </w:rPr>
              <w:t>Cuá</w:t>
            </w:r>
            <w:r w:rsidR="00FF5098" w:rsidRPr="001F25BB">
              <w:rPr>
                <w:szCs w:val="24"/>
              </w:rPr>
              <w:t>nto aprendiste en el c</w:t>
            </w:r>
            <w:r w:rsidR="00EF41BA" w:rsidRPr="001F25BB">
              <w:rPr>
                <w:szCs w:val="24"/>
              </w:rPr>
              <w:t>urso</w:t>
            </w:r>
            <w:r w:rsidRPr="001F25BB">
              <w:rPr>
                <w:szCs w:val="24"/>
              </w:rPr>
              <w:t>?</w:t>
            </w:r>
          </w:p>
        </w:tc>
      </w:tr>
    </w:tbl>
    <w:p w14:paraId="602D2070" w14:textId="0AC72C1B" w:rsidR="00F11380" w:rsidRPr="001F25BB" w:rsidRDefault="00FF5098" w:rsidP="00022A14">
      <w:pPr>
        <w:spacing w:after="111" w:line="259" w:lineRule="auto"/>
        <w:ind w:left="493" w:right="0"/>
        <w:jc w:val="center"/>
        <w:rPr>
          <w:sz w:val="28"/>
          <w:szCs w:val="24"/>
        </w:rPr>
      </w:pPr>
      <w:r w:rsidRPr="001F25BB">
        <w:rPr>
          <w:szCs w:val="24"/>
        </w:rPr>
        <w:t>Fuente: Elaboración propia</w:t>
      </w:r>
    </w:p>
    <w:p w14:paraId="380C91ED" w14:textId="77777777" w:rsidR="00823A4D" w:rsidRDefault="00823A4D" w:rsidP="00823A4D">
      <w:pPr>
        <w:ind w:left="-15" w:right="47" w:firstLine="567"/>
      </w:pPr>
      <w:r>
        <w:t>En la figura 8 se observa una mejor calificación de los estudiantes sobre la labor docente en el año lectivo 2019 en comparación con el año 2016. Esta puede ser atribuida a la implementación de las intervenciones educativas usadas y comentadas anteriormente en el curso. Además, se puede apreciar que la evaluación docente del profesor en el año 2019 supera el valor promedio obtenido para el profesorado de la UTFSM en este año.</w:t>
      </w:r>
    </w:p>
    <w:p w14:paraId="77C4419A" w14:textId="77777777" w:rsidR="00F760B9" w:rsidRDefault="00F760B9">
      <w:pPr>
        <w:spacing w:after="18" w:line="259" w:lineRule="auto"/>
        <w:ind w:left="493" w:right="544"/>
        <w:jc w:val="center"/>
        <w:rPr>
          <w:b/>
        </w:rPr>
      </w:pPr>
    </w:p>
    <w:p w14:paraId="31BD09CF" w14:textId="70C374EC" w:rsidR="00A16A0A" w:rsidRPr="00823A4D" w:rsidRDefault="00FF5098">
      <w:pPr>
        <w:spacing w:after="18" w:line="259" w:lineRule="auto"/>
        <w:ind w:left="493" w:right="544"/>
        <w:jc w:val="center"/>
        <w:rPr>
          <w:i/>
          <w:sz w:val="22"/>
        </w:rPr>
      </w:pPr>
      <w:r w:rsidRPr="001F25BB">
        <w:rPr>
          <w:b/>
          <w:szCs w:val="24"/>
        </w:rPr>
        <w:t xml:space="preserve">Figura </w:t>
      </w:r>
      <w:r w:rsidR="002C04FD" w:rsidRPr="001F25BB">
        <w:rPr>
          <w:b/>
          <w:szCs w:val="24"/>
        </w:rPr>
        <w:t>8</w:t>
      </w:r>
      <w:r w:rsidRPr="001F25BB">
        <w:rPr>
          <w:b/>
          <w:szCs w:val="24"/>
        </w:rPr>
        <w:t xml:space="preserve">. </w:t>
      </w:r>
      <w:r w:rsidR="006A53E6" w:rsidRPr="001F25BB">
        <w:rPr>
          <w:szCs w:val="24"/>
        </w:rPr>
        <w:t xml:space="preserve">Resultados </w:t>
      </w:r>
      <w:r w:rsidR="00823A4D" w:rsidRPr="001F25BB">
        <w:rPr>
          <w:szCs w:val="24"/>
        </w:rPr>
        <w:t xml:space="preserve">en torno al criterio </w:t>
      </w:r>
      <w:r w:rsidR="00823A4D" w:rsidRPr="001F25BB">
        <w:rPr>
          <w:i/>
          <w:szCs w:val="24"/>
        </w:rPr>
        <w:t>¿C</w:t>
      </w:r>
      <w:r w:rsidRPr="001F25BB">
        <w:rPr>
          <w:i/>
          <w:szCs w:val="24"/>
        </w:rPr>
        <w:t>uánto aprendiste en el curso</w:t>
      </w:r>
      <w:r w:rsidR="00823A4D" w:rsidRPr="001F25BB">
        <w:rPr>
          <w:i/>
          <w:szCs w:val="24"/>
        </w:rPr>
        <w:t>?</w:t>
      </w:r>
    </w:p>
    <w:p w14:paraId="3C2E0791" w14:textId="77777777" w:rsidR="00A16A0A" w:rsidRDefault="00FF5098">
      <w:pPr>
        <w:spacing w:after="10" w:line="259" w:lineRule="auto"/>
        <w:ind w:left="13" w:right="0" w:firstLine="0"/>
        <w:jc w:val="left"/>
      </w:pPr>
      <w:r>
        <w:rPr>
          <w:noProof/>
          <w:lang w:val="es-CL" w:eastAsia="es-CL"/>
        </w:rPr>
        <w:drawing>
          <wp:inline distT="0" distB="0" distL="0" distR="0" wp14:anchorId="34CDE91A" wp14:editId="5A7455AC">
            <wp:extent cx="5953125" cy="2781300"/>
            <wp:effectExtent l="0" t="0" r="0" b="0"/>
            <wp:docPr id="2550" name="Picture 2550"/>
            <wp:cNvGraphicFramePr/>
            <a:graphic xmlns:a="http://schemas.openxmlformats.org/drawingml/2006/main">
              <a:graphicData uri="http://schemas.openxmlformats.org/drawingml/2006/picture">
                <pic:pic xmlns:pic="http://schemas.openxmlformats.org/drawingml/2006/picture">
                  <pic:nvPicPr>
                    <pic:cNvPr id="2550" name="Picture 2550"/>
                    <pic:cNvPicPr/>
                  </pic:nvPicPr>
                  <pic:blipFill>
                    <a:blip r:embed="rId15"/>
                    <a:stretch>
                      <a:fillRect/>
                    </a:stretch>
                  </pic:blipFill>
                  <pic:spPr>
                    <a:xfrm>
                      <a:off x="0" y="0"/>
                      <a:ext cx="5953125" cy="2781300"/>
                    </a:xfrm>
                    <a:prstGeom prst="rect">
                      <a:avLst/>
                    </a:prstGeom>
                  </pic:spPr>
                </pic:pic>
              </a:graphicData>
            </a:graphic>
          </wp:inline>
        </w:drawing>
      </w:r>
    </w:p>
    <w:p w14:paraId="4CE51673" w14:textId="77777777" w:rsidR="00A16A0A" w:rsidRDefault="00FF5098">
      <w:pPr>
        <w:spacing w:after="111" w:line="259" w:lineRule="auto"/>
        <w:ind w:left="493" w:right="539"/>
        <w:jc w:val="center"/>
      </w:pPr>
      <w:r>
        <w:t xml:space="preserve">Fuente: Elaboración propia </w:t>
      </w:r>
    </w:p>
    <w:p w14:paraId="2F7F2E93" w14:textId="77777777" w:rsidR="00B107A3" w:rsidRDefault="00B107A3" w:rsidP="00966933">
      <w:pPr>
        <w:spacing w:line="360" w:lineRule="auto"/>
        <w:ind w:left="-17" w:right="45" w:firstLine="567"/>
      </w:pPr>
    </w:p>
    <w:p w14:paraId="25078210" w14:textId="77777777" w:rsidR="00B107A3" w:rsidRDefault="00B107A3" w:rsidP="00966933">
      <w:pPr>
        <w:spacing w:line="360" w:lineRule="auto"/>
        <w:ind w:left="-17" w:right="45" w:firstLine="567"/>
      </w:pPr>
    </w:p>
    <w:p w14:paraId="493A4EC7" w14:textId="77777777" w:rsidR="00B107A3" w:rsidRDefault="00B107A3" w:rsidP="00966933">
      <w:pPr>
        <w:spacing w:line="360" w:lineRule="auto"/>
        <w:ind w:left="-17" w:right="45" w:firstLine="567"/>
      </w:pPr>
    </w:p>
    <w:p w14:paraId="2DB51189" w14:textId="2C1553BD" w:rsidR="00F763D5" w:rsidRDefault="00231749" w:rsidP="00966933">
      <w:pPr>
        <w:spacing w:line="360" w:lineRule="auto"/>
        <w:ind w:left="-17" w:right="45" w:firstLine="567"/>
        <w:rPr>
          <w:i/>
          <w:iCs/>
        </w:rPr>
      </w:pPr>
      <w:r>
        <w:lastRenderedPageBreak/>
        <w:t>La</w:t>
      </w:r>
      <w:r w:rsidR="00FF5098">
        <w:t xml:space="preserve"> figura </w:t>
      </w:r>
      <w:r w:rsidR="00183F90">
        <w:t>9</w:t>
      </w:r>
      <w:r w:rsidR="00FF5098">
        <w:t xml:space="preserve"> muest</w:t>
      </w:r>
      <w:r w:rsidR="005F0055">
        <w:t xml:space="preserve">ra la evaluación docente global constituida por tres </w:t>
      </w:r>
      <w:r w:rsidR="00FF5098">
        <w:t>preguntas</w:t>
      </w:r>
      <w:r w:rsidR="00FF5098">
        <w:rPr>
          <w:i/>
        </w:rPr>
        <w:t>: manejo de contenidos y habilidades pedagógicas</w:t>
      </w:r>
      <w:r w:rsidR="00FF5098" w:rsidRPr="005F0055">
        <w:t>,</w:t>
      </w:r>
      <w:r w:rsidR="00FF5098">
        <w:rPr>
          <w:i/>
        </w:rPr>
        <w:t xml:space="preserve"> relación profesor</w:t>
      </w:r>
      <w:r w:rsidR="005F0055">
        <w:rPr>
          <w:i/>
        </w:rPr>
        <w:t>-</w:t>
      </w:r>
      <w:r w:rsidR="00FF5098">
        <w:rPr>
          <w:i/>
        </w:rPr>
        <w:t xml:space="preserve">estudiante </w:t>
      </w:r>
      <w:r w:rsidR="00FF5098" w:rsidRPr="005F0055">
        <w:t>y</w:t>
      </w:r>
      <w:r w:rsidR="00FF5098">
        <w:rPr>
          <w:i/>
        </w:rPr>
        <w:t xml:space="preserve"> aspectos </w:t>
      </w:r>
      <w:r w:rsidR="002F750C">
        <w:rPr>
          <w:i/>
        </w:rPr>
        <w:t>formales</w:t>
      </w:r>
      <w:r w:rsidR="002F750C">
        <w:rPr>
          <w:rStyle w:val="Refdecomentario"/>
        </w:rPr>
        <w:t xml:space="preserve"> </w:t>
      </w:r>
      <w:r w:rsidR="005F0055" w:rsidRPr="005F0055">
        <w:rPr>
          <w:rStyle w:val="Refdecomentario"/>
          <w:sz w:val="24"/>
          <w:szCs w:val="24"/>
        </w:rPr>
        <w:t>(</w:t>
      </w:r>
      <w:r w:rsidR="00FF5098">
        <w:t>años 2016</w:t>
      </w:r>
      <w:r w:rsidR="005F0055">
        <w:t xml:space="preserve"> y</w:t>
      </w:r>
      <w:r w:rsidR="00FF5098">
        <w:t xml:space="preserve"> 2019</w:t>
      </w:r>
      <w:r w:rsidR="005F0055">
        <w:t>)</w:t>
      </w:r>
      <w:r w:rsidR="00FF5098">
        <w:t xml:space="preserve"> y la evaluación docente promedio de los cursos de la U</w:t>
      </w:r>
      <w:r w:rsidR="004E624B">
        <w:t>TF</w:t>
      </w:r>
      <w:r w:rsidR="00FF5098">
        <w:t>SM</w:t>
      </w:r>
      <w:r w:rsidR="002F750C">
        <w:t xml:space="preserve"> en estos años</w:t>
      </w:r>
      <w:r w:rsidR="005E763B">
        <w:t xml:space="preserve"> </w:t>
      </w:r>
      <w:r>
        <w:t>(</w:t>
      </w:r>
      <w:r w:rsidR="005F0055">
        <w:t>s</w:t>
      </w:r>
      <w:r w:rsidR="005E763B">
        <w:t xml:space="preserve">e aclara que bajo la categoría de aspectos formales se </w:t>
      </w:r>
      <w:r>
        <w:t>califica al profesor en los siguientes aspectos</w:t>
      </w:r>
      <w:r w:rsidR="005E763B">
        <w:t xml:space="preserve">: </w:t>
      </w:r>
      <w:r w:rsidR="005E763B" w:rsidRPr="005E763B">
        <w:rPr>
          <w:i/>
          <w:iCs/>
        </w:rPr>
        <w:t>cumplimiento</w:t>
      </w:r>
      <w:r w:rsidR="005E763B">
        <w:rPr>
          <w:i/>
          <w:iCs/>
        </w:rPr>
        <w:t xml:space="preserve"> </w:t>
      </w:r>
      <w:r w:rsidR="005E763B" w:rsidRPr="005E763B">
        <w:rPr>
          <w:i/>
          <w:iCs/>
        </w:rPr>
        <w:t>con las actividades</w:t>
      </w:r>
      <w:r>
        <w:rPr>
          <w:i/>
          <w:iCs/>
        </w:rPr>
        <w:t xml:space="preserve"> planificada</w:t>
      </w:r>
      <w:r w:rsidR="005E763B" w:rsidRPr="005F0055">
        <w:rPr>
          <w:iCs/>
        </w:rPr>
        <w:t>,</w:t>
      </w:r>
      <w:r w:rsidR="005E763B">
        <w:rPr>
          <w:i/>
          <w:iCs/>
        </w:rPr>
        <w:t xml:space="preserve"> asistencia a clases con regularidad y puntualidad</w:t>
      </w:r>
      <w:r w:rsidR="005E763B" w:rsidRPr="005F0055">
        <w:rPr>
          <w:iCs/>
        </w:rPr>
        <w:t>,</w:t>
      </w:r>
      <w:r w:rsidR="005E763B">
        <w:rPr>
          <w:i/>
          <w:iCs/>
        </w:rPr>
        <w:t xml:space="preserve"> </w:t>
      </w:r>
      <w:r>
        <w:rPr>
          <w:i/>
          <w:iCs/>
        </w:rPr>
        <w:t>distribución</w:t>
      </w:r>
      <w:r w:rsidR="005E763B">
        <w:rPr>
          <w:i/>
          <w:iCs/>
        </w:rPr>
        <w:t xml:space="preserve"> correcta </w:t>
      </w:r>
      <w:r>
        <w:rPr>
          <w:i/>
          <w:iCs/>
        </w:rPr>
        <w:t>d</w:t>
      </w:r>
      <w:r w:rsidR="005E763B">
        <w:rPr>
          <w:i/>
          <w:iCs/>
        </w:rPr>
        <w:t>el tiempo del curso</w:t>
      </w:r>
      <w:r w:rsidR="005E763B" w:rsidRPr="005F0055">
        <w:rPr>
          <w:iCs/>
        </w:rPr>
        <w:t>,</w:t>
      </w:r>
      <w:r w:rsidR="005E763B">
        <w:rPr>
          <w:i/>
          <w:iCs/>
        </w:rPr>
        <w:t xml:space="preserve"> </w:t>
      </w:r>
      <w:r>
        <w:rPr>
          <w:i/>
          <w:iCs/>
        </w:rPr>
        <w:t>utilización de</w:t>
      </w:r>
      <w:r w:rsidR="005E763B">
        <w:rPr>
          <w:i/>
          <w:iCs/>
        </w:rPr>
        <w:t xml:space="preserve"> criterios de evaluación claros y explícitos</w:t>
      </w:r>
      <w:r w:rsidR="005E763B" w:rsidRPr="005F0055">
        <w:rPr>
          <w:iCs/>
        </w:rPr>
        <w:t>,</w:t>
      </w:r>
      <w:r w:rsidR="005E763B">
        <w:rPr>
          <w:i/>
          <w:iCs/>
        </w:rPr>
        <w:t xml:space="preserve"> evaluaciones </w:t>
      </w:r>
      <w:r>
        <w:rPr>
          <w:i/>
          <w:iCs/>
        </w:rPr>
        <w:t>ajustadas</w:t>
      </w:r>
      <w:r w:rsidR="005E763B">
        <w:rPr>
          <w:i/>
          <w:iCs/>
        </w:rPr>
        <w:t xml:space="preserve"> a las actividades</w:t>
      </w:r>
      <w:r>
        <w:rPr>
          <w:i/>
          <w:iCs/>
        </w:rPr>
        <w:t xml:space="preserve"> desarrolladas</w:t>
      </w:r>
      <w:r w:rsidRPr="005F0055">
        <w:rPr>
          <w:iCs/>
        </w:rPr>
        <w:t>,</w:t>
      </w:r>
      <w:r>
        <w:rPr>
          <w:i/>
          <w:iCs/>
        </w:rPr>
        <w:t xml:space="preserve"> </w:t>
      </w:r>
      <w:r w:rsidR="00066ECD">
        <w:rPr>
          <w:i/>
          <w:iCs/>
        </w:rPr>
        <w:t>entreg</w:t>
      </w:r>
      <w:r>
        <w:rPr>
          <w:i/>
          <w:iCs/>
        </w:rPr>
        <w:t>a</w:t>
      </w:r>
      <w:r w:rsidR="00066ECD">
        <w:rPr>
          <w:i/>
          <w:iCs/>
        </w:rPr>
        <w:t xml:space="preserve"> </w:t>
      </w:r>
      <w:r>
        <w:rPr>
          <w:i/>
          <w:iCs/>
        </w:rPr>
        <w:t>de</w:t>
      </w:r>
      <w:r w:rsidR="00066ECD">
        <w:rPr>
          <w:i/>
          <w:iCs/>
        </w:rPr>
        <w:t xml:space="preserve"> calificacio</w:t>
      </w:r>
      <w:r>
        <w:rPr>
          <w:i/>
          <w:iCs/>
        </w:rPr>
        <w:t xml:space="preserve">nes en los plazos establecidos </w:t>
      </w:r>
      <w:r w:rsidRPr="005F0055">
        <w:rPr>
          <w:iCs/>
        </w:rPr>
        <w:t>y</w:t>
      </w:r>
      <w:r w:rsidR="00066ECD">
        <w:rPr>
          <w:i/>
          <w:iCs/>
        </w:rPr>
        <w:t xml:space="preserve"> preparación de las clases</w:t>
      </w:r>
      <w:r w:rsidRPr="00231749">
        <w:rPr>
          <w:iCs/>
        </w:rPr>
        <w:t>)</w:t>
      </w:r>
      <w:r w:rsidR="00066ECD">
        <w:rPr>
          <w:i/>
          <w:iCs/>
        </w:rPr>
        <w:t>.</w:t>
      </w:r>
      <w:r w:rsidR="0089559F">
        <w:rPr>
          <w:i/>
          <w:iCs/>
        </w:rPr>
        <w:t xml:space="preserve"> </w:t>
      </w:r>
    </w:p>
    <w:p w14:paraId="76449279" w14:textId="5CED0F51" w:rsidR="00227C1A" w:rsidRDefault="005F0055" w:rsidP="00966933">
      <w:pPr>
        <w:spacing w:line="360" w:lineRule="auto"/>
        <w:ind w:left="-17" w:right="45" w:firstLine="567"/>
      </w:pPr>
      <w:r>
        <w:t>El curso de P</w:t>
      </w:r>
      <w:r w:rsidR="00FF5098">
        <w:t>irometalurgia 2019 fue mejor evaluado que el valor promedio de los cursos de la U</w:t>
      </w:r>
      <w:r w:rsidR="004E624B">
        <w:t>TF</w:t>
      </w:r>
      <w:r w:rsidR="00FF5098">
        <w:t xml:space="preserve">SM. </w:t>
      </w:r>
      <w:r w:rsidR="00FB16BA">
        <w:t xml:space="preserve">Es interesante señalar </w:t>
      </w:r>
      <w:r>
        <w:t>que</w:t>
      </w:r>
      <w:r w:rsidR="00FB16BA">
        <w:t xml:space="preserve"> </w:t>
      </w:r>
      <w:r w:rsidR="005F287D">
        <w:t>ninguna</w:t>
      </w:r>
      <w:r w:rsidR="00FB16BA">
        <w:t xml:space="preserve"> pregunta de la enc</w:t>
      </w:r>
      <w:r w:rsidR="0081702A">
        <w:t xml:space="preserve">uesta cuantitativa </w:t>
      </w:r>
      <w:r w:rsidR="00FB16BA">
        <w:t xml:space="preserve">fue ponderada por debajo de </w:t>
      </w:r>
      <w:r w:rsidR="009C463A">
        <w:t>4</w:t>
      </w:r>
      <w:r w:rsidR="00FB16BA">
        <w:t xml:space="preserve">, contrario a 2016 donde aproximadamente </w:t>
      </w:r>
      <w:r w:rsidR="0081702A">
        <w:t>15</w:t>
      </w:r>
      <w:r>
        <w:t xml:space="preserve"> </w:t>
      </w:r>
      <w:r w:rsidR="00FB16BA">
        <w:t xml:space="preserve">% </w:t>
      </w:r>
      <w:r w:rsidR="0081702A">
        <w:t>de los estudiantes consider</w:t>
      </w:r>
      <w:r>
        <w:t>ó</w:t>
      </w:r>
      <w:r w:rsidR="0081702A">
        <w:t xml:space="preserve"> deficiente (menor de 4) cada una de las preguntas. </w:t>
      </w:r>
    </w:p>
    <w:p w14:paraId="0D718D44" w14:textId="77777777" w:rsidR="00B107A3" w:rsidRPr="00A62D2C" w:rsidRDefault="00B107A3" w:rsidP="00966933">
      <w:pPr>
        <w:spacing w:line="360" w:lineRule="auto"/>
        <w:ind w:left="-17" w:right="45" w:firstLine="567"/>
      </w:pPr>
    </w:p>
    <w:p w14:paraId="078B59D2" w14:textId="3CB47BF8" w:rsidR="00A16A0A" w:rsidRPr="001F25BB" w:rsidRDefault="00FF5098">
      <w:pPr>
        <w:spacing w:after="0" w:line="259" w:lineRule="auto"/>
        <w:ind w:left="493" w:right="542"/>
        <w:jc w:val="center"/>
        <w:rPr>
          <w:sz w:val="28"/>
          <w:szCs w:val="24"/>
        </w:rPr>
      </w:pPr>
      <w:r w:rsidRPr="001F25BB">
        <w:rPr>
          <w:b/>
          <w:szCs w:val="24"/>
        </w:rPr>
        <w:t xml:space="preserve">Figura </w:t>
      </w:r>
      <w:r w:rsidR="00183F90" w:rsidRPr="001F25BB">
        <w:rPr>
          <w:b/>
          <w:szCs w:val="24"/>
        </w:rPr>
        <w:t>9</w:t>
      </w:r>
      <w:r w:rsidRPr="001F25BB">
        <w:rPr>
          <w:szCs w:val="24"/>
        </w:rPr>
        <w:t xml:space="preserve">. Evaluación global </w:t>
      </w:r>
      <w:r w:rsidR="006A53E6" w:rsidRPr="001F25BB">
        <w:rPr>
          <w:szCs w:val="24"/>
        </w:rPr>
        <w:t>de la encuesta docente</w:t>
      </w:r>
    </w:p>
    <w:p w14:paraId="227A4921" w14:textId="28B23B09" w:rsidR="00344024" w:rsidRPr="001F25BB" w:rsidRDefault="00FF5098" w:rsidP="001855A0">
      <w:pPr>
        <w:spacing w:after="192" w:line="259" w:lineRule="auto"/>
        <w:ind w:left="3" w:right="0" w:firstLine="0"/>
        <w:jc w:val="center"/>
        <w:rPr>
          <w:sz w:val="28"/>
          <w:szCs w:val="24"/>
        </w:rPr>
      </w:pPr>
      <w:r>
        <w:rPr>
          <w:noProof/>
          <w:lang w:val="es-CL" w:eastAsia="es-CL"/>
        </w:rPr>
        <w:drawing>
          <wp:inline distT="0" distB="0" distL="0" distR="0" wp14:anchorId="3C078F69" wp14:editId="09158684">
            <wp:extent cx="5967095" cy="3204845"/>
            <wp:effectExtent l="0" t="0" r="0" b="0"/>
            <wp:docPr id="2644" name="Picture 2644"/>
            <wp:cNvGraphicFramePr/>
            <a:graphic xmlns:a="http://schemas.openxmlformats.org/drawingml/2006/main">
              <a:graphicData uri="http://schemas.openxmlformats.org/drawingml/2006/picture">
                <pic:pic xmlns:pic="http://schemas.openxmlformats.org/drawingml/2006/picture">
                  <pic:nvPicPr>
                    <pic:cNvPr id="2644" name="Picture 2644"/>
                    <pic:cNvPicPr/>
                  </pic:nvPicPr>
                  <pic:blipFill>
                    <a:blip r:embed="rId16"/>
                    <a:stretch>
                      <a:fillRect/>
                    </a:stretch>
                  </pic:blipFill>
                  <pic:spPr>
                    <a:xfrm>
                      <a:off x="0" y="0"/>
                      <a:ext cx="5967095" cy="3204845"/>
                    </a:xfrm>
                    <a:prstGeom prst="rect">
                      <a:avLst/>
                    </a:prstGeom>
                  </pic:spPr>
                </pic:pic>
              </a:graphicData>
            </a:graphic>
          </wp:inline>
        </w:drawing>
      </w:r>
      <w:r w:rsidRPr="001F25BB">
        <w:rPr>
          <w:szCs w:val="24"/>
        </w:rPr>
        <w:t>Fuente: Elaboración propia</w:t>
      </w:r>
    </w:p>
    <w:p w14:paraId="0CEF74ED" w14:textId="5151983B" w:rsidR="00F11380" w:rsidRDefault="00F11380" w:rsidP="004C002B">
      <w:pPr>
        <w:ind w:left="-15" w:right="47" w:firstLine="708"/>
        <w:jc w:val="center"/>
        <w:rPr>
          <w:b/>
          <w:bCs/>
          <w:sz w:val="32"/>
          <w:szCs w:val="32"/>
        </w:rPr>
      </w:pPr>
    </w:p>
    <w:p w14:paraId="4249F70F" w14:textId="2A97DC4F" w:rsidR="00B107A3" w:rsidRDefault="00B107A3" w:rsidP="004C002B">
      <w:pPr>
        <w:ind w:left="-15" w:right="47" w:firstLine="708"/>
        <w:jc w:val="center"/>
        <w:rPr>
          <w:b/>
          <w:bCs/>
          <w:sz w:val="32"/>
          <w:szCs w:val="32"/>
        </w:rPr>
      </w:pPr>
    </w:p>
    <w:p w14:paraId="1EEB7EB8" w14:textId="4B691F47" w:rsidR="00B107A3" w:rsidRDefault="00B107A3" w:rsidP="004C002B">
      <w:pPr>
        <w:ind w:left="-15" w:right="47" w:firstLine="708"/>
        <w:jc w:val="center"/>
        <w:rPr>
          <w:b/>
          <w:bCs/>
          <w:sz w:val="32"/>
          <w:szCs w:val="32"/>
        </w:rPr>
      </w:pPr>
    </w:p>
    <w:p w14:paraId="1AE1B6BE" w14:textId="77777777" w:rsidR="00B107A3" w:rsidRDefault="00B107A3" w:rsidP="004C002B">
      <w:pPr>
        <w:ind w:left="-15" w:right="47" w:firstLine="708"/>
        <w:jc w:val="center"/>
        <w:rPr>
          <w:b/>
          <w:bCs/>
          <w:sz w:val="32"/>
          <w:szCs w:val="32"/>
        </w:rPr>
      </w:pPr>
    </w:p>
    <w:p w14:paraId="60CBDA31" w14:textId="72283E6B" w:rsidR="004C002B" w:rsidRDefault="004C002B" w:rsidP="00B107A3">
      <w:pPr>
        <w:ind w:left="-15" w:right="47" w:firstLine="15"/>
        <w:jc w:val="center"/>
        <w:rPr>
          <w:b/>
          <w:bCs/>
          <w:sz w:val="32"/>
          <w:szCs w:val="32"/>
        </w:rPr>
      </w:pPr>
      <w:r w:rsidRPr="005F287D">
        <w:rPr>
          <w:b/>
          <w:bCs/>
          <w:sz w:val="32"/>
          <w:szCs w:val="32"/>
        </w:rPr>
        <w:lastRenderedPageBreak/>
        <w:t>Discusión</w:t>
      </w:r>
    </w:p>
    <w:p w14:paraId="077E6B70" w14:textId="246CEB2F" w:rsidR="004C002B" w:rsidRPr="004362A9" w:rsidRDefault="004C002B" w:rsidP="00F11380">
      <w:pPr>
        <w:pStyle w:val="Textocomentario"/>
        <w:spacing w:line="360" w:lineRule="auto"/>
        <w:ind w:left="11" w:firstLine="567"/>
        <w:rPr>
          <w:sz w:val="24"/>
          <w:szCs w:val="24"/>
        </w:rPr>
      </w:pPr>
      <w:r w:rsidRPr="004362A9">
        <w:rPr>
          <w:sz w:val="24"/>
          <w:szCs w:val="24"/>
        </w:rPr>
        <w:t xml:space="preserve">La </w:t>
      </w:r>
      <w:proofErr w:type="spellStart"/>
      <w:r w:rsidRPr="004362A9">
        <w:rPr>
          <w:sz w:val="24"/>
          <w:szCs w:val="24"/>
        </w:rPr>
        <w:t>hipótesis</w:t>
      </w:r>
      <w:proofErr w:type="spellEnd"/>
      <w:r w:rsidRPr="004362A9">
        <w:rPr>
          <w:sz w:val="24"/>
          <w:szCs w:val="24"/>
        </w:rPr>
        <w:t xml:space="preserve"> </w:t>
      </w:r>
      <w:r>
        <w:rPr>
          <w:sz w:val="24"/>
          <w:szCs w:val="24"/>
        </w:rPr>
        <w:t xml:space="preserve">del presente trabajo </w:t>
      </w:r>
      <w:r w:rsidRPr="004362A9">
        <w:rPr>
          <w:sz w:val="24"/>
          <w:szCs w:val="24"/>
        </w:rPr>
        <w:t>plante</w:t>
      </w:r>
      <w:r>
        <w:rPr>
          <w:sz w:val="24"/>
          <w:szCs w:val="24"/>
        </w:rPr>
        <w:t>ó</w:t>
      </w:r>
      <w:r w:rsidRPr="004362A9">
        <w:rPr>
          <w:sz w:val="24"/>
          <w:szCs w:val="24"/>
        </w:rPr>
        <w:t xml:space="preserve"> que las metodologías activas de aprendizaje impactarían positivamente </w:t>
      </w:r>
      <w:r w:rsidR="005F0055">
        <w:rPr>
          <w:sz w:val="24"/>
          <w:szCs w:val="24"/>
        </w:rPr>
        <w:t xml:space="preserve">en </w:t>
      </w:r>
      <w:r w:rsidRPr="004362A9">
        <w:rPr>
          <w:sz w:val="24"/>
          <w:szCs w:val="24"/>
        </w:rPr>
        <w:t xml:space="preserve">la percepción de los estudiantes respecto al curso. Considerando que se </w:t>
      </w:r>
      <w:r w:rsidR="00864958">
        <w:rPr>
          <w:sz w:val="24"/>
          <w:szCs w:val="24"/>
        </w:rPr>
        <w:t>efectuó</w:t>
      </w:r>
      <w:r w:rsidRPr="004362A9">
        <w:rPr>
          <w:sz w:val="24"/>
          <w:szCs w:val="24"/>
        </w:rPr>
        <w:t xml:space="preserve"> un rediseño en metodología y evaluación con enfoque constructivista, los resultados de la investigación indican claramente </w:t>
      </w:r>
      <w:r w:rsidR="00864958">
        <w:rPr>
          <w:sz w:val="24"/>
          <w:szCs w:val="24"/>
        </w:rPr>
        <w:t>que</w:t>
      </w:r>
      <w:r w:rsidRPr="004362A9">
        <w:rPr>
          <w:sz w:val="24"/>
          <w:szCs w:val="24"/>
        </w:rPr>
        <w:t xml:space="preserve"> </w:t>
      </w:r>
      <w:r w:rsidR="00864958">
        <w:rPr>
          <w:sz w:val="24"/>
          <w:szCs w:val="24"/>
        </w:rPr>
        <w:t>dicha</w:t>
      </w:r>
      <w:r w:rsidRPr="004362A9">
        <w:rPr>
          <w:sz w:val="24"/>
          <w:szCs w:val="24"/>
        </w:rPr>
        <w:t xml:space="preserve"> </w:t>
      </w:r>
      <w:proofErr w:type="spellStart"/>
      <w:r w:rsidRPr="004362A9">
        <w:rPr>
          <w:sz w:val="24"/>
          <w:szCs w:val="24"/>
        </w:rPr>
        <w:t>hipótesis</w:t>
      </w:r>
      <w:proofErr w:type="spellEnd"/>
      <w:r w:rsidRPr="004362A9">
        <w:rPr>
          <w:sz w:val="24"/>
          <w:szCs w:val="24"/>
        </w:rPr>
        <w:t xml:space="preserve"> pudo ser corroborada. De acuerdo con lo expresado por los estudiantes en las encuestas de opinión, los ca</w:t>
      </w:r>
      <w:r w:rsidR="00864958">
        <w:rPr>
          <w:sz w:val="24"/>
          <w:szCs w:val="24"/>
        </w:rPr>
        <w:t>mbios aplicados en el curso de P</w:t>
      </w:r>
      <w:r w:rsidRPr="004362A9">
        <w:rPr>
          <w:sz w:val="24"/>
          <w:szCs w:val="24"/>
        </w:rPr>
        <w:t>irometalurgia mejoraron la comunicación de los contenidos, el ambiente de enseñanza y el nivel de aprendizaje</w:t>
      </w:r>
      <w:r w:rsidR="00864958">
        <w:rPr>
          <w:sz w:val="24"/>
          <w:szCs w:val="24"/>
        </w:rPr>
        <w:t>.</w:t>
      </w:r>
    </w:p>
    <w:p w14:paraId="17EC4ECE" w14:textId="3CAA9D3C" w:rsidR="004C002B" w:rsidRDefault="004C002B" w:rsidP="00F11380">
      <w:pPr>
        <w:spacing w:line="360" w:lineRule="auto"/>
        <w:ind w:left="11" w:right="47" w:firstLine="567"/>
      </w:pPr>
      <w:r>
        <w:t>As</w:t>
      </w:r>
      <w:r w:rsidR="00864958">
        <w:t>i</w:t>
      </w:r>
      <w:r>
        <w:t xml:space="preserve">mismo, es posible inferir que </w:t>
      </w:r>
      <w:r w:rsidR="00864958">
        <w:t>las estrategias</w:t>
      </w:r>
      <w:r>
        <w:t xml:space="preserve"> </w:t>
      </w:r>
      <w:r w:rsidR="00864958">
        <w:t xml:space="preserve">usadas </w:t>
      </w:r>
      <w:r>
        <w:t>son susceptibles de emplearse en áreas diferentes a las ciencias básicas. Los resultados mostrados en la figura 6 permiten afirmar que la metodología activ</w:t>
      </w:r>
      <w:r w:rsidR="00864958">
        <w:t>a del curso de P</w:t>
      </w:r>
      <w:r>
        <w:t xml:space="preserve">irometalurgia 2019, respecto a la metodología magistral del mismo curso en 2015 y 2016, contribuyó más eficazmente en la participación de los estudiantes en clase, promovió el </w:t>
      </w:r>
      <w:r w:rsidRPr="00071CF6">
        <w:t>diál</w:t>
      </w:r>
      <w:r>
        <w:t>ogo de los estudiantes en actividades grupales y creó mejores condiciones de aprendizaje.</w:t>
      </w:r>
    </w:p>
    <w:p w14:paraId="5F97E144" w14:textId="4168BE22" w:rsidR="004C002B" w:rsidRDefault="004C002B" w:rsidP="00C778F5">
      <w:pPr>
        <w:spacing w:line="360" w:lineRule="auto"/>
        <w:ind w:left="-17" w:right="45" w:firstLine="567"/>
      </w:pPr>
      <w:r>
        <w:t>Los objetivos planteados para el desarrollo de la investigación incluyeron el análisis del contenido de discurso de información colectada a través de encuestas. Est</w:t>
      </w:r>
      <w:r w:rsidR="00864958">
        <w:t>o</w:t>
      </w:r>
      <w:r>
        <w:t xml:space="preserve"> fue cumplido y </w:t>
      </w:r>
      <w:r w:rsidR="00864958">
        <w:t>resultó</w:t>
      </w:r>
      <w:r>
        <w:t xml:space="preserve"> efectiv</w:t>
      </w:r>
      <w:r w:rsidR="00864958">
        <w:t>o</w:t>
      </w:r>
      <w:r>
        <w:t xml:space="preserve"> para el rediseño curricular y su implementación. Las encuestas en cada clase del curso 2019 aportaron información relevante para redireccionar la metodología del curso </w:t>
      </w:r>
      <w:r w:rsidR="00864958">
        <w:t xml:space="preserve">con el </w:t>
      </w:r>
      <w:r>
        <w:t xml:space="preserve">fin de influir positivamente en el aprendizaje de los estudiantes. </w:t>
      </w:r>
      <w:r w:rsidR="00864958">
        <w:t>U</w:t>
      </w:r>
      <w:r>
        <w:t xml:space="preserve">na fortaleza de esta innovación metodológica </w:t>
      </w:r>
      <w:r w:rsidR="00864958">
        <w:t xml:space="preserve">se halla en que fueron </w:t>
      </w:r>
      <w:r>
        <w:t xml:space="preserve">los estudiantes </w:t>
      </w:r>
      <w:r w:rsidR="00864958">
        <w:t xml:space="preserve">los que construyeron </w:t>
      </w:r>
      <w:r>
        <w:t xml:space="preserve">su propia metodología de aprendizaje, </w:t>
      </w:r>
      <w:r w:rsidR="00864958">
        <w:t>según las</w:t>
      </w:r>
      <w:r>
        <w:t xml:space="preserve"> opiniones consignadas en las encuestas de los años 2015, 2016 y 2019.</w:t>
      </w:r>
    </w:p>
    <w:p w14:paraId="60A9E2E4" w14:textId="602C6998" w:rsidR="004C002B" w:rsidRDefault="004C002B" w:rsidP="00C778F5">
      <w:pPr>
        <w:spacing w:line="360" w:lineRule="auto"/>
        <w:ind w:left="-17" w:right="45" w:firstLine="567"/>
      </w:pPr>
      <w:r>
        <w:t xml:space="preserve">Los aportes teóricos y prácticos investigados en la revisión bibliográfica fueron útiles en el desarrollo de los objetivos de la investigación. Por ejemplo, los análisis de contenido de discurso desarrollados por </w:t>
      </w:r>
      <w:proofErr w:type="spellStart"/>
      <w:r>
        <w:t>Bardin</w:t>
      </w:r>
      <w:proofErr w:type="spellEnd"/>
      <w:r>
        <w:t xml:space="preserve"> (</w:t>
      </w:r>
      <w:r w:rsidR="00FA5D70">
        <w:t>2002)</w:t>
      </w:r>
      <w:r>
        <w:t xml:space="preserve"> se emplearon para definir los aspectos más relevantes a intervenir en el curso y en la validación de la </w:t>
      </w:r>
      <w:proofErr w:type="spellStart"/>
      <w:r>
        <w:t>hipótesis</w:t>
      </w:r>
      <w:proofErr w:type="spellEnd"/>
      <w:r>
        <w:t xml:space="preserve">. Las discusiones respecto al método constructivista de </w:t>
      </w:r>
      <w:r w:rsidRPr="00194FE7">
        <w:t>Hewson</w:t>
      </w:r>
      <w:r w:rsidR="0089559F">
        <w:t xml:space="preserve"> </w:t>
      </w:r>
      <w:r w:rsidR="00864958">
        <w:t>y</w:t>
      </w:r>
      <w:r w:rsidR="0089559F">
        <w:t xml:space="preserve"> </w:t>
      </w:r>
      <w:r w:rsidR="004E624B" w:rsidRPr="004E624B">
        <w:t>Beckett</w:t>
      </w:r>
      <w:r w:rsidR="0089559F">
        <w:t xml:space="preserve"> (</w:t>
      </w:r>
      <w:r w:rsidR="004E624B" w:rsidRPr="004E624B">
        <w:t>198</w:t>
      </w:r>
      <w:r w:rsidR="004E624B">
        <w:t>4</w:t>
      </w:r>
      <w:r w:rsidRPr="00194FE7">
        <w:t>)</w:t>
      </w:r>
      <w:r>
        <w:t xml:space="preserve"> </w:t>
      </w:r>
      <w:r w:rsidR="00904446">
        <w:t>e</w:t>
      </w:r>
      <w:r w:rsidR="0068008B">
        <w:t xml:space="preserve"> </w:t>
      </w:r>
      <w:proofErr w:type="spellStart"/>
      <w:r w:rsidR="0068008B" w:rsidRPr="00194FE7">
        <w:t>Irzik</w:t>
      </w:r>
      <w:proofErr w:type="spellEnd"/>
      <w:r w:rsidR="0068008B">
        <w:t xml:space="preserve"> (2000)</w:t>
      </w:r>
      <w:r w:rsidR="0068008B" w:rsidRPr="00194FE7">
        <w:t xml:space="preserve"> </w:t>
      </w:r>
      <w:r>
        <w:t>permitieron definir conceptualmente un discurso constructivista en la planeación del curso. La revisión bibliográfica de autores como Espinoza</w:t>
      </w:r>
      <w:r w:rsidR="00E76471">
        <w:t xml:space="preserve"> </w:t>
      </w:r>
      <w:r w:rsidR="00E76471" w:rsidRPr="00864958">
        <w:rPr>
          <w:i/>
        </w:rPr>
        <w:t>et</w:t>
      </w:r>
      <w:r w:rsidR="00252670" w:rsidRPr="00864958">
        <w:rPr>
          <w:i/>
        </w:rPr>
        <w:t xml:space="preserve"> al</w:t>
      </w:r>
      <w:r w:rsidR="00864958">
        <w:t>.</w:t>
      </w:r>
      <w:r w:rsidR="0089559F">
        <w:t xml:space="preserve"> (</w:t>
      </w:r>
      <w:r w:rsidR="004E624B">
        <w:t>2017)</w:t>
      </w:r>
      <w:r>
        <w:t xml:space="preserve"> </w:t>
      </w:r>
      <w:r w:rsidR="00823BEE">
        <w:t>y Manzur (</w:t>
      </w:r>
      <w:r w:rsidR="0089559F">
        <w:t>2</w:t>
      </w:r>
      <w:r w:rsidR="00823BEE" w:rsidRPr="004E624B">
        <w:t>009)</w:t>
      </w:r>
      <w:r w:rsidR="00823BEE">
        <w:t xml:space="preserve"> </w:t>
      </w:r>
      <w:r>
        <w:t xml:space="preserve">contribuyeron a la implementación práctica de las metodologías activas. Finalmente, los trabajos de </w:t>
      </w:r>
      <w:proofErr w:type="spellStart"/>
      <w:r>
        <w:t>Cowan</w:t>
      </w:r>
      <w:proofErr w:type="spellEnd"/>
      <w:r w:rsidR="00665C06">
        <w:t xml:space="preserve"> y </w:t>
      </w:r>
      <w:r w:rsidR="004E624B" w:rsidRPr="004E624B">
        <w:t>Cherry</w:t>
      </w:r>
      <w:r w:rsidR="0089559F">
        <w:t xml:space="preserve"> (</w:t>
      </w:r>
      <w:r w:rsidR="004E624B" w:rsidRPr="004E624B">
        <w:t>2012)</w:t>
      </w:r>
      <w:r w:rsidR="004E624B">
        <w:t xml:space="preserve"> </w:t>
      </w:r>
      <w:r w:rsidR="00864958">
        <w:t>favorecieron</w:t>
      </w:r>
      <w:r>
        <w:t xml:space="preserve"> </w:t>
      </w:r>
      <w:r w:rsidR="00864958">
        <w:t>e</w:t>
      </w:r>
      <w:r>
        <w:t>l desarrollo e implementación del sistema de evaluación del curso.</w:t>
      </w:r>
    </w:p>
    <w:p w14:paraId="22DBCC81" w14:textId="77777777" w:rsidR="00B107A3" w:rsidRPr="006F3E63" w:rsidRDefault="00B107A3" w:rsidP="00C778F5">
      <w:pPr>
        <w:spacing w:line="360" w:lineRule="auto"/>
        <w:ind w:left="-17" w:right="45" w:firstLine="567"/>
      </w:pPr>
    </w:p>
    <w:p w14:paraId="707221F6" w14:textId="54B8B7D4" w:rsidR="004C002B" w:rsidRDefault="004C002B" w:rsidP="00F273A0">
      <w:pPr>
        <w:spacing w:line="360" w:lineRule="auto"/>
        <w:ind w:left="-17" w:right="45" w:firstLine="567"/>
      </w:pPr>
      <w:r w:rsidRPr="00213AD4">
        <w:lastRenderedPageBreak/>
        <w:t xml:space="preserve">En cuanto a las limitaciones para implementar el método, se presentaron dificultades de tipo logístico tales como una inadecuada dotación de las aulas de clase. El sistema de iluminación, ventilación y aislamiento acústico no contribuyeron a mantener las mejores condiciones de trabajo. En algunas clases, las salas no disponían de mesas redondas y pizarras móviles </w:t>
      </w:r>
      <w:r w:rsidR="00864958">
        <w:t>para facilitar</w:t>
      </w:r>
      <w:r w:rsidRPr="00213AD4">
        <w:t xml:space="preserve"> el trabajo grupal. Además, los ayudantes de curso, pilar básico en las discusiones grupales, carecían de capacitación y experiencia para participar en cursos de metodologías activas.</w:t>
      </w:r>
      <w:r w:rsidR="00290BA8">
        <w:t xml:space="preserve"> </w:t>
      </w:r>
    </w:p>
    <w:p w14:paraId="658DD21A" w14:textId="45B4B665" w:rsidR="004C002B" w:rsidRDefault="004C002B" w:rsidP="00F273A0">
      <w:pPr>
        <w:spacing w:line="360" w:lineRule="auto"/>
        <w:ind w:left="-17" w:right="45" w:firstLine="567"/>
      </w:pPr>
      <w:r>
        <w:t>El rediseño experimental no incluy</w:t>
      </w:r>
      <w:r w:rsidR="00864958">
        <w:t>ó</w:t>
      </w:r>
      <w:r>
        <w:t xml:space="preserve"> </w:t>
      </w:r>
      <w:r w:rsidR="00864958">
        <w:t xml:space="preserve">a </w:t>
      </w:r>
      <w:r>
        <w:t xml:space="preserve">un grupo de control debido al pequeño número de estudiantes por año (entre 20 y 30). </w:t>
      </w:r>
      <w:r w:rsidR="00864958">
        <w:t>Esto</w:t>
      </w:r>
      <w:r>
        <w:t xml:space="preserve"> </w:t>
      </w:r>
      <w:r w:rsidR="00864958">
        <w:t>hubiera permitido en un mismo peri</w:t>
      </w:r>
      <w:r>
        <w:t xml:space="preserve">odo una comparación directa de las innovaciones implementadas. Por tanto, el estudio se circunscribe a comparar los resultados entre diferentes años donde el curso fue </w:t>
      </w:r>
      <w:r w:rsidRPr="002E5477">
        <w:t>asignado al mismo profesor.</w:t>
      </w:r>
      <w:r>
        <w:t xml:space="preserve"> </w:t>
      </w:r>
    </w:p>
    <w:p w14:paraId="0CC2137A" w14:textId="06925B99" w:rsidR="004C002B" w:rsidRDefault="0069284D" w:rsidP="00F273A0">
      <w:pPr>
        <w:spacing w:line="360" w:lineRule="auto"/>
        <w:ind w:left="-17" w:right="45" w:firstLine="567"/>
      </w:pPr>
      <w:r>
        <w:t>P</w:t>
      </w:r>
      <w:r w:rsidR="004C002B">
        <w:t>ara posteriores estudios</w:t>
      </w:r>
      <w:r>
        <w:t>, sin embargo,</w:t>
      </w:r>
      <w:r w:rsidR="004C002B">
        <w:t xml:space="preserve"> </w:t>
      </w:r>
      <w:r>
        <w:t>se debería</w:t>
      </w:r>
      <w:r w:rsidR="004C002B">
        <w:t xml:space="preserve"> considerar u</w:t>
      </w:r>
      <w:r>
        <w:t xml:space="preserve">na evaluación sumativa estándar, pues esto permitiría hacer </w:t>
      </w:r>
      <w:r w:rsidR="004C002B">
        <w:t>una comparación cuantitativa de los logros en los objetivos de aprendizaje entre los cursos impartidos en los años 2015</w:t>
      </w:r>
      <w:r>
        <w:t xml:space="preserve"> y</w:t>
      </w:r>
      <w:r w:rsidR="004C002B">
        <w:t xml:space="preserve"> 2016 (clase magistral) y 2019 (clase de metodologías activas). </w:t>
      </w:r>
    </w:p>
    <w:p w14:paraId="0C71F59B" w14:textId="726DF7D7" w:rsidR="004C002B" w:rsidRDefault="004C002B" w:rsidP="00F273A0">
      <w:pPr>
        <w:spacing w:line="360" w:lineRule="auto"/>
        <w:ind w:left="-17" w:right="45" w:firstLine="567"/>
      </w:pPr>
      <w:r w:rsidRPr="00213AD4">
        <w:t>El trabajo</w:t>
      </w:r>
      <w:r w:rsidR="0069284D">
        <w:t>, por otra parte,</w:t>
      </w:r>
      <w:r w:rsidRPr="00213AD4">
        <w:t xml:space="preserve"> no elab</w:t>
      </w:r>
      <w:r>
        <w:t>oró</w:t>
      </w:r>
      <w:r w:rsidRPr="00213AD4">
        <w:t xml:space="preserve"> un perfil psicológico de los estudiantes al inicio del curso. Los resultados podrían contribuir a detectar estudiantes con dificultades para aceptar trabajos grupales y definir estrategias de enseñanza</w:t>
      </w:r>
      <w:r w:rsidR="0069284D">
        <w:t>-</w:t>
      </w:r>
      <w:r w:rsidRPr="00213AD4">
        <w:t>aprendizaje acorde a esto. Dichos análisis serán empleados en estudio</w:t>
      </w:r>
      <w:r w:rsidR="0069284D">
        <w:t>s</w:t>
      </w:r>
      <w:r w:rsidRPr="00213AD4">
        <w:t xml:space="preserve"> posterior</w:t>
      </w:r>
      <w:r w:rsidR="0069284D">
        <w:t>es</w:t>
      </w:r>
      <w:r w:rsidRPr="00213AD4">
        <w:t xml:space="preserve"> para profundizar en las mejoras de la implementación de las metodologías.</w:t>
      </w:r>
      <w:r w:rsidR="00290BA8">
        <w:t xml:space="preserve"> </w:t>
      </w:r>
    </w:p>
    <w:p w14:paraId="18993E1E" w14:textId="3030EB4B" w:rsidR="00CA44D2" w:rsidRDefault="004C002B" w:rsidP="00F273A0">
      <w:pPr>
        <w:spacing w:after="72" w:line="360" w:lineRule="auto"/>
        <w:ind w:left="-17" w:right="45" w:firstLine="567"/>
      </w:pPr>
      <w:r>
        <w:t>En la actualidad, el uso de metodologías activas declarado por la U</w:t>
      </w:r>
      <w:r w:rsidR="00FA5D70">
        <w:t>TF</w:t>
      </w:r>
      <w:r>
        <w:t>SM como modelo educativo ya se ha implementado en algunos cursos de física. Ha sido la resistencia tanto de los docentes como de los estudiantes a cambiar los métodos tradicionales de enseñanza lo que no ha permitido su extensivo uso. Se considera que esta experien</w:t>
      </w:r>
      <w:r w:rsidR="0069284D">
        <w:t>cia en el curso de P</w:t>
      </w:r>
      <w:r>
        <w:t>irometalurgia 2019 puede expandirse con buen éxito a los cursos de hidrometalurgia y procesamiento de minerales que hacen parte de la malla curricular del ingeniero civil metalúrgico de la U</w:t>
      </w:r>
      <w:r w:rsidR="00FA5D70">
        <w:t>TF</w:t>
      </w:r>
      <w:r>
        <w:t>SM.</w:t>
      </w:r>
    </w:p>
    <w:p w14:paraId="0AE7FD53" w14:textId="654133FF" w:rsidR="004C002B" w:rsidRDefault="004C002B" w:rsidP="00F273A0">
      <w:pPr>
        <w:spacing w:after="72" w:line="360" w:lineRule="auto"/>
        <w:ind w:left="-15" w:right="47" w:firstLine="567"/>
      </w:pPr>
    </w:p>
    <w:p w14:paraId="1174B440" w14:textId="4533C355" w:rsidR="00B107A3" w:rsidRDefault="00B107A3" w:rsidP="00F273A0">
      <w:pPr>
        <w:spacing w:after="72" w:line="360" w:lineRule="auto"/>
        <w:ind w:left="-15" w:right="47" w:firstLine="567"/>
      </w:pPr>
    </w:p>
    <w:p w14:paraId="6DD963AD" w14:textId="47D1CED8" w:rsidR="00B107A3" w:rsidRDefault="00B107A3" w:rsidP="00F273A0">
      <w:pPr>
        <w:spacing w:after="72" w:line="360" w:lineRule="auto"/>
        <w:ind w:left="-15" w:right="47" w:firstLine="567"/>
      </w:pPr>
    </w:p>
    <w:p w14:paraId="56F91CFE" w14:textId="2DDA2506" w:rsidR="00B107A3" w:rsidRDefault="00B107A3" w:rsidP="00F273A0">
      <w:pPr>
        <w:spacing w:after="72" w:line="360" w:lineRule="auto"/>
        <w:ind w:left="-15" w:right="47" w:firstLine="567"/>
      </w:pPr>
    </w:p>
    <w:p w14:paraId="24CB2E79" w14:textId="21C2A2E3" w:rsidR="00B107A3" w:rsidRDefault="00B107A3" w:rsidP="00F273A0">
      <w:pPr>
        <w:spacing w:after="72" w:line="360" w:lineRule="auto"/>
        <w:ind w:left="-15" w:right="47" w:firstLine="567"/>
      </w:pPr>
    </w:p>
    <w:p w14:paraId="24B3BC3C" w14:textId="77777777" w:rsidR="00B107A3" w:rsidRDefault="00B107A3" w:rsidP="00F273A0">
      <w:pPr>
        <w:spacing w:after="72" w:line="360" w:lineRule="auto"/>
        <w:ind w:left="-15" w:right="47" w:firstLine="567"/>
      </w:pPr>
    </w:p>
    <w:p w14:paraId="2B14E01B" w14:textId="3C3F4CB0" w:rsidR="00CA44D2" w:rsidRDefault="00CA44D2" w:rsidP="001F25BB">
      <w:pPr>
        <w:pStyle w:val="Ttulo1"/>
        <w:jc w:val="center"/>
      </w:pPr>
      <w:r>
        <w:lastRenderedPageBreak/>
        <w:t>Conclusiones</w:t>
      </w:r>
    </w:p>
    <w:p w14:paraId="4CA67E86" w14:textId="3A211C1C" w:rsidR="00CA44D2" w:rsidRDefault="00CA44D2" w:rsidP="007E0A09">
      <w:pPr>
        <w:spacing w:line="360" w:lineRule="auto"/>
        <w:ind w:left="-5" w:right="47" w:firstLine="567"/>
      </w:pPr>
      <w:r>
        <w:t>La innovación en la metodología</w:t>
      </w:r>
      <w:r w:rsidR="0069284D">
        <w:t xml:space="preserve"> de enseñanza de la asignatura P</w:t>
      </w:r>
      <w:r>
        <w:t xml:space="preserve">irometalurgia, a través de metodologías activas, se describe como un proceso que comienza con la identificación de necesidades para el aprendizaje de conceptos y enseñanzas centrales del ramo. </w:t>
      </w:r>
      <w:r w:rsidR="0069284D">
        <w:t>Este</w:t>
      </w:r>
      <w:r>
        <w:t xml:space="preserve"> derivó en una planificación didáctica y en un diseño instruccional que orientan un tránsito paradigmático, no solo metodológico y técnico.</w:t>
      </w:r>
      <w:r w:rsidR="00290BA8">
        <w:t xml:space="preserve"> </w:t>
      </w:r>
    </w:p>
    <w:p w14:paraId="2A50AF80" w14:textId="143FA7CE" w:rsidR="00CA44D2" w:rsidRDefault="00CA44D2" w:rsidP="007E0A09">
      <w:pPr>
        <w:spacing w:line="360" w:lineRule="auto"/>
        <w:ind w:left="-5" w:right="47" w:firstLine="567"/>
      </w:pPr>
      <w:r>
        <w:t xml:space="preserve">La innovación contempló las opiniones de los estudiantes en la identificación de necesidades para el aprendizaje, así </w:t>
      </w:r>
      <w:r w:rsidR="0069284D">
        <w:t>como</w:t>
      </w:r>
      <w:r>
        <w:t xml:space="preserve"> para la planificación didáctica y el diseño de las actividades. Lo anterior fue sustentado en un diseño metodológico cualitativo descriptivo exploratorio, que otorgó una aproximación sistemática y científica a lo referido por los estudiantes, de tal forma que permitió la elaboración de categorías que orientaron el diseño mencionado. </w:t>
      </w:r>
    </w:p>
    <w:p w14:paraId="74698CA6" w14:textId="4E63BD2C" w:rsidR="00CA44D2" w:rsidRDefault="00CA44D2" w:rsidP="0069284D">
      <w:pPr>
        <w:spacing w:line="360" w:lineRule="auto"/>
        <w:ind w:left="-5" w:right="0" w:firstLine="567"/>
      </w:pPr>
      <w:r>
        <w:t>La innovación asociada a la secuencia didáctica en aula y las actividades que implica</w:t>
      </w:r>
      <w:r w:rsidR="0069284D">
        <w:t>n</w:t>
      </w:r>
      <w:r>
        <w:t xml:space="preserve"> resultó posible de implementarse en el tiempo dispuesto para la clase y según planificación. A través del contenido del discurso, los estudiantes ponderaron y sometieron a crítica las actividades grupales, las explicaciones del profesor, la discusión plenaria, las actividades individuales de simulación y </w:t>
      </w:r>
      <w:r w:rsidR="0069284D">
        <w:t xml:space="preserve">la </w:t>
      </w:r>
      <w:r>
        <w:t>revisión de material.</w:t>
      </w:r>
      <w:r w:rsidR="00290BA8">
        <w:t xml:space="preserve"> </w:t>
      </w:r>
    </w:p>
    <w:p w14:paraId="1045C3A1" w14:textId="562D34ED" w:rsidR="00CA44D2" w:rsidRDefault="00CA44D2" w:rsidP="007E0A09">
      <w:pPr>
        <w:spacing w:line="360" w:lineRule="auto"/>
        <w:ind w:left="-5" w:right="47" w:firstLine="567"/>
      </w:pPr>
      <w:r>
        <w:t xml:space="preserve">La innovación metodológica desarrollada se ha fundamentado en el modelo educativo de la UTFSM que reconoce al constructivismo como eje en la comprensión de los métodos de enseñanza y el aprendizaje. Nuestra innovación acercó los procesos de diseño y evaluación metodológica a los estudiantes, siendo consonante con el modelo educativo y la racionalidad que de él se desprende. </w:t>
      </w:r>
    </w:p>
    <w:p w14:paraId="5F6EACC3" w14:textId="787725C9" w:rsidR="00CA44D2" w:rsidRDefault="00CA44D2" w:rsidP="007E0A09">
      <w:pPr>
        <w:spacing w:line="360" w:lineRule="auto"/>
        <w:ind w:firstLine="567"/>
      </w:pPr>
      <w:r>
        <w:t>La innovación implementada da cuenta que el aprendizaje ocurre en un medio social, en interacción con pares y en una relación con el profesor. Este último es determinante en el aprendizaje no solo por el dominio del conocimiento formal de la disciplina, sino por el buen trato, consideración y reconocimiento hacia aquel que busca e intenta construir el saber, vale decir, sus estudiantes. De acuerdo con la experiencia obtenida en el desarrollo de esta investigación, acompañada de una cuidadosa planificación del curso, las me</w:t>
      </w:r>
      <w:r w:rsidR="0069284D">
        <w:t>todologías activas de enseñanza-</w:t>
      </w:r>
      <w:r>
        <w:t>aprendizaje requieren para su implementación relaciones de p</w:t>
      </w:r>
      <w:r w:rsidR="0069284D">
        <w:t>oder planas profesor-estudiante y,</w:t>
      </w:r>
      <w:r>
        <w:t xml:space="preserve"> por </w:t>
      </w:r>
      <w:r w:rsidR="00227C1A">
        <w:t>tanto,</w:t>
      </w:r>
      <w:r>
        <w:t xml:space="preserve"> habilidades pedagógicas diferentes a las empleadas en las clases magistrales.</w:t>
      </w:r>
    </w:p>
    <w:p w14:paraId="5AE635B0" w14:textId="77777777" w:rsidR="00CA44D2" w:rsidRDefault="00CA44D2" w:rsidP="007E0A09">
      <w:pPr>
        <w:spacing w:after="72" w:line="360" w:lineRule="auto"/>
        <w:ind w:left="-15" w:right="47" w:firstLine="567"/>
      </w:pPr>
    </w:p>
    <w:p w14:paraId="656AD29A" w14:textId="30AE8922" w:rsidR="00A16A0A" w:rsidRDefault="00A16A0A">
      <w:pPr>
        <w:spacing w:after="153" w:line="259" w:lineRule="auto"/>
        <w:ind w:left="24" w:right="0" w:firstLine="0"/>
        <w:jc w:val="center"/>
      </w:pPr>
    </w:p>
    <w:p w14:paraId="4E1E4E6A" w14:textId="77777777" w:rsidR="00A16A0A" w:rsidRPr="00DB093D" w:rsidRDefault="00FF5098" w:rsidP="007B2F5A">
      <w:pPr>
        <w:pStyle w:val="Ttulo1"/>
        <w:rPr>
          <w:rFonts w:ascii="Calibri" w:eastAsiaTheme="minorHAnsi" w:hAnsi="Calibri" w:cs="Calibri"/>
          <w:color w:val="auto"/>
          <w:sz w:val="28"/>
          <w:szCs w:val="24"/>
          <w:lang w:eastAsia="en-US"/>
        </w:rPr>
      </w:pPr>
      <w:r w:rsidRPr="00DB093D">
        <w:rPr>
          <w:rFonts w:ascii="Calibri" w:eastAsiaTheme="minorHAnsi" w:hAnsi="Calibri" w:cs="Calibri"/>
          <w:color w:val="auto"/>
          <w:sz w:val="28"/>
          <w:szCs w:val="24"/>
          <w:lang w:eastAsia="en-US"/>
        </w:rPr>
        <w:lastRenderedPageBreak/>
        <w:t xml:space="preserve">Referencias </w:t>
      </w:r>
    </w:p>
    <w:bookmarkEnd w:id="1"/>
    <w:p w14:paraId="03933888" w14:textId="77777777" w:rsidR="00904446" w:rsidRPr="00BA29F4" w:rsidRDefault="00904446" w:rsidP="00B107A3">
      <w:pPr>
        <w:spacing w:line="360" w:lineRule="auto"/>
        <w:ind w:left="705" w:right="47" w:hanging="720"/>
      </w:pPr>
      <w:r w:rsidRPr="00BA29F4">
        <w:t xml:space="preserve">Ausubel, D. P., Novak, J. D. y </w:t>
      </w:r>
      <w:proofErr w:type="spellStart"/>
      <w:r w:rsidRPr="00BA29F4">
        <w:t>Hanesian</w:t>
      </w:r>
      <w:proofErr w:type="spellEnd"/>
      <w:r w:rsidRPr="00BA29F4">
        <w:t xml:space="preserve">, H. (1983). </w:t>
      </w:r>
      <w:r w:rsidRPr="00BA29F4">
        <w:rPr>
          <w:i/>
        </w:rPr>
        <w:t xml:space="preserve">Psicología educativa: un punto de vista cognoscitivo. </w:t>
      </w:r>
      <w:r w:rsidRPr="00BA29F4">
        <w:t>México: Trillas.</w:t>
      </w:r>
      <w:r w:rsidRPr="00BA29F4">
        <w:rPr>
          <w:i/>
        </w:rPr>
        <w:t xml:space="preserve"> </w:t>
      </w:r>
    </w:p>
    <w:p w14:paraId="41EC7AF8" w14:textId="77777777" w:rsidR="00904446" w:rsidRPr="00BA29F4" w:rsidRDefault="00904446" w:rsidP="00B107A3">
      <w:pPr>
        <w:spacing w:after="115" w:line="360" w:lineRule="auto"/>
        <w:ind w:left="705" w:right="47" w:hanging="720"/>
      </w:pPr>
      <w:proofErr w:type="spellStart"/>
      <w:r w:rsidRPr="00BA29F4">
        <w:t>Bardin</w:t>
      </w:r>
      <w:proofErr w:type="spellEnd"/>
      <w:r w:rsidRPr="00BA29F4">
        <w:t xml:space="preserve">, L. (2002). </w:t>
      </w:r>
      <w:r w:rsidRPr="00BA29F4">
        <w:rPr>
          <w:i/>
        </w:rPr>
        <w:t>Análisis de contenido</w:t>
      </w:r>
      <w:r w:rsidRPr="00BA29F4">
        <w:t xml:space="preserve">. Madrid: Akal. </w:t>
      </w:r>
    </w:p>
    <w:p w14:paraId="28365376" w14:textId="3E18D445" w:rsidR="00904446" w:rsidRPr="00BA29F4" w:rsidRDefault="00904446" w:rsidP="00B107A3">
      <w:pPr>
        <w:spacing w:line="360" w:lineRule="auto"/>
        <w:ind w:left="705" w:right="47" w:hanging="720"/>
      </w:pPr>
      <w:proofErr w:type="spellStart"/>
      <w:r w:rsidRPr="00BC417A">
        <w:rPr>
          <w:lang w:val="es-VE"/>
        </w:rPr>
        <w:t>Cowan</w:t>
      </w:r>
      <w:proofErr w:type="spellEnd"/>
      <w:r w:rsidRPr="00BC417A">
        <w:rPr>
          <w:lang w:val="es-VE"/>
        </w:rPr>
        <w:t xml:space="preserve">, J. and Cherry, D. (2012). </w:t>
      </w:r>
      <w:hyperlink r:id="rId17">
        <w:r w:rsidRPr="00BA29F4">
          <w:rPr>
            <w:lang w:val="en-US"/>
          </w:rPr>
          <w:t>The Learner's Role in Assessing Higher Level Abilities</w:t>
        </w:r>
      </w:hyperlink>
      <w:hyperlink r:id="rId18">
        <w:r w:rsidRPr="00BA29F4">
          <w:rPr>
            <w:i/>
            <w:lang w:val="en-US"/>
          </w:rPr>
          <w:t>,</w:t>
        </w:r>
      </w:hyperlink>
      <w:r w:rsidRPr="00BA29F4">
        <w:rPr>
          <w:i/>
          <w:lang w:val="en-US"/>
        </w:rPr>
        <w:t xml:space="preserve"> Practitioner Research in Higher Education,</w:t>
      </w:r>
      <w:r w:rsidRPr="00BA29F4">
        <w:rPr>
          <w:lang w:val="en-US"/>
        </w:rPr>
        <w:t xml:space="preserve"> </w:t>
      </w:r>
      <w:r w:rsidRPr="00BA29F4">
        <w:rPr>
          <w:i/>
          <w:lang w:val="en-US"/>
        </w:rPr>
        <w:t>6</w:t>
      </w:r>
      <w:r w:rsidRPr="00BA29F4">
        <w:rPr>
          <w:lang w:val="en-US"/>
        </w:rPr>
        <w:t xml:space="preserve">(1), 12-22. </w:t>
      </w:r>
      <w:proofErr w:type="spellStart"/>
      <w:r w:rsidRPr="00BA29F4">
        <w:rPr>
          <w:lang w:val="es-VE"/>
        </w:rPr>
        <w:t>Retrieved</w:t>
      </w:r>
      <w:proofErr w:type="spellEnd"/>
      <w:r w:rsidRPr="00BA29F4">
        <w:rPr>
          <w:lang w:val="es-VE"/>
        </w:rPr>
        <w:t xml:space="preserve"> </w:t>
      </w:r>
      <w:proofErr w:type="spellStart"/>
      <w:r w:rsidRPr="00BA29F4">
        <w:rPr>
          <w:lang w:val="es-VE"/>
        </w:rPr>
        <w:t>from</w:t>
      </w:r>
      <w:proofErr w:type="spellEnd"/>
      <w:r w:rsidRPr="00BA29F4">
        <w:rPr>
          <w:lang w:val="es-VE"/>
        </w:rPr>
        <w:t xml:space="preserve"> </w:t>
      </w:r>
      <w:r w:rsidRPr="001F25BB">
        <w:rPr>
          <w:iCs/>
        </w:rPr>
        <w:t>https://pdfs.semanticscholar.org/af09/cbc905163f93fcd3c10ec6a571d7628859f2.pdf</w:t>
      </w:r>
      <w:r w:rsidRPr="00BA29F4">
        <w:rPr>
          <w:iCs/>
          <w:color w:val="4472C4" w:themeColor="accent1"/>
          <w:u w:val="single"/>
        </w:rPr>
        <w:t xml:space="preserve">. </w:t>
      </w:r>
    </w:p>
    <w:p w14:paraId="6F485760" w14:textId="77777777" w:rsidR="00BF3132" w:rsidRDefault="00904446" w:rsidP="00B107A3">
      <w:pPr>
        <w:spacing w:line="360" w:lineRule="auto"/>
        <w:ind w:left="705" w:right="47" w:hanging="720"/>
        <w:rPr>
          <w:i/>
        </w:rPr>
      </w:pPr>
      <w:r w:rsidRPr="00BA29F4">
        <w:t>Espinoza, O. X., Silva, C. R. y López, D. E. (2017). Metodología de enseñanza activa para mejorar el rendimiento académico y el desarrollo de competencias en termodinámica a nivel de pregrado en carreras de ingeniería</w:t>
      </w:r>
      <w:r w:rsidRPr="00BA29F4">
        <w:rPr>
          <w:i/>
        </w:rPr>
        <w:t>.</w:t>
      </w:r>
    </w:p>
    <w:p w14:paraId="472CA7C4" w14:textId="09D9CB32" w:rsidR="00904446" w:rsidRPr="00B107A3" w:rsidRDefault="00F13C00" w:rsidP="00B107A3">
      <w:pPr>
        <w:spacing w:line="360" w:lineRule="auto"/>
        <w:ind w:left="705" w:right="47" w:hanging="720"/>
        <w:rPr>
          <w:lang w:val="en-US"/>
        </w:rPr>
      </w:pPr>
      <w:r w:rsidRPr="00B107A3">
        <w:rPr>
          <w:lang w:val="en-US"/>
        </w:rPr>
        <w:t>http://www.</w:t>
      </w:r>
      <w:hyperlink r:id="rId19"/>
      <w:r w:rsidR="00904446" w:rsidRPr="00B107A3">
        <w:rPr>
          <w:lang w:val="en-US"/>
        </w:rPr>
        <w:t>uploads/2017/12/SOCHEDI2017_paper_30.pdf.</w:t>
      </w:r>
    </w:p>
    <w:p w14:paraId="172CD223" w14:textId="27176A70" w:rsidR="00904446" w:rsidRPr="00BA29F4" w:rsidRDefault="00904446" w:rsidP="00B107A3">
      <w:pPr>
        <w:spacing w:line="360" w:lineRule="auto"/>
        <w:ind w:left="705" w:right="47" w:hanging="720"/>
        <w:rPr>
          <w:lang w:val="en-US"/>
        </w:rPr>
      </w:pPr>
      <w:r w:rsidRPr="00BA29F4">
        <w:rPr>
          <w:lang w:val="en-US"/>
        </w:rPr>
        <w:t>Hewson, P. and Beckett, M. (1984). The role of conceptual conflict in conceptual change and the design of science instruction</w:t>
      </w:r>
      <w:r w:rsidRPr="00BA29F4">
        <w:rPr>
          <w:i/>
          <w:lang w:val="en-US"/>
        </w:rPr>
        <w:t>. Instructional Science</w:t>
      </w:r>
      <w:r w:rsidRPr="00BA29F4">
        <w:rPr>
          <w:lang w:val="en-US"/>
        </w:rPr>
        <w:t>,</w:t>
      </w:r>
      <w:r w:rsidRPr="00BA29F4">
        <w:rPr>
          <w:i/>
          <w:lang w:val="en-US"/>
        </w:rPr>
        <w:t xml:space="preserve"> 13</w:t>
      </w:r>
      <w:r w:rsidRPr="00BA29F4">
        <w:rPr>
          <w:lang w:val="en-US"/>
        </w:rPr>
        <w:t xml:space="preserve">(1), 1-13. Retrieved from </w:t>
      </w:r>
      <w:r w:rsidRPr="001F25BB">
        <w:rPr>
          <w:iCs/>
          <w:lang w:val="en-US"/>
        </w:rPr>
        <w:t>https://link-springer-com.ezproxy.library.uq.edu.au/article/10.1007/BF00051837</w:t>
      </w:r>
      <w:r w:rsidRPr="00BA29F4">
        <w:rPr>
          <w:rStyle w:val="Hipervnculo"/>
          <w:iCs/>
          <w:color w:val="4472C4" w:themeColor="accent1"/>
          <w:lang w:val="en-US"/>
        </w:rPr>
        <w:t>.</w:t>
      </w:r>
    </w:p>
    <w:p w14:paraId="2D864A94" w14:textId="66651C76" w:rsidR="00904446" w:rsidRPr="00BA29F4" w:rsidRDefault="00904446" w:rsidP="00B107A3">
      <w:pPr>
        <w:spacing w:line="360" w:lineRule="auto"/>
        <w:ind w:left="705" w:right="47" w:hanging="720"/>
        <w:rPr>
          <w:rStyle w:val="Hipervnculo"/>
          <w:iCs/>
          <w:lang w:val="en-US"/>
        </w:rPr>
      </w:pPr>
      <w:proofErr w:type="spellStart"/>
      <w:r w:rsidRPr="00BA29F4">
        <w:rPr>
          <w:lang w:val="en-US"/>
        </w:rPr>
        <w:t>Irzik</w:t>
      </w:r>
      <w:proofErr w:type="spellEnd"/>
      <w:r w:rsidRPr="00BA29F4">
        <w:rPr>
          <w:lang w:val="en-US"/>
        </w:rPr>
        <w:t>, G. (2000). Back to Basics: A Philosophical Critique of Constructivism</w:t>
      </w:r>
      <w:r w:rsidRPr="00BA29F4">
        <w:rPr>
          <w:i/>
          <w:lang w:val="en-US"/>
        </w:rPr>
        <w:t>. Science and Education, 9</w:t>
      </w:r>
      <w:r w:rsidRPr="00BA29F4">
        <w:rPr>
          <w:lang w:val="en-US"/>
        </w:rPr>
        <w:t xml:space="preserve">, 621-639. Retrieved from </w:t>
      </w:r>
      <w:r w:rsidRPr="001F25BB">
        <w:rPr>
          <w:iCs/>
          <w:lang w:val="en-US"/>
        </w:rPr>
        <w:t>https://link-springer-com.ezproxy.library.uq.edu.au/article/10.1023/A%3A1010393620547</w:t>
      </w:r>
      <w:r w:rsidRPr="00BA29F4">
        <w:rPr>
          <w:rStyle w:val="Hipervnculo"/>
          <w:iCs/>
          <w:lang w:val="en-US"/>
        </w:rPr>
        <w:t>.</w:t>
      </w:r>
    </w:p>
    <w:p w14:paraId="13E7DCA5" w14:textId="700AAC8E" w:rsidR="00904446" w:rsidRPr="00BA29F4" w:rsidRDefault="00904446" w:rsidP="00B107A3">
      <w:pPr>
        <w:spacing w:line="360" w:lineRule="auto"/>
        <w:ind w:left="705" w:right="47" w:hanging="720"/>
        <w:rPr>
          <w:rStyle w:val="Hipervnculo"/>
          <w:iCs/>
          <w:lang w:val="en-US"/>
        </w:rPr>
      </w:pPr>
      <w:r w:rsidRPr="00BA29F4">
        <w:rPr>
          <w:lang w:val="en-US"/>
        </w:rPr>
        <w:t xml:space="preserve">Lewis, E. and Linn, M. (2003). Heat Energy and Temperature Concepts of Adolescents, Adults, and Experts: Implications for Curricular Improvements. </w:t>
      </w:r>
      <w:r w:rsidRPr="00BA29F4">
        <w:rPr>
          <w:i/>
          <w:lang w:val="en-US"/>
        </w:rPr>
        <w:t>Journal of Research in Science Teaching</w:t>
      </w:r>
      <w:r w:rsidRPr="00BA29F4">
        <w:rPr>
          <w:lang w:val="en-US"/>
        </w:rPr>
        <w:t xml:space="preserve">, </w:t>
      </w:r>
      <w:r w:rsidRPr="00BA29F4">
        <w:rPr>
          <w:i/>
          <w:lang w:val="en-US"/>
        </w:rPr>
        <w:t>31</w:t>
      </w:r>
      <w:r w:rsidRPr="00BA29F4">
        <w:rPr>
          <w:lang w:val="en-US"/>
        </w:rPr>
        <w:t xml:space="preserve">(6), 657-677. Retrieved from </w:t>
      </w:r>
      <w:r w:rsidRPr="001F25BB">
        <w:rPr>
          <w:iCs/>
          <w:lang w:val="en-US"/>
        </w:rPr>
        <w:t>https://onlinelibrarywileycom.ezproxy.library.uq.edu.au/doi/abs/10.1002/tea.3660310607</w:t>
      </w:r>
      <w:r w:rsidRPr="00BA29F4">
        <w:rPr>
          <w:rStyle w:val="Hipervnculo"/>
          <w:iCs/>
          <w:lang w:val="en-US"/>
        </w:rPr>
        <w:t>.</w:t>
      </w:r>
    </w:p>
    <w:p w14:paraId="4108675B" w14:textId="3AC52B49" w:rsidR="00904446" w:rsidRPr="00BA29F4" w:rsidRDefault="00904446" w:rsidP="00B107A3">
      <w:pPr>
        <w:spacing w:line="360" w:lineRule="auto"/>
        <w:ind w:left="705" w:right="47" w:hanging="720"/>
        <w:rPr>
          <w:iCs/>
          <w:color w:val="0563C1" w:themeColor="hyperlink"/>
          <w:u w:val="single"/>
          <w:lang w:val="en-US"/>
        </w:rPr>
      </w:pPr>
      <w:r w:rsidRPr="00BA29F4">
        <w:rPr>
          <w:lang w:val="en-US"/>
        </w:rPr>
        <w:t xml:space="preserve">Martini, S. and Hartzell, C. (2015). Integrating Computational Chemistry into a Course in Classical Thermodynamics. </w:t>
      </w:r>
      <w:r w:rsidRPr="00BA29F4">
        <w:rPr>
          <w:i/>
          <w:lang w:val="en-US"/>
        </w:rPr>
        <w:t>Journal Chemical Education</w:t>
      </w:r>
      <w:r w:rsidRPr="00BA29F4">
        <w:rPr>
          <w:lang w:val="en-US"/>
        </w:rPr>
        <w:t xml:space="preserve">, </w:t>
      </w:r>
      <w:r w:rsidRPr="00BA29F4">
        <w:rPr>
          <w:i/>
          <w:lang w:val="en-US"/>
        </w:rPr>
        <w:t>92</w:t>
      </w:r>
      <w:r w:rsidRPr="00BA29F4">
        <w:rPr>
          <w:lang w:val="en-US"/>
        </w:rPr>
        <w:t xml:space="preserve">, 1201-1203. Retrieved from </w:t>
      </w:r>
      <w:r w:rsidRPr="001F25BB">
        <w:rPr>
          <w:iCs/>
          <w:lang w:val="en-US"/>
        </w:rPr>
        <w:t>https://pubs-acs-org.ezproxy.library.uq.edu.au/doi/abs/10.1021/ed500924u</w:t>
      </w:r>
      <w:r w:rsidRPr="00BA29F4">
        <w:rPr>
          <w:rStyle w:val="Hipervnculo"/>
          <w:iCs/>
          <w:lang w:val="en-US"/>
        </w:rPr>
        <w:t>.</w:t>
      </w:r>
    </w:p>
    <w:p w14:paraId="7A71D77C" w14:textId="442C2CE6" w:rsidR="00904446" w:rsidRPr="00BA29F4" w:rsidRDefault="00904446" w:rsidP="00B107A3">
      <w:pPr>
        <w:spacing w:line="360" w:lineRule="auto"/>
        <w:ind w:left="705" w:right="47" w:hanging="720"/>
        <w:rPr>
          <w:iCs/>
          <w:color w:val="0563C1" w:themeColor="hyperlink"/>
          <w:u w:val="single"/>
          <w:lang w:val="en-US"/>
        </w:rPr>
      </w:pPr>
      <w:r w:rsidRPr="00BA29F4">
        <w:rPr>
          <w:lang w:val="en-US"/>
        </w:rPr>
        <w:t xml:space="preserve">Mazur, E. (2009). Farewell, lecture. </w:t>
      </w:r>
      <w:r w:rsidRPr="00BA29F4">
        <w:rPr>
          <w:i/>
          <w:lang w:val="en-US"/>
        </w:rPr>
        <w:t>Science</w:t>
      </w:r>
      <w:r w:rsidRPr="00BA29F4">
        <w:rPr>
          <w:lang w:val="en-US"/>
        </w:rPr>
        <w:t>,</w:t>
      </w:r>
      <w:r w:rsidRPr="00BA29F4">
        <w:rPr>
          <w:i/>
          <w:lang w:val="en-US"/>
        </w:rPr>
        <w:t xml:space="preserve"> 323, </w:t>
      </w:r>
      <w:r w:rsidRPr="00BA29F4">
        <w:rPr>
          <w:lang w:val="en-US"/>
        </w:rPr>
        <w:t>50-51</w:t>
      </w:r>
      <w:r w:rsidRPr="00BA29F4">
        <w:rPr>
          <w:i/>
          <w:lang w:val="en-US"/>
        </w:rPr>
        <w:t>.</w:t>
      </w:r>
      <w:r w:rsidRPr="00BA29F4">
        <w:rPr>
          <w:lang w:val="en-US"/>
        </w:rPr>
        <w:t xml:space="preserve"> Retrieved from </w:t>
      </w:r>
      <w:r w:rsidRPr="001F25BB">
        <w:rPr>
          <w:iCs/>
          <w:lang w:val="en-US"/>
        </w:rPr>
        <w:t>http://njms.rutgers.edu/education/office_education/faculty/prot/documents/FarewellLecture-Mazur.pdf</w:t>
      </w:r>
      <w:r w:rsidRPr="00BA29F4">
        <w:rPr>
          <w:rStyle w:val="Hipervnculo"/>
          <w:iCs/>
          <w:lang w:val="en-US"/>
        </w:rPr>
        <w:t>.</w:t>
      </w:r>
    </w:p>
    <w:p w14:paraId="7C64B08C" w14:textId="76522652" w:rsidR="00904446" w:rsidRPr="00DB093D" w:rsidRDefault="00904446" w:rsidP="00B107A3">
      <w:pPr>
        <w:spacing w:line="360" w:lineRule="auto"/>
        <w:ind w:left="705" w:right="47" w:hanging="720"/>
        <w:rPr>
          <w:rStyle w:val="Hipervnculo"/>
          <w:iCs/>
          <w:color w:val="034990" w:themeColor="hyperlink" w:themeShade="BF"/>
          <w:szCs w:val="24"/>
          <w:lang w:val="en-US"/>
        </w:rPr>
      </w:pPr>
      <w:r w:rsidRPr="00BA29F4">
        <w:rPr>
          <w:lang w:val="en-US"/>
        </w:rPr>
        <w:t xml:space="preserve">Mills, J. and </w:t>
      </w:r>
      <w:proofErr w:type="spellStart"/>
      <w:r w:rsidRPr="00BA29F4">
        <w:rPr>
          <w:lang w:val="en-US"/>
        </w:rPr>
        <w:t>Treagust</w:t>
      </w:r>
      <w:proofErr w:type="spellEnd"/>
      <w:r w:rsidRPr="00BA29F4">
        <w:rPr>
          <w:lang w:val="en-US"/>
        </w:rPr>
        <w:t>, D. (2003). Engineering educatio</w:t>
      </w:r>
      <w:r w:rsidR="00BC417A">
        <w:rPr>
          <w:lang w:val="en-US"/>
        </w:rPr>
        <w:t>n - is problem based or project</w:t>
      </w:r>
      <w:r w:rsidRPr="00BA29F4">
        <w:rPr>
          <w:lang w:val="en-US"/>
        </w:rPr>
        <w:t>– based learning the answer</w:t>
      </w:r>
      <w:r w:rsidRPr="00BA29F4">
        <w:rPr>
          <w:i/>
          <w:lang w:val="en-US"/>
        </w:rPr>
        <w:t xml:space="preserve">. Australasian J. of </w:t>
      </w:r>
      <w:proofErr w:type="spellStart"/>
      <w:r w:rsidRPr="00BA29F4">
        <w:rPr>
          <w:i/>
          <w:lang w:val="en-US"/>
        </w:rPr>
        <w:t>Engng</w:t>
      </w:r>
      <w:proofErr w:type="spellEnd"/>
      <w:r w:rsidRPr="00BA29F4">
        <w:rPr>
          <w:i/>
          <w:lang w:val="en-US"/>
        </w:rPr>
        <w:t xml:space="preserve">. </w:t>
      </w:r>
      <w:r w:rsidRPr="00DB093D">
        <w:rPr>
          <w:i/>
          <w:lang w:val="en-US"/>
        </w:rPr>
        <w:t>Educ</w:t>
      </w:r>
      <w:r w:rsidR="00BC417A" w:rsidRPr="00DB093D">
        <w:rPr>
          <w:i/>
          <w:lang w:val="en-US"/>
        </w:rPr>
        <w:t>., 3</w:t>
      </w:r>
      <w:r w:rsidR="00BC417A" w:rsidRPr="00DB093D">
        <w:rPr>
          <w:lang w:val="en-US"/>
        </w:rPr>
        <w:t>(2), 2-16.</w:t>
      </w:r>
      <w:r w:rsidRPr="00DB093D">
        <w:rPr>
          <w:lang w:val="en-US"/>
        </w:rPr>
        <w:t xml:space="preserve"> Retrieved from </w:t>
      </w:r>
      <w:r w:rsidRPr="00DB093D">
        <w:rPr>
          <w:iCs/>
          <w:szCs w:val="24"/>
          <w:lang w:val="en-US"/>
        </w:rPr>
        <w:t>http://www.aaee.com.au/journal/2003/mills_treagust03.pdf</w:t>
      </w:r>
      <w:r w:rsidRPr="00DB093D">
        <w:rPr>
          <w:rStyle w:val="Hipervnculo"/>
          <w:iCs/>
          <w:color w:val="034990" w:themeColor="hyperlink" w:themeShade="BF"/>
          <w:szCs w:val="24"/>
          <w:lang w:val="en-US"/>
        </w:rPr>
        <w:t>.</w:t>
      </w:r>
    </w:p>
    <w:p w14:paraId="3DD5D87B" w14:textId="3EB7EA32" w:rsidR="00904446" w:rsidRPr="00BA29F4" w:rsidRDefault="003F79F4" w:rsidP="00B107A3">
      <w:pPr>
        <w:spacing w:line="360" w:lineRule="auto"/>
        <w:ind w:left="705" w:right="47" w:hanging="720"/>
        <w:rPr>
          <w:color w:val="2E74B5" w:themeColor="accent5" w:themeShade="BF"/>
          <w:szCs w:val="24"/>
          <w:u w:val="single"/>
        </w:rPr>
      </w:pPr>
      <w:r>
        <w:rPr>
          <w:bCs/>
          <w:szCs w:val="24"/>
        </w:rPr>
        <w:t>Salgado, A</w:t>
      </w:r>
      <w:r w:rsidR="00904446" w:rsidRPr="00BA29F4">
        <w:rPr>
          <w:bCs/>
          <w:szCs w:val="24"/>
        </w:rPr>
        <w:t xml:space="preserve">. (2007). </w:t>
      </w:r>
      <w:r w:rsidR="00904446" w:rsidRPr="003F79F4">
        <w:rPr>
          <w:bCs/>
          <w:szCs w:val="24"/>
        </w:rPr>
        <w:t>Investigación cualitativa: diseños, evaluación del rigor metodológico y retos</w:t>
      </w:r>
      <w:r w:rsidR="00904446" w:rsidRPr="00BA29F4">
        <w:rPr>
          <w:bCs/>
          <w:szCs w:val="24"/>
        </w:rPr>
        <w:t xml:space="preserve">. </w:t>
      </w:r>
      <w:proofErr w:type="spellStart"/>
      <w:r w:rsidRPr="003F79F4">
        <w:rPr>
          <w:bCs/>
          <w:i/>
          <w:szCs w:val="24"/>
        </w:rPr>
        <w:t>Liberabit</w:t>
      </w:r>
      <w:proofErr w:type="spellEnd"/>
      <w:r>
        <w:rPr>
          <w:bCs/>
          <w:szCs w:val="24"/>
        </w:rPr>
        <w:t xml:space="preserve">, </w:t>
      </w:r>
      <w:r w:rsidRPr="003F79F4">
        <w:rPr>
          <w:bCs/>
          <w:i/>
          <w:szCs w:val="24"/>
        </w:rPr>
        <w:t>13</w:t>
      </w:r>
      <w:r>
        <w:rPr>
          <w:bCs/>
          <w:szCs w:val="24"/>
        </w:rPr>
        <w:t xml:space="preserve">, 71-78. </w:t>
      </w:r>
      <w:r w:rsidR="00904446" w:rsidRPr="00BA29F4">
        <w:rPr>
          <w:bCs/>
          <w:szCs w:val="24"/>
        </w:rPr>
        <w:t>Recuperado de</w:t>
      </w:r>
      <w:r w:rsidR="00904446" w:rsidRPr="00BA29F4">
        <w:t xml:space="preserve"> </w:t>
      </w:r>
      <w:r w:rsidR="00904446" w:rsidRPr="001F25BB">
        <w:rPr>
          <w:iCs/>
          <w:szCs w:val="24"/>
        </w:rPr>
        <w:lastRenderedPageBreak/>
        <w:t>http://revistaliberabit.com/en/revistas/RLI_13_1_quality-investigation-designs-evaluation-of-the-methodological-strictness-and-challenges.pdf</w:t>
      </w:r>
      <w:r w:rsidR="00904446" w:rsidRPr="00BA29F4">
        <w:rPr>
          <w:color w:val="2E74B5" w:themeColor="accent5" w:themeShade="BF"/>
          <w:szCs w:val="24"/>
          <w:u w:val="single"/>
        </w:rPr>
        <w:t>.</w:t>
      </w:r>
    </w:p>
    <w:p w14:paraId="4FDEB6A2" w14:textId="77777777" w:rsidR="00904446" w:rsidRPr="00BA29F4" w:rsidRDefault="00904446" w:rsidP="00B107A3">
      <w:pPr>
        <w:spacing w:line="360" w:lineRule="auto"/>
        <w:ind w:left="705" w:right="47" w:hanging="720"/>
      </w:pPr>
      <w:r w:rsidRPr="00BA29F4">
        <w:t xml:space="preserve">Touraine A. (2012). </w:t>
      </w:r>
      <w:r w:rsidRPr="00BA29F4">
        <w:rPr>
          <w:i/>
        </w:rPr>
        <w:t>Crítica a la modernidad</w:t>
      </w:r>
      <w:r w:rsidRPr="00BA29F4">
        <w:t>. México: Fondo Cultura Económica de España.</w:t>
      </w:r>
    </w:p>
    <w:p w14:paraId="2E11376D" w14:textId="042110AA" w:rsidR="00904446" w:rsidRPr="00BA29F4" w:rsidRDefault="00904446" w:rsidP="00B107A3">
      <w:pPr>
        <w:spacing w:line="360" w:lineRule="auto"/>
        <w:ind w:left="705" w:right="47" w:hanging="720"/>
      </w:pPr>
      <w:r w:rsidRPr="00BA29F4">
        <w:t xml:space="preserve">Universidad Técnica Federico Santa María </w:t>
      </w:r>
      <w:r w:rsidRPr="00BA29F4">
        <w:rPr>
          <w:rFonts w:cstheme="minorHAnsi"/>
          <w:color w:val="000000" w:themeColor="text1"/>
          <w:szCs w:val="24"/>
        </w:rPr>
        <w:t>[</w:t>
      </w:r>
      <w:r w:rsidRPr="00BA29F4">
        <w:t>UTFSM</w:t>
      </w:r>
      <w:r w:rsidRPr="00BA29F4">
        <w:rPr>
          <w:rFonts w:cstheme="minorHAnsi"/>
          <w:color w:val="auto"/>
          <w:szCs w:val="24"/>
        </w:rPr>
        <w:t>] (2013)</w:t>
      </w:r>
      <w:r w:rsidRPr="00BA29F4">
        <w:t xml:space="preserve">. </w:t>
      </w:r>
      <w:r w:rsidRPr="00BA29F4">
        <w:rPr>
          <w:i/>
        </w:rPr>
        <w:t>Perfil de egreso ingeniero civil metalúrgico</w:t>
      </w:r>
      <w:r w:rsidRPr="00BA29F4">
        <w:t xml:space="preserve">. Recuperado de </w:t>
      </w:r>
      <w:r w:rsidRPr="001F25BB">
        <w:rPr>
          <w:iCs/>
        </w:rPr>
        <w:t>http://metalurgia.usm.cl/met/perfil-de-egreso/</w:t>
      </w:r>
      <w:r w:rsidRPr="00BA29F4">
        <w:t>.</w:t>
      </w:r>
    </w:p>
    <w:p w14:paraId="65880A84" w14:textId="55F55C51" w:rsidR="00904446" w:rsidRPr="00BA29F4" w:rsidRDefault="00904446" w:rsidP="00B107A3">
      <w:pPr>
        <w:spacing w:line="360" w:lineRule="auto"/>
        <w:ind w:left="705" w:right="47" w:hanging="720"/>
      </w:pPr>
      <w:r w:rsidRPr="00BA29F4">
        <w:t xml:space="preserve">Universidad Técnica Federico Santa María </w:t>
      </w:r>
      <w:r w:rsidRPr="00BA29F4">
        <w:rPr>
          <w:rFonts w:cstheme="minorHAnsi"/>
          <w:color w:val="000000" w:themeColor="text1"/>
          <w:szCs w:val="24"/>
        </w:rPr>
        <w:t>[</w:t>
      </w:r>
      <w:r w:rsidRPr="00BA29F4">
        <w:t>UTFSM</w:t>
      </w:r>
      <w:r w:rsidRPr="00BA29F4">
        <w:rPr>
          <w:rFonts w:cstheme="minorHAnsi"/>
          <w:color w:val="auto"/>
          <w:szCs w:val="24"/>
        </w:rPr>
        <w:t>] (2015)</w:t>
      </w:r>
      <w:r w:rsidRPr="00BA29F4">
        <w:t xml:space="preserve">. </w:t>
      </w:r>
      <w:r w:rsidRPr="00BA29F4">
        <w:rPr>
          <w:i/>
        </w:rPr>
        <w:t>Modelo educativo institucional</w:t>
      </w:r>
      <w:r w:rsidRPr="00BA29F4">
        <w:t xml:space="preserve">. Recuperado de </w:t>
      </w:r>
      <w:r w:rsidRPr="001F25BB">
        <w:t>http://dea.usm.cl/wp</w:t>
      </w:r>
      <w:hyperlink r:id="rId20">
        <w:r w:rsidRPr="001F25BB">
          <w:t>-</w:t>
        </w:r>
      </w:hyperlink>
      <w:r w:rsidRPr="001F25BB">
        <w:t>content/uploads/2018/04/modelo_ok.pdf.</w:t>
      </w:r>
    </w:p>
    <w:p w14:paraId="2F085374" w14:textId="3E2877AC" w:rsidR="00904446" w:rsidRPr="00BA29F4" w:rsidRDefault="00904446" w:rsidP="00B107A3">
      <w:pPr>
        <w:spacing w:line="360" w:lineRule="auto"/>
        <w:ind w:left="705" w:right="47" w:hanging="720"/>
      </w:pPr>
      <w:r w:rsidRPr="00BA29F4">
        <w:t xml:space="preserve">Universidad Técnica Federico Santa María </w:t>
      </w:r>
      <w:r w:rsidRPr="00BA29F4">
        <w:rPr>
          <w:rFonts w:cstheme="minorHAnsi"/>
          <w:color w:val="000000" w:themeColor="text1"/>
          <w:szCs w:val="24"/>
        </w:rPr>
        <w:t>[</w:t>
      </w:r>
      <w:r w:rsidRPr="00BA29F4">
        <w:t>UTFSM</w:t>
      </w:r>
      <w:r w:rsidRPr="00BA29F4">
        <w:rPr>
          <w:rFonts w:cstheme="minorHAnsi"/>
          <w:color w:val="auto"/>
          <w:szCs w:val="24"/>
        </w:rPr>
        <w:t>] (2017)</w:t>
      </w:r>
      <w:r w:rsidRPr="00BA29F4">
        <w:t xml:space="preserve">. </w:t>
      </w:r>
      <w:r w:rsidRPr="00BA29F4">
        <w:rPr>
          <w:i/>
        </w:rPr>
        <w:t>Plan de estudios de la carrera de Ingeniería Civil Metalurgia y Materiales</w:t>
      </w:r>
      <w:r w:rsidRPr="00BA29F4">
        <w:t xml:space="preserve">. Recuperado de </w:t>
      </w:r>
      <w:r w:rsidRPr="001F25BB">
        <w:rPr>
          <w:iCs/>
        </w:rPr>
        <w:t>http://www.usm.cl/admision/carreras/casa-central/ingenieria-civil-metalurgica/</w:t>
      </w:r>
      <w:r w:rsidRPr="00BA29F4">
        <w:rPr>
          <w:rStyle w:val="Hipervnculo"/>
          <w:iCs/>
        </w:rPr>
        <w:t>.</w:t>
      </w:r>
      <w:r w:rsidRPr="00BA29F4">
        <w:rPr>
          <w:iCs/>
        </w:rPr>
        <w:t xml:space="preserve"> </w:t>
      </w:r>
    </w:p>
    <w:p w14:paraId="6D765963" w14:textId="0000A94E" w:rsidR="00904446" w:rsidRPr="007920CF" w:rsidRDefault="00904446" w:rsidP="00B107A3">
      <w:pPr>
        <w:spacing w:line="360" w:lineRule="auto"/>
        <w:ind w:left="705" w:right="47" w:hanging="720"/>
        <w:rPr>
          <w:bCs/>
          <w:szCs w:val="24"/>
        </w:rPr>
      </w:pPr>
      <w:r w:rsidRPr="00BA29F4">
        <w:t xml:space="preserve">Valdivia, C. G. (2008). </w:t>
      </w:r>
      <w:r w:rsidRPr="00BA29F4">
        <w:rPr>
          <w:i/>
        </w:rPr>
        <w:t xml:space="preserve">El internista en la práctica clínica habitual. Problemas y soluciones. </w:t>
      </w:r>
      <w:r w:rsidRPr="00BA29F4">
        <w:rPr>
          <w:iCs/>
        </w:rPr>
        <w:t xml:space="preserve">Santiago de Chile, Chile: Departamento de Salud Pública. Pontificia Universidad Católica de Chile. Recuperado de </w:t>
      </w:r>
      <w:r w:rsidRPr="001F25BB">
        <w:rPr>
          <w:iCs/>
        </w:rPr>
        <w:t>https://es.scribd.com/document/431232417/El-internista-en-la-practica-clinica-habitual-problemas-y-soluciones-el-enfoque-descriptivo-pdf</w:t>
      </w:r>
    </w:p>
    <w:p w14:paraId="3DE10BD8" w14:textId="2C8E9DAD" w:rsidR="00A16A0A" w:rsidRDefault="00A16A0A">
      <w:pPr>
        <w:spacing w:after="0" w:line="259" w:lineRule="auto"/>
        <w:ind w:left="0" w:right="0" w:firstLine="0"/>
        <w:jc w:val="left"/>
      </w:pPr>
    </w:p>
    <w:p w14:paraId="7643C0F6" w14:textId="204E8E06" w:rsidR="007C194A" w:rsidRDefault="007C194A">
      <w:pPr>
        <w:spacing w:after="0" w:line="259" w:lineRule="auto"/>
        <w:ind w:left="0" w:right="0" w:firstLine="0"/>
        <w:jc w:val="left"/>
      </w:pPr>
    </w:p>
    <w:p w14:paraId="00AB4696" w14:textId="45BFAA21" w:rsidR="007C194A" w:rsidRDefault="007C194A">
      <w:pPr>
        <w:spacing w:after="0" w:line="259" w:lineRule="auto"/>
        <w:ind w:left="0" w:right="0" w:firstLine="0"/>
        <w:jc w:val="left"/>
      </w:pPr>
    </w:p>
    <w:p w14:paraId="64EE9252" w14:textId="2F705365" w:rsidR="007C194A" w:rsidRDefault="007C194A">
      <w:pPr>
        <w:spacing w:after="0" w:line="259" w:lineRule="auto"/>
        <w:ind w:left="0" w:right="0" w:firstLine="0"/>
        <w:jc w:val="left"/>
      </w:pPr>
    </w:p>
    <w:p w14:paraId="033C09FC" w14:textId="3157B62E" w:rsidR="007C194A" w:rsidRDefault="007C194A">
      <w:pPr>
        <w:spacing w:after="0" w:line="259" w:lineRule="auto"/>
        <w:ind w:left="0" w:right="0" w:firstLine="0"/>
        <w:jc w:val="left"/>
      </w:pPr>
    </w:p>
    <w:p w14:paraId="0CF4CDF2" w14:textId="268D6F1E" w:rsidR="007C194A" w:rsidRDefault="007C194A">
      <w:pPr>
        <w:spacing w:after="0" w:line="259" w:lineRule="auto"/>
        <w:ind w:left="0" w:right="0" w:firstLine="0"/>
        <w:jc w:val="left"/>
      </w:pPr>
    </w:p>
    <w:p w14:paraId="1AECA033" w14:textId="02CA9741" w:rsidR="007C194A" w:rsidRDefault="007C194A">
      <w:pPr>
        <w:spacing w:after="0" w:line="259" w:lineRule="auto"/>
        <w:ind w:left="0" w:right="0" w:firstLine="0"/>
        <w:jc w:val="left"/>
      </w:pPr>
    </w:p>
    <w:p w14:paraId="31193A1C" w14:textId="2FD6FF12" w:rsidR="007C194A" w:rsidRDefault="007C194A">
      <w:pPr>
        <w:spacing w:after="0" w:line="259" w:lineRule="auto"/>
        <w:ind w:left="0" w:right="0" w:firstLine="0"/>
        <w:jc w:val="left"/>
      </w:pPr>
    </w:p>
    <w:p w14:paraId="6604172D" w14:textId="45F9F7AF" w:rsidR="007C194A" w:rsidRDefault="007C194A">
      <w:pPr>
        <w:spacing w:after="0" w:line="259" w:lineRule="auto"/>
        <w:ind w:left="0" w:right="0" w:firstLine="0"/>
        <w:jc w:val="left"/>
      </w:pPr>
    </w:p>
    <w:p w14:paraId="219FC25A" w14:textId="08EFBF01" w:rsidR="007C194A" w:rsidRDefault="007C194A">
      <w:pPr>
        <w:spacing w:after="0" w:line="259" w:lineRule="auto"/>
        <w:ind w:left="0" w:right="0" w:firstLine="0"/>
        <w:jc w:val="left"/>
      </w:pPr>
    </w:p>
    <w:p w14:paraId="707F47B3" w14:textId="5DEEA306" w:rsidR="007C194A" w:rsidRDefault="007C194A">
      <w:pPr>
        <w:spacing w:after="0" w:line="259" w:lineRule="auto"/>
        <w:ind w:left="0" w:right="0" w:firstLine="0"/>
        <w:jc w:val="left"/>
      </w:pPr>
    </w:p>
    <w:p w14:paraId="26F106E8" w14:textId="07A2B113" w:rsidR="007C194A" w:rsidRDefault="007C194A">
      <w:pPr>
        <w:spacing w:after="0" w:line="259" w:lineRule="auto"/>
        <w:ind w:left="0" w:right="0" w:firstLine="0"/>
        <w:jc w:val="left"/>
      </w:pPr>
    </w:p>
    <w:p w14:paraId="076FE1A0" w14:textId="6A2F61AF" w:rsidR="007C194A" w:rsidRDefault="007C194A">
      <w:pPr>
        <w:spacing w:after="0" w:line="259" w:lineRule="auto"/>
        <w:ind w:left="0" w:right="0" w:firstLine="0"/>
        <w:jc w:val="left"/>
      </w:pPr>
    </w:p>
    <w:p w14:paraId="36C35702" w14:textId="7EEDB8CC" w:rsidR="007C194A" w:rsidRDefault="007C194A">
      <w:pPr>
        <w:spacing w:after="0" w:line="259" w:lineRule="auto"/>
        <w:ind w:left="0" w:right="0" w:firstLine="0"/>
        <w:jc w:val="left"/>
      </w:pPr>
    </w:p>
    <w:p w14:paraId="00D7587C" w14:textId="606A2F96" w:rsidR="007C194A" w:rsidRDefault="007C194A">
      <w:pPr>
        <w:spacing w:after="0" w:line="259" w:lineRule="auto"/>
        <w:ind w:left="0" w:right="0" w:firstLine="0"/>
        <w:jc w:val="left"/>
      </w:pPr>
    </w:p>
    <w:p w14:paraId="64B08394" w14:textId="62B4B442" w:rsidR="007C194A" w:rsidRDefault="007C194A">
      <w:pPr>
        <w:spacing w:after="0" w:line="259" w:lineRule="auto"/>
        <w:ind w:left="0" w:right="0" w:firstLine="0"/>
        <w:jc w:val="left"/>
      </w:pPr>
    </w:p>
    <w:p w14:paraId="49742C9B" w14:textId="08E00DFA" w:rsidR="007C194A" w:rsidRDefault="007C194A">
      <w:pPr>
        <w:spacing w:after="0" w:line="259" w:lineRule="auto"/>
        <w:ind w:left="0" w:right="0" w:firstLine="0"/>
        <w:jc w:val="left"/>
      </w:pPr>
    </w:p>
    <w:p w14:paraId="1684F73B" w14:textId="060D49E2" w:rsidR="007C194A" w:rsidRDefault="007C194A">
      <w:pPr>
        <w:spacing w:after="0" w:line="259" w:lineRule="auto"/>
        <w:ind w:left="0" w:right="0" w:firstLine="0"/>
        <w:jc w:val="left"/>
      </w:pPr>
    </w:p>
    <w:p w14:paraId="46D82676" w14:textId="6D486205" w:rsidR="007C194A" w:rsidRDefault="007C194A">
      <w:pPr>
        <w:spacing w:after="0" w:line="259" w:lineRule="auto"/>
        <w:ind w:left="0" w:right="0" w:firstLine="0"/>
        <w:jc w:val="left"/>
      </w:pPr>
    </w:p>
    <w:p w14:paraId="0CE53BE7" w14:textId="5137B78D" w:rsidR="007C194A" w:rsidRDefault="007C194A">
      <w:pPr>
        <w:spacing w:after="0" w:line="259" w:lineRule="auto"/>
        <w:ind w:left="0" w:right="0" w:firstLine="0"/>
        <w:jc w:val="left"/>
      </w:pPr>
    </w:p>
    <w:p w14:paraId="6189839F" w14:textId="738B5E13" w:rsidR="007C194A" w:rsidRDefault="007C194A">
      <w:pPr>
        <w:spacing w:after="0" w:line="259" w:lineRule="auto"/>
        <w:ind w:left="0" w:right="0" w:firstLine="0"/>
        <w:jc w:val="left"/>
      </w:pPr>
    </w:p>
    <w:p w14:paraId="44A4EDA5" w14:textId="063DBEC4" w:rsidR="007C194A" w:rsidRDefault="007C194A">
      <w:pPr>
        <w:spacing w:after="0" w:line="259" w:lineRule="auto"/>
        <w:ind w:left="0" w:right="0" w:firstLine="0"/>
        <w:jc w:val="left"/>
      </w:pPr>
    </w:p>
    <w:p w14:paraId="09CC274B" w14:textId="780C23A9" w:rsidR="007C194A" w:rsidRDefault="007C194A">
      <w:pPr>
        <w:spacing w:after="0" w:line="259" w:lineRule="auto"/>
        <w:ind w:left="0" w:right="0" w:firstLine="0"/>
        <w:jc w:val="left"/>
      </w:pPr>
    </w:p>
    <w:p w14:paraId="04C10C2D" w14:textId="7CFCBE89" w:rsidR="007C194A" w:rsidRDefault="007C194A">
      <w:pPr>
        <w:spacing w:after="0" w:line="259" w:lineRule="auto"/>
        <w:ind w:left="0" w:right="0" w:firstLine="0"/>
        <w:jc w:val="left"/>
      </w:pPr>
    </w:p>
    <w:p w14:paraId="072683B6" w14:textId="6B978CFE" w:rsidR="007C194A" w:rsidRDefault="007C194A">
      <w:pPr>
        <w:spacing w:after="0" w:line="259" w:lineRule="auto"/>
        <w:ind w:left="0" w:right="0" w:firstLine="0"/>
        <w:jc w:val="left"/>
      </w:pPr>
    </w:p>
    <w:p w14:paraId="3008EF19" w14:textId="3C3D0C69" w:rsidR="007C194A" w:rsidRDefault="007C194A">
      <w:pPr>
        <w:spacing w:after="0" w:line="259" w:lineRule="auto"/>
        <w:ind w:left="0" w:right="0" w:firstLine="0"/>
        <w:jc w:val="left"/>
      </w:pPr>
    </w:p>
    <w:p w14:paraId="0D11F6B5" w14:textId="77777777" w:rsidR="007C194A" w:rsidRDefault="007C194A">
      <w:pPr>
        <w:spacing w:after="0" w:line="259" w:lineRule="auto"/>
        <w:ind w:left="0" w:right="0" w:firstLine="0"/>
        <w:jc w:val="left"/>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C194A" w:rsidRPr="007C194A" w14:paraId="044B53DD" w14:textId="77777777" w:rsidTr="007B366B">
        <w:trPr>
          <w:trHeight w:val="187"/>
        </w:trPr>
        <w:tc>
          <w:tcPr>
            <w:tcW w:w="3045" w:type="dxa"/>
            <w:shd w:val="clear" w:color="auto" w:fill="auto"/>
            <w:tcMar>
              <w:top w:w="100" w:type="dxa"/>
              <w:left w:w="100" w:type="dxa"/>
              <w:bottom w:w="100" w:type="dxa"/>
              <w:right w:w="100" w:type="dxa"/>
            </w:tcMar>
          </w:tcPr>
          <w:p w14:paraId="150FFF1A" w14:textId="77777777" w:rsidR="007C194A" w:rsidRPr="007C194A" w:rsidRDefault="007C194A" w:rsidP="007C194A">
            <w:pPr>
              <w:pStyle w:val="Ttulo3"/>
              <w:widowControl w:val="0"/>
              <w:spacing w:line="240" w:lineRule="auto"/>
              <w:ind w:left="0"/>
              <w:jc w:val="both"/>
              <w:rPr>
                <w:sz w:val="24"/>
                <w:szCs w:val="24"/>
                <w:lang w:val="es-MX"/>
              </w:rPr>
            </w:pPr>
            <w:r w:rsidRPr="007C194A">
              <w:rPr>
                <w:sz w:val="24"/>
                <w:szCs w:val="24"/>
                <w:lang w:val="es-MX"/>
              </w:rPr>
              <w:t>Rol de Contribución</w:t>
            </w:r>
          </w:p>
        </w:tc>
        <w:tc>
          <w:tcPr>
            <w:tcW w:w="6315" w:type="dxa"/>
            <w:shd w:val="clear" w:color="auto" w:fill="auto"/>
            <w:tcMar>
              <w:top w:w="100" w:type="dxa"/>
              <w:left w:w="100" w:type="dxa"/>
              <w:bottom w:w="100" w:type="dxa"/>
              <w:right w:w="100" w:type="dxa"/>
            </w:tcMar>
          </w:tcPr>
          <w:p w14:paraId="21BA5493" w14:textId="2B921896" w:rsidR="007C194A" w:rsidRPr="007C194A" w:rsidRDefault="007C194A" w:rsidP="007C194A">
            <w:pPr>
              <w:pStyle w:val="Ttulo3"/>
              <w:widowControl w:val="0"/>
              <w:spacing w:line="240" w:lineRule="auto"/>
              <w:ind w:left="0"/>
              <w:jc w:val="both"/>
              <w:rPr>
                <w:sz w:val="24"/>
                <w:szCs w:val="24"/>
                <w:lang w:val="es-MX"/>
              </w:rPr>
            </w:pPr>
            <w:bookmarkStart w:id="3" w:name="_btsjgdfgjwkr" w:colFirst="0" w:colLast="0"/>
            <w:bookmarkEnd w:id="3"/>
            <w:r w:rsidRPr="007C194A">
              <w:rPr>
                <w:sz w:val="24"/>
                <w:szCs w:val="24"/>
                <w:lang w:val="es-MX"/>
              </w:rPr>
              <w:t>Autor (es)</w:t>
            </w:r>
          </w:p>
        </w:tc>
      </w:tr>
      <w:tr w:rsidR="007C194A" w:rsidRPr="007C194A" w14:paraId="2FAFF6C5" w14:textId="77777777" w:rsidTr="007B366B">
        <w:trPr>
          <w:trHeight w:val="137"/>
        </w:trPr>
        <w:tc>
          <w:tcPr>
            <w:tcW w:w="3045" w:type="dxa"/>
            <w:shd w:val="clear" w:color="auto" w:fill="auto"/>
            <w:tcMar>
              <w:top w:w="100" w:type="dxa"/>
              <w:left w:w="100" w:type="dxa"/>
              <w:bottom w:w="100" w:type="dxa"/>
              <w:right w:w="100" w:type="dxa"/>
            </w:tcMar>
          </w:tcPr>
          <w:p w14:paraId="58DCEB33" w14:textId="77777777" w:rsidR="007C194A" w:rsidRPr="007C194A" w:rsidRDefault="007C194A" w:rsidP="007B366B">
            <w:pPr>
              <w:widowControl w:val="0"/>
              <w:spacing w:line="240" w:lineRule="auto"/>
              <w:ind w:left="0"/>
              <w:rPr>
                <w:b/>
                <w:szCs w:val="24"/>
                <w:lang w:val="es-MX"/>
              </w:rPr>
            </w:pPr>
            <w:r w:rsidRPr="007C194A">
              <w:rPr>
                <w:b/>
                <w:szCs w:val="24"/>
                <w:lang w:val="es-MX"/>
              </w:rPr>
              <w:t>Conceptualización</w:t>
            </w:r>
          </w:p>
        </w:tc>
        <w:tc>
          <w:tcPr>
            <w:tcW w:w="6315" w:type="dxa"/>
            <w:shd w:val="clear" w:color="auto" w:fill="auto"/>
            <w:tcMar>
              <w:top w:w="100" w:type="dxa"/>
              <w:left w:w="100" w:type="dxa"/>
              <w:bottom w:w="100" w:type="dxa"/>
              <w:right w:w="100" w:type="dxa"/>
            </w:tcMar>
          </w:tcPr>
          <w:p w14:paraId="2E37D9EC" w14:textId="77777777" w:rsidR="007C194A" w:rsidRPr="007C194A" w:rsidRDefault="007C194A" w:rsidP="007B366B">
            <w:pPr>
              <w:widowControl w:val="0"/>
              <w:spacing w:line="240" w:lineRule="auto"/>
              <w:ind w:left="0"/>
              <w:rPr>
                <w:szCs w:val="24"/>
                <w:lang w:val="es-MX"/>
              </w:rPr>
            </w:pPr>
            <w:r w:rsidRPr="007C194A">
              <w:rPr>
                <w:szCs w:val="24"/>
                <w:lang w:val="es-MX"/>
              </w:rPr>
              <w:t>Héctor Henao (igual), Alejandra Chávez (igual), Juan Ibáñez (apoya)</w:t>
            </w:r>
          </w:p>
        </w:tc>
      </w:tr>
      <w:tr w:rsidR="007C194A" w:rsidRPr="007C194A" w14:paraId="4FDA2777" w14:textId="77777777" w:rsidTr="007B366B">
        <w:trPr>
          <w:trHeight w:val="88"/>
        </w:trPr>
        <w:tc>
          <w:tcPr>
            <w:tcW w:w="3045" w:type="dxa"/>
            <w:shd w:val="clear" w:color="auto" w:fill="auto"/>
            <w:tcMar>
              <w:top w:w="100" w:type="dxa"/>
              <w:left w:w="100" w:type="dxa"/>
              <w:bottom w:w="100" w:type="dxa"/>
              <w:right w:w="100" w:type="dxa"/>
            </w:tcMar>
          </w:tcPr>
          <w:p w14:paraId="0C9ABAB6" w14:textId="77777777" w:rsidR="007C194A" w:rsidRPr="007C194A" w:rsidRDefault="007C194A" w:rsidP="007B366B">
            <w:pPr>
              <w:widowControl w:val="0"/>
              <w:spacing w:line="240" w:lineRule="auto"/>
              <w:ind w:left="0"/>
              <w:rPr>
                <w:b/>
                <w:szCs w:val="24"/>
                <w:lang w:val="es-MX"/>
              </w:rPr>
            </w:pPr>
            <w:r w:rsidRPr="007C194A">
              <w:rPr>
                <w:b/>
                <w:szCs w:val="24"/>
                <w:lang w:val="es-MX"/>
              </w:rPr>
              <w:t>Metodología</w:t>
            </w:r>
          </w:p>
        </w:tc>
        <w:tc>
          <w:tcPr>
            <w:tcW w:w="6315" w:type="dxa"/>
            <w:shd w:val="clear" w:color="auto" w:fill="auto"/>
            <w:tcMar>
              <w:top w:w="100" w:type="dxa"/>
              <w:left w:w="100" w:type="dxa"/>
              <w:bottom w:w="100" w:type="dxa"/>
              <w:right w:w="100" w:type="dxa"/>
            </w:tcMar>
          </w:tcPr>
          <w:p w14:paraId="26F9951C" w14:textId="77777777" w:rsidR="007C194A" w:rsidRPr="007C194A" w:rsidRDefault="007C194A" w:rsidP="007B366B">
            <w:pPr>
              <w:widowControl w:val="0"/>
              <w:spacing w:line="240" w:lineRule="auto"/>
              <w:ind w:left="0"/>
              <w:rPr>
                <w:szCs w:val="24"/>
                <w:lang w:val="es-MX"/>
              </w:rPr>
            </w:pPr>
            <w:proofErr w:type="spellStart"/>
            <w:r w:rsidRPr="007C194A">
              <w:rPr>
                <w:szCs w:val="24"/>
                <w:lang w:val="es-MX"/>
              </w:rPr>
              <w:t>Hector</w:t>
            </w:r>
            <w:proofErr w:type="spellEnd"/>
            <w:r w:rsidRPr="007C194A">
              <w:rPr>
                <w:szCs w:val="24"/>
                <w:lang w:val="es-MX"/>
              </w:rPr>
              <w:t xml:space="preserve"> Henao (Igual), Alejandra Chávez (igual)</w:t>
            </w:r>
          </w:p>
        </w:tc>
      </w:tr>
      <w:tr w:rsidR="007C194A" w:rsidRPr="007C194A" w14:paraId="220445BB" w14:textId="77777777" w:rsidTr="007B366B">
        <w:trPr>
          <w:trHeight w:val="194"/>
        </w:trPr>
        <w:tc>
          <w:tcPr>
            <w:tcW w:w="3045" w:type="dxa"/>
            <w:shd w:val="clear" w:color="auto" w:fill="auto"/>
            <w:tcMar>
              <w:top w:w="100" w:type="dxa"/>
              <w:left w:w="100" w:type="dxa"/>
              <w:bottom w:w="100" w:type="dxa"/>
              <w:right w:w="100" w:type="dxa"/>
            </w:tcMar>
          </w:tcPr>
          <w:p w14:paraId="7F28E754" w14:textId="77777777" w:rsidR="007C194A" w:rsidRPr="007C194A" w:rsidRDefault="007C194A" w:rsidP="007B366B">
            <w:pPr>
              <w:widowControl w:val="0"/>
              <w:spacing w:line="240" w:lineRule="auto"/>
              <w:ind w:left="0"/>
              <w:rPr>
                <w:b/>
                <w:szCs w:val="24"/>
                <w:lang w:val="es-MX"/>
              </w:rPr>
            </w:pPr>
            <w:r w:rsidRPr="007C194A">
              <w:rPr>
                <w:b/>
                <w:szCs w:val="24"/>
                <w:lang w:val="es-MX"/>
              </w:rPr>
              <w:t>Software</w:t>
            </w:r>
          </w:p>
        </w:tc>
        <w:tc>
          <w:tcPr>
            <w:tcW w:w="6315" w:type="dxa"/>
            <w:shd w:val="clear" w:color="auto" w:fill="auto"/>
            <w:tcMar>
              <w:top w:w="100" w:type="dxa"/>
              <w:left w:w="100" w:type="dxa"/>
              <w:bottom w:w="100" w:type="dxa"/>
              <w:right w:w="100" w:type="dxa"/>
            </w:tcMar>
          </w:tcPr>
          <w:p w14:paraId="5F3F7F52" w14:textId="77777777" w:rsidR="007C194A" w:rsidRPr="007C194A" w:rsidRDefault="007C194A" w:rsidP="007B366B">
            <w:pPr>
              <w:widowControl w:val="0"/>
              <w:spacing w:line="240" w:lineRule="auto"/>
              <w:ind w:left="0"/>
              <w:rPr>
                <w:szCs w:val="24"/>
                <w:lang w:val="es-MX"/>
              </w:rPr>
            </w:pPr>
            <w:r w:rsidRPr="007C194A">
              <w:rPr>
                <w:szCs w:val="24"/>
                <w:lang w:val="es-MX"/>
              </w:rPr>
              <w:t xml:space="preserve">Christian García </w:t>
            </w:r>
          </w:p>
        </w:tc>
      </w:tr>
      <w:tr w:rsidR="007C194A" w:rsidRPr="007C194A" w14:paraId="728FA24F" w14:textId="77777777" w:rsidTr="007B366B">
        <w:trPr>
          <w:trHeight w:val="171"/>
        </w:trPr>
        <w:tc>
          <w:tcPr>
            <w:tcW w:w="3045" w:type="dxa"/>
            <w:shd w:val="clear" w:color="auto" w:fill="auto"/>
            <w:tcMar>
              <w:top w:w="100" w:type="dxa"/>
              <w:left w:w="100" w:type="dxa"/>
              <w:bottom w:w="100" w:type="dxa"/>
              <w:right w:w="100" w:type="dxa"/>
            </w:tcMar>
          </w:tcPr>
          <w:p w14:paraId="18F3E1B7" w14:textId="77777777" w:rsidR="007C194A" w:rsidRPr="007C194A" w:rsidRDefault="007C194A" w:rsidP="007B366B">
            <w:pPr>
              <w:widowControl w:val="0"/>
              <w:spacing w:line="240" w:lineRule="auto"/>
              <w:ind w:left="0"/>
              <w:rPr>
                <w:b/>
                <w:szCs w:val="24"/>
                <w:lang w:val="es-MX"/>
              </w:rPr>
            </w:pPr>
            <w:r w:rsidRPr="007C194A">
              <w:rPr>
                <w:b/>
                <w:szCs w:val="24"/>
                <w:lang w:val="es-MX"/>
              </w:rPr>
              <w:t>Validación</w:t>
            </w:r>
          </w:p>
        </w:tc>
        <w:tc>
          <w:tcPr>
            <w:tcW w:w="6315" w:type="dxa"/>
            <w:shd w:val="clear" w:color="auto" w:fill="auto"/>
            <w:tcMar>
              <w:top w:w="100" w:type="dxa"/>
              <w:left w:w="100" w:type="dxa"/>
              <w:bottom w:w="100" w:type="dxa"/>
              <w:right w:w="100" w:type="dxa"/>
            </w:tcMar>
          </w:tcPr>
          <w:p w14:paraId="5F26E798" w14:textId="77777777" w:rsidR="007C194A" w:rsidRPr="007C194A" w:rsidRDefault="007C194A" w:rsidP="007B366B">
            <w:pPr>
              <w:widowControl w:val="0"/>
              <w:spacing w:line="240" w:lineRule="auto"/>
              <w:ind w:left="0"/>
              <w:rPr>
                <w:szCs w:val="24"/>
                <w:lang w:val="es-MX"/>
              </w:rPr>
            </w:pPr>
            <w:r w:rsidRPr="007C194A">
              <w:rPr>
                <w:szCs w:val="24"/>
                <w:lang w:val="es-MX"/>
              </w:rPr>
              <w:t>Christian García (principal), Héctor Henao (apoya)</w:t>
            </w:r>
          </w:p>
        </w:tc>
      </w:tr>
      <w:tr w:rsidR="007C194A" w:rsidRPr="007C194A" w14:paraId="304F9BFD" w14:textId="77777777" w:rsidTr="007B366B">
        <w:tc>
          <w:tcPr>
            <w:tcW w:w="3045" w:type="dxa"/>
            <w:shd w:val="clear" w:color="auto" w:fill="auto"/>
            <w:tcMar>
              <w:top w:w="100" w:type="dxa"/>
              <w:left w:w="100" w:type="dxa"/>
              <w:bottom w:w="100" w:type="dxa"/>
              <w:right w:w="100" w:type="dxa"/>
            </w:tcMar>
          </w:tcPr>
          <w:p w14:paraId="0B52A6B7" w14:textId="77777777" w:rsidR="007C194A" w:rsidRPr="007C194A" w:rsidRDefault="007C194A" w:rsidP="007B366B">
            <w:pPr>
              <w:widowControl w:val="0"/>
              <w:spacing w:line="240" w:lineRule="auto"/>
              <w:ind w:left="0"/>
              <w:rPr>
                <w:b/>
                <w:szCs w:val="24"/>
                <w:lang w:val="es-MX"/>
              </w:rPr>
            </w:pPr>
            <w:r w:rsidRPr="007C194A">
              <w:rPr>
                <w:b/>
                <w:szCs w:val="24"/>
                <w:lang w:val="es-MX"/>
              </w:rPr>
              <w:t>Análisis Formal</w:t>
            </w:r>
          </w:p>
        </w:tc>
        <w:tc>
          <w:tcPr>
            <w:tcW w:w="6315" w:type="dxa"/>
            <w:shd w:val="clear" w:color="auto" w:fill="auto"/>
            <w:tcMar>
              <w:top w:w="100" w:type="dxa"/>
              <w:left w:w="100" w:type="dxa"/>
              <w:bottom w:w="100" w:type="dxa"/>
              <w:right w:w="100" w:type="dxa"/>
            </w:tcMar>
          </w:tcPr>
          <w:p w14:paraId="7CD27140" w14:textId="77777777" w:rsidR="007C194A" w:rsidRPr="007C194A" w:rsidRDefault="007C194A" w:rsidP="007B366B">
            <w:pPr>
              <w:widowControl w:val="0"/>
              <w:spacing w:line="240" w:lineRule="auto"/>
              <w:ind w:left="0"/>
              <w:rPr>
                <w:szCs w:val="24"/>
                <w:lang w:val="es-MX"/>
              </w:rPr>
            </w:pPr>
            <w:r w:rsidRPr="007C194A">
              <w:rPr>
                <w:szCs w:val="24"/>
                <w:lang w:val="es-MX"/>
              </w:rPr>
              <w:t>Christian García (principal) y Héctor Henao (apoya)</w:t>
            </w:r>
          </w:p>
        </w:tc>
      </w:tr>
      <w:tr w:rsidR="007C194A" w:rsidRPr="007C194A" w14:paraId="63AF7EE2" w14:textId="77777777" w:rsidTr="007B366B">
        <w:tc>
          <w:tcPr>
            <w:tcW w:w="3045" w:type="dxa"/>
            <w:shd w:val="clear" w:color="auto" w:fill="auto"/>
            <w:tcMar>
              <w:top w:w="100" w:type="dxa"/>
              <w:left w:w="100" w:type="dxa"/>
              <w:bottom w:w="100" w:type="dxa"/>
              <w:right w:w="100" w:type="dxa"/>
            </w:tcMar>
          </w:tcPr>
          <w:p w14:paraId="791FF693" w14:textId="77777777" w:rsidR="007C194A" w:rsidRPr="007C194A" w:rsidRDefault="007C194A" w:rsidP="007B366B">
            <w:pPr>
              <w:widowControl w:val="0"/>
              <w:spacing w:line="240" w:lineRule="auto"/>
              <w:ind w:left="0"/>
              <w:rPr>
                <w:b/>
                <w:szCs w:val="24"/>
                <w:lang w:val="es-MX"/>
              </w:rPr>
            </w:pPr>
            <w:r w:rsidRPr="007C194A">
              <w:rPr>
                <w:b/>
                <w:szCs w:val="24"/>
                <w:lang w:val="es-MX"/>
              </w:rPr>
              <w:t>Investigación</w:t>
            </w:r>
          </w:p>
        </w:tc>
        <w:tc>
          <w:tcPr>
            <w:tcW w:w="6315" w:type="dxa"/>
            <w:shd w:val="clear" w:color="auto" w:fill="auto"/>
            <w:tcMar>
              <w:top w:w="100" w:type="dxa"/>
              <w:left w:w="100" w:type="dxa"/>
              <w:bottom w:w="100" w:type="dxa"/>
              <w:right w:w="100" w:type="dxa"/>
            </w:tcMar>
          </w:tcPr>
          <w:p w14:paraId="5A43520C" w14:textId="77777777" w:rsidR="007C194A" w:rsidRPr="007C194A" w:rsidRDefault="007C194A" w:rsidP="007B366B">
            <w:pPr>
              <w:widowControl w:val="0"/>
              <w:spacing w:line="240" w:lineRule="auto"/>
              <w:ind w:left="0"/>
              <w:rPr>
                <w:szCs w:val="24"/>
                <w:lang w:val="es-MX"/>
              </w:rPr>
            </w:pPr>
            <w:r w:rsidRPr="007C194A">
              <w:rPr>
                <w:szCs w:val="24"/>
                <w:lang w:val="es-MX"/>
              </w:rPr>
              <w:t>Héctor Henao (principal), Juan Ibáñez (apoya), Claudio Pizarro (apoya), Alejandra Chávez (apoya)</w:t>
            </w:r>
          </w:p>
        </w:tc>
      </w:tr>
      <w:tr w:rsidR="007C194A" w:rsidRPr="007C194A" w14:paraId="3CB8AC57" w14:textId="77777777" w:rsidTr="007B366B">
        <w:tc>
          <w:tcPr>
            <w:tcW w:w="3045" w:type="dxa"/>
            <w:shd w:val="clear" w:color="auto" w:fill="auto"/>
            <w:tcMar>
              <w:top w:w="100" w:type="dxa"/>
              <w:left w:w="100" w:type="dxa"/>
              <w:bottom w:w="100" w:type="dxa"/>
              <w:right w:w="100" w:type="dxa"/>
            </w:tcMar>
          </w:tcPr>
          <w:p w14:paraId="5EA38CDA" w14:textId="77777777" w:rsidR="007C194A" w:rsidRPr="007C194A" w:rsidRDefault="007C194A" w:rsidP="007B366B">
            <w:pPr>
              <w:widowControl w:val="0"/>
              <w:spacing w:line="240" w:lineRule="auto"/>
              <w:ind w:left="0"/>
              <w:rPr>
                <w:b/>
                <w:szCs w:val="24"/>
                <w:lang w:val="es-MX"/>
              </w:rPr>
            </w:pPr>
            <w:r w:rsidRPr="007C194A">
              <w:rPr>
                <w:b/>
                <w:szCs w:val="24"/>
                <w:lang w:val="es-MX"/>
              </w:rPr>
              <w:t>Recursos</w:t>
            </w:r>
          </w:p>
        </w:tc>
        <w:tc>
          <w:tcPr>
            <w:tcW w:w="6315" w:type="dxa"/>
            <w:shd w:val="clear" w:color="auto" w:fill="auto"/>
            <w:tcMar>
              <w:top w:w="100" w:type="dxa"/>
              <w:left w:w="100" w:type="dxa"/>
              <w:bottom w:w="100" w:type="dxa"/>
              <w:right w:w="100" w:type="dxa"/>
            </w:tcMar>
          </w:tcPr>
          <w:p w14:paraId="435F5E7D" w14:textId="77777777" w:rsidR="007C194A" w:rsidRPr="007C194A" w:rsidRDefault="007C194A" w:rsidP="007B366B">
            <w:pPr>
              <w:widowControl w:val="0"/>
              <w:spacing w:line="240" w:lineRule="auto"/>
              <w:ind w:left="0"/>
              <w:rPr>
                <w:szCs w:val="24"/>
                <w:lang w:val="es-MX"/>
              </w:rPr>
            </w:pPr>
            <w:r w:rsidRPr="007C194A">
              <w:rPr>
                <w:szCs w:val="24"/>
                <w:lang w:val="es-MX"/>
              </w:rPr>
              <w:t>Héctor Henao (igual), Patricio Ibáñez (igual)</w:t>
            </w:r>
          </w:p>
        </w:tc>
      </w:tr>
      <w:tr w:rsidR="007C194A" w:rsidRPr="007C194A" w14:paraId="1D808B81" w14:textId="77777777" w:rsidTr="007B366B">
        <w:tc>
          <w:tcPr>
            <w:tcW w:w="3045" w:type="dxa"/>
            <w:shd w:val="clear" w:color="auto" w:fill="auto"/>
            <w:tcMar>
              <w:top w:w="100" w:type="dxa"/>
              <w:left w:w="100" w:type="dxa"/>
              <w:bottom w:w="100" w:type="dxa"/>
              <w:right w:w="100" w:type="dxa"/>
            </w:tcMar>
          </w:tcPr>
          <w:p w14:paraId="13B851A9" w14:textId="77777777" w:rsidR="007C194A" w:rsidRPr="007C194A" w:rsidRDefault="007C194A" w:rsidP="007B366B">
            <w:pPr>
              <w:widowControl w:val="0"/>
              <w:spacing w:line="240" w:lineRule="auto"/>
              <w:ind w:left="0"/>
              <w:rPr>
                <w:b/>
                <w:szCs w:val="24"/>
                <w:lang w:val="es-MX"/>
              </w:rPr>
            </w:pPr>
            <w:r w:rsidRPr="007C194A">
              <w:rPr>
                <w:b/>
                <w:szCs w:val="24"/>
                <w:lang w:val="es-MX"/>
              </w:rPr>
              <w:t>Curación de datos</w:t>
            </w:r>
          </w:p>
        </w:tc>
        <w:tc>
          <w:tcPr>
            <w:tcW w:w="6315" w:type="dxa"/>
            <w:shd w:val="clear" w:color="auto" w:fill="auto"/>
            <w:tcMar>
              <w:top w:w="100" w:type="dxa"/>
              <w:left w:w="100" w:type="dxa"/>
              <w:bottom w:w="100" w:type="dxa"/>
              <w:right w:w="100" w:type="dxa"/>
            </w:tcMar>
          </w:tcPr>
          <w:p w14:paraId="212181E2" w14:textId="77777777" w:rsidR="007C194A" w:rsidRPr="007C194A" w:rsidRDefault="007C194A" w:rsidP="007B366B">
            <w:pPr>
              <w:widowControl w:val="0"/>
              <w:spacing w:line="240" w:lineRule="auto"/>
              <w:ind w:left="0"/>
              <w:rPr>
                <w:szCs w:val="24"/>
                <w:lang w:val="es-MX"/>
              </w:rPr>
            </w:pPr>
            <w:r w:rsidRPr="007C194A">
              <w:rPr>
                <w:szCs w:val="24"/>
                <w:lang w:val="es-MX"/>
              </w:rPr>
              <w:t>Héctor Henao (principal), Alejandra Chávez (apoya)</w:t>
            </w:r>
          </w:p>
        </w:tc>
      </w:tr>
      <w:tr w:rsidR="007C194A" w:rsidRPr="007C194A" w14:paraId="4D1FF2C2" w14:textId="77777777" w:rsidTr="007B366B">
        <w:tc>
          <w:tcPr>
            <w:tcW w:w="3045" w:type="dxa"/>
            <w:shd w:val="clear" w:color="auto" w:fill="auto"/>
            <w:tcMar>
              <w:top w:w="100" w:type="dxa"/>
              <w:left w:w="100" w:type="dxa"/>
              <w:bottom w:w="100" w:type="dxa"/>
              <w:right w:w="100" w:type="dxa"/>
            </w:tcMar>
          </w:tcPr>
          <w:p w14:paraId="67748384" w14:textId="77777777" w:rsidR="007C194A" w:rsidRPr="007C194A" w:rsidRDefault="007C194A" w:rsidP="007B366B">
            <w:pPr>
              <w:widowControl w:val="0"/>
              <w:spacing w:line="240" w:lineRule="auto"/>
              <w:ind w:left="0"/>
              <w:rPr>
                <w:b/>
                <w:szCs w:val="24"/>
                <w:lang w:val="es-MX"/>
              </w:rPr>
            </w:pPr>
            <w:r w:rsidRPr="007C194A">
              <w:rPr>
                <w:b/>
                <w:szCs w:val="24"/>
                <w:lang w:val="es-MX"/>
              </w:rPr>
              <w:t>Escritura - Preparación del borrador original</w:t>
            </w:r>
          </w:p>
        </w:tc>
        <w:tc>
          <w:tcPr>
            <w:tcW w:w="6315" w:type="dxa"/>
            <w:shd w:val="clear" w:color="auto" w:fill="auto"/>
            <w:tcMar>
              <w:top w:w="100" w:type="dxa"/>
              <w:left w:w="100" w:type="dxa"/>
              <w:bottom w:w="100" w:type="dxa"/>
              <w:right w:w="100" w:type="dxa"/>
            </w:tcMar>
          </w:tcPr>
          <w:p w14:paraId="7BE64CDF" w14:textId="77777777" w:rsidR="007C194A" w:rsidRPr="007C194A" w:rsidRDefault="007C194A" w:rsidP="007B366B">
            <w:pPr>
              <w:widowControl w:val="0"/>
              <w:spacing w:line="240" w:lineRule="auto"/>
              <w:ind w:left="0"/>
              <w:rPr>
                <w:szCs w:val="24"/>
                <w:lang w:val="es-MX"/>
              </w:rPr>
            </w:pPr>
            <w:proofErr w:type="spellStart"/>
            <w:r w:rsidRPr="007C194A">
              <w:rPr>
                <w:szCs w:val="24"/>
                <w:lang w:val="es-MX"/>
              </w:rPr>
              <w:t>Hector</w:t>
            </w:r>
            <w:proofErr w:type="spellEnd"/>
            <w:r w:rsidRPr="007C194A">
              <w:rPr>
                <w:szCs w:val="24"/>
                <w:lang w:val="es-MX"/>
              </w:rPr>
              <w:t xml:space="preserve"> Henao (igual), Alejandra Chávez (igual), Christian García (igual)</w:t>
            </w:r>
          </w:p>
        </w:tc>
      </w:tr>
      <w:tr w:rsidR="007C194A" w:rsidRPr="007C194A" w14:paraId="3BF0A41A" w14:textId="77777777" w:rsidTr="007B366B">
        <w:tc>
          <w:tcPr>
            <w:tcW w:w="3045" w:type="dxa"/>
            <w:shd w:val="clear" w:color="auto" w:fill="auto"/>
            <w:tcMar>
              <w:top w:w="100" w:type="dxa"/>
              <w:left w:w="100" w:type="dxa"/>
              <w:bottom w:w="100" w:type="dxa"/>
              <w:right w:w="100" w:type="dxa"/>
            </w:tcMar>
          </w:tcPr>
          <w:p w14:paraId="5DB0DE1B" w14:textId="77777777" w:rsidR="007C194A" w:rsidRPr="007C194A" w:rsidRDefault="007C194A" w:rsidP="007B366B">
            <w:pPr>
              <w:widowControl w:val="0"/>
              <w:spacing w:line="240" w:lineRule="auto"/>
              <w:ind w:left="0"/>
              <w:rPr>
                <w:b/>
                <w:szCs w:val="24"/>
                <w:lang w:val="es-MX"/>
              </w:rPr>
            </w:pPr>
            <w:r w:rsidRPr="007C194A">
              <w:rPr>
                <w:b/>
                <w:szCs w:val="24"/>
                <w:lang w:val="es-MX"/>
              </w:rPr>
              <w:t>Escritura - Revisión y edición</w:t>
            </w:r>
          </w:p>
        </w:tc>
        <w:tc>
          <w:tcPr>
            <w:tcW w:w="6315" w:type="dxa"/>
            <w:shd w:val="clear" w:color="auto" w:fill="auto"/>
            <w:tcMar>
              <w:top w:w="100" w:type="dxa"/>
              <w:left w:w="100" w:type="dxa"/>
              <w:bottom w:w="100" w:type="dxa"/>
              <w:right w:w="100" w:type="dxa"/>
            </w:tcMar>
          </w:tcPr>
          <w:p w14:paraId="6545A5A5" w14:textId="77777777" w:rsidR="007C194A" w:rsidRPr="007C194A" w:rsidRDefault="007C194A" w:rsidP="007B366B">
            <w:pPr>
              <w:widowControl w:val="0"/>
              <w:spacing w:line="240" w:lineRule="auto"/>
              <w:ind w:left="0"/>
              <w:rPr>
                <w:szCs w:val="24"/>
                <w:lang w:val="es-MX"/>
              </w:rPr>
            </w:pPr>
            <w:r w:rsidRPr="007C194A">
              <w:rPr>
                <w:szCs w:val="24"/>
                <w:lang w:val="es-MX"/>
              </w:rPr>
              <w:t>Héctor Henao (principal), Alejandra Chávez (apoya), Christian García (apoya), Claudio, Pizarro (apoya), Adriana Ruiz (apoya)</w:t>
            </w:r>
          </w:p>
        </w:tc>
      </w:tr>
      <w:tr w:rsidR="007C194A" w:rsidRPr="007C194A" w14:paraId="1D0F0844" w14:textId="77777777" w:rsidTr="007B366B">
        <w:tc>
          <w:tcPr>
            <w:tcW w:w="3045" w:type="dxa"/>
            <w:shd w:val="clear" w:color="auto" w:fill="auto"/>
            <w:tcMar>
              <w:top w:w="100" w:type="dxa"/>
              <w:left w:w="100" w:type="dxa"/>
              <w:bottom w:w="100" w:type="dxa"/>
              <w:right w:w="100" w:type="dxa"/>
            </w:tcMar>
          </w:tcPr>
          <w:p w14:paraId="19D44846" w14:textId="77777777" w:rsidR="007C194A" w:rsidRPr="007C194A" w:rsidRDefault="007C194A" w:rsidP="007B366B">
            <w:pPr>
              <w:widowControl w:val="0"/>
              <w:spacing w:line="240" w:lineRule="auto"/>
              <w:ind w:left="0"/>
              <w:rPr>
                <w:b/>
                <w:szCs w:val="24"/>
                <w:lang w:val="es-MX"/>
              </w:rPr>
            </w:pPr>
            <w:r w:rsidRPr="007C194A">
              <w:rPr>
                <w:b/>
                <w:szCs w:val="24"/>
                <w:lang w:val="es-MX"/>
              </w:rPr>
              <w:t>Visualización</w:t>
            </w:r>
          </w:p>
        </w:tc>
        <w:tc>
          <w:tcPr>
            <w:tcW w:w="6315" w:type="dxa"/>
            <w:shd w:val="clear" w:color="auto" w:fill="auto"/>
            <w:tcMar>
              <w:top w:w="100" w:type="dxa"/>
              <w:left w:w="100" w:type="dxa"/>
              <w:bottom w:w="100" w:type="dxa"/>
              <w:right w:w="100" w:type="dxa"/>
            </w:tcMar>
          </w:tcPr>
          <w:p w14:paraId="7FE55C33" w14:textId="77777777" w:rsidR="007C194A" w:rsidRPr="007C194A" w:rsidRDefault="007C194A" w:rsidP="007B366B">
            <w:pPr>
              <w:widowControl w:val="0"/>
              <w:spacing w:line="240" w:lineRule="auto"/>
              <w:ind w:left="0"/>
              <w:rPr>
                <w:szCs w:val="24"/>
                <w:lang w:val="es-MX"/>
              </w:rPr>
            </w:pPr>
            <w:r w:rsidRPr="007C194A">
              <w:rPr>
                <w:szCs w:val="24"/>
                <w:lang w:val="es-MX"/>
              </w:rPr>
              <w:t>Claudio Pizarro (igual), Juan Ibáñez (igual)</w:t>
            </w:r>
          </w:p>
        </w:tc>
      </w:tr>
      <w:tr w:rsidR="007C194A" w:rsidRPr="007C194A" w14:paraId="22891420" w14:textId="77777777" w:rsidTr="007B366B">
        <w:tc>
          <w:tcPr>
            <w:tcW w:w="3045" w:type="dxa"/>
            <w:shd w:val="clear" w:color="auto" w:fill="auto"/>
            <w:tcMar>
              <w:top w:w="100" w:type="dxa"/>
              <w:left w:w="100" w:type="dxa"/>
              <w:bottom w:w="100" w:type="dxa"/>
              <w:right w:w="100" w:type="dxa"/>
            </w:tcMar>
          </w:tcPr>
          <w:p w14:paraId="64BCD65E" w14:textId="77777777" w:rsidR="007C194A" w:rsidRPr="007C194A" w:rsidRDefault="007C194A" w:rsidP="007B366B">
            <w:pPr>
              <w:widowControl w:val="0"/>
              <w:spacing w:line="240" w:lineRule="auto"/>
              <w:ind w:left="0"/>
              <w:rPr>
                <w:b/>
                <w:szCs w:val="24"/>
                <w:lang w:val="es-MX"/>
              </w:rPr>
            </w:pPr>
            <w:r w:rsidRPr="007C194A">
              <w:rPr>
                <w:b/>
                <w:szCs w:val="24"/>
                <w:lang w:val="es-MX"/>
              </w:rPr>
              <w:t>Supervisión</w:t>
            </w:r>
          </w:p>
        </w:tc>
        <w:tc>
          <w:tcPr>
            <w:tcW w:w="6315" w:type="dxa"/>
            <w:shd w:val="clear" w:color="auto" w:fill="auto"/>
            <w:tcMar>
              <w:top w:w="100" w:type="dxa"/>
              <w:left w:w="100" w:type="dxa"/>
              <w:bottom w:w="100" w:type="dxa"/>
              <w:right w:w="100" w:type="dxa"/>
            </w:tcMar>
          </w:tcPr>
          <w:p w14:paraId="3B78C0CC" w14:textId="77777777" w:rsidR="007C194A" w:rsidRPr="007C194A" w:rsidRDefault="007C194A" w:rsidP="007B366B">
            <w:pPr>
              <w:widowControl w:val="0"/>
              <w:spacing w:line="240" w:lineRule="auto"/>
              <w:ind w:left="0"/>
              <w:rPr>
                <w:szCs w:val="24"/>
                <w:lang w:val="es-MX"/>
              </w:rPr>
            </w:pPr>
            <w:r w:rsidRPr="007C194A">
              <w:rPr>
                <w:szCs w:val="24"/>
                <w:lang w:val="es-MX"/>
              </w:rPr>
              <w:t>Héctor Henao (principal), Juan Ibáñez (apoya)</w:t>
            </w:r>
          </w:p>
        </w:tc>
      </w:tr>
      <w:tr w:rsidR="007C194A" w:rsidRPr="007C194A" w14:paraId="31AE4EF1" w14:textId="77777777" w:rsidTr="007B366B">
        <w:tc>
          <w:tcPr>
            <w:tcW w:w="3045" w:type="dxa"/>
            <w:shd w:val="clear" w:color="auto" w:fill="auto"/>
            <w:tcMar>
              <w:top w:w="100" w:type="dxa"/>
              <w:left w:w="100" w:type="dxa"/>
              <w:bottom w:w="100" w:type="dxa"/>
              <w:right w:w="100" w:type="dxa"/>
            </w:tcMar>
          </w:tcPr>
          <w:p w14:paraId="7FD5C412" w14:textId="77777777" w:rsidR="007C194A" w:rsidRPr="007C194A" w:rsidRDefault="007C194A" w:rsidP="007B366B">
            <w:pPr>
              <w:widowControl w:val="0"/>
              <w:spacing w:line="240" w:lineRule="auto"/>
              <w:ind w:left="0"/>
              <w:rPr>
                <w:b/>
                <w:szCs w:val="24"/>
                <w:lang w:val="es-MX"/>
              </w:rPr>
            </w:pPr>
            <w:r w:rsidRPr="007C194A">
              <w:rPr>
                <w:b/>
                <w:szCs w:val="24"/>
                <w:lang w:val="es-MX"/>
              </w:rPr>
              <w:t>Administración de Proyectos</w:t>
            </w:r>
          </w:p>
        </w:tc>
        <w:tc>
          <w:tcPr>
            <w:tcW w:w="6315" w:type="dxa"/>
            <w:shd w:val="clear" w:color="auto" w:fill="auto"/>
            <w:tcMar>
              <w:top w:w="100" w:type="dxa"/>
              <w:left w:w="100" w:type="dxa"/>
              <w:bottom w:w="100" w:type="dxa"/>
              <w:right w:w="100" w:type="dxa"/>
            </w:tcMar>
          </w:tcPr>
          <w:p w14:paraId="46CFEC70" w14:textId="77777777" w:rsidR="007C194A" w:rsidRPr="007C194A" w:rsidRDefault="007C194A" w:rsidP="007B366B">
            <w:pPr>
              <w:widowControl w:val="0"/>
              <w:spacing w:line="240" w:lineRule="auto"/>
              <w:ind w:left="0"/>
              <w:rPr>
                <w:szCs w:val="24"/>
                <w:lang w:val="es-MX"/>
              </w:rPr>
            </w:pPr>
            <w:r w:rsidRPr="007C194A">
              <w:rPr>
                <w:szCs w:val="24"/>
                <w:lang w:val="es-MX"/>
              </w:rPr>
              <w:t>Héctor Henao (principal), Juan Ibáñez (apoya)</w:t>
            </w:r>
          </w:p>
        </w:tc>
      </w:tr>
      <w:tr w:rsidR="007C194A" w:rsidRPr="007C194A" w14:paraId="17B26210" w14:textId="77777777" w:rsidTr="007B366B">
        <w:trPr>
          <w:trHeight w:val="59"/>
        </w:trPr>
        <w:tc>
          <w:tcPr>
            <w:tcW w:w="3045" w:type="dxa"/>
            <w:shd w:val="clear" w:color="auto" w:fill="auto"/>
            <w:tcMar>
              <w:top w:w="100" w:type="dxa"/>
              <w:left w:w="100" w:type="dxa"/>
              <w:bottom w:w="100" w:type="dxa"/>
              <w:right w:w="100" w:type="dxa"/>
            </w:tcMar>
          </w:tcPr>
          <w:p w14:paraId="07174D9E" w14:textId="77777777" w:rsidR="007C194A" w:rsidRPr="007C194A" w:rsidRDefault="007C194A" w:rsidP="007B366B">
            <w:pPr>
              <w:widowControl w:val="0"/>
              <w:spacing w:line="240" w:lineRule="auto"/>
              <w:ind w:left="0"/>
              <w:rPr>
                <w:b/>
                <w:szCs w:val="24"/>
                <w:lang w:val="es-MX"/>
              </w:rPr>
            </w:pPr>
            <w:r w:rsidRPr="007C194A">
              <w:rPr>
                <w:b/>
                <w:szCs w:val="24"/>
                <w:lang w:val="es-MX"/>
              </w:rPr>
              <w:t>Adquisición de fondos</w:t>
            </w:r>
          </w:p>
        </w:tc>
        <w:tc>
          <w:tcPr>
            <w:tcW w:w="6315" w:type="dxa"/>
            <w:shd w:val="clear" w:color="auto" w:fill="auto"/>
            <w:tcMar>
              <w:top w:w="100" w:type="dxa"/>
              <w:left w:w="100" w:type="dxa"/>
              <w:bottom w:w="100" w:type="dxa"/>
              <w:right w:w="100" w:type="dxa"/>
            </w:tcMar>
          </w:tcPr>
          <w:p w14:paraId="2409669D" w14:textId="77777777" w:rsidR="007C194A" w:rsidRPr="007C194A" w:rsidRDefault="007C194A" w:rsidP="007B366B">
            <w:pPr>
              <w:widowControl w:val="0"/>
              <w:spacing w:line="240" w:lineRule="auto"/>
              <w:ind w:left="0"/>
              <w:rPr>
                <w:szCs w:val="24"/>
                <w:lang w:val="es-MX"/>
              </w:rPr>
            </w:pPr>
            <w:r w:rsidRPr="007C194A">
              <w:rPr>
                <w:szCs w:val="24"/>
                <w:lang w:val="es-MX"/>
              </w:rPr>
              <w:t>Héctor Henao (principal), Juan Ibáñez (apoya) , Alejandra Chávez (apoya)</w:t>
            </w:r>
          </w:p>
        </w:tc>
      </w:tr>
    </w:tbl>
    <w:p w14:paraId="4AF0DB0B" w14:textId="77777777" w:rsidR="007C194A" w:rsidRDefault="007C194A">
      <w:pPr>
        <w:spacing w:after="0" w:line="259" w:lineRule="auto"/>
        <w:ind w:left="0" w:right="0" w:firstLine="0"/>
        <w:jc w:val="left"/>
      </w:pPr>
    </w:p>
    <w:sectPr w:rsidR="007C194A" w:rsidSect="00AA1185">
      <w:headerReference w:type="default" r:id="rId21"/>
      <w:footerReference w:type="default" r:id="rId22"/>
      <w:pgSz w:w="12240" w:h="15840"/>
      <w:pgMar w:top="1276" w:right="1361" w:bottom="993" w:left="1419" w:header="142" w:footer="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0FBFA" w14:textId="77777777" w:rsidR="00C864BA" w:rsidRDefault="00C864BA" w:rsidP="00DF10EE">
      <w:pPr>
        <w:spacing w:after="0" w:line="240" w:lineRule="auto"/>
      </w:pPr>
      <w:r>
        <w:separator/>
      </w:r>
    </w:p>
  </w:endnote>
  <w:endnote w:type="continuationSeparator" w:id="0">
    <w:p w14:paraId="3089E7AE" w14:textId="77777777" w:rsidR="00C864BA" w:rsidRDefault="00C864BA" w:rsidP="00DF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F84D4" w14:textId="419DB2A3" w:rsidR="00190A40" w:rsidRDefault="00190A40">
    <w:pPr>
      <w:pStyle w:val="Piedepgina"/>
    </w:pPr>
    <w:r>
      <w:t xml:space="preserve">             </w:t>
    </w:r>
    <w:r>
      <w:rPr>
        <w:noProof/>
        <w:lang w:val="es-CL" w:eastAsia="es-CL"/>
      </w:rPr>
      <w:drawing>
        <wp:inline distT="0" distB="0" distL="0" distR="0" wp14:anchorId="57AEA8F1" wp14:editId="62940B14">
          <wp:extent cx="1600200" cy="419100"/>
          <wp:effectExtent l="0" t="0" r="0" b="0"/>
          <wp:docPr id="6" name="Imagen 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90A40">
      <w:rPr>
        <w:rFonts w:asciiTheme="minorHAnsi" w:hAnsiTheme="minorHAnsi" w:cstheme="minorHAnsi"/>
        <w:b/>
        <w:sz w:val="22"/>
        <w:szCs w:val="20"/>
      </w:rPr>
      <w:t>Vol. 10, Núm. 20 Enero - Junio 2020, e0</w:t>
    </w:r>
    <w:r w:rsidR="001571B4">
      <w:rPr>
        <w:rFonts w:asciiTheme="minorHAnsi" w:hAnsiTheme="minorHAnsi" w:cstheme="minorHAnsi"/>
        <w:b/>
        <w:sz w:val="22"/>
        <w:szCs w:val="20"/>
      </w:rPr>
      <w:t>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4B5C3" w14:textId="77777777" w:rsidR="00C864BA" w:rsidRDefault="00C864BA" w:rsidP="00DF10EE">
      <w:pPr>
        <w:spacing w:after="0" w:line="240" w:lineRule="auto"/>
      </w:pPr>
      <w:r>
        <w:separator/>
      </w:r>
    </w:p>
  </w:footnote>
  <w:footnote w:type="continuationSeparator" w:id="0">
    <w:p w14:paraId="7E4DE864" w14:textId="77777777" w:rsidR="00C864BA" w:rsidRDefault="00C864BA" w:rsidP="00DF1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D0168" w14:textId="2B8EB504" w:rsidR="00190A40" w:rsidRDefault="00190A40" w:rsidP="00190A40">
    <w:pPr>
      <w:pStyle w:val="Encabezado"/>
      <w:jc w:val="center"/>
    </w:pPr>
    <w:r w:rsidRPr="005A563C">
      <w:rPr>
        <w:noProof/>
        <w:lang w:val="es-CL" w:eastAsia="es-CL"/>
      </w:rPr>
      <w:drawing>
        <wp:inline distT="0" distB="0" distL="0" distR="0" wp14:anchorId="1CC31AAB" wp14:editId="03E2DF27">
          <wp:extent cx="5610225"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1F87"/>
    <w:multiLevelType w:val="hybridMultilevel"/>
    <w:tmpl w:val="506E22BA"/>
    <w:lvl w:ilvl="0" w:tplc="B1AED0D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F667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EC453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0086B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6E8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A83C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5A22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688B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B031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81759"/>
    <w:multiLevelType w:val="hybridMultilevel"/>
    <w:tmpl w:val="C7E6426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19F211E6"/>
    <w:multiLevelType w:val="hybridMultilevel"/>
    <w:tmpl w:val="C756D2AC"/>
    <w:lvl w:ilvl="0" w:tplc="9C4A2D1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86F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C2D4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809FC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EC31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8A67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FCA2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5410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F093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B30284"/>
    <w:multiLevelType w:val="hybridMultilevel"/>
    <w:tmpl w:val="7E74C55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2841757C"/>
    <w:multiLevelType w:val="multilevel"/>
    <w:tmpl w:val="B900BB20"/>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3DE717CB"/>
    <w:multiLevelType w:val="hybridMultilevel"/>
    <w:tmpl w:val="1DD4D80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406A672B"/>
    <w:multiLevelType w:val="hybridMultilevel"/>
    <w:tmpl w:val="35DE1014"/>
    <w:lvl w:ilvl="0" w:tplc="37B23A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0BE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28033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F4998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0C175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E0C2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A46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3ED2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18C7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213CC5"/>
    <w:multiLevelType w:val="hybridMultilevel"/>
    <w:tmpl w:val="0C9C1A66"/>
    <w:lvl w:ilvl="0" w:tplc="200A0019">
      <w:start w:val="1"/>
      <w:numFmt w:val="lowerLetter"/>
      <w:lvlText w:val="%1."/>
      <w:lvlJc w:val="left"/>
      <w:pPr>
        <w:ind w:left="715" w:hanging="360"/>
      </w:pPr>
    </w:lvl>
    <w:lvl w:ilvl="1" w:tplc="200A0019" w:tentative="1">
      <w:start w:val="1"/>
      <w:numFmt w:val="lowerLetter"/>
      <w:lvlText w:val="%2."/>
      <w:lvlJc w:val="left"/>
      <w:pPr>
        <w:ind w:left="1435" w:hanging="360"/>
      </w:pPr>
    </w:lvl>
    <w:lvl w:ilvl="2" w:tplc="200A001B" w:tentative="1">
      <w:start w:val="1"/>
      <w:numFmt w:val="lowerRoman"/>
      <w:lvlText w:val="%3."/>
      <w:lvlJc w:val="right"/>
      <w:pPr>
        <w:ind w:left="2155" w:hanging="180"/>
      </w:pPr>
    </w:lvl>
    <w:lvl w:ilvl="3" w:tplc="200A000F" w:tentative="1">
      <w:start w:val="1"/>
      <w:numFmt w:val="decimal"/>
      <w:lvlText w:val="%4."/>
      <w:lvlJc w:val="left"/>
      <w:pPr>
        <w:ind w:left="2875" w:hanging="360"/>
      </w:pPr>
    </w:lvl>
    <w:lvl w:ilvl="4" w:tplc="200A0019" w:tentative="1">
      <w:start w:val="1"/>
      <w:numFmt w:val="lowerLetter"/>
      <w:lvlText w:val="%5."/>
      <w:lvlJc w:val="left"/>
      <w:pPr>
        <w:ind w:left="3595" w:hanging="360"/>
      </w:pPr>
    </w:lvl>
    <w:lvl w:ilvl="5" w:tplc="200A001B" w:tentative="1">
      <w:start w:val="1"/>
      <w:numFmt w:val="lowerRoman"/>
      <w:lvlText w:val="%6."/>
      <w:lvlJc w:val="right"/>
      <w:pPr>
        <w:ind w:left="4315" w:hanging="180"/>
      </w:pPr>
    </w:lvl>
    <w:lvl w:ilvl="6" w:tplc="200A000F" w:tentative="1">
      <w:start w:val="1"/>
      <w:numFmt w:val="decimal"/>
      <w:lvlText w:val="%7."/>
      <w:lvlJc w:val="left"/>
      <w:pPr>
        <w:ind w:left="5035" w:hanging="360"/>
      </w:pPr>
    </w:lvl>
    <w:lvl w:ilvl="7" w:tplc="200A0019" w:tentative="1">
      <w:start w:val="1"/>
      <w:numFmt w:val="lowerLetter"/>
      <w:lvlText w:val="%8."/>
      <w:lvlJc w:val="left"/>
      <w:pPr>
        <w:ind w:left="5755" w:hanging="360"/>
      </w:pPr>
    </w:lvl>
    <w:lvl w:ilvl="8" w:tplc="200A001B" w:tentative="1">
      <w:start w:val="1"/>
      <w:numFmt w:val="lowerRoman"/>
      <w:lvlText w:val="%9."/>
      <w:lvlJc w:val="right"/>
      <w:pPr>
        <w:ind w:left="6475" w:hanging="180"/>
      </w:pPr>
    </w:lvl>
  </w:abstractNum>
  <w:abstractNum w:abstractNumId="8" w15:restartNumberingAfterBreak="0">
    <w:nsid w:val="53FE0A20"/>
    <w:multiLevelType w:val="hybridMultilevel"/>
    <w:tmpl w:val="2902A9FE"/>
    <w:lvl w:ilvl="0" w:tplc="2318C6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2230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8B1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F465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D2E4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4BF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0CB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22E9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C212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4525D8D"/>
    <w:multiLevelType w:val="hybridMultilevel"/>
    <w:tmpl w:val="68FC0B40"/>
    <w:lvl w:ilvl="0" w:tplc="FC5A8F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A8CA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2B9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2E8F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6886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DE51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30BC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8A47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E6CB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3027644"/>
    <w:multiLevelType w:val="hybridMultilevel"/>
    <w:tmpl w:val="E398FEE0"/>
    <w:lvl w:ilvl="0" w:tplc="200A0001">
      <w:start w:val="1"/>
      <w:numFmt w:val="bullet"/>
      <w:lvlText w:val=""/>
      <w:lvlJc w:val="left"/>
      <w:pPr>
        <w:ind w:left="1068" w:hanging="360"/>
      </w:pPr>
      <w:rPr>
        <w:rFonts w:ascii="Symbol" w:hAnsi="Symbol" w:hint="default"/>
      </w:rPr>
    </w:lvl>
    <w:lvl w:ilvl="1" w:tplc="200A0003" w:tentative="1">
      <w:start w:val="1"/>
      <w:numFmt w:val="bullet"/>
      <w:lvlText w:val="o"/>
      <w:lvlJc w:val="left"/>
      <w:pPr>
        <w:ind w:left="1788" w:hanging="360"/>
      </w:pPr>
      <w:rPr>
        <w:rFonts w:ascii="Courier New" w:hAnsi="Courier New" w:cs="Courier New" w:hint="default"/>
      </w:rPr>
    </w:lvl>
    <w:lvl w:ilvl="2" w:tplc="200A0005" w:tentative="1">
      <w:start w:val="1"/>
      <w:numFmt w:val="bullet"/>
      <w:lvlText w:val=""/>
      <w:lvlJc w:val="left"/>
      <w:pPr>
        <w:ind w:left="2508" w:hanging="360"/>
      </w:pPr>
      <w:rPr>
        <w:rFonts w:ascii="Wingdings" w:hAnsi="Wingdings" w:hint="default"/>
      </w:rPr>
    </w:lvl>
    <w:lvl w:ilvl="3" w:tplc="200A0001" w:tentative="1">
      <w:start w:val="1"/>
      <w:numFmt w:val="bullet"/>
      <w:lvlText w:val=""/>
      <w:lvlJc w:val="left"/>
      <w:pPr>
        <w:ind w:left="3228" w:hanging="360"/>
      </w:pPr>
      <w:rPr>
        <w:rFonts w:ascii="Symbol" w:hAnsi="Symbol" w:hint="default"/>
      </w:rPr>
    </w:lvl>
    <w:lvl w:ilvl="4" w:tplc="200A0003" w:tentative="1">
      <w:start w:val="1"/>
      <w:numFmt w:val="bullet"/>
      <w:lvlText w:val="o"/>
      <w:lvlJc w:val="left"/>
      <w:pPr>
        <w:ind w:left="3948" w:hanging="360"/>
      </w:pPr>
      <w:rPr>
        <w:rFonts w:ascii="Courier New" w:hAnsi="Courier New" w:cs="Courier New" w:hint="default"/>
      </w:rPr>
    </w:lvl>
    <w:lvl w:ilvl="5" w:tplc="200A0005" w:tentative="1">
      <w:start w:val="1"/>
      <w:numFmt w:val="bullet"/>
      <w:lvlText w:val=""/>
      <w:lvlJc w:val="left"/>
      <w:pPr>
        <w:ind w:left="4668" w:hanging="360"/>
      </w:pPr>
      <w:rPr>
        <w:rFonts w:ascii="Wingdings" w:hAnsi="Wingdings" w:hint="default"/>
      </w:rPr>
    </w:lvl>
    <w:lvl w:ilvl="6" w:tplc="200A0001" w:tentative="1">
      <w:start w:val="1"/>
      <w:numFmt w:val="bullet"/>
      <w:lvlText w:val=""/>
      <w:lvlJc w:val="left"/>
      <w:pPr>
        <w:ind w:left="5388" w:hanging="360"/>
      </w:pPr>
      <w:rPr>
        <w:rFonts w:ascii="Symbol" w:hAnsi="Symbol" w:hint="default"/>
      </w:rPr>
    </w:lvl>
    <w:lvl w:ilvl="7" w:tplc="200A0003" w:tentative="1">
      <w:start w:val="1"/>
      <w:numFmt w:val="bullet"/>
      <w:lvlText w:val="o"/>
      <w:lvlJc w:val="left"/>
      <w:pPr>
        <w:ind w:left="6108" w:hanging="360"/>
      </w:pPr>
      <w:rPr>
        <w:rFonts w:ascii="Courier New" w:hAnsi="Courier New" w:cs="Courier New" w:hint="default"/>
      </w:rPr>
    </w:lvl>
    <w:lvl w:ilvl="8" w:tplc="200A0005" w:tentative="1">
      <w:start w:val="1"/>
      <w:numFmt w:val="bullet"/>
      <w:lvlText w:val=""/>
      <w:lvlJc w:val="left"/>
      <w:pPr>
        <w:ind w:left="6828" w:hanging="360"/>
      </w:pPr>
      <w:rPr>
        <w:rFonts w:ascii="Wingdings" w:hAnsi="Wingdings" w:hint="default"/>
      </w:rPr>
    </w:lvl>
  </w:abstractNum>
  <w:num w:numId="1">
    <w:abstractNumId w:val="8"/>
  </w:num>
  <w:num w:numId="2">
    <w:abstractNumId w:val="2"/>
  </w:num>
  <w:num w:numId="3">
    <w:abstractNumId w:val="9"/>
  </w:num>
  <w:num w:numId="4">
    <w:abstractNumId w:val="6"/>
  </w:num>
  <w:num w:numId="5">
    <w:abstractNumId w:val="0"/>
  </w:num>
  <w:num w:numId="6">
    <w:abstractNumId w:val="4"/>
  </w:num>
  <w:num w:numId="7">
    <w:abstractNumId w:val="7"/>
  </w:num>
  <w:num w:numId="8">
    <w:abstractNumId w:val="1"/>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A0A"/>
    <w:rsid w:val="00001B7E"/>
    <w:rsid w:val="00001B9A"/>
    <w:rsid w:val="000048AE"/>
    <w:rsid w:val="000069BD"/>
    <w:rsid w:val="0000719A"/>
    <w:rsid w:val="00020EEE"/>
    <w:rsid w:val="00022A14"/>
    <w:rsid w:val="00025620"/>
    <w:rsid w:val="0002563B"/>
    <w:rsid w:val="00027FBD"/>
    <w:rsid w:val="00030E63"/>
    <w:rsid w:val="00041A3F"/>
    <w:rsid w:val="0005234B"/>
    <w:rsid w:val="00061F81"/>
    <w:rsid w:val="0006254D"/>
    <w:rsid w:val="00062692"/>
    <w:rsid w:val="0006488D"/>
    <w:rsid w:val="00066ECD"/>
    <w:rsid w:val="00071CF6"/>
    <w:rsid w:val="000759E6"/>
    <w:rsid w:val="00080F12"/>
    <w:rsid w:val="00087D40"/>
    <w:rsid w:val="0009108E"/>
    <w:rsid w:val="000915CD"/>
    <w:rsid w:val="00094463"/>
    <w:rsid w:val="000B00BC"/>
    <w:rsid w:val="000B1A81"/>
    <w:rsid w:val="000B4DB6"/>
    <w:rsid w:val="000B63FF"/>
    <w:rsid w:val="000B6A22"/>
    <w:rsid w:val="000B7807"/>
    <w:rsid w:val="000C4369"/>
    <w:rsid w:val="000C6297"/>
    <w:rsid w:val="000C6516"/>
    <w:rsid w:val="000D0183"/>
    <w:rsid w:val="000D2CB3"/>
    <w:rsid w:val="000D55C7"/>
    <w:rsid w:val="000D5665"/>
    <w:rsid w:val="000E1831"/>
    <w:rsid w:val="000F5764"/>
    <w:rsid w:val="001005D5"/>
    <w:rsid w:val="0010445C"/>
    <w:rsid w:val="0011443E"/>
    <w:rsid w:val="0011619B"/>
    <w:rsid w:val="00130309"/>
    <w:rsid w:val="00130E44"/>
    <w:rsid w:val="00131337"/>
    <w:rsid w:val="00132217"/>
    <w:rsid w:val="00134BE4"/>
    <w:rsid w:val="001369E9"/>
    <w:rsid w:val="001428E8"/>
    <w:rsid w:val="00150AE3"/>
    <w:rsid w:val="00151F90"/>
    <w:rsid w:val="001571B4"/>
    <w:rsid w:val="00161C1B"/>
    <w:rsid w:val="0016519D"/>
    <w:rsid w:val="001653B7"/>
    <w:rsid w:val="001667B1"/>
    <w:rsid w:val="00170BAE"/>
    <w:rsid w:val="001778F3"/>
    <w:rsid w:val="00180A72"/>
    <w:rsid w:val="001829D6"/>
    <w:rsid w:val="00183F90"/>
    <w:rsid w:val="001855A0"/>
    <w:rsid w:val="00190A40"/>
    <w:rsid w:val="001A1124"/>
    <w:rsid w:val="001B3982"/>
    <w:rsid w:val="001C6A50"/>
    <w:rsid w:val="001C7B9D"/>
    <w:rsid w:val="001C7CA3"/>
    <w:rsid w:val="001D524A"/>
    <w:rsid w:val="001D6FE5"/>
    <w:rsid w:val="001E0DC2"/>
    <w:rsid w:val="001F25BB"/>
    <w:rsid w:val="001F3F7F"/>
    <w:rsid w:val="001F6555"/>
    <w:rsid w:val="0020241C"/>
    <w:rsid w:val="002052BF"/>
    <w:rsid w:val="00206B00"/>
    <w:rsid w:val="00210CDE"/>
    <w:rsid w:val="00213AD4"/>
    <w:rsid w:val="00217466"/>
    <w:rsid w:val="00221C66"/>
    <w:rsid w:val="00224DA6"/>
    <w:rsid w:val="00227C1A"/>
    <w:rsid w:val="00231749"/>
    <w:rsid w:val="00232575"/>
    <w:rsid w:val="00236EF2"/>
    <w:rsid w:val="00244AA4"/>
    <w:rsid w:val="00250EC5"/>
    <w:rsid w:val="00252670"/>
    <w:rsid w:val="00252671"/>
    <w:rsid w:val="00255BE3"/>
    <w:rsid w:val="00266715"/>
    <w:rsid w:val="00271195"/>
    <w:rsid w:val="002714D7"/>
    <w:rsid w:val="002733FE"/>
    <w:rsid w:val="002749CB"/>
    <w:rsid w:val="002827C8"/>
    <w:rsid w:val="002878CC"/>
    <w:rsid w:val="0029069C"/>
    <w:rsid w:val="00290827"/>
    <w:rsid w:val="00290999"/>
    <w:rsid w:val="00290A3D"/>
    <w:rsid w:val="00290BA8"/>
    <w:rsid w:val="00291656"/>
    <w:rsid w:val="002948A8"/>
    <w:rsid w:val="002B6546"/>
    <w:rsid w:val="002B6BCA"/>
    <w:rsid w:val="002C016D"/>
    <w:rsid w:val="002C04FD"/>
    <w:rsid w:val="002C15F4"/>
    <w:rsid w:val="002C5397"/>
    <w:rsid w:val="002D27CC"/>
    <w:rsid w:val="002D2966"/>
    <w:rsid w:val="002E5477"/>
    <w:rsid w:val="002E7A7F"/>
    <w:rsid w:val="002F1243"/>
    <w:rsid w:val="002F6405"/>
    <w:rsid w:val="002F66FE"/>
    <w:rsid w:val="002F750C"/>
    <w:rsid w:val="003006E2"/>
    <w:rsid w:val="0031122F"/>
    <w:rsid w:val="00311A3C"/>
    <w:rsid w:val="003142D7"/>
    <w:rsid w:val="00316421"/>
    <w:rsid w:val="003223F6"/>
    <w:rsid w:val="003319DB"/>
    <w:rsid w:val="00341BCA"/>
    <w:rsid w:val="00341F63"/>
    <w:rsid w:val="00342865"/>
    <w:rsid w:val="00343C25"/>
    <w:rsid w:val="00344024"/>
    <w:rsid w:val="00344BE0"/>
    <w:rsid w:val="00345300"/>
    <w:rsid w:val="00346459"/>
    <w:rsid w:val="00346497"/>
    <w:rsid w:val="003536A1"/>
    <w:rsid w:val="003621F8"/>
    <w:rsid w:val="00362F8D"/>
    <w:rsid w:val="003652F0"/>
    <w:rsid w:val="00371975"/>
    <w:rsid w:val="0038486C"/>
    <w:rsid w:val="003850CE"/>
    <w:rsid w:val="00387377"/>
    <w:rsid w:val="00391D82"/>
    <w:rsid w:val="00395627"/>
    <w:rsid w:val="003B2743"/>
    <w:rsid w:val="003C0A0D"/>
    <w:rsid w:val="003C3F6B"/>
    <w:rsid w:val="003C663C"/>
    <w:rsid w:val="003D1393"/>
    <w:rsid w:val="003D1F3B"/>
    <w:rsid w:val="003D24F6"/>
    <w:rsid w:val="003D2D52"/>
    <w:rsid w:val="003D6515"/>
    <w:rsid w:val="003E538C"/>
    <w:rsid w:val="003F19B2"/>
    <w:rsid w:val="003F553A"/>
    <w:rsid w:val="003F79F4"/>
    <w:rsid w:val="00400271"/>
    <w:rsid w:val="004073CE"/>
    <w:rsid w:val="00411A1D"/>
    <w:rsid w:val="00416A09"/>
    <w:rsid w:val="004226BC"/>
    <w:rsid w:val="00423892"/>
    <w:rsid w:val="0042697F"/>
    <w:rsid w:val="00430F10"/>
    <w:rsid w:val="004312F7"/>
    <w:rsid w:val="00433903"/>
    <w:rsid w:val="0043792B"/>
    <w:rsid w:val="00450388"/>
    <w:rsid w:val="00472E43"/>
    <w:rsid w:val="00473788"/>
    <w:rsid w:val="00485BC4"/>
    <w:rsid w:val="00492262"/>
    <w:rsid w:val="00496304"/>
    <w:rsid w:val="0049771F"/>
    <w:rsid w:val="004A2193"/>
    <w:rsid w:val="004A5E77"/>
    <w:rsid w:val="004A5F57"/>
    <w:rsid w:val="004B4B87"/>
    <w:rsid w:val="004B7C03"/>
    <w:rsid w:val="004C002B"/>
    <w:rsid w:val="004C2E14"/>
    <w:rsid w:val="004C610B"/>
    <w:rsid w:val="004C7491"/>
    <w:rsid w:val="004D01B2"/>
    <w:rsid w:val="004E2874"/>
    <w:rsid w:val="004E46D6"/>
    <w:rsid w:val="004E624B"/>
    <w:rsid w:val="004E6D57"/>
    <w:rsid w:val="004F05C6"/>
    <w:rsid w:val="004F3A51"/>
    <w:rsid w:val="004F6F40"/>
    <w:rsid w:val="004F791E"/>
    <w:rsid w:val="00500634"/>
    <w:rsid w:val="00504253"/>
    <w:rsid w:val="005055E1"/>
    <w:rsid w:val="00505808"/>
    <w:rsid w:val="00510A62"/>
    <w:rsid w:val="005166B0"/>
    <w:rsid w:val="0053098E"/>
    <w:rsid w:val="00540FDC"/>
    <w:rsid w:val="00541114"/>
    <w:rsid w:val="005428BE"/>
    <w:rsid w:val="00547769"/>
    <w:rsid w:val="00550537"/>
    <w:rsid w:val="00553B7F"/>
    <w:rsid w:val="00556E5A"/>
    <w:rsid w:val="00557FEA"/>
    <w:rsid w:val="005636E1"/>
    <w:rsid w:val="00564942"/>
    <w:rsid w:val="00564C0A"/>
    <w:rsid w:val="005669B6"/>
    <w:rsid w:val="00567CF5"/>
    <w:rsid w:val="00573078"/>
    <w:rsid w:val="00573281"/>
    <w:rsid w:val="00584065"/>
    <w:rsid w:val="00590A72"/>
    <w:rsid w:val="00591580"/>
    <w:rsid w:val="0059696F"/>
    <w:rsid w:val="00596A04"/>
    <w:rsid w:val="005A3BE9"/>
    <w:rsid w:val="005A75A1"/>
    <w:rsid w:val="005B2963"/>
    <w:rsid w:val="005B6EE2"/>
    <w:rsid w:val="005B6F21"/>
    <w:rsid w:val="005C1FD2"/>
    <w:rsid w:val="005C655B"/>
    <w:rsid w:val="005D355C"/>
    <w:rsid w:val="005D4DFE"/>
    <w:rsid w:val="005D68B5"/>
    <w:rsid w:val="005D7935"/>
    <w:rsid w:val="005E0C79"/>
    <w:rsid w:val="005E1571"/>
    <w:rsid w:val="005E5C22"/>
    <w:rsid w:val="005E763B"/>
    <w:rsid w:val="005F0055"/>
    <w:rsid w:val="005F287D"/>
    <w:rsid w:val="005F7498"/>
    <w:rsid w:val="00600383"/>
    <w:rsid w:val="00600448"/>
    <w:rsid w:val="006035F1"/>
    <w:rsid w:val="00605A7A"/>
    <w:rsid w:val="006124EC"/>
    <w:rsid w:val="00614634"/>
    <w:rsid w:val="0062119C"/>
    <w:rsid w:val="00625B5C"/>
    <w:rsid w:val="00630F94"/>
    <w:rsid w:val="00644C29"/>
    <w:rsid w:val="00645152"/>
    <w:rsid w:val="00646AEC"/>
    <w:rsid w:val="00653A3E"/>
    <w:rsid w:val="00653FFC"/>
    <w:rsid w:val="0066141D"/>
    <w:rsid w:val="00663CFA"/>
    <w:rsid w:val="00665C06"/>
    <w:rsid w:val="00670537"/>
    <w:rsid w:val="00671E09"/>
    <w:rsid w:val="00672A68"/>
    <w:rsid w:val="006749C6"/>
    <w:rsid w:val="0068008B"/>
    <w:rsid w:val="00681832"/>
    <w:rsid w:val="00681B3A"/>
    <w:rsid w:val="00692542"/>
    <w:rsid w:val="0069284D"/>
    <w:rsid w:val="00695B10"/>
    <w:rsid w:val="006A53E6"/>
    <w:rsid w:val="006B0A15"/>
    <w:rsid w:val="006B6DF0"/>
    <w:rsid w:val="006B700E"/>
    <w:rsid w:val="006C7731"/>
    <w:rsid w:val="006D2E49"/>
    <w:rsid w:val="006D615D"/>
    <w:rsid w:val="006E48A3"/>
    <w:rsid w:val="006F2BC9"/>
    <w:rsid w:val="006F3E63"/>
    <w:rsid w:val="006F6D74"/>
    <w:rsid w:val="00703DB0"/>
    <w:rsid w:val="00706286"/>
    <w:rsid w:val="00707BF5"/>
    <w:rsid w:val="00710612"/>
    <w:rsid w:val="0071072A"/>
    <w:rsid w:val="00711399"/>
    <w:rsid w:val="0071575F"/>
    <w:rsid w:val="00717766"/>
    <w:rsid w:val="00721051"/>
    <w:rsid w:val="00724EB1"/>
    <w:rsid w:val="00736F54"/>
    <w:rsid w:val="00745EC8"/>
    <w:rsid w:val="00750B0D"/>
    <w:rsid w:val="00760465"/>
    <w:rsid w:val="00760E42"/>
    <w:rsid w:val="00763B8B"/>
    <w:rsid w:val="0077790B"/>
    <w:rsid w:val="007824AE"/>
    <w:rsid w:val="00784F2E"/>
    <w:rsid w:val="007920CF"/>
    <w:rsid w:val="007B2330"/>
    <w:rsid w:val="007B2F5A"/>
    <w:rsid w:val="007B37CC"/>
    <w:rsid w:val="007C194A"/>
    <w:rsid w:val="007C632E"/>
    <w:rsid w:val="007C7B4C"/>
    <w:rsid w:val="007E0A09"/>
    <w:rsid w:val="007E4235"/>
    <w:rsid w:val="007E4918"/>
    <w:rsid w:val="007F76EF"/>
    <w:rsid w:val="008029AD"/>
    <w:rsid w:val="0081702A"/>
    <w:rsid w:val="00817A11"/>
    <w:rsid w:val="00823A4D"/>
    <w:rsid w:val="00823BEE"/>
    <w:rsid w:val="00830B19"/>
    <w:rsid w:val="00830B35"/>
    <w:rsid w:val="00830DF6"/>
    <w:rsid w:val="008325B1"/>
    <w:rsid w:val="0083516A"/>
    <w:rsid w:val="00835B66"/>
    <w:rsid w:val="0085369C"/>
    <w:rsid w:val="00863C00"/>
    <w:rsid w:val="00864958"/>
    <w:rsid w:val="0087235B"/>
    <w:rsid w:val="008901E1"/>
    <w:rsid w:val="0089306B"/>
    <w:rsid w:val="0089559F"/>
    <w:rsid w:val="0089778C"/>
    <w:rsid w:val="008A1402"/>
    <w:rsid w:val="008A23B0"/>
    <w:rsid w:val="008A44A5"/>
    <w:rsid w:val="008B600C"/>
    <w:rsid w:val="008B764D"/>
    <w:rsid w:val="008C2F9C"/>
    <w:rsid w:val="008C4330"/>
    <w:rsid w:val="008D16A2"/>
    <w:rsid w:val="008D1818"/>
    <w:rsid w:val="008D324A"/>
    <w:rsid w:val="008D3466"/>
    <w:rsid w:val="008D5D9D"/>
    <w:rsid w:val="008E06BE"/>
    <w:rsid w:val="008E17B8"/>
    <w:rsid w:val="008F06DC"/>
    <w:rsid w:val="008F2550"/>
    <w:rsid w:val="008F526A"/>
    <w:rsid w:val="00904446"/>
    <w:rsid w:val="0090512B"/>
    <w:rsid w:val="00922B54"/>
    <w:rsid w:val="009372F4"/>
    <w:rsid w:val="009401C2"/>
    <w:rsid w:val="00940C7A"/>
    <w:rsid w:val="009414C0"/>
    <w:rsid w:val="00944098"/>
    <w:rsid w:val="0095090F"/>
    <w:rsid w:val="009550AD"/>
    <w:rsid w:val="00955262"/>
    <w:rsid w:val="009603B3"/>
    <w:rsid w:val="00966933"/>
    <w:rsid w:val="00973CE7"/>
    <w:rsid w:val="009767A9"/>
    <w:rsid w:val="00980042"/>
    <w:rsid w:val="009810DE"/>
    <w:rsid w:val="00983BFD"/>
    <w:rsid w:val="00986A25"/>
    <w:rsid w:val="009918E6"/>
    <w:rsid w:val="009B126A"/>
    <w:rsid w:val="009C36CE"/>
    <w:rsid w:val="009C463A"/>
    <w:rsid w:val="009C7699"/>
    <w:rsid w:val="009D22ED"/>
    <w:rsid w:val="009D4489"/>
    <w:rsid w:val="009E3781"/>
    <w:rsid w:val="009E539D"/>
    <w:rsid w:val="009F40E5"/>
    <w:rsid w:val="009F414D"/>
    <w:rsid w:val="00A1135D"/>
    <w:rsid w:val="00A1423C"/>
    <w:rsid w:val="00A142A6"/>
    <w:rsid w:val="00A1609F"/>
    <w:rsid w:val="00A16A0A"/>
    <w:rsid w:val="00A16A2A"/>
    <w:rsid w:val="00A25B1E"/>
    <w:rsid w:val="00A31EE7"/>
    <w:rsid w:val="00A3347C"/>
    <w:rsid w:val="00A47886"/>
    <w:rsid w:val="00A56949"/>
    <w:rsid w:val="00A62D2C"/>
    <w:rsid w:val="00A65732"/>
    <w:rsid w:val="00A86B88"/>
    <w:rsid w:val="00A90CE3"/>
    <w:rsid w:val="00A94E8D"/>
    <w:rsid w:val="00AA1185"/>
    <w:rsid w:val="00AA2FF7"/>
    <w:rsid w:val="00AA6A40"/>
    <w:rsid w:val="00AB3BBA"/>
    <w:rsid w:val="00AC6481"/>
    <w:rsid w:val="00AD4B54"/>
    <w:rsid w:val="00AE1648"/>
    <w:rsid w:val="00AE43E6"/>
    <w:rsid w:val="00AF2372"/>
    <w:rsid w:val="00AF6FEC"/>
    <w:rsid w:val="00B04B72"/>
    <w:rsid w:val="00B05FC0"/>
    <w:rsid w:val="00B107A3"/>
    <w:rsid w:val="00B11BA3"/>
    <w:rsid w:val="00B14622"/>
    <w:rsid w:val="00B14B49"/>
    <w:rsid w:val="00B15F3E"/>
    <w:rsid w:val="00B20D3B"/>
    <w:rsid w:val="00B235C9"/>
    <w:rsid w:val="00B42DBD"/>
    <w:rsid w:val="00B46087"/>
    <w:rsid w:val="00B46411"/>
    <w:rsid w:val="00B52D81"/>
    <w:rsid w:val="00B541AD"/>
    <w:rsid w:val="00B57BDA"/>
    <w:rsid w:val="00B61096"/>
    <w:rsid w:val="00B7393D"/>
    <w:rsid w:val="00B84E43"/>
    <w:rsid w:val="00B87087"/>
    <w:rsid w:val="00B877F1"/>
    <w:rsid w:val="00B91C16"/>
    <w:rsid w:val="00BA16A9"/>
    <w:rsid w:val="00BA17C3"/>
    <w:rsid w:val="00BA32FB"/>
    <w:rsid w:val="00BB44CB"/>
    <w:rsid w:val="00BC417A"/>
    <w:rsid w:val="00BC5CC0"/>
    <w:rsid w:val="00BD52C9"/>
    <w:rsid w:val="00BE060D"/>
    <w:rsid w:val="00BE13FD"/>
    <w:rsid w:val="00BE3082"/>
    <w:rsid w:val="00BE42CE"/>
    <w:rsid w:val="00BE6075"/>
    <w:rsid w:val="00BE6612"/>
    <w:rsid w:val="00BE7C70"/>
    <w:rsid w:val="00BF3132"/>
    <w:rsid w:val="00BF6843"/>
    <w:rsid w:val="00C01DD6"/>
    <w:rsid w:val="00C020F3"/>
    <w:rsid w:val="00C06A31"/>
    <w:rsid w:val="00C108CC"/>
    <w:rsid w:val="00C11814"/>
    <w:rsid w:val="00C1487E"/>
    <w:rsid w:val="00C16E4B"/>
    <w:rsid w:val="00C22533"/>
    <w:rsid w:val="00C25C23"/>
    <w:rsid w:val="00C32AA6"/>
    <w:rsid w:val="00C345E0"/>
    <w:rsid w:val="00C41D34"/>
    <w:rsid w:val="00C47DCC"/>
    <w:rsid w:val="00C52142"/>
    <w:rsid w:val="00C6445C"/>
    <w:rsid w:val="00C6451D"/>
    <w:rsid w:val="00C778F5"/>
    <w:rsid w:val="00C80A03"/>
    <w:rsid w:val="00C864BA"/>
    <w:rsid w:val="00C946B6"/>
    <w:rsid w:val="00CA0A41"/>
    <w:rsid w:val="00CA44D2"/>
    <w:rsid w:val="00CA4B8B"/>
    <w:rsid w:val="00CA5149"/>
    <w:rsid w:val="00CA6C6C"/>
    <w:rsid w:val="00CB2926"/>
    <w:rsid w:val="00CB5948"/>
    <w:rsid w:val="00CC0ADE"/>
    <w:rsid w:val="00CC1C04"/>
    <w:rsid w:val="00CC2B1E"/>
    <w:rsid w:val="00CC4AA3"/>
    <w:rsid w:val="00CC6EBC"/>
    <w:rsid w:val="00CD224D"/>
    <w:rsid w:val="00CD3702"/>
    <w:rsid w:val="00CD4118"/>
    <w:rsid w:val="00CE299A"/>
    <w:rsid w:val="00CE363B"/>
    <w:rsid w:val="00CE3DA2"/>
    <w:rsid w:val="00CE4D6E"/>
    <w:rsid w:val="00CF4F77"/>
    <w:rsid w:val="00D0007C"/>
    <w:rsid w:val="00D00966"/>
    <w:rsid w:val="00D027B1"/>
    <w:rsid w:val="00D02E34"/>
    <w:rsid w:val="00D053D2"/>
    <w:rsid w:val="00D06A84"/>
    <w:rsid w:val="00D30FA4"/>
    <w:rsid w:val="00D32403"/>
    <w:rsid w:val="00D379E7"/>
    <w:rsid w:val="00D40B2B"/>
    <w:rsid w:val="00D47D00"/>
    <w:rsid w:val="00D6587D"/>
    <w:rsid w:val="00D65D84"/>
    <w:rsid w:val="00D70623"/>
    <w:rsid w:val="00D75588"/>
    <w:rsid w:val="00D75BB6"/>
    <w:rsid w:val="00D8266D"/>
    <w:rsid w:val="00D87534"/>
    <w:rsid w:val="00D9023C"/>
    <w:rsid w:val="00D91401"/>
    <w:rsid w:val="00DA1295"/>
    <w:rsid w:val="00DA301A"/>
    <w:rsid w:val="00DB093D"/>
    <w:rsid w:val="00DB0E62"/>
    <w:rsid w:val="00DC2B77"/>
    <w:rsid w:val="00DC341D"/>
    <w:rsid w:val="00DC6E00"/>
    <w:rsid w:val="00DD3822"/>
    <w:rsid w:val="00DD3A9D"/>
    <w:rsid w:val="00DD7B55"/>
    <w:rsid w:val="00DE2026"/>
    <w:rsid w:val="00DE6B66"/>
    <w:rsid w:val="00DE725B"/>
    <w:rsid w:val="00DF10EE"/>
    <w:rsid w:val="00DF3CC0"/>
    <w:rsid w:val="00E00145"/>
    <w:rsid w:val="00E02F48"/>
    <w:rsid w:val="00E04D1F"/>
    <w:rsid w:val="00E14061"/>
    <w:rsid w:val="00E143D6"/>
    <w:rsid w:val="00E207CB"/>
    <w:rsid w:val="00E21194"/>
    <w:rsid w:val="00E2418A"/>
    <w:rsid w:val="00E31B19"/>
    <w:rsid w:val="00E33D71"/>
    <w:rsid w:val="00E341F6"/>
    <w:rsid w:val="00E358D0"/>
    <w:rsid w:val="00E37778"/>
    <w:rsid w:val="00E455D5"/>
    <w:rsid w:val="00E460DB"/>
    <w:rsid w:val="00E51958"/>
    <w:rsid w:val="00E51D9B"/>
    <w:rsid w:val="00E549CC"/>
    <w:rsid w:val="00E55132"/>
    <w:rsid w:val="00E60A5C"/>
    <w:rsid w:val="00E60AD7"/>
    <w:rsid w:val="00E61155"/>
    <w:rsid w:val="00E674B6"/>
    <w:rsid w:val="00E72F3E"/>
    <w:rsid w:val="00E76471"/>
    <w:rsid w:val="00E86EF8"/>
    <w:rsid w:val="00E86F12"/>
    <w:rsid w:val="00E95727"/>
    <w:rsid w:val="00EA1434"/>
    <w:rsid w:val="00EA189E"/>
    <w:rsid w:val="00EA5B7E"/>
    <w:rsid w:val="00EB6068"/>
    <w:rsid w:val="00EB7C26"/>
    <w:rsid w:val="00EC32B0"/>
    <w:rsid w:val="00EC78C1"/>
    <w:rsid w:val="00ED43AF"/>
    <w:rsid w:val="00EE3885"/>
    <w:rsid w:val="00EE4DB5"/>
    <w:rsid w:val="00EE5DFB"/>
    <w:rsid w:val="00EE5F81"/>
    <w:rsid w:val="00EE7A64"/>
    <w:rsid w:val="00EF41BA"/>
    <w:rsid w:val="00EF4CAA"/>
    <w:rsid w:val="00EF5C22"/>
    <w:rsid w:val="00EF7349"/>
    <w:rsid w:val="00F02235"/>
    <w:rsid w:val="00F06E2F"/>
    <w:rsid w:val="00F11380"/>
    <w:rsid w:val="00F13C00"/>
    <w:rsid w:val="00F25EF6"/>
    <w:rsid w:val="00F273A0"/>
    <w:rsid w:val="00F30C0F"/>
    <w:rsid w:val="00F3612A"/>
    <w:rsid w:val="00F429E8"/>
    <w:rsid w:val="00F433DE"/>
    <w:rsid w:val="00F504CC"/>
    <w:rsid w:val="00F533A5"/>
    <w:rsid w:val="00F60F03"/>
    <w:rsid w:val="00F66709"/>
    <w:rsid w:val="00F66FC3"/>
    <w:rsid w:val="00F673E4"/>
    <w:rsid w:val="00F744A5"/>
    <w:rsid w:val="00F760B9"/>
    <w:rsid w:val="00F763D5"/>
    <w:rsid w:val="00F8268A"/>
    <w:rsid w:val="00F838C8"/>
    <w:rsid w:val="00F84699"/>
    <w:rsid w:val="00F902E9"/>
    <w:rsid w:val="00F907B0"/>
    <w:rsid w:val="00FA2BC4"/>
    <w:rsid w:val="00FA5D70"/>
    <w:rsid w:val="00FB0861"/>
    <w:rsid w:val="00FB0AF3"/>
    <w:rsid w:val="00FB0C04"/>
    <w:rsid w:val="00FB16BA"/>
    <w:rsid w:val="00FB76CB"/>
    <w:rsid w:val="00FC224E"/>
    <w:rsid w:val="00FC2944"/>
    <w:rsid w:val="00FC7E89"/>
    <w:rsid w:val="00FD575F"/>
    <w:rsid w:val="00FD66C6"/>
    <w:rsid w:val="00FE78C1"/>
    <w:rsid w:val="00FF50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2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9" w:lineRule="auto"/>
      <w:ind w:left="10" w:right="53"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rsid w:val="007B2F5A"/>
    <w:pPr>
      <w:keepNext/>
      <w:keepLines/>
      <w:spacing w:after="94"/>
      <w:ind w:left="-5" w:hanging="10"/>
      <w:outlineLvl w:val="0"/>
    </w:pPr>
    <w:rPr>
      <w:rFonts w:ascii="Times New Roman" w:eastAsia="Times New Roman" w:hAnsi="Times New Roman" w:cs="Times New Roman"/>
      <w:b/>
      <w:color w:val="000000"/>
      <w:sz w:val="32"/>
      <w:szCs w:val="32"/>
    </w:rPr>
  </w:style>
  <w:style w:type="paragraph" w:styleId="Ttulo2">
    <w:name w:val="heading 2"/>
    <w:next w:val="Normal"/>
    <w:link w:val="Ttulo2Car"/>
    <w:uiPriority w:val="9"/>
    <w:unhideWhenUsed/>
    <w:qFormat/>
    <w:pPr>
      <w:keepNext/>
      <w:keepLines/>
      <w:spacing w:after="94"/>
      <w:ind w:left="10" w:hanging="10"/>
      <w:outlineLvl w:val="1"/>
    </w:pPr>
    <w:rPr>
      <w:rFonts w:ascii="Times New Roman" w:eastAsia="Times New Roman" w:hAnsi="Times New Roman" w:cs="Times New Roman"/>
      <w:color w:val="000000"/>
      <w:sz w:val="28"/>
      <w:u w:val="single" w:color="000000"/>
    </w:rPr>
  </w:style>
  <w:style w:type="paragraph" w:styleId="Ttulo3">
    <w:name w:val="heading 3"/>
    <w:next w:val="Normal"/>
    <w:link w:val="Ttulo3Car"/>
    <w:uiPriority w:val="9"/>
    <w:unhideWhenUsed/>
    <w:qFormat/>
    <w:pPr>
      <w:keepNext/>
      <w:keepLines/>
      <w:spacing w:after="93"/>
      <w:ind w:left="10" w:hanging="10"/>
      <w:jc w:val="center"/>
      <w:outlineLvl w:val="2"/>
    </w:pPr>
    <w:rPr>
      <w:rFonts w:ascii="Times New Roman" w:eastAsia="Times New Roman" w:hAnsi="Times New Roman" w:cs="Times New Roman"/>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B2F5A"/>
    <w:rPr>
      <w:rFonts w:ascii="Times New Roman" w:eastAsia="Times New Roman" w:hAnsi="Times New Roman" w:cs="Times New Roman"/>
      <w:b/>
      <w:color w:val="000000"/>
      <w:sz w:val="32"/>
      <w:szCs w:val="32"/>
    </w:rPr>
  </w:style>
  <w:style w:type="character" w:customStyle="1" w:styleId="Ttulo3Car">
    <w:name w:val="Título 3 Car"/>
    <w:link w:val="Ttulo3"/>
    <w:rPr>
      <w:rFonts w:ascii="Times New Roman" w:eastAsia="Times New Roman" w:hAnsi="Times New Roman" w:cs="Times New Roman"/>
      <w:b/>
      <w:color w:val="000000"/>
      <w:sz w:val="28"/>
    </w:rPr>
  </w:style>
  <w:style w:type="character" w:customStyle="1" w:styleId="Ttulo2Car">
    <w:name w:val="Título 2 Car"/>
    <w:link w:val="Ttulo2"/>
    <w:rPr>
      <w:rFonts w:ascii="Times New Roman" w:eastAsia="Times New Roman" w:hAnsi="Times New Roman" w:cs="Times New Roman"/>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DF10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10EE"/>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DF10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0EE"/>
    <w:rPr>
      <w:rFonts w:ascii="Times New Roman" w:eastAsia="Times New Roman" w:hAnsi="Times New Roman" w:cs="Times New Roman"/>
      <w:color w:val="000000"/>
      <w:sz w:val="24"/>
    </w:rPr>
  </w:style>
  <w:style w:type="character" w:styleId="Hipervnculo">
    <w:name w:val="Hyperlink"/>
    <w:basedOn w:val="Fuentedeprrafopredeter"/>
    <w:uiPriority w:val="99"/>
    <w:unhideWhenUsed/>
    <w:rsid w:val="00EA189E"/>
    <w:rPr>
      <w:color w:val="0563C1" w:themeColor="hyperlink"/>
      <w:u w:val="single"/>
    </w:rPr>
  </w:style>
  <w:style w:type="character" w:customStyle="1" w:styleId="Mencinsinresolver1">
    <w:name w:val="Mención sin resolver1"/>
    <w:basedOn w:val="Fuentedeprrafopredeter"/>
    <w:uiPriority w:val="99"/>
    <w:semiHidden/>
    <w:unhideWhenUsed/>
    <w:rsid w:val="00EA189E"/>
    <w:rPr>
      <w:color w:val="605E5C"/>
      <w:shd w:val="clear" w:color="auto" w:fill="E1DFDD"/>
    </w:rPr>
  </w:style>
  <w:style w:type="table" w:styleId="Tablaconcuadrcula">
    <w:name w:val="Table Grid"/>
    <w:basedOn w:val="Tablanormal"/>
    <w:uiPriority w:val="39"/>
    <w:rsid w:val="000B6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EE7"/>
    <w:pPr>
      <w:ind w:left="720"/>
      <w:contextualSpacing/>
    </w:pPr>
  </w:style>
  <w:style w:type="character" w:styleId="Refdecomentario">
    <w:name w:val="annotation reference"/>
    <w:basedOn w:val="Fuentedeprrafopredeter"/>
    <w:uiPriority w:val="99"/>
    <w:semiHidden/>
    <w:unhideWhenUsed/>
    <w:rsid w:val="001667B1"/>
    <w:rPr>
      <w:sz w:val="16"/>
      <w:szCs w:val="16"/>
    </w:rPr>
  </w:style>
  <w:style w:type="paragraph" w:styleId="Textocomentario">
    <w:name w:val="annotation text"/>
    <w:basedOn w:val="Normal"/>
    <w:link w:val="TextocomentarioCar"/>
    <w:uiPriority w:val="99"/>
    <w:unhideWhenUsed/>
    <w:rsid w:val="001667B1"/>
    <w:pPr>
      <w:spacing w:line="240" w:lineRule="auto"/>
    </w:pPr>
    <w:rPr>
      <w:sz w:val="20"/>
      <w:szCs w:val="20"/>
    </w:rPr>
  </w:style>
  <w:style w:type="character" w:customStyle="1" w:styleId="TextocomentarioCar">
    <w:name w:val="Texto comentario Car"/>
    <w:basedOn w:val="Fuentedeprrafopredeter"/>
    <w:link w:val="Textocomentario"/>
    <w:uiPriority w:val="99"/>
    <w:rsid w:val="001667B1"/>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1667B1"/>
    <w:rPr>
      <w:b/>
      <w:bCs/>
    </w:rPr>
  </w:style>
  <w:style w:type="character" w:customStyle="1" w:styleId="AsuntodelcomentarioCar">
    <w:name w:val="Asunto del comentario Car"/>
    <w:basedOn w:val="TextocomentarioCar"/>
    <w:link w:val="Asuntodelcomentario"/>
    <w:uiPriority w:val="99"/>
    <w:semiHidden/>
    <w:rsid w:val="001667B1"/>
    <w:rPr>
      <w:rFonts w:ascii="Times New Roman" w:eastAsia="Times New Roman" w:hAnsi="Times New Roman" w:cs="Times New Roman"/>
      <w:b/>
      <w:bCs/>
      <w:color w:val="000000"/>
      <w:sz w:val="20"/>
      <w:szCs w:val="20"/>
    </w:rPr>
  </w:style>
  <w:style w:type="paragraph" w:styleId="Textodeglobo">
    <w:name w:val="Balloon Text"/>
    <w:basedOn w:val="Normal"/>
    <w:link w:val="TextodegloboCar"/>
    <w:uiPriority w:val="99"/>
    <w:semiHidden/>
    <w:unhideWhenUsed/>
    <w:rsid w:val="001667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67B1"/>
    <w:rPr>
      <w:rFonts w:ascii="Tahoma" w:eastAsia="Times New Roman" w:hAnsi="Tahoma" w:cs="Tahoma"/>
      <w:color w:val="000000"/>
      <w:sz w:val="16"/>
      <w:szCs w:val="16"/>
    </w:rPr>
  </w:style>
  <w:style w:type="character" w:styleId="nfasis">
    <w:name w:val="Emphasis"/>
    <w:basedOn w:val="Fuentedeprrafopredeter"/>
    <w:uiPriority w:val="20"/>
    <w:qFormat/>
    <w:rsid w:val="00C6451D"/>
    <w:rPr>
      <w:i/>
      <w:iCs/>
    </w:rPr>
  </w:style>
  <w:style w:type="paragraph" w:styleId="NormalWeb">
    <w:name w:val="Normal (Web)"/>
    <w:basedOn w:val="Normal"/>
    <w:uiPriority w:val="99"/>
    <w:unhideWhenUsed/>
    <w:rsid w:val="00472E43"/>
    <w:pPr>
      <w:spacing w:before="100" w:beforeAutospacing="1" w:after="100" w:afterAutospacing="1" w:line="240" w:lineRule="auto"/>
      <w:ind w:left="0" w:right="0" w:firstLine="0"/>
      <w:jc w:val="left"/>
    </w:pPr>
    <w:rPr>
      <w:color w:val="auto"/>
      <w:szCs w:val="24"/>
    </w:rPr>
  </w:style>
  <w:style w:type="character" w:customStyle="1" w:styleId="Mencinsinresolver2">
    <w:name w:val="Mención sin resolver2"/>
    <w:basedOn w:val="Fuentedeprrafopredeter"/>
    <w:uiPriority w:val="99"/>
    <w:semiHidden/>
    <w:unhideWhenUsed/>
    <w:rsid w:val="003D24F6"/>
    <w:rPr>
      <w:color w:val="605E5C"/>
      <w:shd w:val="clear" w:color="auto" w:fill="E1DFDD"/>
    </w:rPr>
  </w:style>
  <w:style w:type="character" w:customStyle="1" w:styleId="Mencinsinresolver3">
    <w:name w:val="Mención sin resolver3"/>
    <w:basedOn w:val="Fuentedeprrafopredeter"/>
    <w:uiPriority w:val="99"/>
    <w:semiHidden/>
    <w:unhideWhenUsed/>
    <w:rsid w:val="004E46D6"/>
    <w:rPr>
      <w:color w:val="605E5C"/>
      <w:shd w:val="clear" w:color="auto" w:fill="E1DFDD"/>
    </w:rPr>
  </w:style>
  <w:style w:type="character" w:styleId="Hipervnculovisitado">
    <w:name w:val="FollowedHyperlink"/>
    <w:basedOn w:val="Fuentedeprrafopredeter"/>
    <w:uiPriority w:val="99"/>
    <w:semiHidden/>
    <w:unhideWhenUsed/>
    <w:rsid w:val="00681832"/>
    <w:rPr>
      <w:color w:val="954F72" w:themeColor="followedHyperlink"/>
      <w:u w:val="single"/>
    </w:rPr>
  </w:style>
  <w:style w:type="paragraph" w:styleId="HTMLconformatoprevio">
    <w:name w:val="HTML Preformatted"/>
    <w:basedOn w:val="Normal"/>
    <w:link w:val="HTMLconformatoprevioCar"/>
    <w:uiPriority w:val="99"/>
    <w:unhideWhenUsed/>
    <w:rsid w:val="00DB0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rPr>
  </w:style>
  <w:style w:type="character" w:customStyle="1" w:styleId="HTMLconformatoprevioCar">
    <w:name w:val="HTML con formato previo Car"/>
    <w:basedOn w:val="Fuentedeprrafopredeter"/>
    <w:link w:val="HTMLconformatoprevio"/>
    <w:uiPriority w:val="99"/>
    <w:rsid w:val="00DB093D"/>
    <w:rPr>
      <w:rFonts w:ascii="Courier New" w:eastAsia="Times New Roman" w:hAnsi="Courier New" w:cs="Courier New"/>
      <w:sz w:val="20"/>
      <w:szCs w:val="20"/>
    </w:rPr>
  </w:style>
  <w:style w:type="character" w:customStyle="1" w:styleId="Mencinsinresolver4">
    <w:name w:val="Mención sin resolver4"/>
    <w:basedOn w:val="Fuentedeprrafopredeter"/>
    <w:uiPriority w:val="99"/>
    <w:semiHidden/>
    <w:unhideWhenUsed/>
    <w:rsid w:val="00F13C00"/>
    <w:rPr>
      <w:color w:val="605E5C"/>
      <w:shd w:val="clear" w:color="auto" w:fill="E1DFDD"/>
    </w:rPr>
  </w:style>
  <w:style w:type="paragraph" w:styleId="Revisin">
    <w:name w:val="Revision"/>
    <w:hidden/>
    <w:uiPriority w:val="99"/>
    <w:semiHidden/>
    <w:rsid w:val="006F2BC9"/>
    <w:pPr>
      <w:spacing w:after="0" w:line="240" w:lineRule="auto"/>
    </w:pPr>
    <w:rPr>
      <w:rFonts w:ascii="Times New Roman" w:eastAsia="Times New Roman" w:hAnsi="Times New Roman" w:cs="Times New Roman"/>
      <w:color w:val="000000"/>
      <w:sz w:val="24"/>
    </w:rPr>
  </w:style>
  <w:style w:type="character" w:customStyle="1" w:styleId="orcid-id-https">
    <w:name w:val="orcid-id-https"/>
    <w:basedOn w:val="Fuentedeprrafopredeter"/>
    <w:rsid w:val="005A75A1"/>
  </w:style>
  <w:style w:type="character" w:customStyle="1" w:styleId="Mencinsinresolver5">
    <w:name w:val="Mención sin resolver5"/>
    <w:basedOn w:val="Fuentedeprrafopredeter"/>
    <w:uiPriority w:val="99"/>
    <w:semiHidden/>
    <w:unhideWhenUsed/>
    <w:rsid w:val="00AA1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5218">
      <w:bodyDiv w:val="1"/>
      <w:marLeft w:val="0"/>
      <w:marRight w:val="0"/>
      <w:marTop w:val="0"/>
      <w:marBottom w:val="0"/>
      <w:divBdr>
        <w:top w:val="none" w:sz="0" w:space="0" w:color="auto"/>
        <w:left w:val="none" w:sz="0" w:space="0" w:color="auto"/>
        <w:bottom w:val="none" w:sz="0" w:space="0" w:color="auto"/>
        <w:right w:val="none" w:sz="0" w:space="0" w:color="auto"/>
      </w:divBdr>
    </w:div>
    <w:div w:id="91122178">
      <w:bodyDiv w:val="1"/>
      <w:marLeft w:val="0"/>
      <w:marRight w:val="0"/>
      <w:marTop w:val="0"/>
      <w:marBottom w:val="0"/>
      <w:divBdr>
        <w:top w:val="none" w:sz="0" w:space="0" w:color="auto"/>
        <w:left w:val="none" w:sz="0" w:space="0" w:color="auto"/>
        <w:bottom w:val="none" w:sz="0" w:space="0" w:color="auto"/>
        <w:right w:val="none" w:sz="0" w:space="0" w:color="auto"/>
      </w:divBdr>
    </w:div>
    <w:div w:id="132144139">
      <w:bodyDiv w:val="1"/>
      <w:marLeft w:val="0"/>
      <w:marRight w:val="0"/>
      <w:marTop w:val="0"/>
      <w:marBottom w:val="0"/>
      <w:divBdr>
        <w:top w:val="none" w:sz="0" w:space="0" w:color="auto"/>
        <w:left w:val="none" w:sz="0" w:space="0" w:color="auto"/>
        <w:bottom w:val="none" w:sz="0" w:space="0" w:color="auto"/>
        <w:right w:val="none" w:sz="0" w:space="0" w:color="auto"/>
      </w:divBdr>
    </w:div>
    <w:div w:id="321087953">
      <w:bodyDiv w:val="1"/>
      <w:marLeft w:val="0"/>
      <w:marRight w:val="0"/>
      <w:marTop w:val="0"/>
      <w:marBottom w:val="0"/>
      <w:divBdr>
        <w:top w:val="none" w:sz="0" w:space="0" w:color="auto"/>
        <w:left w:val="none" w:sz="0" w:space="0" w:color="auto"/>
        <w:bottom w:val="none" w:sz="0" w:space="0" w:color="auto"/>
        <w:right w:val="none" w:sz="0" w:space="0" w:color="auto"/>
      </w:divBdr>
    </w:div>
    <w:div w:id="696127679">
      <w:bodyDiv w:val="1"/>
      <w:marLeft w:val="0"/>
      <w:marRight w:val="0"/>
      <w:marTop w:val="0"/>
      <w:marBottom w:val="0"/>
      <w:divBdr>
        <w:top w:val="none" w:sz="0" w:space="0" w:color="auto"/>
        <w:left w:val="none" w:sz="0" w:space="0" w:color="auto"/>
        <w:bottom w:val="none" w:sz="0" w:space="0" w:color="auto"/>
        <w:right w:val="none" w:sz="0" w:space="0" w:color="auto"/>
      </w:divBdr>
    </w:div>
    <w:div w:id="701634209">
      <w:bodyDiv w:val="1"/>
      <w:marLeft w:val="0"/>
      <w:marRight w:val="0"/>
      <w:marTop w:val="0"/>
      <w:marBottom w:val="0"/>
      <w:divBdr>
        <w:top w:val="none" w:sz="0" w:space="0" w:color="auto"/>
        <w:left w:val="none" w:sz="0" w:space="0" w:color="auto"/>
        <w:bottom w:val="none" w:sz="0" w:space="0" w:color="auto"/>
        <w:right w:val="none" w:sz="0" w:space="0" w:color="auto"/>
      </w:divBdr>
    </w:div>
    <w:div w:id="979574327">
      <w:bodyDiv w:val="1"/>
      <w:marLeft w:val="0"/>
      <w:marRight w:val="0"/>
      <w:marTop w:val="0"/>
      <w:marBottom w:val="0"/>
      <w:divBdr>
        <w:top w:val="none" w:sz="0" w:space="0" w:color="auto"/>
        <w:left w:val="none" w:sz="0" w:space="0" w:color="auto"/>
        <w:bottom w:val="none" w:sz="0" w:space="0" w:color="auto"/>
        <w:right w:val="none" w:sz="0" w:space="0" w:color="auto"/>
      </w:divBdr>
    </w:div>
    <w:div w:id="1635483633">
      <w:bodyDiv w:val="1"/>
      <w:marLeft w:val="0"/>
      <w:marRight w:val="0"/>
      <w:marTop w:val="0"/>
      <w:marBottom w:val="0"/>
      <w:divBdr>
        <w:top w:val="none" w:sz="0" w:space="0" w:color="auto"/>
        <w:left w:val="none" w:sz="0" w:space="0" w:color="auto"/>
        <w:bottom w:val="none" w:sz="0" w:space="0" w:color="auto"/>
        <w:right w:val="none" w:sz="0" w:space="0" w:color="auto"/>
      </w:divBdr>
    </w:div>
    <w:div w:id="1806966082">
      <w:bodyDiv w:val="1"/>
      <w:marLeft w:val="0"/>
      <w:marRight w:val="0"/>
      <w:marTop w:val="0"/>
      <w:marBottom w:val="0"/>
      <w:divBdr>
        <w:top w:val="none" w:sz="0" w:space="0" w:color="auto"/>
        <w:left w:val="none" w:sz="0" w:space="0" w:color="auto"/>
        <w:bottom w:val="none" w:sz="0" w:space="0" w:color="auto"/>
        <w:right w:val="none" w:sz="0" w:space="0" w:color="auto"/>
      </w:divBdr>
    </w:div>
    <w:div w:id="1924098214">
      <w:bodyDiv w:val="1"/>
      <w:marLeft w:val="0"/>
      <w:marRight w:val="0"/>
      <w:marTop w:val="0"/>
      <w:marBottom w:val="0"/>
      <w:divBdr>
        <w:top w:val="none" w:sz="0" w:space="0" w:color="auto"/>
        <w:left w:val="none" w:sz="0" w:space="0" w:color="auto"/>
        <w:bottom w:val="none" w:sz="0" w:space="0" w:color="auto"/>
        <w:right w:val="none" w:sz="0" w:space="0" w:color="auto"/>
      </w:divBdr>
    </w:div>
    <w:div w:id="1973293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yperlink" Target="https://search.library.uq.edu.au/primo-explore/fulldisplay?docid=TN_ericEJ1130506&amp;context=PC&amp;vid=61UQ&amp;lang=en_US&amp;search_scope=61UQ_All&amp;adaptor=primo_central_multiple_fe&amp;tab=61uq_all&amp;query=any,contains,Assessing%20higher%20level%20abilities&amp;offset=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search.library.uq.edu.au/primo-explore/fulldisplay?docid=TN_ericEJ1130506&amp;context=PC&amp;vid=61UQ&amp;lang=en_US&amp;search_scope=61UQ_All&amp;adaptor=primo_central_multiple_fe&amp;tab=61uq_all&amp;query=any,contains,Assessing%20higher%20level%20abilities&amp;offset=0"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yperlink" Target="http://dea.usm.cl/wp-content/uploads/2018/04/modelo_o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sochedi.cl/wp-content/uploads/2017/12/SOCHEDI2017_paper_30.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849AA65-73D5-44B6-9EE7-A46F74EA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8613</Words>
  <Characters>47376</Characters>
  <Application>Microsoft Office Word</Application>
  <DocSecurity>0</DocSecurity>
  <Lines>394</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2020-04-08T01:15:00Z</dcterms:created>
  <dcterms:modified xsi:type="dcterms:W3CDTF">2020-04-08T02:05:00Z</dcterms:modified>
</cp:coreProperties>
</file>