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F1EB9" w14:textId="42E8BAB8" w:rsidR="00491CEB" w:rsidRPr="00560036" w:rsidRDefault="00560036" w:rsidP="00D211D3">
      <w:pPr>
        <w:spacing w:before="240" w:line="360" w:lineRule="auto"/>
        <w:contextualSpacing/>
        <w:jc w:val="right"/>
        <w:rPr>
          <w:rFonts w:ascii="Times New Roman" w:hAnsi="Times New Roman" w:cs="Times New Roman"/>
          <w:b/>
          <w:i/>
          <w:sz w:val="24"/>
          <w:szCs w:val="20"/>
          <w:lang w:val="es-MX"/>
        </w:rPr>
      </w:pPr>
      <w:r w:rsidRPr="00560036">
        <w:rPr>
          <w:rFonts w:ascii="Times New Roman" w:hAnsi="Times New Roman" w:cs="Times New Roman"/>
          <w:b/>
          <w:i/>
          <w:sz w:val="24"/>
          <w:szCs w:val="20"/>
          <w:lang w:val="es-MX"/>
        </w:rPr>
        <w:t>https://doi.org/10.23913/ride.v10i20.653</w:t>
      </w:r>
    </w:p>
    <w:p w14:paraId="6581DA96" w14:textId="41ABA0A2" w:rsidR="00491CEB" w:rsidRDefault="00491CEB" w:rsidP="00D211D3">
      <w:pPr>
        <w:spacing w:before="240" w:line="360" w:lineRule="auto"/>
        <w:contextualSpacing/>
        <w:jc w:val="right"/>
        <w:rPr>
          <w:rFonts w:ascii="Times New Roman" w:eastAsia="MS Mincho" w:hAnsi="Times New Roman" w:cs="Times New Roman"/>
          <w:b/>
          <w:sz w:val="24"/>
          <w:szCs w:val="24"/>
          <w:lang w:val="es-MX" w:eastAsia="es-MX"/>
        </w:rPr>
      </w:pPr>
      <w:r w:rsidRPr="00DD7E2E">
        <w:rPr>
          <w:rFonts w:ascii="Times New Roman" w:hAnsi="Times New Roman" w:cs="Times New Roman"/>
          <w:b/>
          <w:i/>
          <w:sz w:val="24"/>
          <w:szCs w:val="20"/>
          <w:lang w:val="es-MX"/>
        </w:rPr>
        <w:t>Artículos Científicos</w:t>
      </w:r>
    </w:p>
    <w:p w14:paraId="58DE06C6" w14:textId="07DA8736" w:rsidR="00FB63CC" w:rsidRPr="00491CEB" w:rsidRDefault="00925BA6" w:rsidP="00D211D3">
      <w:pPr>
        <w:spacing w:after="0" w:line="276" w:lineRule="auto"/>
        <w:contextualSpacing/>
        <w:jc w:val="right"/>
        <w:rPr>
          <w:rFonts w:ascii="Calibri" w:eastAsia="Times New Roman" w:hAnsi="Calibri" w:cs="Calibri"/>
          <w:b/>
          <w:color w:val="000000"/>
          <w:sz w:val="36"/>
          <w:szCs w:val="36"/>
          <w:lang w:val="es-MX" w:eastAsia="es-MX"/>
        </w:rPr>
      </w:pPr>
      <w:r w:rsidRPr="00491CEB">
        <w:rPr>
          <w:rFonts w:ascii="Calibri" w:eastAsia="Times New Roman" w:hAnsi="Calibri" w:cs="Calibri"/>
          <w:b/>
          <w:color w:val="000000"/>
          <w:sz w:val="36"/>
          <w:szCs w:val="36"/>
          <w:lang w:val="es-MX" w:eastAsia="es-MX"/>
        </w:rPr>
        <w:t xml:space="preserve">Validación del instrumento </w:t>
      </w:r>
      <w:r w:rsidR="003662A0" w:rsidRPr="00491CEB">
        <w:rPr>
          <w:rFonts w:ascii="Calibri" w:eastAsia="Times New Roman" w:hAnsi="Calibri" w:cs="Calibri"/>
          <w:b/>
          <w:color w:val="000000"/>
          <w:sz w:val="36"/>
          <w:szCs w:val="36"/>
          <w:lang w:val="es-MX" w:eastAsia="es-MX"/>
        </w:rPr>
        <w:t>d</w:t>
      </w:r>
      <w:r w:rsidR="00641109" w:rsidRPr="00491CEB">
        <w:rPr>
          <w:rFonts w:ascii="Calibri" w:eastAsia="Times New Roman" w:hAnsi="Calibri" w:cs="Calibri"/>
          <w:b/>
          <w:color w:val="000000"/>
          <w:sz w:val="36"/>
          <w:szCs w:val="36"/>
          <w:lang w:val="es-MX" w:eastAsia="es-MX"/>
        </w:rPr>
        <w:t>e evaluación de desempeño de un sistema de gestión de calidad en una institución de</w:t>
      </w:r>
      <w:r w:rsidR="00FB63CC" w:rsidRPr="00491CEB">
        <w:rPr>
          <w:rFonts w:ascii="Calibri" w:eastAsia="Times New Roman" w:hAnsi="Calibri" w:cs="Calibri"/>
          <w:b/>
          <w:color w:val="000000"/>
          <w:sz w:val="36"/>
          <w:szCs w:val="36"/>
          <w:lang w:val="es-MX" w:eastAsia="es-MX"/>
        </w:rPr>
        <w:t xml:space="preserve"> </w:t>
      </w:r>
      <w:r w:rsidR="00E2584B" w:rsidRPr="00491CEB">
        <w:rPr>
          <w:rFonts w:ascii="Calibri" w:eastAsia="Times New Roman" w:hAnsi="Calibri" w:cs="Calibri"/>
          <w:b/>
          <w:color w:val="000000"/>
          <w:sz w:val="36"/>
          <w:szCs w:val="36"/>
          <w:lang w:val="es-MX" w:eastAsia="es-MX"/>
        </w:rPr>
        <w:t>educación superior</w:t>
      </w:r>
    </w:p>
    <w:p w14:paraId="68627BC5" w14:textId="572348D1" w:rsidR="00925BA6" w:rsidRPr="00491CEB" w:rsidRDefault="00925BA6" w:rsidP="00D211D3">
      <w:pPr>
        <w:spacing w:after="0" w:line="276" w:lineRule="auto"/>
        <w:contextualSpacing/>
        <w:jc w:val="right"/>
        <w:rPr>
          <w:rFonts w:ascii="Calibri" w:eastAsia="Times New Roman" w:hAnsi="Calibri" w:cs="Calibri"/>
          <w:b/>
          <w:color w:val="000000"/>
          <w:sz w:val="36"/>
          <w:szCs w:val="36"/>
          <w:lang w:val="es-MX" w:eastAsia="es-MX"/>
        </w:rPr>
      </w:pPr>
    </w:p>
    <w:p w14:paraId="7FAD5D5A" w14:textId="72BC8D85" w:rsidR="00925BA6" w:rsidRPr="00DD7E2E" w:rsidRDefault="00925BA6" w:rsidP="00D211D3">
      <w:pPr>
        <w:spacing w:after="0" w:line="276" w:lineRule="auto"/>
        <w:contextualSpacing/>
        <w:jc w:val="right"/>
        <w:rPr>
          <w:rFonts w:ascii="Calibri" w:eastAsia="Times New Roman" w:hAnsi="Calibri" w:cs="Calibri"/>
          <w:b/>
          <w:i/>
          <w:iCs/>
          <w:color w:val="000000"/>
          <w:sz w:val="28"/>
          <w:szCs w:val="28"/>
          <w:lang w:eastAsia="es-MX"/>
        </w:rPr>
      </w:pPr>
      <w:r w:rsidRPr="00DD7E2E">
        <w:rPr>
          <w:rFonts w:ascii="Calibri" w:eastAsia="Times New Roman" w:hAnsi="Calibri" w:cs="Calibri"/>
          <w:b/>
          <w:i/>
          <w:iCs/>
          <w:color w:val="000000"/>
          <w:sz w:val="28"/>
          <w:szCs w:val="28"/>
          <w:lang w:eastAsia="es-MX"/>
        </w:rPr>
        <w:t xml:space="preserve">Validation of the performance assessment instrument of a quality management system at a higher education institution </w:t>
      </w:r>
    </w:p>
    <w:p w14:paraId="468E1576" w14:textId="53DA2A4E" w:rsidR="00491CEB" w:rsidRPr="00DD7E2E" w:rsidRDefault="00491CEB" w:rsidP="00D211D3">
      <w:pPr>
        <w:spacing w:after="0" w:line="276" w:lineRule="auto"/>
        <w:contextualSpacing/>
        <w:jc w:val="right"/>
        <w:rPr>
          <w:rFonts w:ascii="Calibri" w:eastAsia="Times New Roman" w:hAnsi="Calibri" w:cs="Calibri"/>
          <w:b/>
          <w:i/>
          <w:iCs/>
          <w:color w:val="000000"/>
          <w:sz w:val="28"/>
          <w:szCs w:val="28"/>
          <w:lang w:eastAsia="es-MX"/>
        </w:rPr>
      </w:pPr>
    </w:p>
    <w:p w14:paraId="7395D563" w14:textId="6096F5D5" w:rsidR="00491CEB" w:rsidRPr="00491CEB" w:rsidRDefault="00491CEB" w:rsidP="00D211D3">
      <w:pPr>
        <w:spacing w:after="0" w:line="276" w:lineRule="auto"/>
        <w:contextualSpacing/>
        <w:jc w:val="right"/>
        <w:rPr>
          <w:rFonts w:ascii="Calibri" w:eastAsia="Times New Roman" w:hAnsi="Calibri" w:cs="Calibri"/>
          <w:b/>
          <w:i/>
          <w:iCs/>
          <w:color w:val="000000"/>
          <w:sz w:val="28"/>
          <w:szCs w:val="28"/>
          <w:lang w:val="es-MX" w:eastAsia="es-MX"/>
        </w:rPr>
      </w:pPr>
      <w:proofErr w:type="spellStart"/>
      <w:r w:rsidRPr="00491CEB">
        <w:rPr>
          <w:rFonts w:ascii="Calibri" w:eastAsia="Times New Roman" w:hAnsi="Calibri" w:cs="Calibri"/>
          <w:b/>
          <w:i/>
          <w:iCs/>
          <w:color w:val="000000"/>
          <w:sz w:val="28"/>
          <w:szCs w:val="28"/>
          <w:lang w:val="es-MX" w:eastAsia="es-MX"/>
        </w:rPr>
        <w:t>Validação</w:t>
      </w:r>
      <w:proofErr w:type="spellEnd"/>
      <w:r w:rsidRPr="00491CEB">
        <w:rPr>
          <w:rFonts w:ascii="Calibri" w:eastAsia="Times New Roman" w:hAnsi="Calibri" w:cs="Calibri"/>
          <w:b/>
          <w:i/>
          <w:iCs/>
          <w:color w:val="000000"/>
          <w:sz w:val="28"/>
          <w:szCs w:val="28"/>
          <w:lang w:val="es-MX" w:eastAsia="es-MX"/>
        </w:rPr>
        <w:t xml:space="preserve"> do instrumento de </w:t>
      </w:r>
      <w:proofErr w:type="spellStart"/>
      <w:r w:rsidRPr="00491CEB">
        <w:rPr>
          <w:rFonts w:ascii="Calibri" w:eastAsia="Times New Roman" w:hAnsi="Calibri" w:cs="Calibri"/>
          <w:b/>
          <w:i/>
          <w:iCs/>
          <w:color w:val="000000"/>
          <w:sz w:val="28"/>
          <w:szCs w:val="28"/>
          <w:lang w:val="es-MX" w:eastAsia="es-MX"/>
        </w:rPr>
        <w:t>avaliação</w:t>
      </w:r>
      <w:proofErr w:type="spellEnd"/>
      <w:r w:rsidRPr="00491CEB">
        <w:rPr>
          <w:rFonts w:ascii="Calibri" w:eastAsia="Times New Roman" w:hAnsi="Calibri" w:cs="Calibri"/>
          <w:b/>
          <w:i/>
          <w:iCs/>
          <w:color w:val="000000"/>
          <w:sz w:val="28"/>
          <w:szCs w:val="28"/>
          <w:lang w:val="es-MX" w:eastAsia="es-MX"/>
        </w:rPr>
        <w:t xml:space="preserve"> de </w:t>
      </w:r>
      <w:proofErr w:type="spellStart"/>
      <w:r w:rsidRPr="00491CEB">
        <w:rPr>
          <w:rFonts w:ascii="Calibri" w:eastAsia="Times New Roman" w:hAnsi="Calibri" w:cs="Calibri"/>
          <w:b/>
          <w:i/>
          <w:iCs/>
          <w:color w:val="000000"/>
          <w:sz w:val="28"/>
          <w:szCs w:val="28"/>
          <w:lang w:val="es-MX" w:eastAsia="es-MX"/>
        </w:rPr>
        <w:t>desempenho</w:t>
      </w:r>
      <w:proofErr w:type="spellEnd"/>
      <w:r w:rsidRPr="00491CEB">
        <w:rPr>
          <w:rFonts w:ascii="Calibri" w:eastAsia="Times New Roman" w:hAnsi="Calibri" w:cs="Calibri"/>
          <w:b/>
          <w:i/>
          <w:iCs/>
          <w:color w:val="000000"/>
          <w:sz w:val="28"/>
          <w:szCs w:val="28"/>
          <w:lang w:val="es-MX" w:eastAsia="es-MX"/>
        </w:rPr>
        <w:t xml:space="preserve"> de </w:t>
      </w:r>
      <w:proofErr w:type="spellStart"/>
      <w:r w:rsidRPr="00491CEB">
        <w:rPr>
          <w:rFonts w:ascii="Calibri" w:eastAsia="Times New Roman" w:hAnsi="Calibri" w:cs="Calibri"/>
          <w:b/>
          <w:i/>
          <w:iCs/>
          <w:color w:val="000000"/>
          <w:sz w:val="28"/>
          <w:szCs w:val="28"/>
          <w:lang w:val="es-MX" w:eastAsia="es-MX"/>
        </w:rPr>
        <w:t>um</w:t>
      </w:r>
      <w:proofErr w:type="spellEnd"/>
      <w:r w:rsidRPr="00491CEB">
        <w:rPr>
          <w:rFonts w:ascii="Calibri" w:eastAsia="Times New Roman" w:hAnsi="Calibri" w:cs="Calibri"/>
          <w:b/>
          <w:i/>
          <w:iCs/>
          <w:color w:val="000000"/>
          <w:sz w:val="28"/>
          <w:szCs w:val="28"/>
          <w:lang w:val="es-MX" w:eastAsia="es-MX"/>
        </w:rPr>
        <w:t xml:space="preserve"> sistema de </w:t>
      </w:r>
      <w:proofErr w:type="spellStart"/>
      <w:r w:rsidRPr="00491CEB">
        <w:rPr>
          <w:rFonts w:ascii="Calibri" w:eastAsia="Times New Roman" w:hAnsi="Calibri" w:cs="Calibri"/>
          <w:b/>
          <w:i/>
          <w:iCs/>
          <w:color w:val="000000"/>
          <w:sz w:val="28"/>
          <w:szCs w:val="28"/>
          <w:lang w:val="es-MX" w:eastAsia="es-MX"/>
        </w:rPr>
        <w:t>gestão</w:t>
      </w:r>
      <w:proofErr w:type="spellEnd"/>
      <w:r w:rsidRPr="00491CEB">
        <w:rPr>
          <w:rFonts w:ascii="Calibri" w:eastAsia="Times New Roman" w:hAnsi="Calibri" w:cs="Calibri"/>
          <w:b/>
          <w:i/>
          <w:iCs/>
          <w:color w:val="000000"/>
          <w:sz w:val="28"/>
          <w:szCs w:val="28"/>
          <w:lang w:val="es-MX" w:eastAsia="es-MX"/>
        </w:rPr>
        <w:t xml:space="preserve"> da </w:t>
      </w:r>
      <w:proofErr w:type="spellStart"/>
      <w:r w:rsidRPr="00491CEB">
        <w:rPr>
          <w:rFonts w:ascii="Calibri" w:eastAsia="Times New Roman" w:hAnsi="Calibri" w:cs="Calibri"/>
          <w:b/>
          <w:i/>
          <w:iCs/>
          <w:color w:val="000000"/>
          <w:sz w:val="28"/>
          <w:szCs w:val="28"/>
          <w:lang w:val="es-MX" w:eastAsia="es-MX"/>
        </w:rPr>
        <w:t>qualidade</w:t>
      </w:r>
      <w:proofErr w:type="spellEnd"/>
      <w:r w:rsidRPr="00491CEB">
        <w:rPr>
          <w:rFonts w:ascii="Calibri" w:eastAsia="Times New Roman" w:hAnsi="Calibri" w:cs="Calibri"/>
          <w:b/>
          <w:i/>
          <w:iCs/>
          <w:color w:val="000000"/>
          <w:sz w:val="28"/>
          <w:szCs w:val="28"/>
          <w:lang w:val="es-MX" w:eastAsia="es-MX"/>
        </w:rPr>
        <w:t xml:space="preserve"> em </w:t>
      </w:r>
      <w:proofErr w:type="spellStart"/>
      <w:r w:rsidRPr="00491CEB">
        <w:rPr>
          <w:rFonts w:ascii="Calibri" w:eastAsia="Times New Roman" w:hAnsi="Calibri" w:cs="Calibri"/>
          <w:b/>
          <w:i/>
          <w:iCs/>
          <w:color w:val="000000"/>
          <w:sz w:val="28"/>
          <w:szCs w:val="28"/>
          <w:lang w:val="es-MX" w:eastAsia="es-MX"/>
        </w:rPr>
        <w:t>uma</w:t>
      </w:r>
      <w:proofErr w:type="spellEnd"/>
      <w:r w:rsidRPr="00491CEB">
        <w:rPr>
          <w:rFonts w:ascii="Calibri" w:eastAsia="Times New Roman" w:hAnsi="Calibri" w:cs="Calibri"/>
          <w:b/>
          <w:i/>
          <w:iCs/>
          <w:color w:val="000000"/>
          <w:sz w:val="28"/>
          <w:szCs w:val="28"/>
          <w:lang w:val="es-MX" w:eastAsia="es-MX"/>
        </w:rPr>
        <w:t xml:space="preserve"> </w:t>
      </w:r>
      <w:proofErr w:type="spellStart"/>
      <w:r w:rsidRPr="00491CEB">
        <w:rPr>
          <w:rFonts w:ascii="Calibri" w:eastAsia="Times New Roman" w:hAnsi="Calibri" w:cs="Calibri"/>
          <w:b/>
          <w:i/>
          <w:iCs/>
          <w:color w:val="000000"/>
          <w:sz w:val="28"/>
          <w:szCs w:val="28"/>
          <w:lang w:val="es-MX" w:eastAsia="es-MX"/>
        </w:rPr>
        <w:t>instituição</w:t>
      </w:r>
      <w:proofErr w:type="spellEnd"/>
      <w:r w:rsidRPr="00491CEB">
        <w:rPr>
          <w:rFonts w:ascii="Calibri" w:eastAsia="Times New Roman" w:hAnsi="Calibri" w:cs="Calibri"/>
          <w:b/>
          <w:i/>
          <w:iCs/>
          <w:color w:val="000000"/>
          <w:sz w:val="28"/>
          <w:szCs w:val="28"/>
          <w:lang w:val="es-MX" w:eastAsia="es-MX"/>
        </w:rPr>
        <w:t xml:space="preserve"> de </w:t>
      </w:r>
      <w:proofErr w:type="spellStart"/>
      <w:r w:rsidRPr="00491CEB">
        <w:rPr>
          <w:rFonts w:ascii="Calibri" w:eastAsia="Times New Roman" w:hAnsi="Calibri" w:cs="Calibri"/>
          <w:b/>
          <w:i/>
          <w:iCs/>
          <w:color w:val="000000"/>
          <w:sz w:val="28"/>
          <w:szCs w:val="28"/>
          <w:lang w:val="es-MX" w:eastAsia="es-MX"/>
        </w:rPr>
        <w:t>ensino</w:t>
      </w:r>
      <w:proofErr w:type="spellEnd"/>
      <w:r w:rsidRPr="00491CEB">
        <w:rPr>
          <w:rFonts w:ascii="Calibri" w:eastAsia="Times New Roman" w:hAnsi="Calibri" w:cs="Calibri"/>
          <w:b/>
          <w:i/>
          <w:iCs/>
          <w:color w:val="000000"/>
          <w:sz w:val="28"/>
          <w:szCs w:val="28"/>
          <w:lang w:val="es-MX" w:eastAsia="es-MX"/>
        </w:rPr>
        <w:t xml:space="preserve"> superior</w:t>
      </w:r>
    </w:p>
    <w:p w14:paraId="6F9C0EE9" w14:textId="77777777" w:rsidR="00925BA6" w:rsidRPr="00DD7E2E" w:rsidRDefault="00925BA6" w:rsidP="00D211D3">
      <w:pPr>
        <w:spacing w:after="0" w:line="360" w:lineRule="auto"/>
        <w:jc w:val="center"/>
        <w:rPr>
          <w:rFonts w:ascii="Times New Roman" w:hAnsi="Times New Roman" w:cs="Times New Roman"/>
          <w:b/>
          <w:sz w:val="24"/>
          <w:szCs w:val="24"/>
          <w:lang w:val="es-MX"/>
        </w:rPr>
      </w:pPr>
    </w:p>
    <w:p w14:paraId="50F4E19A" w14:textId="77777777" w:rsidR="00925BA6" w:rsidRPr="00F209E1" w:rsidRDefault="00925BA6" w:rsidP="00D211D3">
      <w:pPr>
        <w:shd w:val="clear" w:color="auto" w:fill="FFFFFF"/>
        <w:spacing w:after="0" w:line="276" w:lineRule="auto"/>
        <w:jc w:val="right"/>
        <w:rPr>
          <w:rFonts w:ascii="Calibri" w:hAnsi="Calibri" w:cs="Calibri"/>
          <w:b/>
          <w:sz w:val="24"/>
          <w:szCs w:val="24"/>
          <w:u w:color="000000"/>
          <w:lang w:val="es-ES_tradnl" w:eastAsia="es-ES_tradnl"/>
        </w:rPr>
      </w:pPr>
      <w:r w:rsidRPr="00F209E1">
        <w:rPr>
          <w:rFonts w:ascii="Calibri" w:hAnsi="Calibri" w:cs="Calibri"/>
          <w:b/>
          <w:sz w:val="24"/>
          <w:szCs w:val="24"/>
          <w:u w:color="000000"/>
          <w:lang w:val="es-ES_tradnl" w:eastAsia="es-ES_tradnl"/>
        </w:rPr>
        <w:t xml:space="preserve">Jesús Guillermo Sotelo </w:t>
      </w:r>
      <w:proofErr w:type="spellStart"/>
      <w:r w:rsidRPr="00F209E1">
        <w:rPr>
          <w:rFonts w:ascii="Calibri" w:hAnsi="Calibri" w:cs="Calibri"/>
          <w:b/>
          <w:sz w:val="24"/>
          <w:szCs w:val="24"/>
          <w:u w:color="000000"/>
          <w:lang w:val="es-ES_tradnl" w:eastAsia="es-ES_tradnl"/>
        </w:rPr>
        <w:t>Asef</w:t>
      </w:r>
      <w:proofErr w:type="spellEnd"/>
    </w:p>
    <w:p w14:paraId="5D7FAC95" w14:textId="77777777" w:rsidR="00925BA6" w:rsidRPr="00925BA6" w:rsidRDefault="00925BA6" w:rsidP="00D211D3">
      <w:pPr>
        <w:shd w:val="clear" w:color="auto" w:fill="FFFFFF"/>
        <w:spacing w:after="0" w:line="276" w:lineRule="auto"/>
        <w:jc w:val="right"/>
        <w:rPr>
          <w:rFonts w:ascii="Times New Roman" w:eastAsia="Times New Roman" w:hAnsi="Times New Roman" w:cs="Times New Roman"/>
          <w:sz w:val="24"/>
          <w:szCs w:val="24"/>
          <w:lang w:val="es-MX"/>
        </w:rPr>
      </w:pPr>
      <w:r w:rsidRPr="00925BA6">
        <w:rPr>
          <w:rFonts w:ascii="Times New Roman" w:eastAsia="Times New Roman" w:hAnsi="Times New Roman" w:cs="Times New Roman"/>
          <w:sz w:val="24"/>
          <w:szCs w:val="24"/>
          <w:lang w:val="es-MX"/>
        </w:rPr>
        <w:t>Universidad Juárez del Estado de Durango, México</w:t>
      </w:r>
    </w:p>
    <w:p w14:paraId="060CAF97" w14:textId="3BA3AFBE" w:rsidR="00925BA6" w:rsidRPr="00D211D3" w:rsidRDefault="00DD7E2E" w:rsidP="00D211D3">
      <w:pPr>
        <w:shd w:val="clear" w:color="auto" w:fill="FFFFFF"/>
        <w:spacing w:after="0" w:line="276" w:lineRule="auto"/>
        <w:jc w:val="right"/>
        <w:rPr>
          <w:rFonts w:eastAsia="Calibri" w:cstheme="minorHAnsi"/>
          <w:color w:val="FF0000"/>
          <w:sz w:val="24"/>
          <w:szCs w:val="24"/>
          <w:lang w:val="es-MX" w:eastAsia="es-MX"/>
        </w:rPr>
      </w:pPr>
      <w:r w:rsidRPr="00D211D3">
        <w:rPr>
          <w:rFonts w:eastAsia="Calibri" w:cstheme="minorHAnsi"/>
          <w:color w:val="FF0000"/>
          <w:sz w:val="24"/>
          <w:szCs w:val="24"/>
          <w:lang w:val="es-MX" w:eastAsia="es-MX"/>
        </w:rPr>
        <w:t>chuy_sotelo@hotmail.com</w:t>
      </w:r>
    </w:p>
    <w:p w14:paraId="62B622D1" w14:textId="6D15A16B" w:rsidR="00DD7E2E" w:rsidRPr="00D211D3" w:rsidRDefault="00DD7E2E" w:rsidP="00D211D3">
      <w:pPr>
        <w:shd w:val="clear" w:color="auto" w:fill="FFFFFF"/>
        <w:spacing w:after="0" w:line="276" w:lineRule="auto"/>
        <w:jc w:val="right"/>
        <w:rPr>
          <w:rFonts w:ascii="Times New Roman" w:eastAsia="Times New Roman" w:hAnsi="Times New Roman" w:cs="Times New Roman"/>
          <w:sz w:val="24"/>
          <w:szCs w:val="24"/>
          <w:lang w:val="es-MX"/>
        </w:rPr>
      </w:pPr>
      <w:r w:rsidRPr="00D211D3">
        <w:rPr>
          <w:rFonts w:ascii="Times New Roman" w:eastAsia="Times New Roman" w:hAnsi="Times New Roman" w:cs="Times New Roman"/>
          <w:sz w:val="24"/>
          <w:szCs w:val="24"/>
          <w:lang w:val="es-MX"/>
        </w:rPr>
        <w:t>https://orcid.org/0000-0002-0560-866X</w:t>
      </w:r>
    </w:p>
    <w:p w14:paraId="7F78DCCC" w14:textId="74D2BE25" w:rsidR="00925BA6" w:rsidRPr="00085B1A" w:rsidRDefault="00925BA6" w:rsidP="00D211D3">
      <w:pPr>
        <w:spacing w:after="0" w:line="276" w:lineRule="auto"/>
        <w:contextualSpacing/>
        <w:jc w:val="right"/>
        <w:rPr>
          <w:rFonts w:ascii="Times New Roman" w:eastAsia="MS Mincho" w:hAnsi="Times New Roman" w:cs="Times New Roman"/>
          <w:b/>
          <w:sz w:val="24"/>
          <w:szCs w:val="24"/>
          <w:lang w:val="es-MX" w:eastAsia="es-MX"/>
        </w:rPr>
      </w:pPr>
    </w:p>
    <w:p w14:paraId="4BCD2FB0" w14:textId="0E3B70B3" w:rsidR="00925BA6" w:rsidRPr="00F209E1" w:rsidRDefault="00925BA6" w:rsidP="00D211D3">
      <w:pPr>
        <w:shd w:val="clear" w:color="auto" w:fill="FFFFFF"/>
        <w:spacing w:after="0" w:line="276" w:lineRule="auto"/>
        <w:jc w:val="right"/>
        <w:rPr>
          <w:rFonts w:ascii="Calibri" w:hAnsi="Calibri" w:cs="Calibri"/>
          <w:b/>
          <w:sz w:val="24"/>
          <w:szCs w:val="24"/>
          <w:u w:color="000000"/>
          <w:lang w:val="es-ES_tradnl" w:eastAsia="es-ES_tradnl"/>
        </w:rPr>
      </w:pPr>
      <w:r w:rsidRPr="00F209E1">
        <w:rPr>
          <w:rFonts w:ascii="Calibri" w:hAnsi="Calibri" w:cs="Calibri"/>
          <w:b/>
          <w:sz w:val="24"/>
          <w:szCs w:val="24"/>
          <w:u w:color="000000"/>
          <w:lang w:val="es-ES_tradnl" w:eastAsia="es-ES_tradnl"/>
        </w:rPr>
        <w:t>María Concepción Sosa Álvarez</w:t>
      </w:r>
    </w:p>
    <w:p w14:paraId="5E0EA48C" w14:textId="5ED29F0D" w:rsidR="00925BA6" w:rsidRPr="00925BA6" w:rsidRDefault="00925BA6" w:rsidP="00D211D3">
      <w:pPr>
        <w:shd w:val="clear" w:color="auto" w:fill="FFFFFF"/>
        <w:spacing w:after="0" w:line="276" w:lineRule="auto"/>
        <w:jc w:val="right"/>
        <w:textAlignment w:val="baseline"/>
        <w:rPr>
          <w:rFonts w:ascii="Times New Roman" w:eastAsia="Times New Roman" w:hAnsi="Times New Roman" w:cs="Times New Roman"/>
          <w:bCs/>
          <w:color w:val="201F1E"/>
          <w:sz w:val="24"/>
          <w:szCs w:val="24"/>
          <w:lang w:val="es-MX"/>
        </w:rPr>
      </w:pPr>
      <w:r w:rsidRPr="00925BA6">
        <w:rPr>
          <w:rFonts w:ascii="Times New Roman" w:eastAsia="Times New Roman" w:hAnsi="Times New Roman" w:cs="Times New Roman"/>
          <w:bCs/>
          <w:color w:val="201F1E"/>
          <w:sz w:val="24"/>
          <w:szCs w:val="24"/>
          <w:lang w:val="es-MX"/>
        </w:rPr>
        <w:t>Universidad Politécnica de Durango</w:t>
      </w:r>
      <w:r w:rsidR="00F209E1">
        <w:rPr>
          <w:rFonts w:ascii="Times New Roman" w:eastAsia="Times New Roman" w:hAnsi="Times New Roman" w:cs="Times New Roman"/>
          <w:bCs/>
          <w:color w:val="201F1E"/>
          <w:sz w:val="24"/>
          <w:szCs w:val="24"/>
          <w:lang w:val="es-MX"/>
        </w:rPr>
        <w:t>, México</w:t>
      </w:r>
    </w:p>
    <w:p w14:paraId="130AA3F4" w14:textId="55FA9924" w:rsidR="00925BA6" w:rsidRDefault="00DD7E2E" w:rsidP="00D211D3">
      <w:pPr>
        <w:shd w:val="clear" w:color="auto" w:fill="FFFFFF"/>
        <w:spacing w:after="0" w:line="276" w:lineRule="auto"/>
        <w:jc w:val="right"/>
        <w:rPr>
          <w:rFonts w:eastAsia="Calibri" w:cstheme="minorHAnsi"/>
          <w:color w:val="FF0000"/>
          <w:sz w:val="24"/>
          <w:szCs w:val="24"/>
          <w:lang w:val="es-MX" w:eastAsia="es-MX"/>
        </w:rPr>
      </w:pPr>
      <w:r w:rsidRPr="00D211D3">
        <w:rPr>
          <w:rFonts w:eastAsia="Calibri" w:cstheme="minorHAnsi"/>
          <w:color w:val="FF0000"/>
          <w:sz w:val="24"/>
          <w:szCs w:val="24"/>
          <w:lang w:val="es-MX" w:eastAsia="es-MX"/>
        </w:rPr>
        <w:t>msosas74@gmail.com</w:t>
      </w:r>
    </w:p>
    <w:p w14:paraId="7E46759D" w14:textId="50A2FDBD" w:rsidR="00DD7E2E" w:rsidRPr="00D211D3" w:rsidRDefault="00DD7E2E" w:rsidP="00D211D3">
      <w:pPr>
        <w:shd w:val="clear" w:color="auto" w:fill="FFFFFF"/>
        <w:spacing w:after="0" w:line="276" w:lineRule="auto"/>
        <w:jc w:val="right"/>
        <w:rPr>
          <w:rFonts w:ascii="Times New Roman" w:eastAsia="Times New Roman" w:hAnsi="Times New Roman" w:cs="Times New Roman"/>
          <w:sz w:val="24"/>
          <w:szCs w:val="24"/>
          <w:lang w:val="es-MX"/>
        </w:rPr>
      </w:pPr>
      <w:r w:rsidRPr="00D211D3">
        <w:rPr>
          <w:rFonts w:ascii="Times New Roman" w:eastAsia="Times New Roman" w:hAnsi="Times New Roman" w:cs="Times New Roman"/>
          <w:sz w:val="24"/>
          <w:szCs w:val="24"/>
          <w:lang w:val="es-MX"/>
        </w:rPr>
        <w:t>https://orcid.org/0000-0002-6329-1154</w:t>
      </w:r>
    </w:p>
    <w:p w14:paraId="5C730193" w14:textId="7191BD74" w:rsidR="00925BA6" w:rsidRDefault="00925BA6" w:rsidP="00D211D3">
      <w:pPr>
        <w:shd w:val="clear" w:color="auto" w:fill="FFFFFF"/>
        <w:spacing w:after="0" w:line="276" w:lineRule="auto"/>
        <w:jc w:val="right"/>
        <w:textAlignment w:val="baseline"/>
        <w:rPr>
          <w:rFonts w:ascii="Times New Roman" w:hAnsi="Times New Roman" w:cs="Times New Roman"/>
          <w:color w:val="000000"/>
          <w:sz w:val="24"/>
          <w:szCs w:val="24"/>
          <w:shd w:val="clear" w:color="auto" w:fill="FFFFFF"/>
          <w:lang w:val="es-MX"/>
        </w:rPr>
      </w:pPr>
    </w:p>
    <w:p w14:paraId="7F1E01C0" w14:textId="57C683FF" w:rsidR="00925BA6" w:rsidRPr="00F209E1" w:rsidRDefault="00925BA6" w:rsidP="00D211D3">
      <w:pPr>
        <w:shd w:val="clear" w:color="auto" w:fill="FFFFFF"/>
        <w:spacing w:after="0" w:line="276" w:lineRule="auto"/>
        <w:jc w:val="right"/>
        <w:rPr>
          <w:rFonts w:ascii="Calibri" w:hAnsi="Calibri" w:cs="Calibri"/>
          <w:b/>
          <w:sz w:val="24"/>
          <w:szCs w:val="24"/>
          <w:u w:color="000000"/>
          <w:lang w:val="es-ES_tradnl" w:eastAsia="es-ES_tradnl"/>
        </w:rPr>
      </w:pPr>
      <w:r w:rsidRPr="00F209E1">
        <w:rPr>
          <w:rFonts w:ascii="Calibri" w:hAnsi="Calibri" w:cs="Calibri"/>
          <w:b/>
          <w:sz w:val="24"/>
          <w:szCs w:val="24"/>
          <w:u w:color="000000"/>
          <w:lang w:val="es-ES_tradnl" w:eastAsia="es-ES_tradnl"/>
        </w:rPr>
        <w:t xml:space="preserve">Ernesto Carreón Gallegos </w:t>
      </w:r>
    </w:p>
    <w:p w14:paraId="3E8FDB7A" w14:textId="5C370828" w:rsidR="00925BA6" w:rsidRDefault="00925BA6" w:rsidP="00D211D3">
      <w:pPr>
        <w:shd w:val="clear" w:color="auto" w:fill="FFFFFF"/>
        <w:spacing w:after="0" w:line="276" w:lineRule="auto"/>
        <w:jc w:val="right"/>
        <w:rPr>
          <w:rFonts w:ascii="Times New Roman" w:eastAsia="Times New Roman" w:hAnsi="Times New Roman" w:cs="Times New Roman"/>
          <w:sz w:val="24"/>
          <w:szCs w:val="24"/>
          <w:lang w:val="es-MX"/>
        </w:rPr>
      </w:pPr>
      <w:r w:rsidRPr="00925BA6">
        <w:rPr>
          <w:rFonts w:ascii="Times New Roman" w:eastAsia="Times New Roman" w:hAnsi="Times New Roman" w:cs="Times New Roman"/>
          <w:sz w:val="24"/>
          <w:szCs w:val="24"/>
          <w:lang w:val="es-MX"/>
        </w:rPr>
        <w:t>Universidad Juárez del Estado de Durango, México</w:t>
      </w:r>
    </w:p>
    <w:p w14:paraId="4640C47E" w14:textId="522BCB00" w:rsidR="00925BA6" w:rsidRDefault="00DD7E2E" w:rsidP="00D211D3">
      <w:pPr>
        <w:shd w:val="clear" w:color="auto" w:fill="FFFFFF"/>
        <w:spacing w:after="0" w:line="276" w:lineRule="auto"/>
        <w:jc w:val="right"/>
        <w:rPr>
          <w:rFonts w:eastAsia="Calibri" w:cstheme="minorHAnsi"/>
          <w:color w:val="FF0000"/>
          <w:sz w:val="24"/>
          <w:szCs w:val="24"/>
          <w:lang w:val="es-MX" w:eastAsia="es-MX"/>
        </w:rPr>
      </w:pPr>
      <w:r w:rsidRPr="00D211D3">
        <w:rPr>
          <w:rFonts w:eastAsia="Calibri" w:cstheme="minorHAnsi"/>
          <w:color w:val="FF0000"/>
          <w:sz w:val="24"/>
          <w:szCs w:val="24"/>
          <w:lang w:val="es-MX" w:eastAsia="es-MX"/>
        </w:rPr>
        <w:t>ernestocarreon86@hotmail.com</w:t>
      </w:r>
    </w:p>
    <w:p w14:paraId="7DBD7CE7" w14:textId="11B41810" w:rsidR="00DD7E2E" w:rsidRPr="00D211D3" w:rsidRDefault="00DD7E2E" w:rsidP="00D211D3">
      <w:pPr>
        <w:shd w:val="clear" w:color="auto" w:fill="FFFFFF"/>
        <w:spacing w:after="0" w:line="276" w:lineRule="auto"/>
        <w:jc w:val="right"/>
        <w:rPr>
          <w:rFonts w:ascii="Times New Roman" w:eastAsia="Times New Roman" w:hAnsi="Times New Roman" w:cs="Times New Roman"/>
          <w:sz w:val="24"/>
          <w:szCs w:val="24"/>
          <w:lang w:val="es-MX"/>
        </w:rPr>
      </w:pPr>
      <w:r w:rsidRPr="00D211D3">
        <w:rPr>
          <w:rFonts w:ascii="Times New Roman" w:eastAsia="Times New Roman" w:hAnsi="Times New Roman" w:cs="Times New Roman"/>
          <w:sz w:val="24"/>
          <w:szCs w:val="24"/>
          <w:lang w:val="es-MX"/>
        </w:rPr>
        <w:t>https://orcid.org/0000-0002-2264-9770</w:t>
      </w:r>
    </w:p>
    <w:p w14:paraId="6FC175CB" w14:textId="77777777" w:rsidR="00925BA6" w:rsidRPr="00925BA6" w:rsidRDefault="00925BA6" w:rsidP="00D211D3">
      <w:pPr>
        <w:shd w:val="clear" w:color="auto" w:fill="FFFFFF"/>
        <w:spacing w:after="0" w:line="240" w:lineRule="auto"/>
        <w:jc w:val="right"/>
        <w:textAlignment w:val="baseline"/>
        <w:rPr>
          <w:rFonts w:ascii="Segoe UI" w:eastAsia="Times New Roman" w:hAnsi="Segoe UI" w:cs="Segoe UI"/>
          <w:color w:val="201F1E"/>
          <w:sz w:val="23"/>
          <w:szCs w:val="23"/>
          <w:lang w:val="es-MX"/>
        </w:rPr>
      </w:pPr>
    </w:p>
    <w:p w14:paraId="53D595B0" w14:textId="77777777" w:rsidR="00925BA6" w:rsidRPr="00925BA6" w:rsidRDefault="00925BA6" w:rsidP="00D211D3">
      <w:pPr>
        <w:spacing w:after="0" w:line="240" w:lineRule="auto"/>
        <w:contextualSpacing/>
        <w:jc w:val="right"/>
        <w:rPr>
          <w:rFonts w:ascii="Times New Roman" w:eastAsia="MS Mincho" w:hAnsi="Times New Roman" w:cs="Times New Roman"/>
          <w:b/>
          <w:sz w:val="24"/>
          <w:szCs w:val="24"/>
          <w:lang w:val="es-MX" w:eastAsia="es-MX"/>
        </w:rPr>
      </w:pPr>
    </w:p>
    <w:p w14:paraId="6F839B97" w14:textId="77777777" w:rsidR="00D211D3" w:rsidRDefault="00D211D3" w:rsidP="00D211D3">
      <w:pPr>
        <w:pStyle w:val="Ttulo2"/>
        <w:jc w:val="left"/>
        <w:rPr>
          <w:rFonts w:ascii="Calibri" w:eastAsiaTheme="minorHAnsi" w:hAnsi="Calibri" w:cs="Calibri"/>
          <w:szCs w:val="24"/>
          <w:lang w:val="es-ES" w:eastAsia="en-US"/>
        </w:rPr>
      </w:pPr>
    </w:p>
    <w:p w14:paraId="191E15A7" w14:textId="77777777" w:rsidR="00D211D3" w:rsidRDefault="00D211D3" w:rsidP="00D211D3">
      <w:pPr>
        <w:pStyle w:val="Ttulo2"/>
        <w:jc w:val="left"/>
        <w:rPr>
          <w:rFonts w:ascii="Calibri" w:eastAsiaTheme="minorHAnsi" w:hAnsi="Calibri" w:cs="Calibri"/>
          <w:szCs w:val="24"/>
          <w:lang w:val="es-ES" w:eastAsia="en-US"/>
        </w:rPr>
      </w:pPr>
    </w:p>
    <w:p w14:paraId="29B0958E" w14:textId="77777777" w:rsidR="00D211D3" w:rsidRDefault="00D211D3" w:rsidP="00D211D3">
      <w:pPr>
        <w:pStyle w:val="Ttulo2"/>
        <w:jc w:val="left"/>
        <w:rPr>
          <w:rFonts w:ascii="Calibri" w:eastAsiaTheme="minorHAnsi" w:hAnsi="Calibri" w:cs="Calibri"/>
          <w:szCs w:val="24"/>
          <w:lang w:val="es-ES" w:eastAsia="en-US"/>
        </w:rPr>
      </w:pPr>
    </w:p>
    <w:p w14:paraId="4B150C85" w14:textId="77777777" w:rsidR="00D211D3" w:rsidRDefault="00D211D3" w:rsidP="00D211D3">
      <w:pPr>
        <w:pStyle w:val="Ttulo2"/>
        <w:jc w:val="left"/>
        <w:rPr>
          <w:rFonts w:ascii="Calibri" w:eastAsiaTheme="minorHAnsi" w:hAnsi="Calibri" w:cs="Calibri"/>
          <w:szCs w:val="24"/>
          <w:lang w:val="es-ES" w:eastAsia="en-US"/>
        </w:rPr>
      </w:pPr>
    </w:p>
    <w:p w14:paraId="46FC4DF5" w14:textId="77777777" w:rsidR="00D211D3" w:rsidRDefault="00D211D3" w:rsidP="00D211D3">
      <w:pPr>
        <w:pStyle w:val="Ttulo2"/>
        <w:jc w:val="left"/>
        <w:rPr>
          <w:rFonts w:ascii="Calibri" w:eastAsiaTheme="minorHAnsi" w:hAnsi="Calibri" w:cs="Calibri"/>
          <w:szCs w:val="24"/>
          <w:lang w:val="es-ES" w:eastAsia="en-US"/>
        </w:rPr>
      </w:pPr>
    </w:p>
    <w:p w14:paraId="44DD5D2E" w14:textId="018E310C" w:rsidR="00773E7E" w:rsidRPr="00F209E1" w:rsidRDefault="00794780" w:rsidP="00D211D3">
      <w:pPr>
        <w:pStyle w:val="Ttulo2"/>
        <w:jc w:val="left"/>
        <w:rPr>
          <w:rFonts w:ascii="Calibri" w:eastAsiaTheme="minorHAnsi" w:hAnsi="Calibri" w:cs="Calibri"/>
          <w:szCs w:val="24"/>
          <w:lang w:val="es-ES" w:eastAsia="en-US"/>
        </w:rPr>
      </w:pPr>
      <w:r w:rsidRPr="00F209E1">
        <w:rPr>
          <w:rFonts w:ascii="Calibri" w:eastAsiaTheme="minorHAnsi" w:hAnsi="Calibri" w:cs="Calibri"/>
          <w:szCs w:val="24"/>
          <w:lang w:val="es-ES" w:eastAsia="en-US"/>
        </w:rPr>
        <w:lastRenderedPageBreak/>
        <w:t>Resumen</w:t>
      </w:r>
    </w:p>
    <w:p w14:paraId="1A821A00" w14:textId="61F47F27" w:rsidR="00EF22F8" w:rsidRPr="00216CEB" w:rsidRDefault="00EF22F8" w:rsidP="00D211D3">
      <w:pPr>
        <w:spacing w:after="0" w:line="360" w:lineRule="auto"/>
        <w:contextualSpacing/>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En el entendido de que una institución educativa es también una organización cuya tarea sustantiva es la proporción de un servicio</w:t>
      </w:r>
      <w:r w:rsidR="0076012A" w:rsidRPr="0050453E">
        <w:rPr>
          <w:rFonts w:ascii="Times New Roman" w:eastAsia="MS Mincho" w:hAnsi="Times New Roman" w:cs="Times New Roman"/>
          <w:sz w:val="24"/>
          <w:szCs w:val="24"/>
          <w:lang w:val="es-MX" w:eastAsia="es-MX"/>
        </w:rPr>
        <w:t xml:space="preserve"> que busca </w:t>
      </w:r>
      <w:r w:rsidR="004C5137" w:rsidRPr="0050453E">
        <w:rPr>
          <w:rFonts w:ascii="Times New Roman" w:eastAsia="MS Mincho" w:hAnsi="Times New Roman" w:cs="Times New Roman"/>
          <w:sz w:val="24"/>
          <w:szCs w:val="24"/>
          <w:lang w:val="es-MX" w:eastAsia="es-MX"/>
        </w:rPr>
        <w:t>el</w:t>
      </w:r>
      <w:r w:rsidR="001D3644" w:rsidRPr="0050453E">
        <w:rPr>
          <w:rFonts w:ascii="Times New Roman" w:eastAsia="MS Mincho" w:hAnsi="Times New Roman" w:cs="Times New Roman"/>
          <w:sz w:val="24"/>
          <w:szCs w:val="24"/>
          <w:lang w:val="es-MX" w:eastAsia="es-MX"/>
        </w:rPr>
        <w:t xml:space="preserve"> aprendizaje del estudiante</w:t>
      </w:r>
      <w:r w:rsidR="0076012A" w:rsidRPr="0050453E">
        <w:rPr>
          <w:rFonts w:ascii="Times New Roman" w:eastAsia="MS Mincho" w:hAnsi="Times New Roman" w:cs="Times New Roman"/>
          <w:sz w:val="24"/>
          <w:szCs w:val="24"/>
          <w:lang w:val="es-MX" w:eastAsia="es-MX"/>
        </w:rPr>
        <w:t xml:space="preserve"> a través</w:t>
      </w:r>
      <w:r w:rsidR="00B30880" w:rsidRPr="0050453E">
        <w:rPr>
          <w:rFonts w:ascii="Times New Roman" w:eastAsia="MS Mincho" w:hAnsi="Times New Roman" w:cs="Times New Roman"/>
          <w:sz w:val="24"/>
          <w:szCs w:val="24"/>
          <w:lang w:val="es-MX" w:eastAsia="es-MX"/>
        </w:rPr>
        <w:t xml:space="preserve"> de </w:t>
      </w:r>
      <w:r w:rsidR="0076012A" w:rsidRPr="0050453E">
        <w:rPr>
          <w:rFonts w:ascii="Times New Roman" w:eastAsia="MS Mincho" w:hAnsi="Times New Roman" w:cs="Times New Roman"/>
          <w:sz w:val="24"/>
          <w:szCs w:val="24"/>
          <w:lang w:val="es-MX" w:eastAsia="es-MX"/>
        </w:rPr>
        <w:t>las actividades</w:t>
      </w:r>
      <w:r w:rsidR="00B30880" w:rsidRPr="0050453E">
        <w:rPr>
          <w:rFonts w:ascii="Times New Roman" w:eastAsia="MS Mincho" w:hAnsi="Times New Roman" w:cs="Times New Roman"/>
          <w:sz w:val="24"/>
          <w:szCs w:val="24"/>
          <w:lang w:val="es-MX" w:eastAsia="es-MX"/>
        </w:rPr>
        <w:t xml:space="preserve"> que en su totalidad </w:t>
      </w:r>
      <w:r w:rsidR="001D3644" w:rsidRPr="0050453E">
        <w:rPr>
          <w:rFonts w:ascii="Times New Roman" w:eastAsia="MS Mincho" w:hAnsi="Times New Roman" w:cs="Times New Roman"/>
          <w:sz w:val="24"/>
          <w:szCs w:val="24"/>
          <w:lang w:val="es-MX" w:eastAsia="es-MX"/>
        </w:rPr>
        <w:t>ofrece</w:t>
      </w:r>
      <w:r w:rsidR="00B30880" w:rsidRPr="0050453E">
        <w:rPr>
          <w:rFonts w:ascii="Times New Roman" w:eastAsia="MS Mincho" w:hAnsi="Times New Roman" w:cs="Times New Roman"/>
          <w:sz w:val="24"/>
          <w:szCs w:val="24"/>
          <w:lang w:val="es-MX" w:eastAsia="es-MX"/>
        </w:rPr>
        <w:t xml:space="preserve">, </w:t>
      </w:r>
      <w:r w:rsidR="0076012A" w:rsidRPr="00216CEB">
        <w:rPr>
          <w:rFonts w:ascii="Times New Roman" w:eastAsia="MS Mincho" w:hAnsi="Times New Roman" w:cs="Times New Roman"/>
          <w:sz w:val="24"/>
          <w:szCs w:val="24"/>
          <w:lang w:val="es-MX" w:eastAsia="es-MX"/>
        </w:rPr>
        <w:t>la</w:t>
      </w:r>
      <w:r w:rsidRPr="00216CEB">
        <w:rPr>
          <w:rFonts w:ascii="Times New Roman" w:eastAsia="MS Mincho" w:hAnsi="Times New Roman" w:cs="Times New Roman"/>
          <w:sz w:val="24"/>
          <w:szCs w:val="24"/>
          <w:lang w:val="es-MX" w:eastAsia="es-MX"/>
        </w:rPr>
        <w:t xml:space="preserve"> </w:t>
      </w:r>
      <w:r w:rsidR="00216CEB" w:rsidRPr="00216CEB">
        <w:rPr>
          <w:rFonts w:ascii="Times New Roman" w:eastAsia="MS Mincho" w:hAnsi="Times New Roman" w:cs="Times New Roman"/>
          <w:sz w:val="24"/>
          <w:szCs w:val="24"/>
          <w:lang w:val="es-MX" w:eastAsia="es-MX"/>
        </w:rPr>
        <w:t>percepción de los trabajadores</w:t>
      </w:r>
      <w:r w:rsidRPr="00216CEB">
        <w:rPr>
          <w:rFonts w:ascii="Times New Roman" w:eastAsia="MS Mincho" w:hAnsi="Times New Roman" w:cs="Times New Roman"/>
          <w:sz w:val="24"/>
          <w:szCs w:val="24"/>
          <w:lang w:val="es-MX" w:eastAsia="es-MX"/>
        </w:rPr>
        <w:t xml:space="preserve"> </w:t>
      </w:r>
      <w:r w:rsidR="006C0D03" w:rsidRPr="00216CEB">
        <w:rPr>
          <w:rFonts w:ascii="Times New Roman" w:eastAsia="MS Mincho" w:hAnsi="Times New Roman" w:cs="Times New Roman"/>
          <w:sz w:val="24"/>
          <w:szCs w:val="24"/>
          <w:lang w:val="es-MX" w:eastAsia="es-MX"/>
        </w:rPr>
        <w:t>al respecto</w:t>
      </w:r>
      <w:r w:rsidR="0076012A" w:rsidRPr="00216CEB">
        <w:rPr>
          <w:rFonts w:ascii="Times New Roman" w:eastAsia="MS Mincho" w:hAnsi="Times New Roman" w:cs="Times New Roman"/>
          <w:sz w:val="24"/>
          <w:szCs w:val="24"/>
          <w:lang w:val="es-MX" w:eastAsia="es-MX"/>
        </w:rPr>
        <w:t xml:space="preserve"> </w:t>
      </w:r>
      <w:r w:rsidR="006C10EB" w:rsidRPr="00216CEB">
        <w:rPr>
          <w:rFonts w:ascii="Times New Roman" w:eastAsia="MS Mincho" w:hAnsi="Times New Roman" w:cs="Times New Roman"/>
          <w:sz w:val="24"/>
          <w:szCs w:val="24"/>
          <w:lang w:val="es-MX" w:eastAsia="es-MX"/>
        </w:rPr>
        <w:t>es base para la maduraci</w:t>
      </w:r>
      <w:r w:rsidR="00A60C3D" w:rsidRPr="00216CEB">
        <w:rPr>
          <w:rFonts w:ascii="Times New Roman" w:eastAsia="MS Mincho" w:hAnsi="Times New Roman" w:cs="Times New Roman"/>
          <w:sz w:val="24"/>
          <w:szCs w:val="24"/>
          <w:lang w:val="es-MX" w:eastAsia="es-MX"/>
        </w:rPr>
        <w:t xml:space="preserve">ón de un </w:t>
      </w:r>
      <w:r w:rsidR="00984D81" w:rsidRPr="00216CEB">
        <w:rPr>
          <w:rFonts w:ascii="Times New Roman" w:eastAsia="MS Mincho" w:hAnsi="Times New Roman" w:cs="Times New Roman"/>
          <w:sz w:val="24"/>
          <w:szCs w:val="24"/>
          <w:lang w:val="es-MX" w:eastAsia="es-MX"/>
        </w:rPr>
        <w:t xml:space="preserve">sistema de gestión de la calidad </w:t>
      </w:r>
      <w:r w:rsidR="008A78D0" w:rsidRPr="00216CEB">
        <w:rPr>
          <w:rFonts w:ascii="Times New Roman" w:eastAsia="MS Mincho" w:hAnsi="Times New Roman" w:cs="Times New Roman"/>
          <w:sz w:val="24"/>
          <w:szCs w:val="24"/>
          <w:lang w:val="es-MX" w:eastAsia="es-MX"/>
        </w:rPr>
        <w:t>que trasciend</w:t>
      </w:r>
      <w:r w:rsidR="001A5B72">
        <w:rPr>
          <w:rFonts w:ascii="Times New Roman" w:eastAsia="MS Mincho" w:hAnsi="Times New Roman" w:cs="Times New Roman"/>
          <w:sz w:val="24"/>
          <w:szCs w:val="24"/>
          <w:lang w:val="es-MX" w:eastAsia="es-MX"/>
        </w:rPr>
        <w:t>a</w:t>
      </w:r>
      <w:r w:rsidR="008A78D0" w:rsidRPr="00216CEB">
        <w:rPr>
          <w:rFonts w:ascii="Times New Roman" w:eastAsia="MS Mincho" w:hAnsi="Times New Roman" w:cs="Times New Roman"/>
          <w:sz w:val="24"/>
          <w:szCs w:val="24"/>
          <w:lang w:val="es-MX" w:eastAsia="es-MX"/>
        </w:rPr>
        <w:t xml:space="preserve"> en sus</w:t>
      </w:r>
      <w:r w:rsidR="00204CC3" w:rsidRPr="00216CEB">
        <w:rPr>
          <w:rFonts w:ascii="Times New Roman" w:eastAsia="MS Mincho" w:hAnsi="Times New Roman" w:cs="Times New Roman"/>
          <w:sz w:val="24"/>
          <w:szCs w:val="24"/>
          <w:lang w:val="es-MX" w:eastAsia="es-MX"/>
        </w:rPr>
        <w:t xml:space="preserve"> procesos </w:t>
      </w:r>
      <w:r w:rsidR="00060AA8" w:rsidRPr="00216CEB">
        <w:rPr>
          <w:rFonts w:ascii="Times New Roman" w:eastAsia="MS Mincho" w:hAnsi="Times New Roman" w:cs="Times New Roman"/>
          <w:sz w:val="24"/>
          <w:szCs w:val="24"/>
          <w:lang w:val="es-MX" w:eastAsia="es-MX"/>
        </w:rPr>
        <w:t>con</w:t>
      </w:r>
      <w:r w:rsidR="00204CC3" w:rsidRPr="00216CEB">
        <w:rPr>
          <w:rFonts w:ascii="Times New Roman" w:eastAsia="MS Mincho" w:hAnsi="Times New Roman" w:cs="Times New Roman"/>
          <w:sz w:val="24"/>
          <w:szCs w:val="24"/>
          <w:lang w:val="es-MX" w:eastAsia="es-MX"/>
        </w:rPr>
        <w:t xml:space="preserve"> la intención de generar mejores resultados.</w:t>
      </w:r>
      <w:r w:rsidR="006C0D03" w:rsidRPr="00216CEB">
        <w:rPr>
          <w:rFonts w:ascii="Times New Roman" w:eastAsia="MS Mincho" w:hAnsi="Times New Roman" w:cs="Times New Roman"/>
          <w:sz w:val="24"/>
          <w:szCs w:val="24"/>
          <w:lang w:val="es-MX" w:eastAsia="es-MX"/>
        </w:rPr>
        <w:t xml:space="preserve"> </w:t>
      </w:r>
      <w:r w:rsidR="00B6513E" w:rsidRPr="00216CEB">
        <w:rPr>
          <w:rFonts w:ascii="Times New Roman" w:eastAsia="MS Mincho" w:hAnsi="Times New Roman" w:cs="Times New Roman"/>
          <w:sz w:val="24"/>
          <w:szCs w:val="24"/>
          <w:lang w:val="es-MX" w:eastAsia="es-MX"/>
        </w:rPr>
        <w:t>Bajo este tenor, el objetivo de este estudio radicó en diseña</w:t>
      </w:r>
      <w:r w:rsidR="00DB16E9" w:rsidRPr="00216CEB">
        <w:rPr>
          <w:rFonts w:ascii="Times New Roman" w:eastAsia="MS Mincho" w:hAnsi="Times New Roman" w:cs="Times New Roman"/>
          <w:sz w:val="24"/>
          <w:szCs w:val="24"/>
          <w:lang w:val="es-MX" w:eastAsia="es-MX"/>
        </w:rPr>
        <w:t>r</w:t>
      </w:r>
      <w:r w:rsidR="00B6513E" w:rsidRPr="00216CEB">
        <w:rPr>
          <w:rFonts w:ascii="Times New Roman" w:eastAsia="MS Mincho" w:hAnsi="Times New Roman" w:cs="Times New Roman"/>
          <w:sz w:val="24"/>
          <w:szCs w:val="24"/>
          <w:lang w:val="es-MX" w:eastAsia="es-MX"/>
        </w:rPr>
        <w:t xml:space="preserve"> y validar una herramienta para el monit</w:t>
      </w:r>
      <w:r w:rsidR="00892486" w:rsidRPr="00216CEB">
        <w:rPr>
          <w:rFonts w:ascii="Times New Roman" w:eastAsia="MS Mincho" w:hAnsi="Times New Roman" w:cs="Times New Roman"/>
          <w:sz w:val="24"/>
          <w:szCs w:val="24"/>
          <w:lang w:val="es-MX" w:eastAsia="es-MX"/>
        </w:rPr>
        <w:t>oreo del estatus que guarda</w:t>
      </w:r>
      <w:r w:rsidR="006F3DEA" w:rsidRPr="00216CEB">
        <w:rPr>
          <w:rFonts w:ascii="Times New Roman" w:eastAsia="MS Mincho" w:hAnsi="Times New Roman" w:cs="Times New Roman"/>
          <w:sz w:val="24"/>
          <w:szCs w:val="24"/>
          <w:lang w:val="es-MX" w:eastAsia="es-MX"/>
        </w:rPr>
        <w:t xml:space="preserve"> una institución de educación superior, </w:t>
      </w:r>
      <w:r w:rsidR="00435189" w:rsidRPr="00216CEB">
        <w:rPr>
          <w:rFonts w:ascii="Times New Roman" w:eastAsia="MS Mincho" w:hAnsi="Times New Roman" w:cs="Times New Roman"/>
          <w:sz w:val="24"/>
          <w:szCs w:val="24"/>
          <w:lang w:val="es-MX" w:eastAsia="es-MX"/>
        </w:rPr>
        <w:t>en</w:t>
      </w:r>
      <w:r w:rsidR="00060AA8" w:rsidRPr="00216CEB">
        <w:rPr>
          <w:rFonts w:ascii="Times New Roman" w:eastAsia="MS Mincho" w:hAnsi="Times New Roman" w:cs="Times New Roman"/>
          <w:sz w:val="24"/>
          <w:szCs w:val="24"/>
          <w:lang w:val="es-MX" w:eastAsia="es-MX"/>
        </w:rPr>
        <w:t xml:space="preserve"> ese sentido</w:t>
      </w:r>
      <w:r w:rsidR="006F3DEA" w:rsidRPr="00216CEB">
        <w:rPr>
          <w:rFonts w:ascii="Times New Roman" w:eastAsia="MS Mincho" w:hAnsi="Times New Roman" w:cs="Times New Roman"/>
          <w:sz w:val="24"/>
          <w:szCs w:val="24"/>
          <w:lang w:val="es-MX" w:eastAsia="es-MX"/>
        </w:rPr>
        <w:t xml:space="preserve"> y alineado a los estatutos de </w:t>
      </w:r>
      <w:r w:rsidR="00342FD9" w:rsidRPr="00216CEB">
        <w:rPr>
          <w:rFonts w:ascii="Times New Roman" w:eastAsia="MS Mincho" w:hAnsi="Times New Roman" w:cs="Times New Roman"/>
          <w:sz w:val="24"/>
          <w:szCs w:val="24"/>
          <w:lang w:val="es-MX" w:eastAsia="es-MX"/>
        </w:rPr>
        <w:t>la</w:t>
      </w:r>
      <w:r w:rsidR="006F3DEA" w:rsidRPr="00216CEB">
        <w:rPr>
          <w:rFonts w:ascii="Times New Roman" w:eastAsia="MS Mincho" w:hAnsi="Times New Roman" w:cs="Times New Roman"/>
          <w:sz w:val="24"/>
          <w:szCs w:val="24"/>
          <w:lang w:val="es-MX" w:eastAsia="es-MX"/>
        </w:rPr>
        <w:t xml:space="preserve"> norma de </w:t>
      </w:r>
      <w:r w:rsidR="00984D81">
        <w:rPr>
          <w:rFonts w:ascii="Times New Roman" w:eastAsia="MS Mincho" w:hAnsi="Times New Roman" w:cs="Times New Roman"/>
          <w:sz w:val="24"/>
          <w:szCs w:val="24"/>
          <w:lang w:val="es-MX" w:eastAsia="es-MX"/>
        </w:rPr>
        <w:t>c</w:t>
      </w:r>
      <w:r w:rsidR="006F3DEA" w:rsidRPr="00216CEB">
        <w:rPr>
          <w:rFonts w:ascii="Times New Roman" w:eastAsia="MS Mincho" w:hAnsi="Times New Roman" w:cs="Times New Roman"/>
          <w:sz w:val="24"/>
          <w:szCs w:val="24"/>
          <w:lang w:val="es-MX" w:eastAsia="es-MX"/>
        </w:rPr>
        <w:t xml:space="preserve">alidad </w:t>
      </w:r>
      <w:r w:rsidR="006D6A18" w:rsidRPr="00216CEB">
        <w:rPr>
          <w:rFonts w:ascii="Times New Roman" w:eastAsia="MS Mincho" w:hAnsi="Times New Roman" w:cs="Times New Roman"/>
          <w:sz w:val="24"/>
          <w:szCs w:val="24"/>
          <w:lang w:val="es-MX" w:eastAsia="es-MX"/>
        </w:rPr>
        <w:t xml:space="preserve">ISO </w:t>
      </w:r>
      <w:r w:rsidR="006F3DEA" w:rsidRPr="00216CEB">
        <w:rPr>
          <w:rFonts w:ascii="Times New Roman" w:eastAsia="MS Mincho" w:hAnsi="Times New Roman" w:cs="Times New Roman"/>
          <w:sz w:val="24"/>
          <w:szCs w:val="24"/>
          <w:lang w:val="es-MX" w:eastAsia="es-MX"/>
        </w:rPr>
        <w:t>9001:2015.</w:t>
      </w:r>
    </w:p>
    <w:p w14:paraId="3F0D9F85" w14:textId="7CAA91BC" w:rsidR="00794780" w:rsidRPr="0050453E" w:rsidRDefault="00984D81" w:rsidP="00D211D3">
      <w:pPr>
        <w:spacing w:after="0" w:line="360" w:lineRule="auto"/>
        <w:contextualSpacing/>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Para ello, s</w:t>
      </w:r>
      <w:r w:rsidR="00770BF6" w:rsidRPr="00216CEB">
        <w:rPr>
          <w:rFonts w:ascii="Times New Roman" w:eastAsia="MS Mincho" w:hAnsi="Times New Roman" w:cs="Times New Roman"/>
          <w:sz w:val="24"/>
          <w:szCs w:val="24"/>
          <w:lang w:val="es-MX" w:eastAsia="es-MX"/>
        </w:rPr>
        <w:t>e elaboró</w:t>
      </w:r>
      <w:r>
        <w:rPr>
          <w:rFonts w:ascii="Times New Roman" w:eastAsia="MS Mincho" w:hAnsi="Times New Roman" w:cs="Times New Roman"/>
          <w:sz w:val="24"/>
          <w:szCs w:val="24"/>
          <w:lang w:val="es-MX" w:eastAsia="es-MX"/>
        </w:rPr>
        <w:t xml:space="preserve"> </w:t>
      </w:r>
      <w:r w:rsidR="00E96FE7" w:rsidRPr="00216CEB">
        <w:rPr>
          <w:rFonts w:ascii="Times New Roman" w:eastAsia="MS Mincho" w:hAnsi="Times New Roman" w:cs="Times New Roman"/>
          <w:sz w:val="24"/>
          <w:szCs w:val="24"/>
          <w:lang w:val="es-MX" w:eastAsia="es-MX"/>
        </w:rPr>
        <w:t>un instrumento</w:t>
      </w:r>
      <w:r w:rsidR="00176BD4" w:rsidRPr="00216CEB">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para</w:t>
      </w:r>
      <w:r w:rsidR="00176BD4" w:rsidRPr="00216CEB">
        <w:rPr>
          <w:rFonts w:ascii="Times New Roman" w:eastAsia="MS Mincho" w:hAnsi="Times New Roman" w:cs="Times New Roman"/>
          <w:sz w:val="24"/>
          <w:szCs w:val="24"/>
          <w:lang w:val="es-MX" w:eastAsia="es-MX"/>
        </w:rPr>
        <w:t xml:space="preserve"> </w:t>
      </w:r>
      <w:r w:rsidR="00BE6C02" w:rsidRPr="00216CEB">
        <w:rPr>
          <w:rFonts w:ascii="Times New Roman" w:eastAsia="MS Mincho" w:hAnsi="Times New Roman" w:cs="Times New Roman"/>
          <w:sz w:val="24"/>
          <w:szCs w:val="24"/>
          <w:lang w:val="es-MX" w:eastAsia="es-MX"/>
        </w:rPr>
        <w:t>conocer la p</w:t>
      </w:r>
      <w:r w:rsidR="00216CEB" w:rsidRPr="00216CEB">
        <w:rPr>
          <w:rFonts w:ascii="Times New Roman" w:eastAsia="MS Mincho" w:hAnsi="Times New Roman" w:cs="Times New Roman"/>
          <w:sz w:val="24"/>
          <w:szCs w:val="24"/>
          <w:lang w:val="es-MX" w:eastAsia="es-MX"/>
        </w:rPr>
        <w:t>ercepción de los trabajadores</w:t>
      </w:r>
      <w:r w:rsidR="00BE6C02" w:rsidRPr="00216CEB">
        <w:rPr>
          <w:rFonts w:ascii="Times New Roman" w:eastAsia="MS Mincho" w:hAnsi="Times New Roman" w:cs="Times New Roman"/>
          <w:sz w:val="24"/>
          <w:szCs w:val="24"/>
          <w:lang w:val="es-MX" w:eastAsia="es-MX"/>
        </w:rPr>
        <w:t xml:space="preserve"> </w:t>
      </w:r>
      <w:r w:rsidR="00FF341D" w:rsidRPr="00216CEB">
        <w:rPr>
          <w:rFonts w:ascii="Times New Roman" w:eastAsia="MS Mincho" w:hAnsi="Times New Roman" w:cs="Times New Roman"/>
          <w:sz w:val="24"/>
          <w:szCs w:val="24"/>
          <w:lang w:val="es-MX" w:eastAsia="es-MX"/>
        </w:rPr>
        <w:t>con</w:t>
      </w:r>
      <w:r w:rsidR="001A7A2A" w:rsidRPr="00216CEB">
        <w:rPr>
          <w:rFonts w:ascii="Times New Roman" w:eastAsia="MS Mincho" w:hAnsi="Times New Roman" w:cs="Times New Roman"/>
          <w:sz w:val="24"/>
          <w:szCs w:val="24"/>
          <w:lang w:val="es-MX" w:eastAsia="es-MX"/>
        </w:rPr>
        <w:t xml:space="preserve"> respecto </w:t>
      </w:r>
      <w:r w:rsidR="006D6A18" w:rsidRPr="00216CEB">
        <w:rPr>
          <w:rFonts w:ascii="Times New Roman" w:eastAsia="MS Mincho" w:hAnsi="Times New Roman" w:cs="Times New Roman"/>
          <w:sz w:val="24"/>
          <w:szCs w:val="24"/>
          <w:lang w:val="es-MX" w:eastAsia="es-MX"/>
        </w:rPr>
        <w:t>a lo mencionado</w:t>
      </w:r>
      <w:r w:rsidR="00FF341D" w:rsidRPr="00216CEB">
        <w:rPr>
          <w:rFonts w:ascii="Times New Roman" w:eastAsia="MS Mincho" w:hAnsi="Times New Roman" w:cs="Times New Roman"/>
          <w:sz w:val="24"/>
          <w:szCs w:val="24"/>
          <w:lang w:val="es-MX" w:eastAsia="es-MX"/>
        </w:rPr>
        <w:t>,</w:t>
      </w:r>
      <w:r w:rsidR="001A7A2A" w:rsidRPr="00216CEB">
        <w:rPr>
          <w:rFonts w:ascii="Times New Roman" w:eastAsia="MS Mincho" w:hAnsi="Times New Roman" w:cs="Times New Roman"/>
          <w:sz w:val="24"/>
          <w:szCs w:val="24"/>
          <w:lang w:val="es-MX" w:eastAsia="es-MX"/>
        </w:rPr>
        <w:t xml:space="preserve"> </w:t>
      </w:r>
      <w:r w:rsidR="00D36D57" w:rsidRPr="00216CEB">
        <w:rPr>
          <w:rFonts w:ascii="Times New Roman" w:eastAsia="MS Mincho" w:hAnsi="Times New Roman" w:cs="Times New Roman"/>
          <w:sz w:val="24"/>
          <w:szCs w:val="24"/>
          <w:lang w:val="es-MX" w:eastAsia="es-MX"/>
        </w:rPr>
        <w:t>de tal forma que el</w:t>
      </w:r>
      <w:r w:rsidR="003F7360" w:rsidRPr="00216CEB">
        <w:rPr>
          <w:rFonts w:ascii="Times New Roman" w:eastAsia="MS Mincho" w:hAnsi="Times New Roman" w:cs="Times New Roman"/>
          <w:sz w:val="24"/>
          <w:szCs w:val="24"/>
          <w:lang w:val="es-MX" w:eastAsia="es-MX"/>
        </w:rPr>
        <w:t xml:space="preserve"> resultado obtenido anule los sesgos derivados </w:t>
      </w:r>
      <w:r w:rsidR="00612A46" w:rsidRPr="00216CEB">
        <w:rPr>
          <w:rFonts w:ascii="Times New Roman" w:eastAsia="MS Mincho" w:hAnsi="Times New Roman" w:cs="Times New Roman"/>
          <w:sz w:val="24"/>
          <w:szCs w:val="24"/>
          <w:lang w:val="es-MX" w:eastAsia="es-MX"/>
        </w:rPr>
        <w:t>de la aplicación de otras herramientas, tales como las listas de cotejo que la misma norma provee</w:t>
      </w:r>
      <w:r w:rsidR="001A5B72">
        <w:rPr>
          <w:rFonts w:ascii="Times New Roman" w:eastAsia="MS Mincho" w:hAnsi="Times New Roman" w:cs="Times New Roman"/>
          <w:sz w:val="24"/>
          <w:szCs w:val="24"/>
          <w:lang w:val="es-MX" w:eastAsia="es-MX"/>
        </w:rPr>
        <w:t xml:space="preserve">, las cuales </w:t>
      </w:r>
      <w:r w:rsidR="00612A46" w:rsidRPr="00216CEB">
        <w:rPr>
          <w:rFonts w:ascii="Times New Roman" w:eastAsia="MS Mincho" w:hAnsi="Times New Roman" w:cs="Times New Roman"/>
          <w:sz w:val="24"/>
          <w:szCs w:val="24"/>
          <w:lang w:val="es-MX" w:eastAsia="es-MX"/>
        </w:rPr>
        <w:t xml:space="preserve">no están alejadas del todo </w:t>
      </w:r>
      <w:r w:rsidR="003F7360" w:rsidRPr="00216CEB">
        <w:rPr>
          <w:rFonts w:ascii="Times New Roman" w:eastAsia="MS Mincho" w:hAnsi="Times New Roman" w:cs="Times New Roman"/>
          <w:sz w:val="24"/>
          <w:szCs w:val="24"/>
          <w:lang w:val="es-MX" w:eastAsia="es-MX"/>
        </w:rPr>
        <w:t>del</w:t>
      </w:r>
      <w:r w:rsidR="00900D97" w:rsidRPr="00216CEB">
        <w:rPr>
          <w:rFonts w:ascii="Times New Roman" w:eastAsia="MS Mincho" w:hAnsi="Times New Roman" w:cs="Times New Roman"/>
          <w:sz w:val="24"/>
          <w:szCs w:val="24"/>
          <w:lang w:val="es-MX" w:eastAsia="es-MX"/>
        </w:rPr>
        <w:t xml:space="preserve"> criterio</w:t>
      </w:r>
      <w:r w:rsidR="00E34AEB" w:rsidRPr="00216CEB">
        <w:rPr>
          <w:rFonts w:ascii="Times New Roman" w:eastAsia="MS Mincho" w:hAnsi="Times New Roman" w:cs="Times New Roman"/>
          <w:sz w:val="24"/>
          <w:szCs w:val="24"/>
          <w:lang w:val="es-MX" w:eastAsia="es-MX"/>
        </w:rPr>
        <w:t xml:space="preserve"> </w:t>
      </w:r>
      <w:r w:rsidR="00900D97" w:rsidRPr="00216CEB">
        <w:rPr>
          <w:rFonts w:ascii="Times New Roman" w:eastAsia="MS Mincho" w:hAnsi="Times New Roman" w:cs="Times New Roman"/>
          <w:sz w:val="24"/>
          <w:szCs w:val="24"/>
          <w:lang w:val="es-MX" w:eastAsia="es-MX"/>
        </w:rPr>
        <w:t>y otros contaminantes</w:t>
      </w:r>
      <w:r>
        <w:rPr>
          <w:rFonts w:ascii="Times New Roman" w:eastAsia="MS Mincho" w:hAnsi="Times New Roman" w:cs="Times New Roman"/>
          <w:sz w:val="24"/>
          <w:szCs w:val="24"/>
          <w:lang w:val="es-MX" w:eastAsia="es-MX"/>
        </w:rPr>
        <w:t>,</w:t>
      </w:r>
      <w:r w:rsidR="00900D97" w:rsidRPr="00216CEB">
        <w:rPr>
          <w:rFonts w:ascii="Times New Roman" w:eastAsia="MS Mincho" w:hAnsi="Times New Roman" w:cs="Times New Roman"/>
          <w:sz w:val="24"/>
          <w:szCs w:val="24"/>
          <w:lang w:val="es-MX" w:eastAsia="es-MX"/>
        </w:rPr>
        <w:t xml:space="preserve"> como</w:t>
      </w:r>
      <w:r w:rsidR="00342FD9" w:rsidRPr="00216CEB">
        <w:rPr>
          <w:rFonts w:ascii="Times New Roman" w:eastAsia="MS Mincho" w:hAnsi="Times New Roman" w:cs="Times New Roman"/>
          <w:sz w:val="24"/>
          <w:szCs w:val="24"/>
          <w:lang w:val="es-MX" w:eastAsia="es-MX"/>
        </w:rPr>
        <w:t xml:space="preserve"> marcos de referencia o </w:t>
      </w:r>
      <w:r w:rsidR="00900D97" w:rsidRPr="00216CEB">
        <w:rPr>
          <w:rFonts w:ascii="Times New Roman" w:eastAsia="MS Mincho" w:hAnsi="Times New Roman" w:cs="Times New Roman"/>
          <w:sz w:val="24"/>
          <w:szCs w:val="24"/>
          <w:lang w:val="es-MX" w:eastAsia="es-MX"/>
        </w:rPr>
        <w:t xml:space="preserve">disposición </w:t>
      </w:r>
      <w:r w:rsidR="00342FD9" w:rsidRPr="00216CEB">
        <w:rPr>
          <w:rFonts w:ascii="Times New Roman" w:eastAsia="MS Mincho" w:hAnsi="Times New Roman" w:cs="Times New Roman"/>
          <w:sz w:val="24"/>
          <w:szCs w:val="24"/>
          <w:lang w:val="es-MX" w:eastAsia="es-MX"/>
        </w:rPr>
        <w:t xml:space="preserve">y </w:t>
      </w:r>
      <w:r w:rsidR="00900D97" w:rsidRPr="00216CEB">
        <w:rPr>
          <w:rFonts w:ascii="Times New Roman" w:eastAsia="MS Mincho" w:hAnsi="Times New Roman" w:cs="Times New Roman"/>
          <w:sz w:val="24"/>
          <w:szCs w:val="24"/>
          <w:lang w:val="es-MX" w:eastAsia="es-MX"/>
        </w:rPr>
        <w:t xml:space="preserve">ánimo </w:t>
      </w:r>
      <w:r w:rsidR="00E96FE7" w:rsidRPr="00216CEB">
        <w:rPr>
          <w:rFonts w:ascii="Times New Roman" w:eastAsia="MS Mincho" w:hAnsi="Times New Roman" w:cs="Times New Roman"/>
          <w:sz w:val="24"/>
          <w:szCs w:val="24"/>
          <w:lang w:val="es-MX" w:eastAsia="es-MX"/>
        </w:rPr>
        <w:t xml:space="preserve">del que </w:t>
      </w:r>
      <w:r w:rsidR="00612A46" w:rsidRPr="00216CEB">
        <w:rPr>
          <w:rFonts w:ascii="Times New Roman" w:eastAsia="MS Mincho" w:hAnsi="Times New Roman" w:cs="Times New Roman"/>
          <w:sz w:val="24"/>
          <w:szCs w:val="24"/>
          <w:lang w:val="es-MX" w:eastAsia="es-MX"/>
        </w:rPr>
        <w:t xml:space="preserve">audita o </w:t>
      </w:r>
      <w:r w:rsidR="00E96FE7" w:rsidRPr="00216CEB">
        <w:rPr>
          <w:rFonts w:ascii="Times New Roman" w:eastAsia="MS Mincho" w:hAnsi="Times New Roman" w:cs="Times New Roman"/>
          <w:sz w:val="24"/>
          <w:szCs w:val="24"/>
          <w:lang w:val="es-MX" w:eastAsia="es-MX"/>
        </w:rPr>
        <w:t>mide</w:t>
      </w:r>
      <w:r w:rsidR="00E24726" w:rsidRPr="00216CEB">
        <w:rPr>
          <w:rFonts w:ascii="Times New Roman" w:eastAsia="MS Mincho" w:hAnsi="Times New Roman" w:cs="Times New Roman"/>
          <w:sz w:val="24"/>
          <w:szCs w:val="24"/>
          <w:lang w:val="es-MX" w:eastAsia="es-MX"/>
        </w:rPr>
        <w:t xml:space="preserve">. </w:t>
      </w:r>
      <w:r w:rsidR="00AC787D" w:rsidRPr="00216CEB">
        <w:rPr>
          <w:rFonts w:ascii="Times New Roman" w:eastAsia="MS Mincho" w:hAnsi="Times New Roman" w:cs="Times New Roman"/>
          <w:sz w:val="24"/>
          <w:szCs w:val="24"/>
          <w:lang w:val="es-MX" w:eastAsia="es-MX"/>
        </w:rPr>
        <w:t xml:space="preserve">El diseño de la investigación </w:t>
      </w:r>
      <w:r w:rsidR="00E66F7B" w:rsidRPr="00216CEB">
        <w:rPr>
          <w:rFonts w:ascii="Times New Roman" w:eastAsia="MS Mincho" w:hAnsi="Times New Roman" w:cs="Times New Roman"/>
          <w:sz w:val="24"/>
          <w:szCs w:val="24"/>
          <w:lang w:val="es-MX" w:eastAsia="es-MX"/>
        </w:rPr>
        <w:t xml:space="preserve">se clasificó en el </w:t>
      </w:r>
      <w:r w:rsidR="009316B6" w:rsidRPr="00216CEB">
        <w:rPr>
          <w:rFonts w:ascii="Times New Roman" w:eastAsia="MS Mincho" w:hAnsi="Times New Roman" w:cs="Times New Roman"/>
          <w:sz w:val="24"/>
          <w:szCs w:val="24"/>
          <w:lang w:val="es-MX" w:eastAsia="es-MX"/>
        </w:rPr>
        <w:t xml:space="preserve">tipo </w:t>
      </w:r>
      <w:r w:rsidR="00AC787D" w:rsidRPr="00216CEB">
        <w:rPr>
          <w:rFonts w:ascii="Times New Roman" w:eastAsia="MS Mincho" w:hAnsi="Times New Roman" w:cs="Times New Roman"/>
          <w:sz w:val="24"/>
          <w:szCs w:val="24"/>
          <w:lang w:val="es-MX" w:eastAsia="es-MX"/>
        </w:rPr>
        <w:t xml:space="preserve">instrumental, </w:t>
      </w:r>
      <w:r w:rsidR="00DF7476" w:rsidRPr="00216CEB">
        <w:rPr>
          <w:rFonts w:ascii="Times New Roman" w:eastAsia="MS Mincho" w:hAnsi="Times New Roman" w:cs="Times New Roman"/>
          <w:sz w:val="24"/>
          <w:szCs w:val="24"/>
          <w:lang w:val="es-MX" w:eastAsia="es-MX"/>
        </w:rPr>
        <w:t xml:space="preserve">y </w:t>
      </w:r>
      <w:r w:rsidR="00FC064A" w:rsidRPr="00216CEB">
        <w:rPr>
          <w:rFonts w:ascii="Times New Roman" w:eastAsia="MS Mincho" w:hAnsi="Times New Roman" w:cs="Times New Roman"/>
          <w:sz w:val="24"/>
          <w:szCs w:val="24"/>
          <w:lang w:val="es-MX" w:eastAsia="es-MX"/>
        </w:rPr>
        <w:t xml:space="preserve">el </w:t>
      </w:r>
      <w:r w:rsidR="00754005" w:rsidRPr="00216CEB">
        <w:rPr>
          <w:rFonts w:ascii="Times New Roman" w:eastAsia="MS Mincho" w:hAnsi="Times New Roman" w:cs="Times New Roman"/>
          <w:sz w:val="24"/>
          <w:szCs w:val="24"/>
          <w:lang w:val="es-MX" w:eastAsia="es-MX"/>
        </w:rPr>
        <w:t xml:space="preserve">documento de medición </w:t>
      </w:r>
      <w:r w:rsidR="00E66F7B" w:rsidRPr="00216CEB">
        <w:rPr>
          <w:rFonts w:ascii="Times New Roman" w:eastAsia="MS Mincho" w:hAnsi="Times New Roman" w:cs="Times New Roman"/>
          <w:sz w:val="24"/>
          <w:szCs w:val="24"/>
          <w:lang w:val="es-MX" w:eastAsia="es-MX"/>
        </w:rPr>
        <w:t>en</w:t>
      </w:r>
      <w:r w:rsidR="0009495D" w:rsidRPr="00216CEB">
        <w:rPr>
          <w:rFonts w:ascii="Times New Roman" w:eastAsia="MS Mincho" w:hAnsi="Times New Roman" w:cs="Times New Roman"/>
          <w:sz w:val="24"/>
          <w:szCs w:val="24"/>
          <w:lang w:val="es-MX" w:eastAsia="es-MX"/>
        </w:rPr>
        <w:t xml:space="preserve"> la tipología</w:t>
      </w:r>
      <w:r w:rsidR="00C17EC9" w:rsidRPr="00216CEB">
        <w:rPr>
          <w:rFonts w:ascii="Times New Roman" w:eastAsia="MS Mincho" w:hAnsi="Times New Roman" w:cs="Times New Roman"/>
          <w:sz w:val="24"/>
          <w:szCs w:val="24"/>
          <w:lang w:val="es-MX" w:eastAsia="es-MX"/>
        </w:rPr>
        <w:t xml:space="preserve"> </w:t>
      </w:r>
      <w:r w:rsidR="00DF7476" w:rsidRPr="00216CEB">
        <w:rPr>
          <w:rFonts w:ascii="Times New Roman" w:eastAsia="MS Mincho" w:hAnsi="Times New Roman" w:cs="Times New Roman"/>
          <w:sz w:val="24"/>
          <w:szCs w:val="24"/>
          <w:lang w:val="es-MX" w:eastAsia="es-MX"/>
        </w:rPr>
        <w:t>escala</w:t>
      </w:r>
      <w:r w:rsidR="00342FD9" w:rsidRPr="00216CEB">
        <w:rPr>
          <w:rFonts w:ascii="Times New Roman" w:eastAsia="MS Mincho" w:hAnsi="Times New Roman" w:cs="Times New Roman"/>
          <w:sz w:val="24"/>
          <w:szCs w:val="24"/>
          <w:lang w:val="es-MX" w:eastAsia="es-MX"/>
        </w:rPr>
        <w:t>.</w:t>
      </w:r>
      <w:r w:rsidR="00DF7476" w:rsidRPr="00216CEB">
        <w:rPr>
          <w:rFonts w:ascii="Times New Roman" w:eastAsia="MS Mincho" w:hAnsi="Times New Roman" w:cs="Times New Roman"/>
          <w:sz w:val="24"/>
          <w:szCs w:val="24"/>
          <w:lang w:val="es-MX" w:eastAsia="es-MX"/>
        </w:rPr>
        <w:t xml:space="preserve"> Se </w:t>
      </w:r>
      <w:r w:rsidR="0009495D" w:rsidRPr="00216CEB">
        <w:rPr>
          <w:rFonts w:ascii="Times New Roman" w:eastAsia="MS Mincho" w:hAnsi="Times New Roman" w:cs="Times New Roman"/>
          <w:sz w:val="24"/>
          <w:szCs w:val="24"/>
          <w:lang w:val="es-MX" w:eastAsia="es-MX"/>
        </w:rPr>
        <w:t xml:space="preserve">definieron sus </w:t>
      </w:r>
      <w:r w:rsidR="00447E9D" w:rsidRPr="00216CEB">
        <w:rPr>
          <w:rFonts w:ascii="Times New Roman" w:eastAsia="MS Mincho" w:hAnsi="Times New Roman" w:cs="Times New Roman"/>
          <w:sz w:val="24"/>
          <w:szCs w:val="24"/>
          <w:lang w:val="es-MX" w:eastAsia="es-MX"/>
        </w:rPr>
        <w:t xml:space="preserve">propiedades </w:t>
      </w:r>
      <w:r w:rsidR="00AC787D" w:rsidRPr="00216CEB">
        <w:rPr>
          <w:rFonts w:ascii="Times New Roman" w:eastAsia="MS Mincho" w:hAnsi="Times New Roman" w:cs="Times New Roman"/>
          <w:sz w:val="24"/>
          <w:szCs w:val="24"/>
          <w:lang w:val="es-MX" w:eastAsia="es-MX"/>
        </w:rPr>
        <w:t xml:space="preserve">métricas </w:t>
      </w:r>
      <w:r w:rsidR="00447E9D" w:rsidRPr="00216CEB">
        <w:rPr>
          <w:rFonts w:ascii="Times New Roman" w:eastAsia="MS Mincho" w:hAnsi="Times New Roman" w:cs="Times New Roman"/>
          <w:sz w:val="24"/>
          <w:szCs w:val="24"/>
          <w:lang w:val="es-MX" w:eastAsia="es-MX"/>
        </w:rPr>
        <w:t xml:space="preserve">de contenido, </w:t>
      </w:r>
      <w:r w:rsidR="008A3FC9" w:rsidRPr="00216CEB">
        <w:rPr>
          <w:rFonts w:ascii="Times New Roman" w:eastAsia="MS Mincho" w:hAnsi="Times New Roman" w:cs="Times New Roman"/>
          <w:sz w:val="24"/>
          <w:szCs w:val="24"/>
          <w:lang w:val="es-MX" w:eastAsia="es-MX"/>
        </w:rPr>
        <w:t xml:space="preserve">constructo y confiabilidad </w:t>
      </w:r>
      <w:r w:rsidR="00A6187E" w:rsidRPr="00216CEB">
        <w:rPr>
          <w:rFonts w:ascii="Times New Roman" w:eastAsia="MS Mincho" w:hAnsi="Times New Roman" w:cs="Times New Roman"/>
          <w:sz w:val="24"/>
          <w:szCs w:val="24"/>
          <w:lang w:val="es-MX" w:eastAsia="es-MX"/>
        </w:rPr>
        <w:t>a</w:t>
      </w:r>
      <w:r w:rsidR="00B85628" w:rsidRPr="00216CEB">
        <w:rPr>
          <w:rFonts w:ascii="Times New Roman" w:eastAsia="MS Mincho" w:hAnsi="Times New Roman" w:cs="Times New Roman"/>
          <w:sz w:val="24"/>
          <w:szCs w:val="24"/>
          <w:lang w:val="es-MX" w:eastAsia="es-MX"/>
        </w:rPr>
        <w:t xml:space="preserve"> una muestra de </w:t>
      </w:r>
      <w:r w:rsidR="00B517A7" w:rsidRPr="00216CEB">
        <w:rPr>
          <w:rFonts w:ascii="Times New Roman" w:eastAsia="MS Mincho" w:hAnsi="Times New Roman" w:cs="Times New Roman"/>
          <w:sz w:val="24"/>
          <w:szCs w:val="24"/>
          <w:lang w:val="es-MX" w:eastAsia="es-MX"/>
        </w:rPr>
        <w:t>133</w:t>
      </w:r>
      <w:r w:rsidR="004D3748" w:rsidRPr="00216CEB">
        <w:rPr>
          <w:rFonts w:ascii="Times New Roman" w:eastAsia="MS Mincho" w:hAnsi="Times New Roman" w:cs="Times New Roman"/>
          <w:sz w:val="24"/>
          <w:szCs w:val="24"/>
          <w:lang w:val="es-MX" w:eastAsia="es-MX"/>
        </w:rPr>
        <w:t xml:space="preserve"> </w:t>
      </w:r>
      <w:r w:rsidR="00E10A36" w:rsidRPr="00216CEB">
        <w:rPr>
          <w:rFonts w:ascii="Times New Roman" w:eastAsia="MS Mincho" w:hAnsi="Times New Roman" w:cs="Times New Roman"/>
          <w:sz w:val="24"/>
          <w:szCs w:val="24"/>
          <w:lang w:val="es-MX" w:eastAsia="es-MX"/>
        </w:rPr>
        <w:t>trabajadores</w:t>
      </w:r>
      <w:r w:rsidR="00A6187E" w:rsidRPr="00216CEB">
        <w:rPr>
          <w:rFonts w:ascii="Times New Roman" w:eastAsia="MS Mincho" w:hAnsi="Times New Roman" w:cs="Times New Roman"/>
          <w:sz w:val="24"/>
          <w:szCs w:val="24"/>
          <w:lang w:val="es-MX" w:eastAsia="es-MX"/>
        </w:rPr>
        <w:t xml:space="preserve"> unive</w:t>
      </w:r>
      <w:r w:rsidR="00A6187E" w:rsidRPr="0050453E">
        <w:rPr>
          <w:rFonts w:ascii="Times New Roman" w:eastAsia="MS Mincho" w:hAnsi="Times New Roman" w:cs="Times New Roman"/>
          <w:sz w:val="24"/>
          <w:szCs w:val="24"/>
          <w:lang w:val="es-MX" w:eastAsia="es-MX"/>
        </w:rPr>
        <w:t xml:space="preserve">rsitarios. </w:t>
      </w:r>
      <w:r w:rsidR="0009495D" w:rsidRPr="0050453E">
        <w:rPr>
          <w:rFonts w:ascii="Times New Roman" w:eastAsia="MS Mincho" w:hAnsi="Times New Roman" w:cs="Times New Roman"/>
          <w:sz w:val="24"/>
          <w:szCs w:val="24"/>
          <w:lang w:val="es-MX" w:eastAsia="es-MX"/>
        </w:rPr>
        <w:t>L</w:t>
      </w:r>
      <w:r w:rsidR="001E4EC6" w:rsidRPr="0050453E">
        <w:rPr>
          <w:rFonts w:ascii="Times New Roman" w:eastAsia="MS Mincho" w:hAnsi="Times New Roman" w:cs="Times New Roman"/>
          <w:sz w:val="24"/>
          <w:szCs w:val="24"/>
          <w:lang w:val="es-MX" w:eastAsia="es-MX"/>
        </w:rPr>
        <w:t>a est</w:t>
      </w:r>
      <w:r w:rsidR="00AD7BCE" w:rsidRPr="0050453E">
        <w:rPr>
          <w:rFonts w:ascii="Times New Roman" w:eastAsia="MS Mincho" w:hAnsi="Times New Roman" w:cs="Times New Roman"/>
          <w:sz w:val="24"/>
          <w:szCs w:val="24"/>
          <w:lang w:val="es-MX" w:eastAsia="es-MX"/>
        </w:rPr>
        <w:t>ructura final de dicho instrumento se conform</w:t>
      </w:r>
      <w:r w:rsidR="00CA6612" w:rsidRPr="0050453E">
        <w:rPr>
          <w:rFonts w:ascii="Times New Roman" w:eastAsia="MS Mincho" w:hAnsi="Times New Roman" w:cs="Times New Roman"/>
          <w:sz w:val="24"/>
          <w:szCs w:val="24"/>
          <w:lang w:val="es-MX" w:eastAsia="es-MX"/>
        </w:rPr>
        <w:t>ó por</w:t>
      </w:r>
      <w:r w:rsidR="00F165BC" w:rsidRPr="0050453E">
        <w:rPr>
          <w:rFonts w:ascii="Times New Roman" w:eastAsia="MS Mincho" w:hAnsi="Times New Roman" w:cs="Times New Roman"/>
          <w:sz w:val="24"/>
          <w:szCs w:val="24"/>
          <w:lang w:val="es-MX" w:eastAsia="es-MX"/>
        </w:rPr>
        <w:t xml:space="preserve"> </w:t>
      </w:r>
      <w:r w:rsidR="00E45F37" w:rsidRPr="00216CEB">
        <w:rPr>
          <w:rFonts w:ascii="Times New Roman" w:eastAsia="MS Mincho" w:hAnsi="Times New Roman" w:cs="Times New Roman"/>
          <w:sz w:val="24"/>
          <w:szCs w:val="24"/>
          <w:lang w:val="es-MX" w:eastAsia="es-MX"/>
        </w:rPr>
        <w:t>42</w:t>
      </w:r>
      <w:r w:rsidR="00F165BC" w:rsidRPr="0050453E">
        <w:rPr>
          <w:rFonts w:ascii="Times New Roman" w:eastAsia="MS Mincho" w:hAnsi="Times New Roman" w:cs="Times New Roman"/>
          <w:sz w:val="24"/>
          <w:szCs w:val="24"/>
          <w:lang w:val="es-MX" w:eastAsia="es-MX"/>
        </w:rPr>
        <w:t xml:space="preserve"> ítems, distribuidos </w:t>
      </w:r>
      <w:r w:rsidR="00A06C70" w:rsidRPr="0050453E">
        <w:rPr>
          <w:rFonts w:ascii="Times New Roman" w:eastAsia="MS Mincho" w:hAnsi="Times New Roman" w:cs="Times New Roman"/>
          <w:sz w:val="24"/>
          <w:szCs w:val="24"/>
          <w:lang w:val="es-MX" w:eastAsia="es-MX"/>
        </w:rPr>
        <w:t xml:space="preserve">en </w:t>
      </w:r>
      <w:r w:rsidR="00AB56F4" w:rsidRPr="0050453E">
        <w:rPr>
          <w:rFonts w:ascii="Times New Roman" w:eastAsia="MS Mincho" w:hAnsi="Times New Roman" w:cs="Times New Roman"/>
          <w:sz w:val="24"/>
          <w:szCs w:val="24"/>
          <w:lang w:val="es-MX" w:eastAsia="es-MX"/>
        </w:rPr>
        <w:t>cinco dimensiones</w:t>
      </w:r>
      <w:r w:rsidR="003C6A5F">
        <w:rPr>
          <w:rFonts w:ascii="Times New Roman" w:eastAsia="MS Mincho" w:hAnsi="Times New Roman" w:cs="Times New Roman"/>
          <w:sz w:val="24"/>
          <w:szCs w:val="24"/>
          <w:lang w:val="es-MX" w:eastAsia="es-MX"/>
        </w:rPr>
        <w:t>, como resultados se obtiene que el instrumento diseñado después de su validación estadística cumple con los criterios establecidos siento este un instrumento válido para su aplicación en la práctica</w:t>
      </w:r>
      <w:r w:rsidR="00AB56F4" w:rsidRPr="0050453E">
        <w:rPr>
          <w:rFonts w:ascii="Times New Roman" w:eastAsia="MS Mincho" w:hAnsi="Times New Roman" w:cs="Times New Roman"/>
          <w:sz w:val="24"/>
          <w:szCs w:val="24"/>
          <w:lang w:val="es-MX" w:eastAsia="es-MX"/>
        </w:rPr>
        <w:t>.</w:t>
      </w:r>
    </w:p>
    <w:p w14:paraId="15127E46" w14:textId="16D3EAF6" w:rsidR="002C44C9" w:rsidRPr="00FF67C6" w:rsidRDefault="00794780" w:rsidP="00D211D3">
      <w:pPr>
        <w:spacing w:after="0" w:line="360" w:lineRule="auto"/>
        <w:contextualSpacing/>
        <w:jc w:val="both"/>
        <w:rPr>
          <w:rFonts w:ascii="Times New Roman" w:eastAsia="MS Mincho" w:hAnsi="Times New Roman" w:cs="Times New Roman"/>
          <w:b/>
          <w:sz w:val="24"/>
          <w:szCs w:val="24"/>
          <w:lang w:val="es-MX" w:eastAsia="es-MX"/>
        </w:rPr>
      </w:pPr>
      <w:r w:rsidRPr="00F209E1">
        <w:rPr>
          <w:rFonts w:ascii="Calibri" w:hAnsi="Calibri" w:cs="Calibri"/>
          <w:b/>
          <w:sz w:val="28"/>
          <w:szCs w:val="24"/>
          <w:lang w:val="es-ES"/>
        </w:rPr>
        <w:t>Palabras clave</w:t>
      </w:r>
      <w:r w:rsidR="003A6060" w:rsidRPr="00F209E1">
        <w:rPr>
          <w:rFonts w:ascii="Calibri" w:hAnsi="Calibri" w:cs="Calibri"/>
          <w:b/>
          <w:sz w:val="28"/>
          <w:szCs w:val="24"/>
          <w:lang w:val="es-ES"/>
        </w:rPr>
        <w:t>:</w:t>
      </w:r>
      <w:r w:rsidR="003A6060" w:rsidRPr="00A85C6C">
        <w:rPr>
          <w:rFonts w:ascii="Times New Roman" w:eastAsia="MS Mincho" w:hAnsi="Times New Roman" w:cs="Times New Roman"/>
          <w:b/>
          <w:sz w:val="24"/>
          <w:szCs w:val="24"/>
          <w:lang w:val="es-MX" w:eastAsia="es-MX"/>
        </w:rPr>
        <w:t xml:space="preserve"> </w:t>
      </w:r>
      <w:r w:rsidR="00E2584B" w:rsidRPr="00E2584B">
        <w:rPr>
          <w:rFonts w:ascii="Times New Roman" w:eastAsia="MS Mincho" w:hAnsi="Times New Roman" w:cs="Times New Roman"/>
          <w:sz w:val="24"/>
          <w:szCs w:val="24"/>
          <w:lang w:val="es-MX" w:eastAsia="es-MX"/>
        </w:rPr>
        <w:t>c</w:t>
      </w:r>
      <w:r w:rsidR="004C0739" w:rsidRPr="00A85C6C">
        <w:rPr>
          <w:rFonts w:ascii="Times New Roman" w:eastAsia="MS Mincho" w:hAnsi="Times New Roman" w:cs="Times New Roman"/>
          <w:sz w:val="24"/>
          <w:szCs w:val="24"/>
          <w:lang w:val="es-MX" w:eastAsia="es-MX"/>
        </w:rPr>
        <w:t xml:space="preserve">alidad en el servicio, </w:t>
      </w:r>
      <w:r w:rsidR="00E2584B">
        <w:rPr>
          <w:rFonts w:ascii="Times New Roman" w:eastAsia="MS Mincho" w:hAnsi="Times New Roman" w:cs="Times New Roman"/>
          <w:sz w:val="24"/>
          <w:szCs w:val="24"/>
          <w:lang w:val="es-MX" w:eastAsia="es-MX"/>
        </w:rPr>
        <w:t xml:space="preserve">educación superior, </w:t>
      </w:r>
      <w:r w:rsidR="00F70111" w:rsidRPr="00A85C6C">
        <w:rPr>
          <w:rFonts w:ascii="Times New Roman" w:eastAsia="MS Mincho" w:hAnsi="Times New Roman" w:cs="Times New Roman"/>
          <w:sz w:val="24"/>
          <w:szCs w:val="24"/>
          <w:lang w:val="es-MX" w:eastAsia="es-MX"/>
        </w:rPr>
        <w:t>m</w:t>
      </w:r>
      <w:r w:rsidR="0052358F" w:rsidRPr="00A85C6C">
        <w:rPr>
          <w:rFonts w:ascii="Times New Roman" w:eastAsia="MS Mincho" w:hAnsi="Times New Roman" w:cs="Times New Roman"/>
          <w:sz w:val="24"/>
          <w:szCs w:val="24"/>
          <w:lang w:val="es-MX" w:eastAsia="es-MX"/>
        </w:rPr>
        <w:t>edición</w:t>
      </w:r>
      <w:r w:rsidR="00E2584B">
        <w:rPr>
          <w:rFonts w:ascii="Times New Roman" w:eastAsia="MS Mincho" w:hAnsi="Times New Roman" w:cs="Times New Roman"/>
          <w:sz w:val="24"/>
          <w:szCs w:val="24"/>
          <w:lang w:val="es-MX" w:eastAsia="es-MX"/>
        </w:rPr>
        <w:t>, n</w:t>
      </w:r>
      <w:r w:rsidR="00E2584B" w:rsidRPr="00A85C6C">
        <w:rPr>
          <w:rFonts w:ascii="Times New Roman" w:eastAsia="MS Mincho" w:hAnsi="Times New Roman" w:cs="Times New Roman"/>
          <w:sz w:val="24"/>
          <w:szCs w:val="24"/>
          <w:lang w:val="es-MX" w:eastAsia="es-MX"/>
        </w:rPr>
        <w:t>orma de calidad ISO 9001:2015</w:t>
      </w:r>
      <w:r w:rsidR="00526A32">
        <w:rPr>
          <w:rFonts w:ascii="Times New Roman" w:eastAsia="MS Mincho" w:hAnsi="Times New Roman" w:cs="Times New Roman"/>
          <w:sz w:val="24"/>
          <w:szCs w:val="24"/>
          <w:lang w:val="es-MX" w:eastAsia="es-MX"/>
        </w:rPr>
        <w:t xml:space="preserve">. </w:t>
      </w:r>
    </w:p>
    <w:p w14:paraId="4E711EB8" w14:textId="77777777" w:rsidR="00D211D3" w:rsidRDefault="00D211D3" w:rsidP="00D211D3">
      <w:pPr>
        <w:pStyle w:val="Ttulo2"/>
        <w:jc w:val="left"/>
        <w:rPr>
          <w:rFonts w:ascii="Calibri" w:eastAsiaTheme="minorHAnsi" w:hAnsi="Calibri" w:cs="Calibri"/>
          <w:szCs w:val="24"/>
          <w:lang w:val="en-US" w:eastAsia="en-US"/>
        </w:rPr>
      </w:pPr>
      <w:bookmarkStart w:id="0" w:name="_Toc457246318"/>
    </w:p>
    <w:p w14:paraId="38AE70EA" w14:textId="58479D79" w:rsidR="00E10A36" w:rsidRPr="00DD7E2E" w:rsidRDefault="00E10A36" w:rsidP="00D211D3">
      <w:pPr>
        <w:pStyle w:val="Ttulo2"/>
        <w:jc w:val="left"/>
        <w:rPr>
          <w:rFonts w:ascii="Calibri" w:eastAsiaTheme="minorHAnsi" w:hAnsi="Calibri" w:cs="Calibri"/>
          <w:szCs w:val="24"/>
          <w:lang w:val="en-US" w:eastAsia="en-US"/>
        </w:rPr>
      </w:pPr>
      <w:r w:rsidRPr="00DD7E2E">
        <w:rPr>
          <w:rFonts w:ascii="Calibri" w:eastAsiaTheme="minorHAnsi" w:hAnsi="Calibri" w:cs="Calibri"/>
          <w:szCs w:val="24"/>
          <w:lang w:val="en-US" w:eastAsia="en-US"/>
        </w:rPr>
        <w:t>Abstract</w:t>
      </w:r>
      <w:bookmarkEnd w:id="0"/>
    </w:p>
    <w:p w14:paraId="599BAAAF" w14:textId="7ECB07D1" w:rsidR="004C0739" w:rsidRPr="00216CEB" w:rsidRDefault="00E46A65" w:rsidP="00D211D3">
      <w:pPr>
        <w:spacing w:after="0" w:line="360" w:lineRule="auto"/>
        <w:contextualSpacing/>
        <w:jc w:val="both"/>
        <w:rPr>
          <w:rFonts w:ascii="Times New Roman" w:eastAsia="MS Mincho" w:hAnsi="Times New Roman" w:cs="Times New Roman"/>
          <w:sz w:val="24"/>
          <w:szCs w:val="24"/>
          <w:lang w:eastAsia="es-MX"/>
        </w:rPr>
      </w:pPr>
      <w:r w:rsidRPr="0050453E">
        <w:rPr>
          <w:rFonts w:ascii="Times New Roman" w:eastAsia="MS Mincho" w:hAnsi="Times New Roman" w:cs="Times New Roman"/>
          <w:sz w:val="24"/>
          <w:szCs w:val="24"/>
          <w:lang w:eastAsia="es-MX"/>
        </w:rPr>
        <w:t xml:space="preserve">In the understanding that an educational institution is also an organization whose substantive task is the proportion of a service that seeks student learning through the activities that it offers in its entirety, the </w:t>
      </w:r>
      <w:r w:rsidR="00216CEB" w:rsidRPr="00216CEB">
        <w:rPr>
          <w:rFonts w:ascii="Times New Roman" w:hAnsi="Times New Roman" w:cs="Times New Roman"/>
        </w:rPr>
        <w:t>workers</w:t>
      </w:r>
      <w:r w:rsidR="00216CEB" w:rsidRPr="00216CEB">
        <w:rPr>
          <w:rFonts w:ascii="Times New Roman" w:eastAsia="MS Mincho" w:hAnsi="Times New Roman" w:cs="Times New Roman"/>
          <w:sz w:val="24"/>
          <w:szCs w:val="24"/>
          <w:lang w:eastAsia="es-MX"/>
        </w:rPr>
        <w:t xml:space="preserve"> perception</w:t>
      </w:r>
      <w:r w:rsidRPr="00216CEB">
        <w:rPr>
          <w:rFonts w:ascii="Times New Roman" w:eastAsia="MS Mincho" w:hAnsi="Times New Roman" w:cs="Times New Roman"/>
          <w:sz w:val="24"/>
          <w:szCs w:val="24"/>
          <w:lang w:eastAsia="es-MX"/>
        </w:rPr>
        <w:t xml:space="preserve"> of it is the basis for the maturation of a Quality Management System that transcends its processes with the intention of generating better results. Under this tenor, the objective of this study was to design and validate a tool for monitoring the status of an institution of higher education, in that sense and aligned with the s</w:t>
      </w:r>
      <w:r w:rsidR="00B10D7E" w:rsidRPr="00216CEB">
        <w:rPr>
          <w:rFonts w:ascii="Times New Roman" w:eastAsia="MS Mincho" w:hAnsi="Times New Roman" w:cs="Times New Roman"/>
          <w:sz w:val="24"/>
          <w:szCs w:val="24"/>
          <w:lang w:eastAsia="es-MX"/>
        </w:rPr>
        <w:t>tatutes of the ISO 9001:</w:t>
      </w:r>
      <w:r w:rsidRPr="00216CEB">
        <w:rPr>
          <w:rFonts w:ascii="Times New Roman" w:eastAsia="MS Mincho" w:hAnsi="Times New Roman" w:cs="Times New Roman"/>
          <w:sz w:val="24"/>
          <w:szCs w:val="24"/>
          <w:lang w:eastAsia="es-MX"/>
        </w:rPr>
        <w:t>2015 Quality Standard.</w:t>
      </w:r>
      <w:r w:rsidR="00085B1A" w:rsidRPr="00216CEB">
        <w:rPr>
          <w:rFonts w:ascii="Times New Roman" w:eastAsia="MS Mincho" w:hAnsi="Times New Roman" w:cs="Times New Roman"/>
          <w:sz w:val="24"/>
          <w:szCs w:val="24"/>
          <w:lang w:eastAsia="es-MX"/>
        </w:rPr>
        <w:t xml:space="preserve"> </w:t>
      </w:r>
    </w:p>
    <w:p w14:paraId="63283619" w14:textId="66CD3A8B" w:rsidR="001A5C34" w:rsidRPr="0050453E" w:rsidRDefault="00E46A65" w:rsidP="00D211D3">
      <w:pPr>
        <w:spacing w:after="0" w:line="360" w:lineRule="auto"/>
        <w:contextualSpacing/>
        <w:jc w:val="both"/>
        <w:rPr>
          <w:rFonts w:ascii="Times New Roman" w:eastAsia="MS Mincho" w:hAnsi="Times New Roman" w:cs="Times New Roman"/>
          <w:sz w:val="24"/>
          <w:szCs w:val="24"/>
          <w:lang w:eastAsia="es-MX"/>
        </w:rPr>
      </w:pPr>
      <w:r w:rsidRPr="00216CEB">
        <w:rPr>
          <w:rFonts w:ascii="Times New Roman" w:eastAsia="MS Mincho" w:hAnsi="Times New Roman" w:cs="Times New Roman"/>
          <w:sz w:val="24"/>
          <w:szCs w:val="24"/>
          <w:lang w:eastAsia="es-MX"/>
        </w:rPr>
        <w:lastRenderedPageBreak/>
        <w:t xml:space="preserve">An instrument was then developed, whose purpose is to know the </w:t>
      </w:r>
      <w:r w:rsidR="00216CEB" w:rsidRPr="00216CEB">
        <w:rPr>
          <w:rFonts w:ascii="Times New Roman" w:hAnsi="Times New Roman" w:cs="Times New Roman"/>
        </w:rPr>
        <w:t>worker’s</w:t>
      </w:r>
      <w:r w:rsidR="00216CEB" w:rsidRPr="00216CEB">
        <w:rPr>
          <w:rFonts w:ascii="Times New Roman" w:eastAsia="MS Mincho" w:hAnsi="Times New Roman" w:cs="Times New Roman"/>
          <w:sz w:val="24"/>
          <w:szCs w:val="24"/>
          <w:lang w:eastAsia="es-MX"/>
        </w:rPr>
        <w:t xml:space="preserve"> </w:t>
      </w:r>
      <w:r w:rsidRPr="00216CEB">
        <w:rPr>
          <w:rFonts w:ascii="Times New Roman" w:eastAsia="MS Mincho" w:hAnsi="Times New Roman" w:cs="Times New Roman"/>
          <w:sz w:val="24"/>
          <w:szCs w:val="24"/>
          <w:lang w:eastAsia="es-MX"/>
        </w:rPr>
        <w:t>perception regarding the aforementioned, in such a way that the result obtained annuls the biases derived from the application of other tools, such as checklists that the same standard provides, and that are not far from the criteria and other pollutants such as frames of reference or disposition and spirit of the auditor or measure.</w:t>
      </w:r>
      <w:r w:rsidR="00085B1A" w:rsidRPr="00216CEB">
        <w:rPr>
          <w:rFonts w:ascii="Times New Roman" w:eastAsia="MS Mincho" w:hAnsi="Times New Roman" w:cs="Times New Roman"/>
          <w:sz w:val="24"/>
          <w:szCs w:val="24"/>
          <w:lang w:eastAsia="es-MX"/>
        </w:rPr>
        <w:t xml:space="preserve"> </w:t>
      </w:r>
      <w:r w:rsidR="004C0739" w:rsidRPr="00216CEB">
        <w:rPr>
          <w:rFonts w:ascii="Times New Roman" w:eastAsia="MS Mincho" w:hAnsi="Times New Roman" w:cs="Times New Roman"/>
          <w:sz w:val="24"/>
          <w:szCs w:val="24"/>
          <w:lang w:eastAsia="es-MX"/>
        </w:rPr>
        <w:t xml:space="preserve">The research design was </w:t>
      </w:r>
      <w:r w:rsidRPr="00216CEB">
        <w:rPr>
          <w:rFonts w:ascii="Times New Roman" w:eastAsia="MS Mincho" w:hAnsi="Times New Roman" w:cs="Times New Roman"/>
          <w:sz w:val="24"/>
          <w:szCs w:val="24"/>
          <w:lang w:eastAsia="es-MX"/>
        </w:rPr>
        <w:t>classified in the instrumental type, and the measurement document in the scale typology. Its metric properties of content, construct and reliability were defined to a sample of 133 university. The final structure of this instrument was made up of 42 items, distributed in five dimensions</w:t>
      </w:r>
      <w:r w:rsidR="003C6A5F">
        <w:rPr>
          <w:rFonts w:ascii="Times New Roman" w:eastAsia="MS Mincho" w:hAnsi="Times New Roman" w:cs="Times New Roman"/>
          <w:sz w:val="24"/>
          <w:szCs w:val="24"/>
          <w:lang w:eastAsia="es-MX"/>
        </w:rPr>
        <w:t xml:space="preserve">, </w:t>
      </w:r>
      <w:r w:rsidR="003C6A5F" w:rsidRPr="003C6A5F">
        <w:rPr>
          <w:rFonts w:ascii="Times New Roman" w:eastAsia="MS Mincho" w:hAnsi="Times New Roman" w:cs="Times New Roman"/>
          <w:sz w:val="24"/>
          <w:szCs w:val="24"/>
          <w:lang w:eastAsia="es-MX"/>
        </w:rPr>
        <w:t>results you get that the instrument designed after its statistical validation meets the established criteria I feel this a valid instrument for its application in practice</w:t>
      </w:r>
      <w:r w:rsidRPr="00216CEB">
        <w:rPr>
          <w:rFonts w:ascii="Times New Roman" w:eastAsia="MS Mincho" w:hAnsi="Times New Roman" w:cs="Times New Roman"/>
          <w:sz w:val="24"/>
          <w:szCs w:val="24"/>
          <w:lang w:eastAsia="es-MX"/>
        </w:rPr>
        <w:t>.</w:t>
      </w:r>
    </w:p>
    <w:p w14:paraId="79D15459" w14:textId="64B46B08" w:rsidR="00183039" w:rsidRDefault="00FF67C6" w:rsidP="00D211D3">
      <w:pPr>
        <w:spacing w:after="0" w:line="360" w:lineRule="auto"/>
        <w:contextualSpacing/>
        <w:jc w:val="both"/>
        <w:rPr>
          <w:rFonts w:ascii="Times New Roman" w:eastAsia="MS Mincho" w:hAnsi="Times New Roman" w:cs="Times New Roman"/>
          <w:sz w:val="24"/>
          <w:szCs w:val="24"/>
          <w:lang w:eastAsia="es-MX"/>
        </w:rPr>
      </w:pPr>
      <w:r w:rsidRPr="00DD7E2E">
        <w:rPr>
          <w:rFonts w:ascii="Calibri" w:hAnsi="Calibri" w:cs="Calibri"/>
          <w:b/>
          <w:sz w:val="28"/>
          <w:szCs w:val="24"/>
        </w:rPr>
        <w:t>Keywords:</w:t>
      </w:r>
      <w:r>
        <w:rPr>
          <w:rFonts w:ascii="Times New Roman" w:eastAsia="MS Mincho" w:hAnsi="Times New Roman" w:cs="Times New Roman"/>
          <w:b/>
          <w:sz w:val="24"/>
          <w:szCs w:val="24"/>
          <w:lang w:eastAsia="es-MX"/>
        </w:rPr>
        <w:t xml:space="preserve"> </w:t>
      </w:r>
      <w:r w:rsidR="00E2584B" w:rsidRPr="00E2584B">
        <w:rPr>
          <w:rFonts w:ascii="Times New Roman" w:eastAsia="MS Mincho" w:hAnsi="Times New Roman" w:cs="Times New Roman"/>
          <w:sz w:val="24"/>
          <w:szCs w:val="24"/>
          <w:lang w:eastAsia="es-MX"/>
        </w:rPr>
        <w:t>q</w:t>
      </w:r>
      <w:r w:rsidR="00FF341D" w:rsidRPr="0050453E">
        <w:rPr>
          <w:rFonts w:ascii="Times New Roman" w:eastAsia="MS Mincho" w:hAnsi="Times New Roman" w:cs="Times New Roman"/>
          <w:sz w:val="24"/>
          <w:szCs w:val="24"/>
          <w:lang w:eastAsia="es-MX"/>
        </w:rPr>
        <w:t>uality standar</w:t>
      </w:r>
      <w:r w:rsidR="00183039">
        <w:rPr>
          <w:rFonts w:ascii="Times New Roman" w:eastAsia="MS Mincho" w:hAnsi="Times New Roman" w:cs="Times New Roman"/>
          <w:sz w:val="24"/>
          <w:szCs w:val="24"/>
          <w:lang w:eastAsia="es-MX"/>
        </w:rPr>
        <w:t xml:space="preserve">d, </w:t>
      </w:r>
      <w:r w:rsidR="00E2584B" w:rsidRPr="00183039">
        <w:rPr>
          <w:rFonts w:ascii="Times New Roman" w:eastAsia="MS Mincho" w:hAnsi="Times New Roman" w:cs="Times New Roman"/>
          <w:sz w:val="24"/>
          <w:szCs w:val="24"/>
          <w:lang w:eastAsia="es-MX"/>
        </w:rPr>
        <w:t>higher education</w:t>
      </w:r>
      <w:r w:rsidR="00E2584B">
        <w:rPr>
          <w:rFonts w:ascii="Times New Roman" w:eastAsia="MS Mincho" w:hAnsi="Times New Roman" w:cs="Times New Roman"/>
          <w:sz w:val="24"/>
          <w:szCs w:val="24"/>
          <w:lang w:eastAsia="es-MX"/>
        </w:rPr>
        <w:t xml:space="preserve">, </w:t>
      </w:r>
      <w:r w:rsidR="00183039">
        <w:rPr>
          <w:rFonts w:ascii="Times New Roman" w:eastAsia="MS Mincho" w:hAnsi="Times New Roman" w:cs="Times New Roman"/>
          <w:sz w:val="24"/>
          <w:szCs w:val="24"/>
          <w:lang w:eastAsia="es-MX"/>
        </w:rPr>
        <w:t>measurement, service quality.</w:t>
      </w:r>
    </w:p>
    <w:p w14:paraId="787B0B36" w14:textId="236A19BE" w:rsidR="00D211D3" w:rsidRDefault="00D211D3" w:rsidP="00D211D3">
      <w:pPr>
        <w:spacing w:after="0" w:line="360" w:lineRule="auto"/>
        <w:contextualSpacing/>
        <w:jc w:val="both"/>
        <w:rPr>
          <w:rFonts w:ascii="Times New Roman" w:eastAsia="MS Mincho" w:hAnsi="Times New Roman" w:cs="Times New Roman"/>
          <w:sz w:val="24"/>
          <w:szCs w:val="24"/>
          <w:lang w:eastAsia="es-MX"/>
        </w:rPr>
      </w:pPr>
    </w:p>
    <w:p w14:paraId="386A6311" w14:textId="1C8B9D50" w:rsidR="00D211D3" w:rsidRPr="00D211D3" w:rsidRDefault="00D211D3" w:rsidP="00D211D3">
      <w:pPr>
        <w:spacing w:after="0" w:line="360" w:lineRule="auto"/>
        <w:contextualSpacing/>
        <w:jc w:val="both"/>
        <w:rPr>
          <w:rFonts w:ascii="Calibri" w:hAnsi="Calibri" w:cs="Calibri"/>
          <w:b/>
          <w:sz w:val="28"/>
          <w:szCs w:val="24"/>
        </w:rPr>
      </w:pPr>
      <w:proofErr w:type="spellStart"/>
      <w:r w:rsidRPr="00D211D3">
        <w:rPr>
          <w:rFonts w:ascii="Calibri" w:hAnsi="Calibri" w:cs="Calibri"/>
          <w:b/>
          <w:sz w:val="28"/>
          <w:szCs w:val="24"/>
        </w:rPr>
        <w:t>Resumo</w:t>
      </w:r>
      <w:proofErr w:type="spellEnd"/>
    </w:p>
    <w:p w14:paraId="64CD0082" w14:textId="77777777" w:rsidR="00D211D3" w:rsidRPr="00D211D3" w:rsidRDefault="00D211D3" w:rsidP="00D211D3">
      <w:pPr>
        <w:spacing w:after="0" w:line="360" w:lineRule="auto"/>
        <w:contextualSpacing/>
        <w:jc w:val="both"/>
        <w:rPr>
          <w:rFonts w:ascii="Times New Roman" w:eastAsia="MS Mincho" w:hAnsi="Times New Roman" w:cs="Times New Roman"/>
          <w:sz w:val="24"/>
          <w:szCs w:val="24"/>
          <w:lang w:eastAsia="es-MX"/>
        </w:rPr>
      </w:pPr>
      <w:r w:rsidRPr="00D211D3">
        <w:rPr>
          <w:rFonts w:ascii="Times New Roman" w:eastAsia="MS Mincho" w:hAnsi="Times New Roman" w:cs="Times New Roman"/>
          <w:sz w:val="24"/>
          <w:szCs w:val="24"/>
          <w:lang w:eastAsia="es-MX"/>
        </w:rPr>
        <w:t xml:space="preserve">No </w:t>
      </w:r>
      <w:proofErr w:type="spellStart"/>
      <w:r w:rsidRPr="00D211D3">
        <w:rPr>
          <w:rFonts w:ascii="Times New Roman" w:eastAsia="MS Mincho" w:hAnsi="Times New Roman" w:cs="Times New Roman"/>
          <w:sz w:val="24"/>
          <w:szCs w:val="24"/>
          <w:lang w:eastAsia="es-MX"/>
        </w:rPr>
        <w:t>entendimento</w:t>
      </w:r>
      <w:proofErr w:type="spellEnd"/>
      <w:r w:rsidRPr="00D211D3">
        <w:rPr>
          <w:rFonts w:ascii="Times New Roman" w:eastAsia="MS Mincho" w:hAnsi="Times New Roman" w:cs="Times New Roman"/>
          <w:sz w:val="24"/>
          <w:szCs w:val="24"/>
          <w:lang w:eastAsia="es-MX"/>
        </w:rPr>
        <w:t xml:space="preserve"> de que </w:t>
      </w:r>
      <w:proofErr w:type="spellStart"/>
      <w:r w:rsidRPr="00D211D3">
        <w:rPr>
          <w:rFonts w:ascii="Times New Roman" w:eastAsia="MS Mincho" w:hAnsi="Times New Roman" w:cs="Times New Roman"/>
          <w:sz w:val="24"/>
          <w:szCs w:val="24"/>
          <w:lang w:eastAsia="es-MX"/>
        </w:rPr>
        <w:t>uma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instituição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educacional</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também</w:t>
      </w:r>
      <w:proofErr w:type="spellEnd"/>
      <w:r w:rsidRPr="00D211D3">
        <w:rPr>
          <w:rFonts w:ascii="Times New Roman" w:eastAsia="MS Mincho" w:hAnsi="Times New Roman" w:cs="Times New Roman"/>
          <w:sz w:val="24"/>
          <w:szCs w:val="24"/>
          <w:lang w:eastAsia="es-MX"/>
        </w:rPr>
        <w:t xml:space="preserve"> é </w:t>
      </w:r>
      <w:proofErr w:type="spellStart"/>
      <w:r w:rsidRPr="00D211D3">
        <w:rPr>
          <w:rFonts w:ascii="Times New Roman" w:eastAsia="MS Mincho" w:hAnsi="Times New Roman" w:cs="Times New Roman"/>
          <w:sz w:val="24"/>
          <w:szCs w:val="24"/>
          <w:lang w:eastAsia="es-MX"/>
        </w:rPr>
        <w:t>uma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organização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cuja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tarefa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substantiva</w:t>
      </w:r>
      <w:proofErr w:type="spellEnd"/>
      <w:r w:rsidRPr="00D211D3">
        <w:rPr>
          <w:rFonts w:ascii="Times New Roman" w:eastAsia="MS Mincho" w:hAnsi="Times New Roman" w:cs="Times New Roman"/>
          <w:sz w:val="24"/>
          <w:szCs w:val="24"/>
          <w:lang w:eastAsia="es-MX"/>
        </w:rPr>
        <w:t xml:space="preserve"> é a </w:t>
      </w:r>
      <w:proofErr w:type="spellStart"/>
      <w:r w:rsidRPr="00D211D3">
        <w:rPr>
          <w:rFonts w:ascii="Times New Roman" w:eastAsia="MS Mincho" w:hAnsi="Times New Roman" w:cs="Times New Roman"/>
          <w:sz w:val="24"/>
          <w:szCs w:val="24"/>
          <w:lang w:eastAsia="es-MX"/>
        </w:rPr>
        <w:t>proporção</w:t>
      </w:r>
      <w:proofErr w:type="spellEnd"/>
      <w:r w:rsidRPr="00D211D3">
        <w:rPr>
          <w:rFonts w:ascii="Times New Roman" w:eastAsia="MS Mincho" w:hAnsi="Times New Roman" w:cs="Times New Roman"/>
          <w:sz w:val="24"/>
          <w:szCs w:val="24"/>
          <w:lang w:eastAsia="es-MX"/>
        </w:rPr>
        <w:t xml:space="preserve"> de um </w:t>
      </w:r>
      <w:proofErr w:type="spellStart"/>
      <w:r w:rsidRPr="00D211D3">
        <w:rPr>
          <w:rFonts w:ascii="Times New Roman" w:eastAsia="MS Mincho" w:hAnsi="Times New Roman" w:cs="Times New Roman"/>
          <w:sz w:val="24"/>
          <w:szCs w:val="24"/>
          <w:lang w:eastAsia="es-MX"/>
        </w:rPr>
        <w:t>serviço</w:t>
      </w:r>
      <w:proofErr w:type="spellEnd"/>
      <w:r w:rsidRPr="00D211D3">
        <w:rPr>
          <w:rFonts w:ascii="Times New Roman" w:eastAsia="MS Mincho" w:hAnsi="Times New Roman" w:cs="Times New Roman"/>
          <w:sz w:val="24"/>
          <w:szCs w:val="24"/>
          <w:lang w:eastAsia="es-MX"/>
        </w:rPr>
        <w:t xml:space="preserve"> que </w:t>
      </w:r>
      <w:proofErr w:type="spellStart"/>
      <w:r w:rsidRPr="00D211D3">
        <w:rPr>
          <w:rFonts w:ascii="Times New Roman" w:eastAsia="MS Mincho" w:hAnsi="Times New Roman" w:cs="Times New Roman"/>
          <w:sz w:val="24"/>
          <w:szCs w:val="24"/>
          <w:lang w:eastAsia="es-MX"/>
        </w:rPr>
        <w:t>busca</w:t>
      </w:r>
      <w:proofErr w:type="spellEnd"/>
      <w:r w:rsidRPr="00D211D3">
        <w:rPr>
          <w:rFonts w:ascii="Times New Roman" w:eastAsia="MS Mincho" w:hAnsi="Times New Roman" w:cs="Times New Roman"/>
          <w:sz w:val="24"/>
          <w:szCs w:val="24"/>
          <w:lang w:eastAsia="es-MX"/>
        </w:rPr>
        <w:t xml:space="preserve"> a </w:t>
      </w:r>
      <w:proofErr w:type="spellStart"/>
      <w:r w:rsidRPr="00D211D3">
        <w:rPr>
          <w:rFonts w:ascii="Times New Roman" w:eastAsia="MS Mincho" w:hAnsi="Times New Roman" w:cs="Times New Roman"/>
          <w:sz w:val="24"/>
          <w:szCs w:val="24"/>
          <w:lang w:eastAsia="es-MX"/>
        </w:rPr>
        <w:t>aprendizagem</w:t>
      </w:r>
      <w:proofErr w:type="spellEnd"/>
      <w:r w:rsidRPr="00D211D3">
        <w:rPr>
          <w:rFonts w:ascii="Times New Roman" w:eastAsia="MS Mincho" w:hAnsi="Times New Roman" w:cs="Times New Roman"/>
          <w:sz w:val="24"/>
          <w:szCs w:val="24"/>
          <w:lang w:eastAsia="es-MX"/>
        </w:rPr>
        <w:t xml:space="preserve"> do </w:t>
      </w:r>
      <w:proofErr w:type="spellStart"/>
      <w:r w:rsidRPr="00D211D3">
        <w:rPr>
          <w:rFonts w:ascii="Times New Roman" w:eastAsia="MS Mincho" w:hAnsi="Times New Roman" w:cs="Times New Roman"/>
          <w:sz w:val="24"/>
          <w:szCs w:val="24"/>
          <w:lang w:eastAsia="es-MX"/>
        </w:rPr>
        <w:t>aluno</w:t>
      </w:r>
      <w:proofErr w:type="spellEnd"/>
      <w:r w:rsidRPr="00D211D3">
        <w:rPr>
          <w:rFonts w:ascii="Times New Roman" w:eastAsia="MS Mincho" w:hAnsi="Times New Roman" w:cs="Times New Roman"/>
          <w:sz w:val="24"/>
          <w:szCs w:val="24"/>
          <w:lang w:eastAsia="es-MX"/>
        </w:rPr>
        <w:t xml:space="preserve"> por </w:t>
      </w:r>
      <w:proofErr w:type="spellStart"/>
      <w:r w:rsidRPr="00D211D3">
        <w:rPr>
          <w:rFonts w:ascii="Times New Roman" w:eastAsia="MS Mincho" w:hAnsi="Times New Roman" w:cs="Times New Roman"/>
          <w:sz w:val="24"/>
          <w:szCs w:val="24"/>
          <w:lang w:eastAsia="es-MX"/>
        </w:rPr>
        <w:t>meio</w:t>
      </w:r>
      <w:proofErr w:type="spellEnd"/>
      <w:r w:rsidRPr="00D211D3">
        <w:rPr>
          <w:rFonts w:ascii="Times New Roman" w:eastAsia="MS Mincho" w:hAnsi="Times New Roman" w:cs="Times New Roman"/>
          <w:sz w:val="24"/>
          <w:szCs w:val="24"/>
          <w:lang w:eastAsia="es-MX"/>
        </w:rPr>
        <w:t xml:space="preserve"> das </w:t>
      </w:r>
      <w:proofErr w:type="spellStart"/>
      <w:r w:rsidRPr="00D211D3">
        <w:rPr>
          <w:rFonts w:ascii="Times New Roman" w:eastAsia="MS Mincho" w:hAnsi="Times New Roman" w:cs="Times New Roman"/>
          <w:sz w:val="24"/>
          <w:szCs w:val="24"/>
          <w:lang w:eastAsia="es-MX"/>
        </w:rPr>
        <w:t>atividades</w:t>
      </w:r>
      <w:proofErr w:type="spellEnd"/>
      <w:r w:rsidRPr="00D211D3">
        <w:rPr>
          <w:rFonts w:ascii="Times New Roman" w:eastAsia="MS Mincho" w:hAnsi="Times New Roman" w:cs="Times New Roman"/>
          <w:sz w:val="24"/>
          <w:szCs w:val="24"/>
          <w:lang w:eastAsia="es-MX"/>
        </w:rPr>
        <w:t xml:space="preserve"> que </w:t>
      </w:r>
      <w:proofErr w:type="spellStart"/>
      <w:r w:rsidRPr="00D211D3">
        <w:rPr>
          <w:rFonts w:ascii="Times New Roman" w:eastAsia="MS Mincho" w:hAnsi="Times New Roman" w:cs="Times New Roman"/>
          <w:sz w:val="24"/>
          <w:szCs w:val="24"/>
          <w:lang w:eastAsia="es-MX"/>
        </w:rPr>
        <w:t>oferece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em</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sua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totalidade</w:t>
      </w:r>
      <w:proofErr w:type="spellEnd"/>
      <w:r w:rsidRPr="00D211D3">
        <w:rPr>
          <w:rFonts w:ascii="Times New Roman" w:eastAsia="MS Mincho" w:hAnsi="Times New Roman" w:cs="Times New Roman"/>
          <w:sz w:val="24"/>
          <w:szCs w:val="24"/>
          <w:lang w:eastAsia="es-MX"/>
        </w:rPr>
        <w:t xml:space="preserve">, a </w:t>
      </w:r>
      <w:proofErr w:type="spellStart"/>
      <w:r w:rsidRPr="00D211D3">
        <w:rPr>
          <w:rFonts w:ascii="Times New Roman" w:eastAsia="MS Mincho" w:hAnsi="Times New Roman" w:cs="Times New Roman"/>
          <w:sz w:val="24"/>
          <w:szCs w:val="24"/>
          <w:lang w:eastAsia="es-MX"/>
        </w:rPr>
        <w:t>percepção</w:t>
      </w:r>
      <w:proofErr w:type="spellEnd"/>
      <w:r w:rsidRPr="00D211D3">
        <w:rPr>
          <w:rFonts w:ascii="Times New Roman" w:eastAsia="MS Mincho" w:hAnsi="Times New Roman" w:cs="Times New Roman"/>
          <w:sz w:val="24"/>
          <w:szCs w:val="24"/>
          <w:lang w:eastAsia="es-MX"/>
        </w:rPr>
        <w:t xml:space="preserve"> dos </w:t>
      </w:r>
      <w:proofErr w:type="spellStart"/>
      <w:r w:rsidRPr="00D211D3">
        <w:rPr>
          <w:rFonts w:ascii="Times New Roman" w:eastAsia="MS Mincho" w:hAnsi="Times New Roman" w:cs="Times New Roman"/>
          <w:sz w:val="24"/>
          <w:szCs w:val="24"/>
          <w:lang w:eastAsia="es-MX"/>
        </w:rPr>
        <w:t>trabalhadores</w:t>
      </w:r>
      <w:proofErr w:type="spellEnd"/>
      <w:r w:rsidRPr="00D211D3">
        <w:rPr>
          <w:rFonts w:ascii="Times New Roman" w:eastAsia="MS Mincho" w:hAnsi="Times New Roman" w:cs="Times New Roman"/>
          <w:sz w:val="24"/>
          <w:szCs w:val="24"/>
          <w:lang w:eastAsia="es-MX"/>
        </w:rPr>
        <w:t xml:space="preserve"> a </w:t>
      </w:r>
      <w:proofErr w:type="spellStart"/>
      <w:r w:rsidRPr="00D211D3">
        <w:rPr>
          <w:rFonts w:ascii="Times New Roman" w:eastAsia="MS Mincho" w:hAnsi="Times New Roman" w:cs="Times New Roman"/>
          <w:sz w:val="24"/>
          <w:szCs w:val="24"/>
          <w:lang w:eastAsia="es-MX"/>
        </w:rPr>
        <w:t>esse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respeito</w:t>
      </w:r>
      <w:proofErr w:type="spellEnd"/>
      <w:r w:rsidRPr="00D211D3">
        <w:rPr>
          <w:rFonts w:ascii="Times New Roman" w:eastAsia="MS Mincho" w:hAnsi="Times New Roman" w:cs="Times New Roman"/>
          <w:sz w:val="24"/>
          <w:szCs w:val="24"/>
          <w:lang w:eastAsia="es-MX"/>
        </w:rPr>
        <w:t xml:space="preserve"> é a base para o </w:t>
      </w:r>
      <w:proofErr w:type="spellStart"/>
      <w:r w:rsidRPr="00D211D3">
        <w:rPr>
          <w:rFonts w:ascii="Times New Roman" w:eastAsia="MS Mincho" w:hAnsi="Times New Roman" w:cs="Times New Roman"/>
          <w:sz w:val="24"/>
          <w:szCs w:val="24"/>
          <w:lang w:eastAsia="es-MX"/>
        </w:rPr>
        <w:t>amadurecimento</w:t>
      </w:r>
      <w:proofErr w:type="spellEnd"/>
      <w:r w:rsidRPr="00D211D3">
        <w:rPr>
          <w:rFonts w:ascii="Times New Roman" w:eastAsia="MS Mincho" w:hAnsi="Times New Roman" w:cs="Times New Roman"/>
          <w:sz w:val="24"/>
          <w:szCs w:val="24"/>
          <w:lang w:eastAsia="es-MX"/>
        </w:rPr>
        <w:t xml:space="preserve">. de um </w:t>
      </w:r>
      <w:proofErr w:type="spellStart"/>
      <w:r w:rsidRPr="00D211D3">
        <w:rPr>
          <w:rFonts w:ascii="Times New Roman" w:eastAsia="MS Mincho" w:hAnsi="Times New Roman" w:cs="Times New Roman"/>
          <w:sz w:val="24"/>
          <w:szCs w:val="24"/>
          <w:lang w:eastAsia="es-MX"/>
        </w:rPr>
        <w:t>sistema</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gestão</w:t>
      </w:r>
      <w:proofErr w:type="spellEnd"/>
      <w:r w:rsidRPr="00D211D3">
        <w:rPr>
          <w:rFonts w:ascii="Times New Roman" w:eastAsia="MS Mincho" w:hAnsi="Times New Roman" w:cs="Times New Roman"/>
          <w:sz w:val="24"/>
          <w:szCs w:val="24"/>
          <w:lang w:eastAsia="es-MX"/>
        </w:rPr>
        <w:t xml:space="preserve"> da </w:t>
      </w:r>
      <w:proofErr w:type="spellStart"/>
      <w:r w:rsidRPr="00D211D3">
        <w:rPr>
          <w:rFonts w:ascii="Times New Roman" w:eastAsia="MS Mincho" w:hAnsi="Times New Roman" w:cs="Times New Roman"/>
          <w:sz w:val="24"/>
          <w:szCs w:val="24"/>
          <w:lang w:eastAsia="es-MX"/>
        </w:rPr>
        <w:t>qualidade</w:t>
      </w:r>
      <w:proofErr w:type="spellEnd"/>
      <w:r w:rsidRPr="00D211D3">
        <w:rPr>
          <w:rFonts w:ascii="Times New Roman" w:eastAsia="MS Mincho" w:hAnsi="Times New Roman" w:cs="Times New Roman"/>
          <w:sz w:val="24"/>
          <w:szCs w:val="24"/>
          <w:lang w:eastAsia="es-MX"/>
        </w:rPr>
        <w:t xml:space="preserve"> que </w:t>
      </w:r>
      <w:proofErr w:type="spellStart"/>
      <w:r w:rsidRPr="00D211D3">
        <w:rPr>
          <w:rFonts w:ascii="Times New Roman" w:eastAsia="MS Mincho" w:hAnsi="Times New Roman" w:cs="Times New Roman"/>
          <w:sz w:val="24"/>
          <w:szCs w:val="24"/>
          <w:lang w:eastAsia="es-MX"/>
        </w:rPr>
        <w:t>transcende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seus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processos</w:t>
      </w:r>
      <w:proofErr w:type="spellEnd"/>
      <w:r w:rsidRPr="00D211D3">
        <w:rPr>
          <w:rFonts w:ascii="Times New Roman" w:eastAsia="MS Mincho" w:hAnsi="Times New Roman" w:cs="Times New Roman"/>
          <w:sz w:val="24"/>
          <w:szCs w:val="24"/>
          <w:lang w:eastAsia="es-MX"/>
        </w:rPr>
        <w:t xml:space="preserve"> com a </w:t>
      </w:r>
      <w:proofErr w:type="spellStart"/>
      <w:r w:rsidRPr="00D211D3">
        <w:rPr>
          <w:rFonts w:ascii="Times New Roman" w:eastAsia="MS Mincho" w:hAnsi="Times New Roman" w:cs="Times New Roman"/>
          <w:sz w:val="24"/>
          <w:szCs w:val="24"/>
          <w:lang w:eastAsia="es-MX"/>
        </w:rPr>
        <w:t>intenção</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gerar</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melhores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resultados</w:t>
      </w:r>
      <w:proofErr w:type="spellEnd"/>
      <w:r w:rsidRPr="00D211D3">
        <w:rPr>
          <w:rFonts w:ascii="Times New Roman" w:eastAsia="MS Mincho" w:hAnsi="Times New Roman" w:cs="Times New Roman"/>
          <w:sz w:val="24"/>
          <w:szCs w:val="24"/>
          <w:lang w:eastAsia="es-MX"/>
        </w:rPr>
        <w:t xml:space="preserve">. Sob </w:t>
      </w:r>
      <w:proofErr w:type="spellStart"/>
      <w:r w:rsidRPr="00D211D3">
        <w:rPr>
          <w:rFonts w:ascii="Times New Roman" w:eastAsia="MS Mincho" w:hAnsi="Times New Roman" w:cs="Times New Roman"/>
          <w:sz w:val="24"/>
          <w:szCs w:val="24"/>
          <w:lang w:eastAsia="es-MX"/>
        </w:rPr>
        <w:t>esse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teor</w:t>
      </w:r>
      <w:proofErr w:type="spellEnd"/>
      <w:r w:rsidRPr="00D211D3">
        <w:rPr>
          <w:rFonts w:ascii="Times New Roman" w:eastAsia="MS Mincho" w:hAnsi="Times New Roman" w:cs="Times New Roman"/>
          <w:sz w:val="24"/>
          <w:szCs w:val="24"/>
          <w:lang w:eastAsia="es-MX"/>
        </w:rPr>
        <w:t xml:space="preserve">, o </w:t>
      </w:r>
      <w:proofErr w:type="spellStart"/>
      <w:r w:rsidRPr="00D211D3">
        <w:rPr>
          <w:rFonts w:ascii="Times New Roman" w:eastAsia="MS Mincho" w:hAnsi="Times New Roman" w:cs="Times New Roman"/>
          <w:sz w:val="24"/>
          <w:szCs w:val="24"/>
          <w:lang w:eastAsia="es-MX"/>
        </w:rPr>
        <w:t>objetivo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deste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estudo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foi</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projetar</w:t>
      </w:r>
      <w:proofErr w:type="spellEnd"/>
      <w:r w:rsidRPr="00D211D3">
        <w:rPr>
          <w:rFonts w:ascii="Times New Roman" w:eastAsia="MS Mincho" w:hAnsi="Times New Roman" w:cs="Times New Roman"/>
          <w:sz w:val="24"/>
          <w:szCs w:val="24"/>
          <w:lang w:eastAsia="es-MX"/>
        </w:rPr>
        <w:t xml:space="preserve"> e </w:t>
      </w:r>
      <w:proofErr w:type="spellStart"/>
      <w:r w:rsidRPr="00D211D3">
        <w:rPr>
          <w:rFonts w:ascii="Times New Roman" w:eastAsia="MS Mincho" w:hAnsi="Times New Roman" w:cs="Times New Roman"/>
          <w:sz w:val="24"/>
          <w:szCs w:val="24"/>
          <w:lang w:eastAsia="es-MX"/>
        </w:rPr>
        <w:t>validar</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uma</w:t>
      </w:r>
      <w:proofErr w:type="spellEnd"/>
      <w:r w:rsidRPr="00D211D3">
        <w:rPr>
          <w:rFonts w:ascii="Times New Roman" w:eastAsia="MS Mincho" w:hAnsi="Times New Roman" w:cs="Times New Roman"/>
          <w:sz w:val="24"/>
          <w:szCs w:val="24"/>
          <w:lang w:eastAsia="es-MX"/>
        </w:rPr>
        <w:t xml:space="preserve"> ferramenta para </w:t>
      </w:r>
      <w:proofErr w:type="spellStart"/>
      <w:r w:rsidRPr="00D211D3">
        <w:rPr>
          <w:rFonts w:ascii="Times New Roman" w:eastAsia="MS Mincho" w:hAnsi="Times New Roman" w:cs="Times New Roman"/>
          <w:sz w:val="24"/>
          <w:szCs w:val="24"/>
          <w:lang w:eastAsia="es-MX"/>
        </w:rPr>
        <w:t>monitorar</w:t>
      </w:r>
      <w:proofErr w:type="spellEnd"/>
      <w:r w:rsidRPr="00D211D3">
        <w:rPr>
          <w:rFonts w:ascii="Times New Roman" w:eastAsia="MS Mincho" w:hAnsi="Times New Roman" w:cs="Times New Roman"/>
          <w:sz w:val="24"/>
          <w:szCs w:val="24"/>
          <w:lang w:eastAsia="es-MX"/>
        </w:rPr>
        <w:t xml:space="preserve"> o status de </w:t>
      </w:r>
      <w:proofErr w:type="spellStart"/>
      <w:r w:rsidRPr="00D211D3">
        <w:rPr>
          <w:rFonts w:ascii="Times New Roman" w:eastAsia="MS Mincho" w:hAnsi="Times New Roman" w:cs="Times New Roman"/>
          <w:sz w:val="24"/>
          <w:szCs w:val="24"/>
          <w:lang w:eastAsia="es-MX"/>
        </w:rPr>
        <w:t>uma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instituição</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ensino</w:t>
      </w:r>
      <w:proofErr w:type="spellEnd"/>
      <w:r w:rsidRPr="00D211D3">
        <w:rPr>
          <w:rFonts w:ascii="Times New Roman" w:eastAsia="MS Mincho" w:hAnsi="Times New Roman" w:cs="Times New Roman"/>
          <w:sz w:val="24"/>
          <w:szCs w:val="24"/>
          <w:lang w:eastAsia="es-MX"/>
        </w:rPr>
        <w:t xml:space="preserve"> superior, </w:t>
      </w:r>
      <w:proofErr w:type="spellStart"/>
      <w:r w:rsidRPr="00D211D3">
        <w:rPr>
          <w:rFonts w:ascii="Times New Roman" w:eastAsia="MS Mincho" w:hAnsi="Times New Roman" w:cs="Times New Roman"/>
          <w:sz w:val="24"/>
          <w:szCs w:val="24"/>
          <w:lang w:eastAsia="es-MX"/>
        </w:rPr>
        <w:t>nesse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sentido</w:t>
      </w:r>
      <w:proofErr w:type="spellEnd"/>
      <w:r w:rsidRPr="00D211D3">
        <w:rPr>
          <w:rFonts w:ascii="Times New Roman" w:eastAsia="MS Mincho" w:hAnsi="Times New Roman" w:cs="Times New Roman"/>
          <w:sz w:val="24"/>
          <w:szCs w:val="24"/>
          <w:lang w:eastAsia="es-MX"/>
        </w:rPr>
        <w:t xml:space="preserve"> e </w:t>
      </w:r>
      <w:proofErr w:type="spellStart"/>
      <w:r w:rsidRPr="00D211D3">
        <w:rPr>
          <w:rFonts w:ascii="Times New Roman" w:eastAsia="MS Mincho" w:hAnsi="Times New Roman" w:cs="Times New Roman"/>
          <w:sz w:val="24"/>
          <w:szCs w:val="24"/>
          <w:lang w:eastAsia="es-MX"/>
        </w:rPr>
        <w:t>alinhada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aos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estatutos</w:t>
      </w:r>
      <w:proofErr w:type="spellEnd"/>
      <w:r w:rsidRPr="00D211D3">
        <w:rPr>
          <w:rFonts w:ascii="Times New Roman" w:eastAsia="MS Mincho" w:hAnsi="Times New Roman" w:cs="Times New Roman"/>
          <w:sz w:val="24"/>
          <w:szCs w:val="24"/>
          <w:lang w:eastAsia="es-MX"/>
        </w:rPr>
        <w:t xml:space="preserve"> do </w:t>
      </w:r>
      <w:proofErr w:type="spellStart"/>
      <w:r w:rsidRPr="00D211D3">
        <w:rPr>
          <w:rFonts w:ascii="Times New Roman" w:eastAsia="MS Mincho" w:hAnsi="Times New Roman" w:cs="Times New Roman"/>
          <w:sz w:val="24"/>
          <w:szCs w:val="24"/>
          <w:lang w:eastAsia="es-MX"/>
        </w:rPr>
        <w:t>padrão</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qualidade</w:t>
      </w:r>
      <w:proofErr w:type="spellEnd"/>
      <w:r w:rsidRPr="00D211D3">
        <w:rPr>
          <w:rFonts w:ascii="Times New Roman" w:eastAsia="MS Mincho" w:hAnsi="Times New Roman" w:cs="Times New Roman"/>
          <w:sz w:val="24"/>
          <w:szCs w:val="24"/>
          <w:lang w:eastAsia="es-MX"/>
        </w:rPr>
        <w:t xml:space="preserve"> ISO 9001: 2015.</w:t>
      </w:r>
    </w:p>
    <w:p w14:paraId="27996D6C" w14:textId="77777777" w:rsidR="00D211D3" w:rsidRPr="00D211D3" w:rsidRDefault="00D211D3" w:rsidP="00D211D3">
      <w:pPr>
        <w:spacing w:after="0" w:line="360" w:lineRule="auto"/>
        <w:contextualSpacing/>
        <w:jc w:val="both"/>
        <w:rPr>
          <w:rFonts w:ascii="Times New Roman" w:eastAsia="MS Mincho" w:hAnsi="Times New Roman" w:cs="Times New Roman"/>
          <w:sz w:val="24"/>
          <w:szCs w:val="24"/>
          <w:lang w:eastAsia="es-MX"/>
        </w:rPr>
      </w:pPr>
      <w:r w:rsidRPr="00D211D3">
        <w:rPr>
          <w:rFonts w:ascii="Times New Roman" w:eastAsia="MS Mincho" w:hAnsi="Times New Roman" w:cs="Times New Roman"/>
          <w:sz w:val="24"/>
          <w:szCs w:val="24"/>
          <w:lang w:eastAsia="es-MX"/>
        </w:rPr>
        <w:t xml:space="preserve">Para </w:t>
      </w:r>
      <w:proofErr w:type="spellStart"/>
      <w:r w:rsidRPr="00D211D3">
        <w:rPr>
          <w:rFonts w:ascii="Times New Roman" w:eastAsia="MS Mincho" w:hAnsi="Times New Roman" w:cs="Times New Roman"/>
          <w:sz w:val="24"/>
          <w:szCs w:val="24"/>
          <w:lang w:eastAsia="es-MX"/>
        </w:rPr>
        <w:t>isso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foi</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desenvolvido</w:t>
      </w:r>
      <w:proofErr w:type="spellEnd"/>
      <w:r w:rsidRPr="00D211D3">
        <w:rPr>
          <w:rFonts w:ascii="Times New Roman" w:eastAsia="MS Mincho" w:hAnsi="Times New Roman" w:cs="Times New Roman"/>
          <w:sz w:val="24"/>
          <w:szCs w:val="24"/>
          <w:lang w:eastAsia="es-MX"/>
        </w:rPr>
        <w:t xml:space="preserve"> um </w:t>
      </w:r>
      <w:proofErr w:type="spellStart"/>
      <w:r w:rsidRPr="00D211D3">
        <w:rPr>
          <w:rFonts w:ascii="Times New Roman" w:eastAsia="MS Mincho" w:hAnsi="Times New Roman" w:cs="Times New Roman"/>
          <w:sz w:val="24"/>
          <w:szCs w:val="24"/>
          <w:lang w:eastAsia="es-MX"/>
        </w:rPr>
        <w:t>instrumento</w:t>
      </w:r>
      <w:proofErr w:type="spellEnd"/>
      <w:r w:rsidRPr="00D211D3">
        <w:rPr>
          <w:rFonts w:ascii="Times New Roman" w:eastAsia="MS Mincho" w:hAnsi="Times New Roman" w:cs="Times New Roman"/>
          <w:sz w:val="24"/>
          <w:szCs w:val="24"/>
          <w:lang w:eastAsia="es-MX"/>
        </w:rPr>
        <w:t xml:space="preserve"> para </w:t>
      </w:r>
      <w:proofErr w:type="spellStart"/>
      <w:r w:rsidRPr="00D211D3">
        <w:rPr>
          <w:rFonts w:ascii="Times New Roman" w:eastAsia="MS Mincho" w:hAnsi="Times New Roman" w:cs="Times New Roman"/>
          <w:sz w:val="24"/>
          <w:szCs w:val="24"/>
          <w:lang w:eastAsia="es-MX"/>
        </w:rPr>
        <w:t>conhecer</w:t>
      </w:r>
      <w:proofErr w:type="spellEnd"/>
      <w:r w:rsidRPr="00D211D3">
        <w:rPr>
          <w:rFonts w:ascii="Times New Roman" w:eastAsia="MS Mincho" w:hAnsi="Times New Roman" w:cs="Times New Roman"/>
          <w:sz w:val="24"/>
          <w:szCs w:val="24"/>
          <w:lang w:eastAsia="es-MX"/>
        </w:rPr>
        <w:t xml:space="preserve"> a </w:t>
      </w:r>
      <w:proofErr w:type="spellStart"/>
      <w:r w:rsidRPr="00D211D3">
        <w:rPr>
          <w:rFonts w:ascii="Times New Roman" w:eastAsia="MS Mincho" w:hAnsi="Times New Roman" w:cs="Times New Roman"/>
          <w:sz w:val="24"/>
          <w:szCs w:val="24"/>
          <w:lang w:eastAsia="es-MX"/>
        </w:rPr>
        <w:t>percepção</w:t>
      </w:r>
      <w:proofErr w:type="spellEnd"/>
      <w:r w:rsidRPr="00D211D3">
        <w:rPr>
          <w:rFonts w:ascii="Times New Roman" w:eastAsia="MS Mincho" w:hAnsi="Times New Roman" w:cs="Times New Roman"/>
          <w:sz w:val="24"/>
          <w:szCs w:val="24"/>
          <w:lang w:eastAsia="es-MX"/>
        </w:rPr>
        <w:t xml:space="preserve"> dos </w:t>
      </w:r>
      <w:proofErr w:type="spellStart"/>
      <w:r w:rsidRPr="00D211D3">
        <w:rPr>
          <w:rFonts w:ascii="Times New Roman" w:eastAsia="MS Mincho" w:hAnsi="Times New Roman" w:cs="Times New Roman"/>
          <w:sz w:val="24"/>
          <w:szCs w:val="24"/>
          <w:lang w:eastAsia="es-MX"/>
        </w:rPr>
        <w:t>trabalhadores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em</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relação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mencionado</w:t>
      </w:r>
      <w:proofErr w:type="spellEnd"/>
      <w:r w:rsidRPr="00D211D3">
        <w:rPr>
          <w:rFonts w:ascii="Times New Roman" w:eastAsia="MS Mincho" w:hAnsi="Times New Roman" w:cs="Times New Roman"/>
          <w:sz w:val="24"/>
          <w:szCs w:val="24"/>
          <w:lang w:eastAsia="es-MX"/>
        </w:rPr>
        <w:t xml:space="preserve">, de forma que </w:t>
      </w:r>
      <w:proofErr w:type="spellStart"/>
      <w:r w:rsidRPr="00D211D3">
        <w:rPr>
          <w:rFonts w:ascii="Times New Roman" w:eastAsia="MS Mincho" w:hAnsi="Times New Roman" w:cs="Times New Roman"/>
          <w:sz w:val="24"/>
          <w:szCs w:val="24"/>
          <w:lang w:eastAsia="es-MX"/>
        </w:rPr>
        <w:t>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resultado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obtido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anule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os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vieses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derivados</w:t>
      </w:r>
      <w:proofErr w:type="spellEnd"/>
      <w:r w:rsidRPr="00D211D3">
        <w:rPr>
          <w:rFonts w:ascii="Times New Roman" w:eastAsia="MS Mincho" w:hAnsi="Times New Roman" w:cs="Times New Roman"/>
          <w:sz w:val="24"/>
          <w:szCs w:val="24"/>
          <w:lang w:eastAsia="es-MX"/>
        </w:rPr>
        <w:t xml:space="preserve"> da </w:t>
      </w:r>
      <w:proofErr w:type="spellStart"/>
      <w:r w:rsidRPr="00D211D3">
        <w:rPr>
          <w:rFonts w:ascii="Times New Roman" w:eastAsia="MS Mincho" w:hAnsi="Times New Roman" w:cs="Times New Roman"/>
          <w:sz w:val="24"/>
          <w:szCs w:val="24"/>
          <w:lang w:eastAsia="es-MX"/>
        </w:rPr>
        <w:t>aplicação</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outras</w:t>
      </w:r>
      <w:proofErr w:type="spellEnd"/>
      <w:r w:rsidRPr="00D211D3">
        <w:rPr>
          <w:rFonts w:ascii="Times New Roman" w:eastAsia="MS Mincho" w:hAnsi="Times New Roman" w:cs="Times New Roman"/>
          <w:sz w:val="24"/>
          <w:szCs w:val="24"/>
          <w:lang w:eastAsia="es-MX"/>
        </w:rPr>
        <w:t xml:space="preserve"> ferramentas, </w:t>
      </w:r>
      <w:proofErr w:type="spellStart"/>
      <w:r w:rsidRPr="00D211D3">
        <w:rPr>
          <w:rFonts w:ascii="Times New Roman" w:eastAsia="MS Mincho" w:hAnsi="Times New Roman" w:cs="Times New Roman"/>
          <w:sz w:val="24"/>
          <w:szCs w:val="24"/>
          <w:lang w:eastAsia="es-MX"/>
        </w:rPr>
        <w:t>como</w:t>
      </w:r>
      <w:proofErr w:type="spellEnd"/>
      <w:r w:rsidRPr="00D211D3">
        <w:rPr>
          <w:rFonts w:ascii="Times New Roman" w:eastAsia="MS Mincho" w:hAnsi="Times New Roman" w:cs="Times New Roman"/>
          <w:sz w:val="24"/>
          <w:szCs w:val="24"/>
          <w:lang w:eastAsia="es-MX"/>
        </w:rPr>
        <w:t xml:space="preserve"> as </w:t>
      </w:r>
      <w:proofErr w:type="spellStart"/>
      <w:r w:rsidRPr="00D211D3">
        <w:rPr>
          <w:rFonts w:ascii="Times New Roman" w:eastAsia="MS Mincho" w:hAnsi="Times New Roman" w:cs="Times New Roman"/>
          <w:sz w:val="24"/>
          <w:szCs w:val="24"/>
          <w:lang w:eastAsia="es-MX"/>
        </w:rPr>
        <w:t>listas</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verificação</w:t>
      </w:r>
      <w:proofErr w:type="spellEnd"/>
      <w:r w:rsidRPr="00D211D3">
        <w:rPr>
          <w:rFonts w:ascii="Times New Roman" w:eastAsia="MS Mincho" w:hAnsi="Times New Roman" w:cs="Times New Roman"/>
          <w:sz w:val="24"/>
          <w:szCs w:val="24"/>
          <w:lang w:eastAsia="es-MX"/>
        </w:rPr>
        <w:t xml:space="preserve"> que </w:t>
      </w:r>
      <w:proofErr w:type="spellStart"/>
      <w:r w:rsidRPr="00D211D3">
        <w:rPr>
          <w:rFonts w:ascii="Times New Roman" w:eastAsia="MS Mincho" w:hAnsi="Times New Roman" w:cs="Times New Roman"/>
          <w:sz w:val="24"/>
          <w:szCs w:val="24"/>
          <w:lang w:eastAsia="es-MX"/>
        </w:rPr>
        <w:t>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mesmo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padrão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fornece</w:t>
      </w:r>
      <w:proofErr w:type="spellEnd"/>
      <w:r w:rsidRPr="00D211D3">
        <w:rPr>
          <w:rFonts w:ascii="Times New Roman" w:eastAsia="MS Mincho" w:hAnsi="Times New Roman" w:cs="Times New Roman"/>
          <w:sz w:val="24"/>
          <w:szCs w:val="24"/>
          <w:lang w:eastAsia="es-MX"/>
        </w:rPr>
        <w:t xml:space="preserve">, que </w:t>
      </w:r>
      <w:proofErr w:type="spellStart"/>
      <w:r w:rsidRPr="00D211D3">
        <w:rPr>
          <w:rFonts w:ascii="Times New Roman" w:eastAsia="MS Mincho" w:hAnsi="Times New Roman" w:cs="Times New Roman"/>
          <w:sz w:val="24"/>
          <w:szCs w:val="24"/>
          <w:lang w:eastAsia="es-MX"/>
        </w:rPr>
        <w:t>não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estão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distantes</w:t>
      </w:r>
      <w:proofErr w:type="spellEnd"/>
      <w:r w:rsidRPr="00D211D3">
        <w:rPr>
          <w:rFonts w:ascii="Times New Roman" w:eastAsia="MS Mincho" w:hAnsi="Times New Roman" w:cs="Times New Roman"/>
          <w:sz w:val="24"/>
          <w:szCs w:val="24"/>
          <w:lang w:eastAsia="es-MX"/>
        </w:rPr>
        <w:t xml:space="preserve"> dos </w:t>
      </w:r>
      <w:proofErr w:type="spellStart"/>
      <w:r w:rsidRPr="00D211D3">
        <w:rPr>
          <w:rFonts w:ascii="Times New Roman" w:eastAsia="MS Mincho" w:hAnsi="Times New Roman" w:cs="Times New Roman"/>
          <w:sz w:val="24"/>
          <w:szCs w:val="24"/>
          <w:lang w:eastAsia="es-MX"/>
        </w:rPr>
        <w:t>critérios</w:t>
      </w:r>
      <w:proofErr w:type="spellEnd"/>
      <w:r w:rsidRPr="00D211D3">
        <w:rPr>
          <w:rFonts w:ascii="Times New Roman" w:eastAsia="MS Mincho" w:hAnsi="Times New Roman" w:cs="Times New Roman"/>
          <w:sz w:val="24"/>
          <w:szCs w:val="24"/>
          <w:lang w:eastAsia="es-MX"/>
        </w:rPr>
        <w:t xml:space="preserve"> e de outros </w:t>
      </w:r>
      <w:proofErr w:type="spellStart"/>
      <w:r w:rsidRPr="00D211D3">
        <w:rPr>
          <w:rFonts w:ascii="Times New Roman" w:eastAsia="MS Mincho" w:hAnsi="Times New Roman" w:cs="Times New Roman"/>
          <w:sz w:val="24"/>
          <w:szCs w:val="24"/>
          <w:lang w:eastAsia="es-MX"/>
        </w:rPr>
        <w:t>contaminantes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como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quadros</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referência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ou</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disposição</w:t>
      </w:r>
      <w:proofErr w:type="spellEnd"/>
      <w:r w:rsidRPr="00D211D3">
        <w:rPr>
          <w:rFonts w:ascii="Times New Roman" w:eastAsia="MS Mincho" w:hAnsi="Times New Roman" w:cs="Times New Roman"/>
          <w:sz w:val="24"/>
          <w:szCs w:val="24"/>
          <w:lang w:eastAsia="es-MX"/>
        </w:rPr>
        <w:t xml:space="preserve"> e </w:t>
      </w:r>
      <w:proofErr w:type="spellStart"/>
      <w:r w:rsidRPr="00D211D3">
        <w:rPr>
          <w:rFonts w:ascii="Times New Roman" w:eastAsia="MS Mincho" w:hAnsi="Times New Roman" w:cs="Times New Roman"/>
          <w:sz w:val="24"/>
          <w:szCs w:val="24"/>
          <w:lang w:eastAsia="es-MX"/>
        </w:rPr>
        <w:t>espírito</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quem</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audita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ou</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mede</w:t>
      </w:r>
      <w:proofErr w:type="spellEnd"/>
      <w:r w:rsidRPr="00D211D3">
        <w:rPr>
          <w:rFonts w:ascii="Times New Roman" w:eastAsia="MS Mincho" w:hAnsi="Times New Roman" w:cs="Times New Roman"/>
          <w:sz w:val="24"/>
          <w:szCs w:val="24"/>
          <w:lang w:eastAsia="es-MX"/>
        </w:rPr>
        <w:t xml:space="preserve">. O </w:t>
      </w:r>
      <w:proofErr w:type="spellStart"/>
      <w:r w:rsidRPr="00D211D3">
        <w:rPr>
          <w:rFonts w:ascii="Times New Roman" w:eastAsia="MS Mincho" w:hAnsi="Times New Roman" w:cs="Times New Roman"/>
          <w:sz w:val="24"/>
          <w:szCs w:val="24"/>
          <w:lang w:eastAsia="es-MX"/>
        </w:rPr>
        <w:t>desenho</w:t>
      </w:r>
      <w:proofErr w:type="spellEnd"/>
      <w:r w:rsidRPr="00D211D3">
        <w:rPr>
          <w:rFonts w:ascii="Times New Roman" w:eastAsia="MS Mincho" w:hAnsi="Times New Roman" w:cs="Times New Roman"/>
          <w:sz w:val="24"/>
          <w:szCs w:val="24"/>
          <w:lang w:eastAsia="es-MX"/>
        </w:rPr>
        <w:t xml:space="preserve"> da </w:t>
      </w:r>
      <w:proofErr w:type="spellStart"/>
      <w:r w:rsidRPr="00D211D3">
        <w:rPr>
          <w:rFonts w:ascii="Times New Roman" w:eastAsia="MS Mincho" w:hAnsi="Times New Roman" w:cs="Times New Roman"/>
          <w:sz w:val="24"/>
          <w:szCs w:val="24"/>
          <w:lang w:eastAsia="es-MX"/>
        </w:rPr>
        <w:t>pesquisa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foi</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classificado</w:t>
      </w:r>
      <w:proofErr w:type="spellEnd"/>
      <w:r w:rsidRPr="00D211D3">
        <w:rPr>
          <w:rFonts w:ascii="Times New Roman" w:eastAsia="MS Mincho" w:hAnsi="Times New Roman" w:cs="Times New Roman"/>
          <w:sz w:val="24"/>
          <w:szCs w:val="24"/>
          <w:lang w:eastAsia="es-MX"/>
        </w:rPr>
        <w:t xml:space="preserve"> no </w:t>
      </w:r>
      <w:proofErr w:type="spellStart"/>
      <w:r w:rsidRPr="00D211D3">
        <w:rPr>
          <w:rFonts w:ascii="Times New Roman" w:eastAsia="MS Mincho" w:hAnsi="Times New Roman" w:cs="Times New Roman"/>
          <w:sz w:val="24"/>
          <w:szCs w:val="24"/>
          <w:lang w:eastAsia="es-MX"/>
        </w:rPr>
        <w:t>tipo</w:t>
      </w:r>
      <w:proofErr w:type="spellEnd"/>
      <w:r w:rsidRPr="00D211D3">
        <w:rPr>
          <w:rFonts w:ascii="Times New Roman" w:eastAsia="MS Mincho" w:hAnsi="Times New Roman" w:cs="Times New Roman"/>
          <w:sz w:val="24"/>
          <w:szCs w:val="24"/>
          <w:lang w:eastAsia="es-MX"/>
        </w:rPr>
        <w:t xml:space="preserve"> instrumental e o </w:t>
      </w:r>
      <w:proofErr w:type="spellStart"/>
      <w:r w:rsidRPr="00D211D3">
        <w:rPr>
          <w:rFonts w:ascii="Times New Roman" w:eastAsia="MS Mincho" w:hAnsi="Times New Roman" w:cs="Times New Roman"/>
          <w:sz w:val="24"/>
          <w:szCs w:val="24"/>
          <w:lang w:eastAsia="es-MX"/>
        </w:rPr>
        <w:t>documento</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medida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na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tipologia</w:t>
      </w:r>
      <w:proofErr w:type="spellEnd"/>
      <w:r w:rsidRPr="00D211D3">
        <w:rPr>
          <w:rFonts w:ascii="Times New Roman" w:eastAsia="MS Mincho" w:hAnsi="Times New Roman" w:cs="Times New Roman"/>
          <w:sz w:val="24"/>
          <w:szCs w:val="24"/>
          <w:lang w:eastAsia="es-MX"/>
        </w:rPr>
        <w:t xml:space="preserve"> da </w:t>
      </w:r>
      <w:proofErr w:type="spellStart"/>
      <w:r w:rsidRPr="00D211D3">
        <w:rPr>
          <w:rFonts w:ascii="Times New Roman" w:eastAsia="MS Mincho" w:hAnsi="Times New Roman" w:cs="Times New Roman"/>
          <w:sz w:val="24"/>
          <w:szCs w:val="24"/>
          <w:lang w:eastAsia="es-MX"/>
        </w:rPr>
        <w:t>balança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Suas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propriedades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métricas</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conteúdo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construto</w:t>
      </w:r>
      <w:proofErr w:type="spellEnd"/>
      <w:r w:rsidRPr="00D211D3">
        <w:rPr>
          <w:rFonts w:ascii="Times New Roman" w:eastAsia="MS Mincho" w:hAnsi="Times New Roman" w:cs="Times New Roman"/>
          <w:sz w:val="24"/>
          <w:szCs w:val="24"/>
          <w:lang w:eastAsia="es-MX"/>
        </w:rPr>
        <w:t xml:space="preserve"> e </w:t>
      </w:r>
      <w:proofErr w:type="spellStart"/>
      <w:r w:rsidRPr="00D211D3">
        <w:rPr>
          <w:rFonts w:ascii="Times New Roman" w:eastAsia="MS Mincho" w:hAnsi="Times New Roman" w:cs="Times New Roman"/>
          <w:sz w:val="24"/>
          <w:szCs w:val="24"/>
          <w:lang w:eastAsia="es-MX"/>
        </w:rPr>
        <w:t>confiabilidade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foram</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definidas</w:t>
      </w:r>
      <w:proofErr w:type="spellEnd"/>
      <w:r w:rsidRPr="00D211D3">
        <w:rPr>
          <w:rFonts w:ascii="Times New Roman" w:eastAsia="MS Mincho" w:hAnsi="Times New Roman" w:cs="Times New Roman"/>
          <w:sz w:val="24"/>
          <w:szCs w:val="24"/>
          <w:lang w:eastAsia="es-MX"/>
        </w:rPr>
        <w:t xml:space="preserve"> para </w:t>
      </w:r>
      <w:proofErr w:type="spellStart"/>
      <w:r w:rsidRPr="00D211D3">
        <w:rPr>
          <w:rFonts w:ascii="Times New Roman" w:eastAsia="MS Mincho" w:hAnsi="Times New Roman" w:cs="Times New Roman"/>
          <w:sz w:val="24"/>
          <w:szCs w:val="24"/>
          <w:lang w:eastAsia="es-MX"/>
        </w:rPr>
        <w:t>uma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amostra</w:t>
      </w:r>
      <w:proofErr w:type="spellEnd"/>
      <w:r w:rsidRPr="00D211D3">
        <w:rPr>
          <w:rFonts w:ascii="Times New Roman" w:eastAsia="MS Mincho" w:hAnsi="Times New Roman" w:cs="Times New Roman"/>
          <w:sz w:val="24"/>
          <w:szCs w:val="24"/>
          <w:lang w:eastAsia="es-MX"/>
        </w:rPr>
        <w:t xml:space="preserve"> de 133 </w:t>
      </w:r>
      <w:proofErr w:type="spellStart"/>
      <w:r w:rsidRPr="00D211D3">
        <w:rPr>
          <w:rFonts w:ascii="Times New Roman" w:eastAsia="MS Mincho" w:hAnsi="Times New Roman" w:cs="Times New Roman"/>
          <w:sz w:val="24"/>
          <w:szCs w:val="24"/>
          <w:lang w:eastAsia="es-MX"/>
        </w:rPr>
        <w:t>trabalhadores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universitários</w:t>
      </w:r>
      <w:proofErr w:type="spellEnd"/>
      <w:r w:rsidRPr="00D211D3">
        <w:rPr>
          <w:rFonts w:ascii="Times New Roman" w:eastAsia="MS Mincho" w:hAnsi="Times New Roman" w:cs="Times New Roman"/>
          <w:sz w:val="24"/>
          <w:szCs w:val="24"/>
          <w:lang w:eastAsia="es-MX"/>
        </w:rPr>
        <w:t xml:space="preserve">. A </w:t>
      </w:r>
      <w:proofErr w:type="spellStart"/>
      <w:r w:rsidRPr="00D211D3">
        <w:rPr>
          <w:rFonts w:ascii="Times New Roman" w:eastAsia="MS Mincho" w:hAnsi="Times New Roman" w:cs="Times New Roman"/>
          <w:sz w:val="24"/>
          <w:szCs w:val="24"/>
          <w:lang w:eastAsia="es-MX"/>
        </w:rPr>
        <w:t>estrutura</w:t>
      </w:r>
      <w:proofErr w:type="spellEnd"/>
      <w:r w:rsidRPr="00D211D3">
        <w:rPr>
          <w:rFonts w:ascii="Times New Roman" w:eastAsia="MS Mincho" w:hAnsi="Times New Roman" w:cs="Times New Roman"/>
          <w:sz w:val="24"/>
          <w:szCs w:val="24"/>
          <w:lang w:eastAsia="es-MX"/>
        </w:rPr>
        <w:t xml:space="preserve"> final </w:t>
      </w:r>
      <w:proofErr w:type="spellStart"/>
      <w:r w:rsidRPr="00D211D3">
        <w:rPr>
          <w:rFonts w:ascii="Times New Roman" w:eastAsia="MS Mincho" w:hAnsi="Times New Roman" w:cs="Times New Roman"/>
          <w:sz w:val="24"/>
          <w:szCs w:val="24"/>
          <w:lang w:eastAsia="es-MX"/>
        </w:rPr>
        <w:t>deste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instrumento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foi</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composta</w:t>
      </w:r>
      <w:proofErr w:type="spellEnd"/>
      <w:r w:rsidRPr="00D211D3">
        <w:rPr>
          <w:rFonts w:ascii="Times New Roman" w:eastAsia="MS Mincho" w:hAnsi="Times New Roman" w:cs="Times New Roman"/>
          <w:sz w:val="24"/>
          <w:szCs w:val="24"/>
          <w:lang w:eastAsia="es-MX"/>
        </w:rPr>
        <w:t xml:space="preserve"> por 42 </w:t>
      </w:r>
      <w:proofErr w:type="spellStart"/>
      <w:r w:rsidRPr="00D211D3">
        <w:rPr>
          <w:rFonts w:ascii="Times New Roman" w:eastAsia="MS Mincho" w:hAnsi="Times New Roman" w:cs="Times New Roman"/>
          <w:sz w:val="24"/>
          <w:szCs w:val="24"/>
          <w:lang w:eastAsia="es-MX"/>
        </w:rPr>
        <w:t>itens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distribuídos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em</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cinco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dimensões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obtendo</w:t>
      </w:r>
      <w:proofErr w:type="spellEnd"/>
      <w:r w:rsidRPr="00D211D3">
        <w:rPr>
          <w:rFonts w:ascii="Times New Roman" w:eastAsia="MS Mincho" w:hAnsi="Times New Roman" w:cs="Times New Roman"/>
          <w:sz w:val="24"/>
          <w:szCs w:val="24"/>
          <w:lang w:eastAsia="es-MX"/>
        </w:rPr>
        <w:t xml:space="preserve">-se que </w:t>
      </w:r>
      <w:proofErr w:type="spellStart"/>
      <w:r w:rsidRPr="00D211D3">
        <w:rPr>
          <w:rFonts w:ascii="Times New Roman" w:eastAsia="MS Mincho" w:hAnsi="Times New Roman" w:cs="Times New Roman"/>
          <w:sz w:val="24"/>
          <w:szCs w:val="24"/>
          <w:lang w:eastAsia="es-MX"/>
        </w:rPr>
        <w:t>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instrumento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elaborado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após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sua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validação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estatística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atende</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aos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critérios</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estabelecidos</w:t>
      </w:r>
      <w:proofErr w:type="spellEnd"/>
      <w:r w:rsidRPr="00D211D3">
        <w:rPr>
          <w:rFonts w:ascii="Times New Roman" w:eastAsia="MS Mincho" w:hAnsi="Times New Roman" w:cs="Times New Roman"/>
          <w:sz w:val="24"/>
          <w:szCs w:val="24"/>
          <w:lang w:eastAsia="es-MX"/>
        </w:rPr>
        <w:t xml:space="preserve">, e </w:t>
      </w:r>
      <w:proofErr w:type="spellStart"/>
      <w:r w:rsidRPr="00D211D3">
        <w:rPr>
          <w:rFonts w:ascii="Times New Roman" w:eastAsia="MS Mincho" w:hAnsi="Times New Roman" w:cs="Times New Roman"/>
          <w:sz w:val="24"/>
          <w:szCs w:val="24"/>
          <w:lang w:eastAsia="es-MX"/>
        </w:rPr>
        <w:t>considero</w:t>
      </w:r>
      <w:proofErr w:type="spellEnd"/>
      <w:r w:rsidRPr="00D211D3">
        <w:rPr>
          <w:rFonts w:ascii="Times New Roman" w:eastAsia="MS Mincho" w:hAnsi="Times New Roman" w:cs="Times New Roman"/>
          <w:sz w:val="24"/>
          <w:szCs w:val="24"/>
          <w:lang w:eastAsia="es-MX"/>
        </w:rPr>
        <w:t xml:space="preserve"> que </w:t>
      </w:r>
      <w:proofErr w:type="spellStart"/>
      <w:r w:rsidRPr="00D211D3">
        <w:rPr>
          <w:rFonts w:ascii="Times New Roman" w:eastAsia="MS Mincho" w:hAnsi="Times New Roman" w:cs="Times New Roman"/>
          <w:sz w:val="24"/>
          <w:szCs w:val="24"/>
          <w:lang w:eastAsia="es-MX"/>
        </w:rPr>
        <w:t>este</w:t>
      </w:r>
      <w:proofErr w:type="spellEnd"/>
      <w:r w:rsidRPr="00D211D3">
        <w:rPr>
          <w:rFonts w:ascii="Times New Roman" w:eastAsia="MS Mincho" w:hAnsi="Times New Roman" w:cs="Times New Roman"/>
          <w:sz w:val="24"/>
          <w:szCs w:val="24"/>
          <w:lang w:eastAsia="es-MX"/>
        </w:rPr>
        <w:t xml:space="preserve"> é um </w:t>
      </w:r>
      <w:proofErr w:type="spellStart"/>
      <w:r w:rsidRPr="00D211D3">
        <w:rPr>
          <w:rFonts w:ascii="Times New Roman" w:eastAsia="MS Mincho" w:hAnsi="Times New Roman" w:cs="Times New Roman"/>
          <w:sz w:val="24"/>
          <w:szCs w:val="24"/>
          <w:lang w:eastAsia="es-MX"/>
        </w:rPr>
        <w:t>instrumento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válido</w:t>
      </w:r>
      <w:proofErr w:type="spellEnd"/>
      <w:r w:rsidRPr="00D211D3">
        <w:rPr>
          <w:rFonts w:ascii="Times New Roman" w:eastAsia="MS Mincho" w:hAnsi="Times New Roman" w:cs="Times New Roman"/>
          <w:sz w:val="24"/>
          <w:szCs w:val="24"/>
          <w:lang w:eastAsia="es-MX"/>
        </w:rPr>
        <w:t xml:space="preserve"> para </w:t>
      </w:r>
      <w:proofErr w:type="spellStart"/>
      <w:r w:rsidRPr="00D211D3">
        <w:rPr>
          <w:rFonts w:ascii="Times New Roman" w:eastAsia="MS Mincho" w:hAnsi="Times New Roman" w:cs="Times New Roman"/>
          <w:sz w:val="24"/>
          <w:szCs w:val="24"/>
          <w:lang w:eastAsia="es-MX"/>
        </w:rPr>
        <w:t>sua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aplicação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na</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prática</w:t>
      </w:r>
      <w:proofErr w:type="spellEnd"/>
      <w:r w:rsidRPr="00D211D3">
        <w:rPr>
          <w:rFonts w:ascii="Times New Roman" w:eastAsia="MS Mincho" w:hAnsi="Times New Roman" w:cs="Times New Roman"/>
          <w:sz w:val="24"/>
          <w:szCs w:val="24"/>
          <w:lang w:eastAsia="es-MX"/>
        </w:rPr>
        <w:t>.</w:t>
      </w:r>
    </w:p>
    <w:p w14:paraId="331EBD5C" w14:textId="3FC1E992" w:rsidR="00D211D3" w:rsidRDefault="00D211D3" w:rsidP="00D211D3">
      <w:pPr>
        <w:spacing w:after="0" w:line="360" w:lineRule="auto"/>
        <w:contextualSpacing/>
        <w:jc w:val="both"/>
        <w:rPr>
          <w:rFonts w:ascii="Times New Roman" w:eastAsia="MS Mincho" w:hAnsi="Times New Roman" w:cs="Times New Roman"/>
          <w:sz w:val="24"/>
          <w:szCs w:val="24"/>
          <w:lang w:eastAsia="es-MX"/>
        </w:rPr>
      </w:pPr>
      <w:proofErr w:type="spellStart"/>
      <w:r w:rsidRPr="00D211D3">
        <w:rPr>
          <w:rFonts w:ascii="Calibri" w:hAnsi="Calibri" w:cs="Calibri"/>
          <w:b/>
          <w:sz w:val="28"/>
          <w:szCs w:val="24"/>
        </w:rPr>
        <w:t>Palavras-chave</w:t>
      </w:r>
      <w:proofErr w:type="spellEnd"/>
      <w:r w:rsidRPr="00D211D3">
        <w:rPr>
          <w:rFonts w:ascii="Calibri" w:hAnsi="Calibri" w:cs="Calibri"/>
          <w:b/>
          <w:sz w:val="28"/>
          <w:szCs w:val="24"/>
        </w:rPr>
        <w:t>:</w:t>
      </w:r>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qualidade</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serviço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ensino</w:t>
      </w:r>
      <w:proofErr w:type="spellEnd"/>
      <w:r w:rsidRPr="00D211D3">
        <w:rPr>
          <w:rFonts w:ascii="Times New Roman" w:eastAsia="MS Mincho" w:hAnsi="Times New Roman" w:cs="Times New Roman"/>
          <w:sz w:val="24"/>
          <w:szCs w:val="24"/>
          <w:lang w:eastAsia="es-MX"/>
        </w:rPr>
        <w:t xml:space="preserve"> superior, </w:t>
      </w:r>
      <w:proofErr w:type="spellStart"/>
      <w:r w:rsidRPr="00D211D3">
        <w:rPr>
          <w:rFonts w:ascii="Times New Roman" w:eastAsia="MS Mincho" w:hAnsi="Times New Roman" w:cs="Times New Roman"/>
          <w:sz w:val="24"/>
          <w:szCs w:val="24"/>
          <w:lang w:eastAsia="es-MX"/>
        </w:rPr>
        <w:t>medição</w:t>
      </w:r>
      <w:proofErr w:type="spellEnd"/>
      <w:r w:rsidRPr="00D211D3">
        <w:rPr>
          <w:rFonts w:ascii="Times New Roman" w:eastAsia="MS Mincho" w:hAnsi="Times New Roman" w:cs="Times New Roman"/>
          <w:sz w:val="24"/>
          <w:szCs w:val="24"/>
          <w:lang w:eastAsia="es-MX"/>
        </w:rPr>
        <w:t xml:space="preserve">, </w:t>
      </w:r>
      <w:proofErr w:type="spellStart"/>
      <w:r w:rsidRPr="00D211D3">
        <w:rPr>
          <w:rFonts w:ascii="Times New Roman" w:eastAsia="MS Mincho" w:hAnsi="Times New Roman" w:cs="Times New Roman"/>
          <w:sz w:val="24"/>
          <w:szCs w:val="24"/>
          <w:lang w:eastAsia="es-MX"/>
        </w:rPr>
        <w:t>padrão</w:t>
      </w:r>
      <w:proofErr w:type="spellEnd"/>
      <w:r w:rsidRPr="00D211D3">
        <w:rPr>
          <w:rFonts w:ascii="Times New Roman" w:eastAsia="MS Mincho" w:hAnsi="Times New Roman" w:cs="Times New Roman"/>
          <w:sz w:val="24"/>
          <w:szCs w:val="24"/>
          <w:lang w:eastAsia="es-MX"/>
        </w:rPr>
        <w:t xml:space="preserve"> de </w:t>
      </w:r>
      <w:proofErr w:type="spellStart"/>
      <w:r w:rsidRPr="00D211D3">
        <w:rPr>
          <w:rFonts w:ascii="Times New Roman" w:eastAsia="MS Mincho" w:hAnsi="Times New Roman" w:cs="Times New Roman"/>
          <w:sz w:val="24"/>
          <w:szCs w:val="24"/>
          <w:lang w:eastAsia="es-MX"/>
        </w:rPr>
        <w:t>qualidade</w:t>
      </w:r>
      <w:proofErr w:type="spellEnd"/>
      <w:r w:rsidRPr="00D211D3">
        <w:rPr>
          <w:rFonts w:ascii="Times New Roman" w:eastAsia="MS Mincho" w:hAnsi="Times New Roman" w:cs="Times New Roman"/>
          <w:sz w:val="24"/>
          <w:szCs w:val="24"/>
          <w:lang w:eastAsia="es-MX"/>
        </w:rPr>
        <w:t xml:space="preserve"> ISO 9001: 2015.</w:t>
      </w:r>
    </w:p>
    <w:p w14:paraId="4266CD1D" w14:textId="6A0EEF21" w:rsidR="00D211D3" w:rsidRPr="009A01BE" w:rsidRDefault="00D211D3" w:rsidP="00D211D3">
      <w:pPr>
        <w:pStyle w:val="HTMLconformatoprevio"/>
        <w:shd w:val="clear" w:color="auto" w:fill="FFFFFF"/>
        <w:spacing w:line="360" w:lineRule="auto"/>
        <w:rPr>
          <w:rFonts w:ascii="Times New Roman" w:hAnsi="Times New Roman" w:cs="Times New Roman"/>
          <w:color w:val="000000"/>
          <w:sz w:val="24"/>
        </w:rPr>
      </w:pPr>
      <w:r w:rsidRPr="009A01BE">
        <w:rPr>
          <w:rFonts w:ascii="Times New Roman" w:hAnsi="Times New Roman" w:cs="Times New Roman"/>
          <w:b/>
          <w:color w:val="000000"/>
          <w:sz w:val="24"/>
        </w:rPr>
        <w:lastRenderedPageBreak/>
        <w:t>Fecha Recepción:</w:t>
      </w:r>
      <w:r w:rsidRPr="009A01BE">
        <w:rPr>
          <w:rFonts w:ascii="Times New Roman" w:hAnsi="Times New Roman" w:cs="Times New Roman"/>
          <w:color w:val="000000"/>
          <w:sz w:val="24"/>
        </w:rPr>
        <w:t xml:space="preserve"> </w:t>
      </w:r>
      <w:r>
        <w:rPr>
          <w:rFonts w:ascii="Times New Roman" w:hAnsi="Times New Roman" w:cs="Times New Roman"/>
          <w:color w:val="000000"/>
          <w:sz w:val="24"/>
        </w:rPr>
        <w:t>Octu</w:t>
      </w:r>
      <w:r w:rsidRPr="009A01BE">
        <w:rPr>
          <w:rFonts w:ascii="Times New Roman" w:hAnsi="Times New Roman" w:cs="Times New Roman"/>
          <w:color w:val="000000"/>
          <w:sz w:val="24"/>
        </w:rPr>
        <w:t xml:space="preserve">bre 2019                                  </w:t>
      </w:r>
      <w:r w:rsidRPr="009A01BE">
        <w:rPr>
          <w:rFonts w:ascii="Times New Roman" w:hAnsi="Times New Roman" w:cs="Times New Roman"/>
          <w:b/>
          <w:color w:val="000000"/>
          <w:sz w:val="24"/>
        </w:rPr>
        <w:t>Fecha Aceptación:</w:t>
      </w:r>
      <w:r w:rsidRPr="009A01BE">
        <w:rPr>
          <w:rFonts w:ascii="Times New Roman" w:hAnsi="Times New Roman" w:cs="Times New Roman"/>
          <w:color w:val="000000"/>
          <w:sz w:val="24"/>
        </w:rPr>
        <w:t xml:space="preserve"> </w:t>
      </w:r>
      <w:r>
        <w:rPr>
          <w:rFonts w:ascii="Times New Roman" w:hAnsi="Times New Roman" w:cs="Times New Roman"/>
          <w:color w:val="000000"/>
          <w:sz w:val="24"/>
        </w:rPr>
        <w:t>Abril</w:t>
      </w:r>
      <w:r w:rsidRPr="009A01BE">
        <w:rPr>
          <w:rFonts w:ascii="Times New Roman" w:hAnsi="Times New Roman" w:cs="Times New Roman"/>
          <w:color w:val="000000"/>
          <w:sz w:val="24"/>
        </w:rPr>
        <w:t xml:space="preserve"> 2020</w:t>
      </w:r>
    </w:p>
    <w:p w14:paraId="7CD7A6A6" w14:textId="77777777" w:rsidR="00D211D3" w:rsidRPr="009A01BE" w:rsidRDefault="00F659F8" w:rsidP="00D211D3">
      <w:pPr>
        <w:shd w:val="clear" w:color="auto" w:fill="FFFFFF"/>
        <w:spacing w:after="0" w:line="360" w:lineRule="auto"/>
        <w:jc w:val="both"/>
        <w:rPr>
          <w:rFonts w:ascii="Times New Roman" w:eastAsia="Microsoft JhengHei UI Light" w:hAnsi="Times New Roman" w:cs="Times New Roman"/>
          <w:bCs/>
          <w:sz w:val="24"/>
          <w:szCs w:val="24"/>
        </w:rPr>
      </w:pPr>
      <w:r>
        <w:pict w14:anchorId="24288AF0">
          <v:rect id="_x0000_i1025" style="width:446.5pt;height:1.5pt" o:hralign="center" o:hrstd="t" o:hr="t" fillcolor="#a0a0a0" stroked="f"/>
        </w:pict>
      </w:r>
    </w:p>
    <w:p w14:paraId="05848DB8" w14:textId="1474AE6B" w:rsidR="00925BA6" w:rsidRPr="00E10A36" w:rsidRDefault="00925BA6" w:rsidP="00D211D3">
      <w:pPr>
        <w:pStyle w:val="Ttulo1"/>
      </w:pPr>
      <w:r w:rsidRPr="000D454A">
        <w:t>Introducción</w:t>
      </w:r>
      <w:r w:rsidR="00E2584B">
        <w:t xml:space="preserve"> </w:t>
      </w:r>
    </w:p>
    <w:p w14:paraId="3888D576" w14:textId="471500EA" w:rsidR="00E2584B" w:rsidRDefault="00E2584B"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E</w:t>
      </w:r>
      <w:r w:rsidR="000E5991" w:rsidRPr="0050453E">
        <w:rPr>
          <w:rFonts w:ascii="Times New Roman" w:eastAsia="MS Mincho" w:hAnsi="Times New Roman" w:cs="Times New Roman"/>
          <w:sz w:val="24"/>
          <w:szCs w:val="24"/>
          <w:lang w:val="es-MX" w:eastAsia="es-MX"/>
        </w:rPr>
        <w:t xml:space="preserve">n la actualidad </w:t>
      </w:r>
      <w:r>
        <w:rPr>
          <w:rFonts w:ascii="Times New Roman" w:eastAsia="MS Mincho" w:hAnsi="Times New Roman" w:cs="Times New Roman"/>
          <w:sz w:val="24"/>
          <w:szCs w:val="24"/>
          <w:lang w:val="es-MX" w:eastAsia="es-MX"/>
        </w:rPr>
        <w:t xml:space="preserve">se puede apreciar </w:t>
      </w:r>
      <w:r w:rsidR="000E5991" w:rsidRPr="0050453E">
        <w:rPr>
          <w:rFonts w:ascii="Times New Roman" w:eastAsia="MS Mincho" w:hAnsi="Times New Roman" w:cs="Times New Roman"/>
          <w:sz w:val="24"/>
          <w:szCs w:val="24"/>
          <w:lang w:val="es-MX" w:eastAsia="es-MX"/>
        </w:rPr>
        <w:t xml:space="preserve">una oleada discursiva en cuanto al ofrecimiento de servicios de calidad, </w:t>
      </w:r>
      <w:r>
        <w:rPr>
          <w:rFonts w:ascii="Times New Roman" w:eastAsia="MS Mincho" w:hAnsi="Times New Roman" w:cs="Times New Roman"/>
          <w:sz w:val="24"/>
          <w:szCs w:val="24"/>
          <w:lang w:val="es-MX" w:eastAsia="es-MX"/>
        </w:rPr>
        <w:t xml:space="preserve">a pesar de que en muchos casos no se tiene una idea clara del significado de la palabra </w:t>
      </w:r>
      <w:r w:rsidR="00457FA3" w:rsidRPr="00E2584B">
        <w:rPr>
          <w:rFonts w:ascii="Times New Roman" w:eastAsia="MS Mincho" w:hAnsi="Times New Roman" w:cs="Times New Roman"/>
          <w:i/>
          <w:sz w:val="24"/>
          <w:szCs w:val="24"/>
          <w:lang w:val="es-MX" w:eastAsia="es-MX"/>
        </w:rPr>
        <w:t>calidad</w:t>
      </w:r>
      <w:r w:rsidR="00DA738A" w:rsidRPr="0050453E">
        <w:rPr>
          <w:rFonts w:ascii="Times New Roman" w:eastAsia="MS Mincho" w:hAnsi="Times New Roman" w:cs="Times New Roman"/>
          <w:sz w:val="24"/>
          <w:szCs w:val="24"/>
          <w:lang w:val="es-MX" w:eastAsia="es-MX"/>
        </w:rPr>
        <w:t>.</w:t>
      </w:r>
      <w:r w:rsidR="00754F40" w:rsidRPr="00754F40">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En e</w:t>
      </w:r>
      <w:r w:rsidR="00754F40" w:rsidRPr="0050453E">
        <w:rPr>
          <w:rFonts w:ascii="Times New Roman" w:eastAsia="MS Mincho" w:hAnsi="Times New Roman" w:cs="Times New Roman"/>
          <w:sz w:val="24"/>
          <w:szCs w:val="24"/>
          <w:lang w:val="es-MX" w:eastAsia="es-MX"/>
        </w:rPr>
        <w:t>l</w:t>
      </w:r>
      <w:r>
        <w:rPr>
          <w:rFonts w:ascii="Times New Roman" w:eastAsia="MS Mincho" w:hAnsi="Times New Roman" w:cs="Times New Roman"/>
          <w:sz w:val="24"/>
          <w:szCs w:val="24"/>
          <w:lang w:val="es-MX" w:eastAsia="es-MX"/>
        </w:rPr>
        <w:t xml:space="preserve"> apartado </w:t>
      </w:r>
      <w:r w:rsidR="001A5B72">
        <w:rPr>
          <w:rFonts w:ascii="Times New Roman" w:eastAsia="MS Mincho" w:hAnsi="Times New Roman" w:cs="Times New Roman"/>
          <w:sz w:val="24"/>
          <w:szCs w:val="24"/>
          <w:lang w:val="es-MX" w:eastAsia="es-MX"/>
        </w:rPr>
        <w:t>9</w:t>
      </w:r>
      <w:r>
        <w:rPr>
          <w:rFonts w:ascii="Times New Roman" w:eastAsia="MS Mincho" w:hAnsi="Times New Roman" w:cs="Times New Roman"/>
          <w:sz w:val="24"/>
          <w:szCs w:val="24"/>
          <w:lang w:val="es-MX" w:eastAsia="es-MX"/>
        </w:rPr>
        <w:t xml:space="preserve"> de la n</w:t>
      </w:r>
      <w:r w:rsidR="00754F40" w:rsidRPr="0050453E">
        <w:rPr>
          <w:rFonts w:ascii="Times New Roman" w:eastAsia="MS Mincho" w:hAnsi="Times New Roman" w:cs="Times New Roman"/>
          <w:sz w:val="24"/>
          <w:szCs w:val="24"/>
          <w:lang w:val="es-MX" w:eastAsia="es-MX"/>
        </w:rPr>
        <w:t xml:space="preserve">orma ISO 9001:2015 </w:t>
      </w:r>
      <w:r>
        <w:rPr>
          <w:rFonts w:ascii="Times New Roman" w:eastAsia="MS Mincho" w:hAnsi="Times New Roman" w:cs="Times New Roman"/>
          <w:sz w:val="24"/>
          <w:szCs w:val="24"/>
          <w:lang w:val="es-MX" w:eastAsia="es-MX"/>
        </w:rPr>
        <w:t xml:space="preserve">se </w:t>
      </w:r>
      <w:r w:rsidR="00754F40" w:rsidRPr="0050453E">
        <w:rPr>
          <w:rFonts w:ascii="Times New Roman" w:eastAsia="MS Mincho" w:hAnsi="Times New Roman" w:cs="Times New Roman"/>
          <w:sz w:val="24"/>
          <w:szCs w:val="24"/>
          <w:lang w:val="es-MX" w:eastAsia="es-MX"/>
        </w:rPr>
        <w:t xml:space="preserve">hace énfasis en la evaluación del desempeño y en la importancia de continuar con el análisis a partir de lo que el cliente </w:t>
      </w:r>
      <w:r>
        <w:rPr>
          <w:rFonts w:ascii="Times New Roman" w:eastAsia="MS Mincho" w:hAnsi="Times New Roman" w:cs="Times New Roman"/>
          <w:sz w:val="24"/>
          <w:szCs w:val="24"/>
          <w:lang w:val="es-MX" w:eastAsia="es-MX"/>
        </w:rPr>
        <w:t xml:space="preserve">sugiere que se debe </w:t>
      </w:r>
      <w:r w:rsidR="00754F40" w:rsidRPr="0050453E">
        <w:rPr>
          <w:rFonts w:ascii="Times New Roman" w:eastAsia="MS Mincho" w:hAnsi="Times New Roman" w:cs="Times New Roman"/>
          <w:sz w:val="24"/>
          <w:szCs w:val="24"/>
          <w:lang w:val="es-MX" w:eastAsia="es-MX"/>
        </w:rPr>
        <w:t xml:space="preserve">continuar reproduciendo y aquello que </w:t>
      </w:r>
      <w:r>
        <w:rPr>
          <w:rFonts w:ascii="Times New Roman" w:eastAsia="MS Mincho" w:hAnsi="Times New Roman" w:cs="Times New Roman"/>
          <w:sz w:val="24"/>
          <w:szCs w:val="24"/>
          <w:lang w:val="es-MX" w:eastAsia="es-MX"/>
        </w:rPr>
        <w:t xml:space="preserve">se debe </w:t>
      </w:r>
      <w:r w:rsidR="00754F40" w:rsidRPr="0050453E">
        <w:rPr>
          <w:rFonts w:ascii="Times New Roman" w:eastAsia="MS Mincho" w:hAnsi="Times New Roman" w:cs="Times New Roman"/>
          <w:sz w:val="24"/>
          <w:szCs w:val="24"/>
          <w:lang w:val="es-MX" w:eastAsia="es-MX"/>
        </w:rPr>
        <w:t xml:space="preserve">eliminar. </w:t>
      </w:r>
    </w:p>
    <w:p w14:paraId="7F412D2C" w14:textId="456DBD3E" w:rsidR="00754F40" w:rsidRDefault="00754F40"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Para </w:t>
      </w:r>
      <w:r w:rsidRPr="008C2801">
        <w:rPr>
          <w:rFonts w:ascii="Times New Roman" w:eastAsia="MS Mincho" w:hAnsi="Times New Roman" w:cs="Times New Roman"/>
          <w:sz w:val="24"/>
          <w:szCs w:val="24"/>
          <w:lang w:val="es-MX" w:eastAsia="es-MX"/>
        </w:rPr>
        <w:t>Cruz</w:t>
      </w:r>
      <w:r w:rsidR="00DA698E" w:rsidRPr="008C2801">
        <w:rPr>
          <w:rFonts w:ascii="Times New Roman" w:eastAsia="MS Mincho" w:hAnsi="Times New Roman" w:cs="Times New Roman"/>
          <w:sz w:val="24"/>
          <w:szCs w:val="24"/>
          <w:lang w:val="es-MX" w:eastAsia="es-MX"/>
        </w:rPr>
        <w:t>,</w:t>
      </w:r>
      <w:r w:rsidRPr="0050453E">
        <w:rPr>
          <w:rFonts w:ascii="Times New Roman" w:eastAsia="MS Mincho" w:hAnsi="Times New Roman" w:cs="Times New Roman"/>
          <w:sz w:val="24"/>
          <w:szCs w:val="24"/>
          <w:lang w:val="es-MX" w:eastAsia="es-MX"/>
        </w:rPr>
        <w:t xml:space="preserve"> López y Ruiz (2017), la familia de normas ISO 9000 trata diversos aspectos de la gestión de la calidad y proporcionan orientación y herramientas para las empresas y organizaciones que quieren asegurarse de que sus productos y servicios cumpl</w:t>
      </w:r>
      <w:r w:rsidR="00A403E7">
        <w:rPr>
          <w:rFonts w:ascii="Times New Roman" w:eastAsia="MS Mincho" w:hAnsi="Times New Roman" w:cs="Times New Roman"/>
          <w:sz w:val="24"/>
          <w:szCs w:val="24"/>
          <w:lang w:val="es-MX" w:eastAsia="es-MX"/>
        </w:rPr>
        <w:t>a</w:t>
      </w:r>
      <w:r w:rsidRPr="0050453E">
        <w:rPr>
          <w:rFonts w:ascii="Times New Roman" w:eastAsia="MS Mincho" w:hAnsi="Times New Roman" w:cs="Times New Roman"/>
          <w:sz w:val="24"/>
          <w:szCs w:val="24"/>
          <w:lang w:val="es-MX" w:eastAsia="es-MX"/>
        </w:rPr>
        <w:t xml:space="preserve">n consistentemente con los requerimientos del cliente y </w:t>
      </w:r>
      <w:r w:rsidR="00A403E7">
        <w:rPr>
          <w:rFonts w:ascii="Times New Roman" w:eastAsia="MS Mincho" w:hAnsi="Times New Roman" w:cs="Times New Roman"/>
          <w:sz w:val="24"/>
          <w:szCs w:val="24"/>
          <w:lang w:val="es-MX" w:eastAsia="es-MX"/>
        </w:rPr>
        <w:t>con la</w:t>
      </w:r>
      <w:r w:rsidRPr="0050453E">
        <w:rPr>
          <w:rFonts w:ascii="Times New Roman" w:eastAsia="MS Mincho" w:hAnsi="Times New Roman" w:cs="Times New Roman"/>
          <w:sz w:val="24"/>
          <w:szCs w:val="24"/>
          <w:lang w:val="es-MX" w:eastAsia="es-MX"/>
        </w:rPr>
        <w:t xml:space="preserve"> mejora constante.</w:t>
      </w:r>
      <w:r w:rsidR="00A403E7">
        <w:rPr>
          <w:rFonts w:ascii="Times New Roman" w:eastAsia="MS Mincho" w:hAnsi="Times New Roman" w:cs="Times New Roman"/>
          <w:sz w:val="24"/>
          <w:szCs w:val="24"/>
          <w:lang w:val="es-MX" w:eastAsia="es-MX"/>
        </w:rPr>
        <w:t xml:space="preserve"> </w:t>
      </w:r>
      <w:r w:rsidRPr="0050453E">
        <w:rPr>
          <w:rFonts w:ascii="Times New Roman" w:eastAsia="MS Mincho" w:hAnsi="Times New Roman" w:cs="Times New Roman"/>
          <w:sz w:val="24"/>
          <w:szCs w:val="24"/>
          <w:lang w:val="es-MX" w:eastAsia="es-MX"/>
        </w:rPr>
        <w:t xml:space="preserve">Por </w:t>
      </w:r>
      <w:r w:rsidR="00A403E7">
        <w:rPr>
          <w:rFonts w:ascii="Times New Roman" w:eastAsia="MS Mincho" w:hAnsi="Times New Roman" w:cs="Times New Roman"/>
          <w:sz w:val="24"/>
          <w:szCs w:val="24"/>
          <w:lang w:val="es-MX" w:eastAsia="es-MX"/>
        </w:rPr>
        <w:t>eso</w:t>
      </w:r>
      <w:r w:rsidRPr="0050453E">
        <w:rPr>
          <w:rFonts w:ascii="Times New Roman" w:eastAsia="MS Mincho" w:hAnsi="Times New Roman" w:cs="Times New Roman"/>
          <w:sz w:val="24"/>
          <w:szCs w:val="24"/>
          <w:lang w:val="es-MX" w:eastAsia="es-MX"/>
        </w:rPr>
        <w:t xml:space="preserve">, la evaluación de desempeño </w:t>
      </w:r>
      <w:r w:rsidR="00A403E7">
        <w:rPr>
          <w:rFonts w:ascii="Times New Roman" w:eastAsia="MS Mincho" w:hAnsi="Times New Roman" w:cs="Times New Roman"/>
          <w:sz w:val="24"/>
          <w:szCs w:val="24"/>
          <w:lang w:val="es-MX" w:eastAsia="es-MX"/>
        </w:rPr>
        <w:t>es importante, pues</w:t>
      </w:r>
      <w:r w:rsidR="001A5B72">
        <w:rPr>
          <w:rFonts w:ascii="Times New Roman" w:eastAsia="MS Mincho" w:hAnsi="Times New Roman" w:cs="Times New Roman"/>
          <w:sz w:val="24"/>
          <w:szCs w:val="24"/>
          <w:lang w:val="es-MX" w:eastAsia="es-MX"/>
        </w:rPr>
        <w:t xml:space="preserve"> —</w:t>
      </w:r>
      <w:r w:rsidR="00A403E7">
        <w:rPr>
          <w:rFonts w:ascii="Times New Roman" w:eastAsia="MS Mincho" w:hAnsi="Times New Roman" w:cs="Times New Roman"/>
          <w:sz w:val="24"/>
          <w:szCs w:val="24"/>
          <w:lang w:val="es-MX" w:eastAsia="es-MX"/>
        </w:rPr>
        <w:t>de acuerdo con</w:t>
      </w:r>
      <w:r w:rsidRPr="0050453E">
        <w:rPr>
          <w:rFonts w:ascii="Times New Roman" w:eastAsia="MS Mincho" w:hAnsi="Times New Roman" w:cs="Times New Roman"/>
          <w:sz w:val="24"/>
          <w:szCs w:val="24"/>
          <w:lang w:val="es-MX" w:eastAsia="es-MX"/>
        </w:rPr>
        <w:t xml:space="preserve"> esos autores</w:t>
      </w:r>
      <w:r w:rsidR="001A5B72">
        <w:rPr>
          <w:rFonts w:ascii="Times New Roman" w:eastAsia="MS Mincho" w:hAnsi="Times New Roman" w:cs="Times New Roman"/>
          <w:sz w:val="24"/>
          <w:szCs w:val="24"/>
          <w:lang w:val="es-MX" w:eastAsia="es-MX"/>
        </w:rPr>
        <w:t>—</w:t>
      </w:r>
      <w:r w:rsidRPr="0050453E">
        <w:rPr>
          <w:rFonts w:ascii="Times New Roman" w:eastAsia="MS Mincho" w:hAnsi="Times New Roman" w:cs="Times New Roman"/>
          <w:sz w:val="24"/>
          <w:szCs w:val="24"/>
          <w:lang w:val="es-MX" w:eastAsia="es-MX"/>
        </w:rPr>
        <w:t xml:space="preserve"> esta se refiere a realizar seguimiento, medición del desempeño y análisis y evaluación tanto de los procesos como de la opinión del cliente con el fin de implementar las acciones necesarias para alcanzar los resultados planificados y la </w:t>
      </w:r>
      <w:r w:rsidR="00A403E7">
        <w:rPr>
          <w:rFonts w:ascii="Times New Roman" w:eastAsia="MS Mincho" w:hAnsi="Times New Roman" w:cs="Times New Roman"/>
          <w:sz w:val="24"/>
          <w:szCs w:val="24"/>
          <w:lang w:val="es-MX" w:eastAsia="es-MX"/>
        </w:rPr>
        <w:t>optimización</w:t>
      </w:r>
      <w:r w:rsidRPr="0050453E">
        <w:rPr>
          <w:rFonts w:ascii="Times New Roman" w:eastAsia="MS Mincho" w:hAnsi="Times New Roman" w:cs="Times New Roman"/>
          <w:sz w:val="24"/>
          <w:szCs w:val="24"/>
          <w:lang w:val="es-MX" w:eastAsia="es-MX"/>
        </w:rPr>
        <w:t xml:space="preserve"> de </w:t>
      </w:r>
      <w:r w:rsidR="00A403E7">
        <w:rPr>
          <w:rFonts w:ascii="Times New Roman" w:eastAsia="MS Mincho" w:hAnsi="Times New Roman" w:cs="Times New Roman"/>
          <w:sz w:val="24"/>
          <w:szCs w:val="24"/>
          <w:lang w:val="es-MX" w:eastAsia="es-MX"/>
        </w:rPr>
        <w:t>dichos</w:t>
      </w:r>
      <w:r w:rsidRPr="0050453E">
        <w:rPr>
          <w:rFonts w:ascii="Times New Roman" w:eastAsia="MS Mincho" w:hAnsi="Times New Roman" w:cs="Times New Roman"/>
          <w:sz w:val="24"/>
          <w:szCs w:val="24"/>
          <w:lang w:val="es-MX" w:eastAsia="es-MX"/>
        </w:rPr>
        <w:t xml:space="preserve"> procesos. Para esto, el diseño de experimentos puede contribuir a las síntesis de resultados, </w:t>
      </w:r>
      <w:r w:rsidR="001A5B72">
        <w:rPr>
          <w:rFonts w:ascii="Times New Roman" w:eastAsia="MS Mincho" w:hAnsi="Times New Roman" w:cs="Times New Roman"/>
          <w:sz w:val="24"/>
          <w:szCs w:val="24"/>
          <w:lang w:val="es-MX" w:eastAsia="es-MX"/>
        </w:rPr>
        <w:t>ya que</w:t>
      </w:r>
      <w:r w:rsidRPr="0050453E">
        <w:rPr>
          <w:rFonts w:ascii="Times New Roman" w:eastAsia="MS Mincho" w:hAnsi="Times New Roman" w:cs="Times New Roman"/>
          <w:sz w:val="24"/>
          <w:szCs w:val="24"/>
          <w:lang w:val="es-MX" w:eastAsia="es-MX"/>
        </w:rPr>
        <w:t xml:space="preserve"> al analizar los cambios en el sistema bajo investigación y al evaluar estadísticamente el efecto se validan algunas características o se determina la influencia de uno o más factores sobre algunas características de un proceso, sistema o bien a la organización.</w:t>
      </w:r>
    </w:p>
    <w:p w14:paraId="39F135A8" w14:textId="77777777" w:rsidR="00A403E7" w:rsidRDefault="00A403E7" w:rsidP="00D211D3">
      <w:pPr>
        <w:spacing w:after="0" w:line="360" w:lineRule="auto"/>
        <w:ind w:firstLine="720"/>
        <w:jc w:val="both"/>
        <w:rPr>
          <w:rFonts w:ascii="Times New Roman" w:eastAsia="MS Mincho" w:hAnsi="Times New Roman" w:cs="Times New Roman"/>
          <w:sz w:val="24"/>
          <w:szCs w:val="24"/>
          <w:lang w:val="es-MX" w:eastAsia="es-MX"/>
        </w:rPr>
      </w:pPr>
    </w:p>
    <w:p w14:paraId="40992AD5" w14:textId="75A4324A" w:rsidR="00FB6226" w:rsidRPr="00FB6226" w:rsidRDefault="00FB6226" w:rsidP="00D211D3">
      <w:pPr>
        <w:pStyle w:val="Ttulo2"/>
      </w:pPr>
      <w:r w:rsidRPr="00FB6226">
        <w:t>Justificación</w:t>
      </w:r>
      <w:r w:rsidR="00A403E7">
        <w:t xml:space="preserve"> </w:t>
      </w:r>
    </w:p>
    <w:p w14:paraId="429A8B32" w14:textId="77777777" w:rsidR="00A403E7" w:rsidRDefault="0051177C"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A pesar de que se ha reconocido la ventaja que presentan la conformación de estas dimensiones en una norma de calidad y la satisfacción y calidad que busca proveer a sus usuarios, se </w:t>
      </w:r>
      <w:r w:rsidR="00A403E7">
        <w:rPr>
          <w:rFonts w:ascii="Times New Roman" w:eastAsia="MS Mincho" w:hAnsi="Times New Roman" w:cs="Times New Roman"/>
          <w:sz w:val="24"/>
          <w:szCs w:val="24"/>
          <w:lang w:val="es-MX" w:eastAsia="es-MX"/>
        </w:rPr>
        <w:t xml:space="preserve">suele estar lejos </w:t>
      </w:r>
      <w:r w:rsidRPr="0050453E">
        <w:rPr>
          <w:rFonts w:ascii="Times New Roman" w:eastAsia="MS Mincho" w:hAnsi="Times New Roman" w:cs="Times New Roman"/>
          <w:sz w:val="24"/>
          <w:szCs w:val="24"/>
          <w:lang w:val="es-MX" w:eastAsia="es-MX"/>
        </w:rPr>
        <w:t>de la aplicación de las mejores estrategias.</w:t>
      </w:r>
      <w:r w:rsidR="00A403E7">
        <w:rPr>
          <w:rFonts w:ascii="Times New Roman" w:eastAsia="MS Mincho" w:hAnsi="Times New Roman" w:cs="Times New Roman"/>
          <w:sz w:val="24"/>
          <w:szCs w:val="24"/>
          <w:lang w:val="es-MX" w:eastAsia="es-MX"/>
        </w:rPr>
        <w:t xml:space="preserve"> </w:t>
      </w:r>
      <w:r w:rsidRPr="0050453E">
        <w:rPr>
          <w:rFonts w:ascii="Times New Roman" w:eastAsia="MS Mincho" w:hAnsi="Times New Roman" w:cs="Times New Roman"/>
          <w:sz w:val="24"/>
          <w:szCs w:val="24"/>
          <w:lang w:val="es-MX" w:eastAsia="es-MX"/>
        </w:rPr>
        <w:t xml:space="preserve">Por tanto, </w:t>
      </w:r>
      <w:r w:rsidRPr="00216CEB">
        <w:rPr>
          <w:rFonts w:ascii="Times New Roman" w:eastAsia="MS Mincho" w:hAnsi="Times New Roman" w:cs="Times New Roman"/>
          <w:sz w:val="24"/>
          <w:szCs w:val="24"/>
          <w:lang w:val="es-MX" w:eastAsia="es-MX"/>
        </w:rPr>
        <w:t>es necesaria la elaboración de instrumentos</w:t>
      </w:r>
      <w:r w:rsidRPr="0050453E">
        <w:rPr>
          <w:rFonts w:ascii="Times New Roman" w:eastAsia="MS Mincho" w:hAnsi="Times New Roman" w:cs="Times New Roman"/>
          <w:sz w:val="24"/>
          <w:szCs w:val="24"/>
          <w:lang w:val="es-MX" w:eastAsia="es-MX"/>
        </w:rPr>
        <w:t xml:space="preserve"> que den cuenta de </w:t>
      </w:r>
      <w:r w:rsidR="00A403E7">
        <w:rPr>
          <w:rFonts w:ascii="Times New Roman" w:eastAsia="MS Mincho" w:hAnsi="Times New Roman" w:cs="Times New Roman"/>
          <w:sz w:val="24"/>
          <w:szCs w:val="24"/>
          <w:lang w:val="es-MX" w:eastAsia="es-MX"/>
        </w:rPr>
        <w:t>una</w:t>
      </w:r>
      <w:r w:rsidRPr="0050453E">
        <w:rPr>
          <w:rFonts w:ascii="Times New Roman" w:eastAsia="MS Mincho" w:hAnsi="Times New Roman" w:cs="Times New Roman"/>
          <w:sz w:val="24"/>
          <w:szCs w:val="24"/>
          <w:lang w:val="es-MX" w:eastAsia="es-MX"/>
        </w:rPr>
        <w:t xml:space="preserve"> medición objetiva</w:t>
      </w:r>
      <w:r w:rsidR="00A403E7">
        <w:rPr>
          <w:rFonts w:ascii="Times New Roman" w:eastAsia="MS Mincho" w:hAnsi="Times New Roman" w:cs="Times New Roman"/>
          <w:sz w:val="24"/>
          <w:szCs w:val="24"/>
          <w:lang w:val="es-MX" w:eastAsia="es-MX"/>
        </w:rPr>
        <w:t xml:space="preserve"> para no generar </w:t>
      </w:r>
      <w:r w:rsidRPr="0050453E">
        <w:rPr>
          <w:rFonts w:ascii="Times New Roman" w:eastAsia="MS Mincho" w:hAnsi="Times New Roman" w:cs="Times New Roman"/>
          <w:sz w:val="24"/>
          <w:szCs w:val="24"/>
          <w:lang w:val="es-MX" w:eastAsia="es-MX"/>
        </w:rPr>
        <w:t xml:space="preserve">resultados tendenciosos en los valores finales. </w:t>
      </w:r>
      <w:r w:rsidR="00A403E7">
        <w:rPr>
          <w:rFonts w:ascii="Times New Roman" w:eastAsia="MS Mincho" w:hAnsi="Times New Roman" w:cs="Times New Roman"/>
          <w:sz w:val="24"/>
          <w:szCs w:val="24"/>
          <w:lang w:val="es-MX" w:eastAsia="es-MX"/>
        </w:rPr>
        <w:t>Esto se debe promover porque</w:t>
      </w:r>
      <w:r w:rsidRPr="0050453E">
        <w:rPr>
          <w:rFonts w:ascii="Times New Roman" w:eastAsia="MS Mincho" w:hAnsi="Times New Roman" w:cs="Times New Roman"/>
          <w:sz w:val="24"/>
          <w:szCs w:val="24"/>
          <w:lang w:val="es-MX" w:eastAsia="es-MX"/>
        </w:rPr>
        <w:t xml:space="preserve"> la determinación de sus propiedades métricas son clave para lograr el objetivo en cuestión: una medición </w:t>
      </w:r>
      <w:r w:rsidR="00A403E7">
        <w:rPr>
          <w:rFonts w:ascii="Times New Roman" w:eastAsia="MS Mincho" w:hAnsi="Times New Roman" w:cs="Times New Roman"/>
          <w:sz w:val="24"/>
          <w:szCs w:val="24"/>
          <w:lang w:val="es-MX" w:eastAsia="es-MX"/>
        </w:rPr>
        <w:t>imparcial</w:t>
      </w:r>
      <w:r w:rsidRPr="0050453E">
        <w:rPr>
          <w:rFonts w:ascii="Times New Roman" w:eastAsia="MS Mincho" w:hAnsi="Times New Roman" w:cs="Times New Roman"/>
          <w:sz w:val="24"/>
          <w:szCs w:val="24"/>
          <w:lang w:val="es-MX" w:eastAsia="es-MX"/>
        </w:rPr>
        <w:t xml:space="preserve"> de su desarrollo a partir de la determinación de sus dimensiones.</w:t>
      </w:r>
    </w:p>
    <w:p w14:paraId="586F89FA" w14:textId="63E8AABC" w:rsidR="007B3EF0" w:rsidRDefault="007B3EF0"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El interés de la medición radica en la obtención de datos precisos</w:t>
      </w:r>
      <w:r w:rsidR="00A403E7">
        <w:rPr>
          <w:rFonts w:ascii="Times New Roman" w:eastAsia="MS Mincho" w:hAnsi="Times New Roman" w:cs="Times New Roman"/>
          <w:sz w:val="24"/>
          <w:szCs w:val="24"/>
          <w:lang w:val="es-MX" w:eastAsia="es-MX"/>
        </w:rPr>
        <w:t xml:space="preserve"> y</w:t>
      </w:r>
      <w:r w:rsidRPr="0050453E">
        <w:rPr>
          <w:rFonts w:ascii="Times New Roman" w:eastAsia="MS Mincho" w:hAnsi="Times New Roman" w:cs="Times New Roman"/>
          <w:sz w:val="24"/>
          <w:szCs w:val="24"/>
          <w:lang w:val="es-MX" w:eastAsia="es-MX"/>
        </w:rPr>
        <w:t xml:space="preserve"> objetivos que permitan tomar decisiones acertadas al respecto de situaciones diversas. Cuando se habla del establecimiento </w:t>
      </w:r>
      <w:r w:rsidR="001A5B72">
        <w:rPr>
          <w:rFonts w:ascii="Times New Roman" w:eastAsia="MS Mincho" w:hAnsi="Times New Roman" w:cs="Times New Roman"/>
          <w:sz w:val="24"/>
          <w:szCs w:val="24"/>
          <w:lang w:val="es-MX" w:eastAsia="es-MX"/>
        </w:rPr>
        <w:t xml:space="preserve">de </w:t>
      </w:r>
      <w:r w:rsidR="008D30DC" w:rsidRPr="0050453E">
        <w:rPr>
          <w:rFonts w:ascii="Times New Roman" w:eastAsia="MS Mincho" w:hAnsi="Times New Roman" w:cs="Times New Roman"/>
          <w:sz w:val="24"/>
          <w:szCs w:val="24"/>
          <w:lang w:val="es-MX" w:eastAsia="es-MX"/>
        </w:rPr>
        <w:t>normas de calidad para su cumplimiento</w:t>
      </w:r>
      <w:r w:rsidR="00D455FF" w:rsidRPr="0050453E">
        <w:rPr>
          <w:rFonts w:ascii="Times New Roman" w:eastAsia="MS Mincho" w:hAnsi="Times New Roman" w:cs="Times New Roman"/>
          <w:sz w:val="24"/>
          <w:szCs w:val="24"/>
          <w:lang w:val="es-MX" w:eastAsia="es-MX"/>
        </w:rPr>
        <w:t xml:space="preserve"> </w:t>
      </w:r>
      <w:r w:rsidR="00057754" w:rsidRPr="0050453E">
        <w:rPr>
          <w:rFonts w:ascii="Times New Roman" w:eastAsia="MS Mincho" w:hAnsi="Times New Roman" w:cs="Times New Roman"/>
          <w:sz w:val="24"/>
          <w:szCs w:val="24"/>
          <w:lang w:val="es-MX" w:eastAsia="es-MX"/>
        </w:rPr>
        <w:t>(</w:t>
      </w:r>
      <w:r w:rsidR="00A403E7">
        <w:rPr>
          <w:rFonts w:ascii="Times New Roman" w:eastAsia="MS Mincho" w:hAnsi="Times New Roman" w:cs="Times New Roman"/>
          <w:sz w:val="24"/>
          <w:szCs w:val="24"/>
          <w:lang w:val="es-MX" w:eastAsia="es-MX"/>
        </w:rPr>
        <w:t>de acuerdo con</w:t>
      </w:r>
      <w:r w:rsidR="00D455FF" w:rsidRPr="0050453E">
        <w:rPr>
          <w:rFonts w:ascii="Times New Roman" w:eastAsia="MS Mincho" w:hAnsi="Times New Roman" w:cs="Times New Roman"/>
          <w:sz w:val="24"/>
          <w:szCs w:val="24"/>
          <w:lang w:val="es-MX" w:eastAsia="es-MX"/>
        </w:rPr>
        <w:t xml:space="preserve"> lo que se percibe como deseado por parte de sus </w:t>
      </w:r>
      <w:r w:rsidR="00E10A36">
        <w:rPr>
          <w:rFonts w:ascii="Times New Roman" w:eastAsia="MS Mincho" w:hAnsi="Times New Roman" w:cs="Times New Roman"/>
          <w:sz w:val="24"/>
          <w:szCs w:val="24"/>
          <w:lang w:val="es-MX" w:eastAsia="es-MX"/>
        </w:rPr>
        <w:t>trabajadores</w:t>
      </w:r>
      <w:r w:rsidR="00D455FF" w:rsidRPr="0050453E">
        <w:rPr>
          <w:rFonts w:ascii="Times New Roman" w:eastAsia="MS Mincho" w:hAnsi="Times New Roman" w:cs="Times New Roman"/>
          <w:sz w:val="24"/>
          <w:szCs w:val="24"/>
          <w:lang w:val="es-MX" w:eastAsia="es-MX"/>
        </w:rPr>
        <w:t xml:space="preserve">, </w:t>
      </w:r>
      <w:r w:rsidR="001A5B72">
        <w:rPr>
          <w:rFonts w:ascii="Times New Roman" w:eastAsia="MS Mincho" w:hAnsi="Times New Roman" w:cs="Times New Roman"/>
          <w:sz w:val="24"/>
          <w:szCs w:val="24"/>
          <w:lang w:val="es-MX" w:eastAsia="es-MX"/>
        </w:rPr>
        <w:t>puesto que</w:t>
      </w:r>
      <w:r w:rsidR="00D455FF" w:rsidRPr="0050453E">
        <w:rPr>
          <w:rFonts w:ascii="Times New Roman" w:eastAsia="MS Mincho" w:hAnsi="Times New Roman" w:cs="Times New Roman"/>
          <w:sz w:val="24"/>
          <w:szCs w:val="24"/>
          <w:lang w:val="es-MX" w:eastAsia="es-MX"/>
        </w:rPr>
        <w:t xml:space="preserve"> </w:t>
      </w:r>
      <w:r w:rsidR="001A5B72">
        <w:rPr>
          <w:rFonts w:ascii="Times New Roman" w:eastAsia="MS Mincho" w:hAnsi="Times New Roman" w:cs="Times New Roman"/>
          <w:sz w:val="24"/>
          <w:szCs w:val="24"/>
          <w:lang w:val="es-MX" w:eastAsia="es-MX"/>
        </w:rPr>
        <w:t xml:space="preserve">se vincula </w:t>
      </w:r>
      <w:r w:rsidR="00D455FF" w:rsidRPr="0050453E">
        <w:rPr>
          <w:rFonts w:ascii="Times New Roman" w:eastAsia="MS Mincho" w:hAnsi="Times New Roman" w:cs="Times New Roman"/>
          <w:sz w:val="24"/>
          <w:szCs w:val="24"/>
          <w:lang w:val="es-MX" w:eastAsia="es-MX"/>
        </w:rPr>
        <w:t xml:space="preserve">con la teoría </w:t>
      </w:r>
      <w:r w:rsidR="00996FAE" w:rsidRPr="0050453E">
        <w:rPr>
          <w:rFonts w:ascii="Times New Roman" w:eastAsia="MS Mincho" w:hAnsi="Times New Roman" w:cs="Times New Roman"/>
          <w:sz w:val="24"/>
          <w:szCs w:val="24"/>
          <w:lang w:val="es-MX" w:eastAsia="es-MX"/>
        </w:rPr>
        <w:t>establecida a</w:t>
      </w:r>
      <w:r w:rsidR="00A403E7">
        <w:rPr>
          <w:rFonts w:ascii="Times New Roman" w:eastAsia="MS Mincho" w:hAnsi="Times New Roman" w:cs="Times New Roman"/>
          <w:sz w:val="24"/>
          <w:szCs w:val="24"/>
          <w:lang w:val="es-MX" w:eastAsia="es-MX"/>
        </w:rPr>
        <w:t>l</w:t>
      </w:r>
      <w:r w:rsidR="00D455FF" w:rsidRPr="0050453E">
        <w:rPr>
          <w:rFonts w:ascii="Times New Roman" w:eastAsia="MS Mincho" w:hAnsi="Times New Roman" w:cs="Times New Roman"/>
          <w:sz w:val="24"/>
          <w:szCs w:val="24"/>
          <w:lang w:val="es-MX" w:eastAsia="es-MX"/>
        </w:rPr>
        <w:t xml:space="preserve"> </w:t>
      </w:r>
      <w:r w:rsidR="00D455FF" w:rsidRPr="0050453E">
        <w:rPr>
          <w:rFonts w:ascii="Times New Roman" w:eastAsia="MS Mincho" w:hAnsi="Times New Roman" w:cs="Times New Roman"/>
          <w:sz w:val="24"/>
          <w:szCs w:val="24"/>
          <w:lang w:val="es-MX" w:eastAsia="es-MX"/>
        </w:rPr>
        <w:lastRenderedPageBreak/>
        <w:t>respecto</w:t>
      </w:r>
      <w:r w:rsidR="00057754" w:rsidRPr="0050453E">
        <w:rPr>
          <w:rFonts w:ascii="Times New Roman" w:eastAsia="MS Mincho" w:hAnsi="Times New Roman" w:cs="Times New Roman"/>
          <w:sz w:val="24"/>
          <w:szCs w:val="24"/>
          <w:lang w:val="es-MX" w:eastAsia="es-MX"/>
        </w:rPr>
        <w:t>)</w:t>
      </w:r>
      <w:r w:rsidR="00D9303C" w:rsidRPr="0050453E">
        <w:rPr>
          <w:rFonts w:ascii="Times New Roman" w:eastAsia="MS Mincho" w:hAnsi="Times New Roman" w:cs="Times New Roman"/>
          <w:sz w:val="24"/>
          <w:szCs w:val="24"/>
          <w:lang w:val="es-MX" w:eastAsia="es-MX"/>
        </w:rPr>
        <w:t xml:space="preserve">, es necesario </w:t>
      </w:r>
      <w:r w:rsidR="00DE2936" w:rsidRPr="0050453E">
        <w:rPr>
          <w:rFonts w:ascii="Times New Roman" w:eastAsia="MS Mincho" w:hAnsi="Times New Roman" w:cs="Times New Roman"/>
          <w:sz w:val="24"/>
          <w:szCs w:val="24"/>
          <w:lang w:val="es-MX" w:eastAsia="es-MX"/>
        </w:rPr>
        <w:t xml:space="preserve">determinar el </w:t>
      </w:r>
      <w:r w:rsidRPr="0050453E">
        <w:rPr>
          <w:rFonts w:ascii="Times New Roman" w:eastAsia="MS Mincho" w:hAnsi="Times New Roman" w:cs="Times New Roman"/>
          <w:sz w:val="24"/>
          <w:szCs w:val="24"/>
          <w:lang w:val="es-MX" w:eastAsia="es-MX"/>
        </w:rPr>
        <w:t xml:space="preserve">aporte al aprendizaje de los </w:t>
      </w:r>
      <w:r w:rsidR="00E10A36">
        <w:rPr>
          <w:rFonts w:ascii="Times New Roman" w:eastAsia="MS Mincho" w:hAnsi="Times New Roman" w:cs="Times New Roman"/>
          <w:sz w:val="24"/>
          <w:szCs w:val="24"/>
          <w:lang w:val="es-MX" w:eastAsia="es-MX"/>
        </w:rPr>
        <w:t>trabajadores</w:t>
      </w:r>
      <w:r w:rsidRPr="0050453E">
        <w:rPr>
          <w:rFonts w:ascii="Times New Roman" w:eastAsia="MS Mincho" w:hAnsi="Times New Roman" w:cs="Times New Roman"/>
          <w:sz w:val="24"/>
          <w:szCs w:val="24"/>
          <w:lang w:val="es-MX" w:eastAsia="es-MX"/>
        </w:rPr>
        <w:t xml:space="preserve">, </w:t>
      </w:r>
      <w:r w:rsidR="00E54372" w:rsidRPr="0050453E">
        <w:rPr>
          <w:rFonts w:ascii="Times New Roman" w:eastAsia="MS Mincho" w:hAnsi="Times New Roman" w:cs="Times New Roman"/>
          <w:sz w:val="24"/>
          <w:szCs w:val="24"/>
          <w:lang w:val="es-MX" w:eastAsia="es-MX"/>
        </w:rPr>
        <w:t>además de</w:t>
      </w:r>
      <w:r w:rsidRPr="0050453E">
        <w:rPr>
          <w:rFonts w:ascii="Times New Roman" w:eastAsia="MS Mincho" w:hAnsi="Times New Roman" w:cs="Times New Roman"/>
          <w:sz w:val="24"/>
          <w:szCs w:val="24"/>
          <w:lang w:val="es-MX" w:eastAsia="es-MX"/>
        </w:rPr>
        <w:t xml:space="preserve"> definir con claridad en qué medida</w:t>
      </w:r>
      <w:r w:rsidR="00475A4B" w:rsidRPr="0050453E">
        <w:rPr>
          <w:rFonts w:ascii="Times New Roman" w:eastAsia="MS Mincho" w:hAnsi="Times New Roman" w:cs="Times New Roman"/>
          <w:sz w:val="24"/>
          <w:szCs w:val="24"/>
          <w:lang w:val="es-MX" w:eastAsia="es-MX"/>
        </w:rPr>
        <w:t xml:space="preserve"> se está reflej</w:t>
      </w:r>
      <w:r w:rsidR="0044665A" w:rsidRPr="0050453E">
        <w:rPr>
          <w:rFonts w:ascii="Times New Roman" w:eastAsia="MS Mincho" w:hAnsi="Times New Roman" w:cs="Times New Roman"/>
          <w:sz w:val="24"/>
          <w:szCs w:val="24"/>
          <w:lang w:val="es-MX" w:eastAsia="es-MX"/>
        </w:rPr>
        <w:t xml:space="preserve">ando ese aporte para </w:t>
      </w:r>
      <w:r w:rsidR="00A403E7">
        <w:rPr>
          <w:rFonts w:ascii="Times New Roman" w:eastAsia="MS Mincho" w:hAnsi="Times New Roman" w:cs="Times New Roman"/>
          <w:sz w:val="24"/>
          <w:szCs w:val="24"/>
          <w:lang w:val="es-MX" w:eastAsia="es-MX"/>
        </w:rPr>
        <w:t xml:space="preserve">luego </w:t>
      </w:r>
      <w:r w:rsidR="0044665A" w:rsidRPr="0050453E">
        <w:rPr>
          <w:rFonts w:ascii="Times New Roman" w:eastAsia="MS Mincho" w:hAnsi="Times New Roman" w:cs="Times New Roman"/>
          <w:sz w:val="24"/>
          <w:szCs w:val="24"/>
          <w:lang w:val="es-MX" w:eastAsia="es-MX"/>
        </w:rPr>
        <w:t xml:space="preserve">aplicar o intervenir de manera congruente </w:t>
      </w:r>
      <w:r w:rsidR="00A403E7">
        <w:rPr>
          <w:rFonts w:ascii="Times New Roman" w:eastAsia="MS Mincho" w:hAnsi="Times New Roman" w:cs="Times New Roman"/>
          <w:sz w:val="24"/>
          <w:szCs w:val="24"/>
          <w:lang w:val="es-MX" w:eastAsia="es-MX"/>
        </w:rPr>
        <w:t>en</w:t>
      </w:r>
      <w:r w:rsidR="0044665A" w:rsidRPr="0050453E">
        <w:rPr>
          <w:rFonts w:ascii="Times New Roman" w:eastAsia="MS Mincho" w:hAnsi="Times New Roman" w:cs="Times New Roman"/>
          <w:sz w:val="24"/>
          <w:szCs w:val="24"/>
          <w:lang w:val="es-MX" w:eastAsia="es-MX"/>
        </w:rPr>
        <w:t xml:space="preserve"> el mejoramiento del contexto.</w:t>
      </w:r>
    </w:p>
    <w:p w14:paraId="3BBE4A23" w14:textId="77777777" w:rsidR="00A403E7" w:rsidRPr="0050453E" w:rsidRDefault="00A403E7" w:rsidP="00D211D3">
      <w:pPr>
        <w:spacing w:after="0" w:line="360" w:lineRule="auto"/>
        <w:ind w:firstLine="720"/>
        <w:jc w:val="both"/>
        <w:rPr>
          <w:rFonts w:ascii="Times New Roman" w:eastAsia="MS Mincho" w:hAnsi="Times New Roman" w:cs="Times New Roman"/>
          <w:sz w:val="24"/>
          <w:szCs w:val="24"/>
          <w:lang w:val="es-MX" w:eastAsia="es-MX"/>
        </w:rPr>
      </w:pPr>
    </w:p>
    <w:p w14:paraId="5A532E3F" w14:textId="0E2EEC52" w:rsidR="00D46163" w:rsidRPr="00E10A36" w:rsidRDefault="00E10A36" w:rsidP="00D211D3">
      <w:pPr>
        <w:pStyle w:val="Ttulo3"/>
      </w:pPr>
      <w:r w:rsidRPr="00F46420">
        <w:t>Planteamiento</w:t>
      </w:r>
      <w:r w:rsidRPr="00E10A36">
        <w:t xml:space="preserve"> de problema</w:t>
      </w:r>
      <w:r w:rsidR="00A403E7">
        <w:t xml:space="preserve"> </w:t>
      </w:r>
    </w:p>
    <w:p w14:paraId="242D3F6B" w14:textId="4AB8E1C4" w:rsidR="00AA4DB2" w:rsidRDefault="007B3EF0"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Contar </w:t>
      </w:r>
      <w:r w:rsidR="00617FFA" w:rsidRPr="0050453E">
        <w:rPr>
          <w:rFonts w:ascii="Times New Roman" w:eastAsia="MS Mincho" w:hAnsi="Times New Roman" w:cs="Times New Roman"/>
          <w:sz w:val="24"/>
          <w:szCs w:val="24"/>
          <w:lang w:val="es-MX" w:eastAsia="es-MX"/>
        </w:rPr>
        <w:t>con</w:t>
      </w:r>
      <w:r w:rsidRPr="0050453E">
        <w:rPr>
          <w:rFonts w:ascii="Times New Roman" w:eastAsia="MS Mincho" w:hAnsi="Times New Roman" w:cs="Times New Roman"/>
          <w:sz w:val="24"/>
          <w:szCs w:val="24"/>
          <w:lang w:val="es-MX" w:eastAsia="es-MX"/>
        </w:rPr>
        <w:t xml:space="preserve"> herramientas</w:t>
      </w:r>
      <w:r w:rsidR="00617FFA" w:rsidRPr="0050453E">
        <w:rPr>
          <w:rFonts w:ascii="Times New Roman" w:eastAsia="MS Mincho" w:hAnsi="Times New Roman" w:cs="Times New Roman"/>
          <w:sz w:val="24"/>
          <w:szCs w:val="24"/>
          <w:lang w:val="es-MX" w:eastAsia="es-MX"/>
        </w:rPr>
        <w:t xml:space="preserve"> de medición del servicio </w:t>
      </w:r>
      <w:r w:rsidR="000C15CA" w:rsidRPr="0050453E">
        <w:rPr>
          <w:rFonts w:ascii="Times New Roman" w:eastAsia="MS Mincho" w:hAnsi="Times New Roman" w:cs="Times New Roman"/>
          <w:sz w:val="24"/>
          <w:szCs w:val="24"/>
          <w:lang w:val="es-MX" w:eastAsia="es-MX"/>
        </w:rPr>
        <w:t>en las organizaciones</w:t>
      </w:r>
      <w:r w:rsidRPr="0050453E">
        <w:rPr>
          <w:rFonts w:ascii="Times New Roman" w:eastAsia="MS Mincho" w:hAnsi="Times New Roman" w:cs="Times New Roman"/>
          <w:sz w:val="24"/>
          <w:szCs w:val="24"/>
          <w:lang w:val="es-MX" w:eastAsia="es-MX"/>
        </w:rPr>
        <w:t xml:space="preserve"> </w:t>
      </w:r>
      <w:r w:rsidR="006849D1" w:rsidRPr="0050453E">
        <w:rPr>
          <w:rFonts w:ascii="Times New Roman" w:eastAsia="MS Mincho" w:hAnsi="Times New Roman" w:cs="Times New Roman"/>
          <w:sz w:val="24"/>
          <w:szCs w:val="24"/>
          <w:lang w:val="es-MX" w:eastAsia="es-MX"/>
        </w:rPr>
        <w:t>sentará las bases de crecimiento, riqueza y productividad</w:t>
      </w:r>
      <w:r w:rsidR="00137569" w:rsidRPr="0050453E">
        <w:rPr>
          <w:rFonts w:ascii="Times New Roman" w:eastAsia="MS Mincho" w:hAnsi="Times New Roman" w:cs="Times New Roman"/>
          <w:sz w:val="24"/>
          <w:szCs w:val="24"/>
          <w:lang w:val="es-MX" w:eastAsia="es-MX"/>
        </w:rPr>
        <w:t xml:space="preserve">, </w:t>
      </w:r>
      <w:r w:rsidR="00963835" w:rsidRPr="0050453E">
        <w:rPr>
          <w:rFonts w:ascii="Times New Roman" w:eastAsia="MS Mincho" w:hAnsi="Times New Roman" w:cs="Times New Roman"/>
          <w:sz w:val="24"/>
          <w:szCs w:val="24"/>
          <w:lang w:val="es-MX" w:eastAsia="es-MX"/>
        </w:rPr>
        <w:t xml:space="preserve">pues son los clientes quienes </w:t>
      </w:r>
      <w:r w:rsidR="00A403E7" w:rsidRPr="0050453E">
        <w:rPr>
          <w:rFonts w:ascii="Times New Roman" w:eastAsia="MS Mincho" w:hAnsi="Times New Roman" w:cs="Times New Roman"/>
          <w:sz w:val="24"/>
          <w:szCs w:val="24"/>
          <w:lang w:val="es-MX" w:eastAsia="es-MX"/>
        </w:rPr>
        <w:t xml:space="preserve">directamente </w:t>
      </w:r>
      <w:r w:rsidR="00963835" w:rsidRPr="0050453E">
        <w:rPr>
          <w:rFonts w:ascii="Times New Roman" w:eastAsia="MS Mincho" w:hAnsi="Times New Roman" w:cs="Times New Roman"/>
          <w:sz w:val="24"/>
          <w:szCs w:val="24"/>
          <w:lang w:val="es-MX" w:eastAsia="es-MX"/>
        </w:rPr>
        <w:t>proveen la información</w:t>
      </w:r>
      <w:r w:rsidR="00137569" w:rsidRPr="0050453E">
        <w:rPr>
          <w:rFonts w:ascii="Times New Roman" w:eastAsia="MS Mincho" w:hAnsi="Times New Roman" w:cs="Times New Roman"/>
          <w:sz w:val="24"/>
          <w:szCs w:val="24"/>
          <w:lang w:val="es-MX" w:eastAsia="es-MX"/>
        </w:rPr>
        <w:t xml:space="preserve"> insumo para</w:t>
      </w:r>
      <w:r w:rsidR="006E49E0" w:rsidRPr="0050453E">
        <w:rPr>
          <w:rFonts w:ascii="Times New Roman" w:eastAsia="MS Mincho" w:hAnsi="Times New Roman" w:cs="Times New Roman"/>
          <w:sz w:val="24"/>
          <w:szCs w:val="24"/>
          <w:lang w:val="es-MX" w:eastAsia="es-MX"/>
        </w:rPr>
        <w:t xml:space="preserve"> la toma de decisiones y para</w:t>
      </w:r>
      <w:r w:rsidR="00137569" w:rsidRPr="0050453E">
        <w:rPr>
          <w:rFonts w:ascii="Times New Roman" w:eastAsia="MS Mincho" w:hAnsi="Times New Roman" w:cs="Times New Roman"/>
          <w:sz w:val="24"/>
          <w:szCs w:val="24"/>
          <w:lang w:val="es-MX" w:eastAsia="es-MX"/>
        </w:rPr>
        <w:t xml:space="preserve"> el cambio,</w:t>
      </w:r>
      <w:r w:rsidR="00F80676" w:rsidRPr="0050453E">
        <w:rPr>
          <w:rFonts w:ascii="Times New Roman" w:eastAsia="MS Mincho" w:hAnsi="Times New Roman" w:cs="Times New Roman"/>
          <w:sz w:val="24"/>
          <w:szCs w:val="24"/>
          <w:lang w:val="es-MX" w:eastAsia="es-MX"/>
        </w:rPr>
        <w:t xml:space="preserve"> en la búsqueda de la maduración objetiva de los </w:t>
      </w:r>
      <w:r w:rsidR="004A73EF" w:rsidRPr="0050453E">
        <w:rPr>
          <w:rFonts w:ascii="Times New Roman" w:eastAsia="MS Mincho" w:hAnsi="Times New Roman" w:cs="Times New Roman"/>
          <w:sz w:val="24"/>
          <w:szCs w:val="24"/>
          <w:lang w:val="es-MX" w:eastAsia="es-MX"/>
        </w:rPr>
        <w:t>sistemas de gestión de la calidad</w:t>
      </w:r>
      <w:r w:rsidR="00F1347B" w:rsidRPr="0050453E">
        <w:rPr>
          <w:rFonts w:ascii="Times New Roman" w:eastAsia="MS Mincho" w:hAnsi="Times New Roman" w:cs="Times New Roman"/>
          <w:sz w:val="24"/>
          <w:szCs w:val="24"/>
          <w:lang w:val="es-MX" w:eastAsia="es-MX"/>
        </w:rPr>
        <w:t>. E</w:t>
      </w:r>
      <w:r w:rsidR="00963835" w:rsidRPr="0050453E">
        <w:rPr>
          <w:rFonts w:ascii="Times New Roman" w:eastAsia="MS Mincho" w:hAnsi="Times New Roman" w:cs="Times New Roman"/>
          <w:sz w:val="24"/>
          <w:szCs w:val="24"/>
          <w:lang w:val="es-MX" w:eastAsia="es-MX"/>
        </w:rPr>
        <w:t>s decir, la base radica directamente en los resultados que proporciona el cliente</w:t>
      </w:r>
      <w:r w:rsidR="009C41B7" w:rsidRPr="0050453E">
        <w:rPr>
          <w:rFonts w:ascii="Times New Roman" w:eastAsia="MS Mincho" w:hAnsi="Times New Roman" w:cs="Times New Roman"/>
          <w:sz w:val="24"/>
          <w:szCs w:val="24"/>
          <w:lang w:val="es-MX" w:eastAsia="es-MX"/>
        </w:rPr>
        <w:t>,</w:t>
      </w:r>
      <w:r w:rsidR="000C15CA" w:rsidRPr="0050453E">
        <w:rPr>
          <w:rFonts w:ascii="Times New Roman" w:eastAsia="MS Mincho" w:hAnsi="Times New Roman" w:cs="Times New Roman"/>
          <w:sz w:val="24"/>
          <w:szCs w:val="24"/>
          <w:lang w:val="es-MX" w:eastAsia="es-MX"/>
        </w:rPr>
        <w:t xml:space="preserve"> </w:t>
      </w:r>
      <w:r w:rsidR="00137569" w:rsidRPr="0050453E">
        <w:rPr>
          <w:rFonts w:ascii="Times New Roman" w:eastAsia="MS Mincho" w:hAnsi="Times New Roman" w:cs="Times New Roman"/>
          <w:sz w:val="24"/>
          <w:szCs w:val="24"/>
          <w:lang w:val="es-MX" w:eastAsia="es-MX"/>
        </w:rPr>
        <w:t>al r</w:t>
      </w:r>
      <w:r w:rsidRPr="0050453E">
        <w:rPr>
          <w:rFonts w:ascii="Times New Roman" w:eastAsia="MS Mincho" w:hAnsi="Times New Roman" w:cs="Times New Roman"/>
          <w:sz w:val="24"/>
          <w:szCs w:val="24"/>
          <w:lang w:val="es-MX" w:eastAsia="es-MX"/>
        </w:rPr>
        <w:t>ealizar aseveraciones sobre la función que</w:t>
      </w:r>
      <w:r w:rsidR="00137569" w:rsidRPr="0050453E">
        <w:rPr>
          <w:rFonts w:ascii="Times New Roman" w:eastAsia="MS Mincho" w:hAnsi="Times New Roman" w:cs="Times New Roman"/>
          <w:sz w:val="24"/>
          <w:szCs w:val="24"/>
          <w:lang w:val="es-MX" w:eastAsia="es-MX"/>
        </w:rPr>
        <w:t xml:space="preserve"> se ejerce</w:t>
      </w:r>
      <w:r w:rsidRPr="0050453E">
        <w:rPr>
          <w:rFonts w:ascii="Times New Roman" w:eastAsia="MS Mincho" w:hAnsi="Times New Roman" w:cs="Times New Roman"/>
          <w:sz w:val="24"/>
          <w:szCs w:val="24"/>
          <w:lang w:val="es-MX" w:eastAsia="es-MX"/>
        </w:rPr>
        <w:t xml:space="preserve"> en los procesos de </w:t>
      </w:r>
      <w:r w:rsidR="000F5375" w:rsidRPr="0050453E">
        <w:rPr>
          <w:rFonts w:ascii="Times New Roman" w:eastAsia="MS Mincho" w:hAnsi="Times New Roman" w:cs="Times New Roman"/>
          <w:sz w:val="24"/>
          <w:szCs w:val="24"/>
          <w:lang w:val="es-MX" w:eastAsia="es-MX"/>
        </w:rPr>
        <w:t xml:space="preserve">provisión de </w:t>
      </w:r>
      <w:r w:rsidR="00E92B65" w:rsidRPr="0050453E">
        <w:rPr>
          <w:rFonts w:ascii="Times New Roman" w:eastAsia="MS Mincho" w:hAnsi="Times New Roman" w:cs="Times New Roman"/>
          <w:sz w:val="24"/>
          <w:szCs w:val="24"/>
          <w:lang w:val="es-MX" w:eastAsia="es-MX"/>
        </w:rPr>
        <w:t>servicios, lo</w:t>
      </w:r>
      <w:r w:rsidRPr="0050453E">
        <w:rPr>
          <w:rFonts w:ascii="Times New Roman" w:eastAsia="MS Mincho" w:hAnsi="Times New Roman" w:cs="Times New Roman"/>
          <w:sz w:val="24"/>
          <w:szCs w:val="24"/>
          <w:lang w:val="es-MX" w:eastAsia="es-MX"/>
        </w:rPr>
        <w:t xml:space="preserve"> que da </w:t>
      </w:r>
      <w:r w:rsidR="004A73EF">
        <w:rPr>
          <w:rFonts w:ascii="Times New Roman" w:eastAsia="MS Mincho" w:hAnsi="Times New Roman" w:cs="Times New Roman"/>
          <w:sz w:val="24"/>
          <w:szCs w:val="24"/>
          <w:lang w:val="es-MX" w:eastAsia="es-MX"/>
        </w:rPr>
        <w:t>sustento</w:t>
      </w:r>
      <w:r w:rsidRPr="0050453E">
        <w:rPr>
          <w:rFonts w:ascii="Times New Roman" w:eastAsia="MS Mincho" w:hAnsi="Times New Roman" w:cs="Times New Roman"/>
          <w:sz w:val="24"/>
          <w:szCs w:val="24"/>
          <w:lang w:val="es-MX" w:eastAsia="es-MX"/>
        </w:rPr>
        <w:t xml:space="preserve"> a la sigui</w:t>
      </w:r>
      <w:r w:rsidR="004A73EF">
        <w:rPr>
          <w:rFonts w:ascii="Times New Roman" w:eastAsia="MS Mincho" w:hAnsi="Times New Roman" w:cs="Times New Roman"/>
          <w:sz w:val="24"/>
          <w:szCs w:val="24"/>
          <w:lang w:val="es-MX" w:eastAsia="es-MX"/>
        </w:rPr>
        <w:t>ente pregunta de investigación.</w:t>
      </w:r>
    </w:p>
    <w:p w14:paraId="2A3DF643" w14:textId="77777777" w:rsidR="004A73EF" w:rsidRDefault="004A73EF" w:rsidP="00D211D3">
      <w:pPr>
        <w:spacing w:after="0" w:line="360" w:lineRule="auto"/>
        <w:ind w:firstLine="720"/>
        <w:jc w:val="both"/>
        <w:rPr>
          <w:rFonts w:ascii="Times New Roman" w:eastAsia="MS Mincho" w:hAnsi="Times New Roman" w:cs="Times New Roman"/>
          <w:sz w:val="24"/>
          <w:szCs w:val="24"/>
          <w:lang w:val="es-MX" w:eastAsia="es-MX"/>
        </w:rPr>
      </w:pPr>
    </w:p>
    <w:p w14:paraId="08B5A7FE" w14:textId="31B9EFF9" w:rsidR="007B3EF0" w:rsidRPr="00E10A36" w:rsidRDefault="007B3EF0" w:rsidP="00D211D3">
      <w:pPr>
        <w:pStyle w:val="Ttulo3"/>
      </w:pPr>
      <w:r w:rsidRPr="00E10A36">
        <w:t>Pregunta de investigación</w:t>
      </w:r>
      <w:r w:rsidR="004A73EF">
        <w:t xml:space="preserve"> </w:t>
      </w:r>
    </w:p>
    <w:p w14:paraId="3BFA6994" w14:textId="1F3D3F2C" w:rsidR="007B3EF0" w:rsidRDefault="007B3EF0"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¿Cuáles </w:t>
      </w:r>
      <w:r w:rsidR="004A73EF">
        <w:rPr>
          <w:rFonts w:ascii="Times New Roman" w:eastAsia="MS Mincho" w:hAnsi="Times New Roman" w:cs="Times New Roman"/>
          <w:sz w:val="24"/>
          <w:szCs w:val="24"/>
          <w:lang w:val="es-MX" w:eastAsia="es-MX"/>
        </w:rPr>
        <w:t>son las dimensiones que conforma</w:t>
      </w:r>
      <w:r w:rsidRPr="0050453E">
        <w:rPr>
          <w:rFonts w:ascii="Times New Roman" w:eastAsia="MS Mincho" w:hAnsi="Times New Roman" w:cs="Times New Roman"/>
          <w:sz w:val="24"/>
          <w:szCs w:val="24"/>
          <w:lang w:val="es-MX" w:eastAsia="es-MX"/>
        </w:rPr>
        <w:t xml:space="preserve">n un instrumento capaz de medir objetivamente </w:t>
      </w:r>
      <w:r w:rsidR="00892D7A" w:rsidRPr="0050453E">
        <w:rPr>
          <w:rFonts w:ascii="Times New Roman" w:eastAsia="MS Mincho" w:hAnsi="Times New Roman" w:cs="Times New Roman"/>
          <w:sz w:val="24"/>
          <w:szCs w:val="24"/>
          <w:lang w:val="es-MX" w:eastAsia="es-MX"/>
        </w:rPr>
        <w:t xml:space="preserve">el </w:t>
      </w:r>
      <w:r w:rsidR="00B57D71" w:rsidRPr="0050453E">
        <w:rPr>
          <w:rFonts w:ascii="Times New Roman" w:eastAsia="MS Mincho" w:hAnsi="Times New Roman" w:cs="Times New Roman"/>
          <w:sz w:val="24"/>
          <w:szCs w:val="24"/>
          <w:lang w:val="es-MX" w:eastAsia="es-MX"/>
        </w:rPr>
        <w:t xml:space="preserve">nivel de </w:t>
      </w:r>
      <w:r w:rsidR="00EB510E" w:rsidRPr="0050453E">
        <w:rPr>
          <w:rFonts w:ascii="Times New Roman" w:eastAsia="MS Mincho" w:hAnsi="Times New Roman" w:cs="Times New Roman"/>
          <w:sz w:val="24"/>
          <w:szCs w:val="24"/>
          <w:lang w:val="es-MX" w:eastAsia="es-MX"/>
        </w:rPr>
        <w:t>aplicación</w:t>
      </w:r>
      <w:r w:rsidR="00B57D71" w:rsidRPr="0050453E">
        <w:rPr>
          <w:rFonts w:ascii="Times New Roman" w:eastAsia="MS Mincho" w:hAnsi="Times New Roman" w:cs="Times New Roman"/>
          <w:sz w:val="24"/>
          <w:szCs w:val="24"/>
          <w:lang w:val="es-MX" w:eastAsia="es-MX"/>
        </w:rPr>
        <w:t xml:space="preserve"> de</w:t>
      </w:r>
      <w:r w:rsidR="00056112" w:rsidRPr="0050453E">
        <w:rPr>
          <w:rFonts w:ascii="Times New Roman" w:eastAsia="MS Mincho" w:hAnsi="Times New Roman" w:cs="Times New Roman"/>
          <w:sz w:val="24"/>
          <w:szCs w:val="24"/>
          <w:lang w:val="es-MX" w:eastAsia="es-MX"/>
        </w:rPr>
        <w:t xml:space="preserve">l apartado </w:t>
      </w:r>
      <w:r w:rsidR="001A5B72">
        <w:rPr>
          <w:rFonts w:ascii="Times New Roman" w:eastAsia="MS Mincho" w:hAnsi="Times New Roman" w:cs="Times New Roman"/>
          <w:sz w:val="24"/>
          <w:szCs w:val="24"/>
          <w:lang w:val="es-MX" w:eastAsia="es-MX"/>
        </w:rPr>
        <w:t>9</w:t>
      </w:r>
      <w:r w:rsidR="00056112" w:rsidRPr="0050453E">
        <w:rPr>
          <w:rFonts w:ascii="Times New Roman" w:eastAsia="MS Mincho" w:hAnsi="Times New Roman" w:cs="Times New Roman"/>
          <w:sz w:val="24"/>
          <w:szCs w:val="24"/>
          <w:lang w:val="es-MX" w:eastAsia="es-MX"/>
        </w:rPr>
        <w:t xml:space="preserve"> de la</w:t>
      </w:r>
      <w:r w:rsidR="00B57D71" w:rsidRPr="0050453E">
        <w:rPr>
          <w:rFonts w:ascii="Times New Roman" w:eastAsia="MS Mincho" w:hAnsi="Times New Roman" w:cs="Times New Roman"/>
          <w:sz w:val="24"/>
          <w:szCs w:val="24"/>
          <w:lang w:val="es-MX" w:eastAsia="es-MX"/>
        </w:rPr>
        <w:t xml:space="preserve"> norma </w:t>
      </w:r>
      <w:r w:rsidR="00AA7FE9" w:rsidRPr="0050453E">
        <w:rPr>
          <w:rFonts w:ascii="Times New Roman" w:eastAsia="MS Mincho" w:hAnsi="Times New Roman" w:cs="Times New Roman"/>
          <w:sz w:val="24"/>
          <w:szCs w:val="24"/>
          <w:lang w:val="es-MX" w:eastAsia="es-MX"/>
        </w:rPr>
        <w:t xml:space="preserve">ISO </w:t>
      </w:r>
      <w:r w:rsidR="00B57D71" w:rsidRPr="0050453E">
        <w:rPr>
          <w:rFonts w:ascii="Times New Roman" w:eastAsia="MS Mincho" w:hAnsi="Times New Roman" w:cs="Times New Roman"/>
          <w:sz w:val="24"/>
          <w:szCs w:val="24"/>
          <w:lang w:val="es-MX" w:eastAsia="es-MX"/>
        </w:rPr>
        <w:t>9001</w:t>
      </w:r>
      <w:r w:rsidR="00056112" w:rsidRPr="0050453E">
        <w:rPr>
          <w:rFonts w:ascii="Times New Roman" w:eastAsia="MS Mincho" w:hAnsi="Times New Roman" w:cs="Times New Roman"/>
          <w:sz w:val="24"/>
          <w:szCs w:val="24"/>
          <w:lang w:val="es-MX" w:eastAsia="es-MX"/>
        </w:rPr>
        <w:t xml:space="preserve">:2015 sobre </w:t>
      </w:r>
      <w:r w:rsidR="00AA4DB2" w:rsidRPr="0050453E">
        <w:rPr>
          <w:rFonts w:ascii="Times New Roman" w:eastAsia="MS Mincho" w:hAnsi="Times New Roman" w:cs="Times New Roman"/>
          <w:sz w:val="24"/>
          <w:szCs w:val="24"/>
          <w:lang w:val="es-MX" w:eastAsia="es-MX"/>
        </w:rPr>
        <w:t>el que</w:t>
      </w:r>
      <w:r w:rsidR="00B57D71" w:rsidRPr="0050453E">
        <w:rPr>
          <w:rFonts w:ascii="Times New Roman" w:eastAsia="MS Mincho" w:hAnsi="Times New Roman" w:cs="Times New Roman"/>
          <w:sz w:val="24"/>
          <w:szCs w:val="24"/>
          <w:lang w:val="es-MX" w:eastAsia="es-MX"/>
        </w:rPr>
        <w:t xml:space="preserve"> puede ser útil en la provisión de calidad </w:t>
      </w:r>
      <w:r w:rsidRPr="0050453E">
        <w:rPr>
          <w:rFonts w:ascii="Times New Roman" w:eastAsia="MS Mincho" w:hAnsi="Times New Roman" w:cs="Times New Roman"/>
          <w:sz w:val="24"/>
          <w:szCs w:val="24"/>
          <w:lang w:val="es-MX" w:eastAsia="es-MX"/>
        </w:rPr>
        <w:t>en una institución de nivel educativo universitario?</w:t>
      </w:r>
    </w:p>
    <w:p w14:paraId="1553A5C5" w14:textId="77777777" w:rsidR="004A73EF" w:rsidRDefault="004A73EF" w:rsidP="00D211D3">
      <w:pPr>
        <w:spacing w:after="0" w:line="360" w:lineRule="auto"/>
        <w:ind w:firstLine="720"/>
        <w:jc w:val="both"/>
        <w:rPr>
          <w:rFonts w:ascii="Times New Roman" w:eastAsia="MS Mincho" w:hAnsi="Times New Roman" w:cs="Times New Roman"/>
          <w:sz w:val="24"/>
          <w:szCs w:val="24"/>
          <w:lang w:val="es-MX" w:eastAsia="es-MX"/>
        </w:rPr>
      </w:pPr>
    </w:p>
    <w:p w14:paraId="797EB72A" w14:textId="59A90A89" w:rsidR="007B3EF0" w:rsidRPr="00E10A36" w:rsidRDefault="007B3EF0" w:rsidP="00D211D3">
      <w:pPr>
        <w:pStyle w:val="Ttulo3"/>
      </w:pPr>
      <w:r w:rsidRPr="00E10A36">
        <w:t>Objetivos de investigación</w:t>
      </w:r>
      <w:r w:rsidR="004A73EF">
        <w:t xml:space="preserve"> </w:t>
      </w:r>
    </w:p>
    <w:p w14:paraId="0D45C75D" w14:textId="1DCC6044" w:rsidR="007B3EF0" w:rsidRDefault="00754F40"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Diseñar y validar un instrumento que mida la evaluación del desempeño en una institución de educació</w:t>
      </w:r>
      <w:r w:rsidR="004A73EF">
        <w:rPr>
          <w:rFonts w:ascii="Times New Roman" w:eastAsia="MS Mincho" w:hAnsi="Times New Roman" w:cs="Times New Roman"/>
          <w:sz w:val="24"/>
          <w:szCs w:val="24"/>
          <w:lang w:val="es-MX" w:eastAsia="es-MX"/>
        </w:rPr>
        <w:t xml:space="preserve">n superior de acuerdo con el punto </w:t>
      </w:r>
      <w:r w:rsidR="001A5B72">
        <w:rPr>
          <w:rFonts w:ascii="Times New Roman" w:eastAsia="MS Mincho" w:hAnsi="Times New Roman" w:cs="Times New Roman"/>
          <w:sz w:val="24"/>
          <w:szCs w:val="24"/>
          <w:lang w:val="es-MX" w:eastAsia="es-MX"/>
        </w:rPr>
        <w:t>9</w:t>
      </w:r>
      <w:r>
        <w:rPr>
          <w:rFonts w:ascii="Times New Roman" w:eastAsia="MS Mincho" w:hAnsi="Times New Roman" w:cs="Times New Roman"/>
          <w:sz w:val="24"/>
          <w:szCs w:val="24"/>
          <w:lang w:val="es-MX" w:eastAsia="es-MX"/>
        </w:rPr>
        <w:t xml:space="preserve"> de la </w:t>
      </w:r>
      <w:r w:rsidR="004A73EF">
        <w:rPr>
          <w:rFonts w:ascii="Times New Roman" w:eastAsia="MS Mincho" w:hAnsi="Times New Roman" w:cs="Times New Roman"/>
          <w:sz w:val="24"/>
          <w:szCs w:val="24"/>
          <w:lang w:val="es-MX" w:eastAsia="es-MX"/>
        </w:rPr>
        <w:t xml:space="preserve">norma </w:t>
      </w:r>
      <w:r w:rsidR="00E94BCB" w:rsidRPr="0050453E">
        <w:rPr>
          <w:rFonts w:ascii="Times New Roman" w:eastAsia="MS Mincho" w:hAnsi="Times New Roman" w:cs="Times New Roman"/>
          <w:sz w:val="24"/>
          <w:szCs w:val="24"/>
          <w:lang w:val="es-MX" w:eastAsia="es-MX"/>
        </w:rPr>
        <w:t>ISO 9001</w:t>
      </w:r>
      <w:r>
        <w:rPr>
          <w:rFonts w:ascii="Times New Roman" w:eastAsia="MS Mincho" w:hAnsi="Times New Roman" w:cs="Times New Roman"/>
          <w:sz w:val="24"/>
          <w:szCs w:val="24"/>
          <w:lang w:val="es-MX" w:eastAsia="es-MX"/>
        </w:rPr>
        <w:t>:2015.</w:t>
      </w:r>
    </w:p>
    <w:p w14:paraId="450B32CF" w14:textId="77777777" w:rsidR="004A73EF" w:rsidRDefault="004A73EF" w:rsidP="00D211D3">
      <w:pPr>
        <w:spacing w:after="0" w:line="360" w:lineRule="auto"/>
        <w:jc w:val="both"/>
        <w:rPr>
          <w:rFonts w:ascii="Times New Roman" w:eastAsia="MS Mincho" w:hAnsi="Times New Roman" w:cs="Times New Roman"/>
          <w:sz w:val="24"/>
          <w:szCs w:val="24"/>
          <w:lang w:val="es-MX" w:eastAsia="es-MX"/>
        </w:rPr>
      </w:pPr>
    </w:p>
    <w:p w14:paraId="2C600961" w14:textId="0F42AB74" w:rsidR="00CE436C" w:rsidRPr="00E10A36" w:rsidRDefault="002C44C9" w:rsidP="00D211D3">
      <w:pPr>
        <w:pStyle w:val="Ttulo2"/>
      </w:pPr>
      <w:r w:rsidRPr="00E10A36">
        <w:t>Revisión de literatura</w:t>
      </w:r>
    </w:p>
    <w:p w14:paraId="6E4E7B17" w14:textId="431AC44A" w:rsidR="004A73EF" w:rsidRDefault="008B6148"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La evaluación del desempeño de un </w:t>
      </w:r>
      <w:r w:rsidR="004A73EF" w:rsidRPr="0050453E">
        <w:rPr>
          <w:rFonts w:ascii="Times New Roman" w:eastAsia="MS Mincho" w:hAnsi="Times New Roman" w:cs="Times New Roman"/>
          <w:sz w:val="24"/>
          <w:szCs w:val="24"/>
          <w:lang w:val="es-MX" w:eastAsia="es-MX"/>
        </w:rPr>
        <w:t>sistema de gestión para la calidad</w:t>
      </w:r>
      <w:r w:rsidRPr="0050453E">
        <w:rPr>
          <w:rFonts w:ascii="Times New Roman" w:eastAsia="MS Mincho" w:hAnsi="Times New Roman" w:cs="Times New Roman"/>
          <w:sz w:val="24"/>
          <w:szCs w:val="24"/>
          <w:lang w:val="es-MX" w:eastAsia="es-MX"/>
        </w:rPr>
        <w:t xml:space="preserve"> </w:t>
      </w:r>
      <w:r w:rsidR="004A73EF">
        <w:rPr>
          <w:rFonts w:ascii="Times New Roman" w:eastAsia="MS Mincho" w:hAnsi="Times New Roman" w:cs="Times New Roman"/>
          <w:sz w:val="24"/>
          <w:szCs w:val="24"/>
          <w:lang w:val="es-MX" w:eastAsia="es-MX"/>
        </w:rPr>
        <w:t xml:space="preserve">(SGC) </w:t>
      </w:r>
      <w:r w:rsidRPr="0050453E">
        <w:rPr>
          <w:rFonts w:ascii="Times New Roman" w:eastAsia="MS Mincho" w:hAnsi="Times New Roman" w:cs="Times New Roman"/>
          <w:sz w:val="24"/>
          <w:szCs w:val="24"/>
          <w:lang w:val="es-MX" w:eastAsia="es-MX"/>
        </w:rPr>
        <w:t>es el punto preliminar al cierre del ciclo de mejora abordado por la ISO 9001:2015, en el que se analizan los resultados de los procesos en un lapso determinado a evaluar mediante indicadores, i</w:t>
      </w:r>
      <w:r w:rsidR="00B601D9">
        <w:rPr>
          <w:rFonts w:ascii="Times New Roman" w:eastAsia="MS Mincho" w:hAnsi="Times New Roman" w:cs="Times New Roman"/>
          <w:sz w:val="24"/>
          <w:szCs w:val="24"/>
          <w:lang w:val="es-MX" w:eastAsia="es-MX"/>
        </w:rPr>
        <w:t>nstrumentos, encuestas, auditorí</w:t>
      </w:r>
      <w:r w:rsidRPr="0050453E">
        <w:rPr>
          <w:rFonts w:ascii="Times New Roman" w:eastAsia="MS Mincho" w:hAnsi="Times New Roman" w:cs="Times New Roman"/>
          <w:sz w:val="24"/>
          <w:szCs w:val="24"/>
          <w:lang w:val="es-MX" w:eastAsia="es-MX"/>
        </w:rPr>
        <w:t>as y reuniones de comité.</w:t>
      </w:r>
    </w:p>
    <w:p w14:paraId="1D30CEE3" w14:textId="77777777" w:rsidR="000607C5" w:rsidRDefault="004A73EF"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Los SGC basados en la n</w:t>
      </w:r>
      <w:r w:rsidR="00B17466" w:rsidRPr="0050453E">
        <w:rPr>
          <w:rFonts w:ascii="Times New Roman" w:eastAsia="MS Mincho" w:hAnsi="Times New Roman" w:cs="Times New Roman"/>
          <w:sz w:val="24"/>
          <w:szCs w:val="24"/>
          <w:lang w:val="es-MX" w:eastAsia="es-MX"/>
        </w:rPr>
        <w:t xml:space="preserve">orma ISO 9001:2015 incorporan un lenguaje de fácil comprensión, con normas de apoyo </w:t>
      </w:r>
      <w:r>
        <w:rPr>
          <w:rFonts w:ascii="Times New Roman" w:eastAsia="MS Mincho" w:hAnsi="Times New Roman" w:cs="Times New Roman"/>
          <w:sz w:val="24"/>
          <w:szCs w:val="24"/>
          <w:lang w:val="es-MX" w:eastAsia="es-MX"/>
        </w:rPr>
        <w:t>(</w:t>
      </w:r>
      <w:r w:rsidR="00B17466" w:rsidRPr="0050453E">
        <w:rPr>
          <w:rFonts w:ascii="Times New Roman" w:eastAsia="MS Mincho" w:hAnsi="Times New Roman" w:cs="Times New Roman"/>
          <w:sz w:val="24"/>
          <w:szCs w:val="24"/>
          <w:lang w:val="es-MX" w:eastAsia="es-MX"/>
        </w:rPr>
        <w:t>como la ISO 9000:2015</w:t>
      </w:r>
      <w:r>
        <w:rPr>
          <w:rFonts w:ascii="Times New Roman" w:eastAsia="MS Mincho" w:hAnsi="Times New Roman" w:cs="Times New Roman"/>
          <w:sz w:val="24"/>
          <w:szCs w:val="24"/>
          <w:lang w:val="es-MX" w:eastAsia="es-MX"/>
        </w:rPr>
        <w:t>)</w:t>
      </w:r>
      <w:r w:rsidR="00B17466" w:rsidRPr="0050453E">
        <w:rPr>
          <w:rFonts w:ascii="Times New Roman" w:eastAsia="MS Mincho" w:hAnsi="Times New Roman" w:cs="Times New Roman"/>
          <w:sz w:val="24"/>
          <w:szCs w:val="24"/>
          <w:lang w:val="es-MX" w:eastAsia="es-MX"/>
        </w:rPr>
        <w:t>, de fundamentos y vocabulario para los sistemas de gestión de la calidad, en donde definen</w:t>
      </w:r>
      <w:r w:rsidR="000607C5">
        <w:rPr>
          <w:rFonts w:ascii="Times New Roman" w:eastAsia="MS Mincho" w:hAnsi="Times New Roman" w:cs="Times New Roman"/>
          <w:sz w:val="24"/>
          <w:szCs w:val="24"/>
          <w:lang w:val="es-MX" w:eastAsia="es-MX"/>
        </w:rPr>
        <w:t xml:space="preserve"> los términos utilizados en la n</w:t>
      </w:r>
      <w:r w:rsidR="00B17466" w:rsidRPr="0050453E">
        <w:rPr>
          <w:rFonts w:ascii="Times New Roman" w:eastAsia="MS Mincho" w:hAnsi="Times New Roman" w:cs="Times New Roman"/>
          <w:sz w:val="24"/>
          <w:szCs w:val="24"/>
          <w:lang w:val="es-MX" w:eastAsia="es-MX"/>
        </w:rPr>
        <w:t>orma certificable ISO 9001:2015 para organizaciones que desean mejorar su desempeño global.</w:t>
      </w:r>
    </w:p>
    <w:p w14:paraId="45213DF4" w14:textId="6937E92C" w:rsidR="00B17466" w:rsidRPr="0050453E" w:rsidRDefault="00DE6A82"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Con el objeto de presentar claridad al lector en cuanto a la terminología fundamental para el entendimiento del abordaje de este apartado, a </w:t>
      </w:r>
      <w:r w:rsidR="00F85089" w:rsidRPr="0050453E">
        <w:rPr>
          <w:rFonts w:ascii="Times New Roman" w:eastAsia="MS Mincho" w:hAnsi="Times New Roman" w:cs="Times New Roman"/>
          <w:sz w:val="24"/>
          <w:szCs w:val="24"/>
          <w:lang w:val="es-MX" w:eastAsia="es-MX"/>
        </w:rPr>
        <w:t>continuación</w:t>
      </w:r>
      <w:r w:rsidRPr="0050453E">
        <w:rPr>
          <w:rFonts w:ascii="Times New Roman" w:eastAsia="MS Mincho" w:hAnsi="Times New Roman" w:cs="Times New Roman"/>
          <w:sz w:val="24"/>
          <w:szCs w:val="24"/>
          <w:lang w:val="es-MX" w:eastAsia="es-MX"/>
        </w:rPr>
        <w:t xml:space="preserve"> se present</w:t>
      </w:r>
      <w:r w:rsidR="000607C5">
        <w:rPr>
          <w:rFonts w:ascii="Times New Roman" w:eastAsia="MS Mincho" w:hAnsi="Times New Roman" w:cs="Times New Roman"/>
          <w:sz w:val="24"/>
          <w:szCs w:val="24"/>
          <w:lang w:val="es-MX" w:eastAsia="es-MX"/>
        </w:rPr>
        <w:t>a</w:t>
      </w:r>
      <w:r w:rsidRPr="0050453E">
        <w:rPr>
          <w:rFonts w:ascii="Times New Roman" w:eastAsia="MS Mincho" w:hAnsi="Times New Roman" w:cs="Times New Roman"/>
          <w:sz w:val="24"/>
          <w:szCs w:val="24"/>
          <w:lang w:val="es-MX" w:eastAsia="es-MX"/>
        </w:rPr>
        <w:t xml:space="preserve">n algunos conceptos </w:t>
      </w:r>
      <w:r w:rsidR="000607C5">
        <w:rPr>
          <w:rFonts w:ascii="Times New Roman" w:eastAsia="MS Mincho" w:hAnsi="Times New Roman" w:cs="Times New Roman"/>
          <w:sz w:val="24"/>
          <w:szCs w:val="24"/>
          <w:lang w:val="es-MX" w:eastAsia="es-MX"/>
        </w:rPr>
        <w:lastRenderedPageBreak/>
        <w:t>esenciales</w:t>
      </w:r>
      <w:r w:rsidRPr="0050453E">
        <w:rPr>
          <w:rFonts w:ascii="Times New Roman" w:eastAsia="MS Mincho" w:hAnsi="Times New Roman" w:cs="Times New Roman"/>
          <w:sz w:val="24"/>
          <w:szCs w:val="24"/>
          <w:lang w:val="es-MX" w:eastAsia="es-MX"/>
        </w:rPr>
        <w:t xml:space="preserve"> para la apertura al tema. </w:t>
      </w:r>
      <w:r w:rsidR="00B17466" w:rsidRPr="0050453E">
        <w:rPr>
          <w:rFonts w:ascii="Times New Roman" w:eastAsia="MS Mincho" w:hAnsi="Times New Roman" w:cs="Times New Roman"/>
          <w:sz w:val="24"/>
          <w:szCs w:val="24"/>
          <w:lang w:val="es-MX" w:eastAsia="es-MX"/>
        </w:rPr>
        <w:t xml:space="preserve">La norma </w:t>
      </w:r>
      <w:r w:rsidR="00B17466" w:rsidRPr="00DA698E">
        <w:rPr>
          <w:rFonts w:ascii="Times New Roman" w:eastAsia="MS Mincho" w:hAnsi="Times New Roman" w:cs="Times New Roman"/>
          <w:i/>
          <w:sz w:val="24"/>
          <w:szCs w:val="24"/>
          <w:lang w:val="es-MX" w:eastAsia="es-MX"/>
        </w:rPr>
        <w:t xml:space="preserve">ISO 9000:2015 </w:t>
      </w:r>
      <w:r w:rsidR="00DA698E" w:rsidRPr="00DA698E">
        <w:rPr>
          <w:rFonts w:ascii="Times New Roman" w:eastAsia="MS Mincho" w:hAnsi="Times New Roman" w:cs="Times New Roman"/>
          <w:i/>
          <w:sz w:val="24"/>
          <w:szCs w:val="24"/>
          <w:lang w:val="es-MX" w:eastAsia="es-MX"/>
        </w:rPr>
        <w:t>S</w:t>
      </w:r>
      <w:r w:rsidR="00B17466" w:rsidRPr="00DA698E">
        <w:rPr>
          <w:rFonts w:ascii="Times New Roman" w:eastAsia="MS Mincho" w:hAnsi="Times New Roman" w:cs="Times New Roman"/>
          <w:i/>
          <w:sz w:val="24"/>
          <w:szCs w:val="24"/>
          <w:lang w:val="es-MX" w:eastAsia="es-MX"/>
        </w:rPr>
        <w:t>istemas de gestión de la calidad-</w:t>
      </w:r>
      <w:r w:rsidR="00DA698E">
        <w:rPr>
          <w:rFonts w:ascii="Times New Roman" w:eastAsia="MS Mincho" w:hAnsi="Times New Roman" w:cs="Times New Roman"/>
          <w:i/>
          <w:sz w:val="24"/>
          <w:szCs w:val="24"/>
          <w:lang w:val="es-MX" w:eastAsia="es-MX"/>
        </w:rPr>
        <w:t>F</w:t>
      </w:r>
      <w:r w:rsidR="00B17466" w:rsidRPr="00DA698E">
        <w:rPr>
          <w:rFonts w:ascii="Times New Roman" w:eastAsia="MS Mincho" w:hAnsi="Times New Roman" w:cs="Times New Roman"/>
          <w:i/>
          <w:sz w:val="24"/>
          <w:szCs w:val="24"/>
          <w:lang w:val="es-MX" w:eastAsia="es-MX"/>
        </w:rPr>
        <w:t>undamentos y vocabulario</w:t>
      </w:r>
      <w:r w:rsidR="00B17466" w:rsidRPr="0050453E">
        <w:rPr>
          <w:rFonts w:ascii="Times New Roman" w:eastAsia="MS Mincho" w:hAnsi="Times New Roman" w:cs="Times New Roman"/>
          <w:sz w:val="24"/>
          <w:szCs w:val="24"/>
          <w:lang w:val="es-MX" w:eastAsia="es-MX"/>
        </w:rPr>
        <w:t xml:space="preserve"> define lo siguiente:</w:t>
      </w:r>
    </w:p>
    <w:p w14:paraId="2752A1A5" w14:textId="76C5E40A" w:rsidR="00B17466" w:rsidRPr="00D211D3" w:rsidRDefault="00B17466" w:rsidP="00D211D3">
      <w:pPr>
        <w:pStyle w:val="NormalWeb"/>
        <w:shd w:val="clear" w:color="auto" w:fill="FFFFFF"/>
        <w:spacing w:before="0" w:beforeAutospacing="0" w:after="0" w:afterAutospacing="0"/>
        <w:ind w:left="1440" w:right="902"/>
        <w:jc w:val="both"/>
        <w:rPr>
          <w:bCs/>
          <w:color w:val="000000"/>
        </w:rPr>
      </w:pPr>
      <w:r w:rsidRPr="00D211D3">
        <w:rPr>
          <w:color w:val="000000"/>
        </w:rPr>
        <w:t xml:space="preserve">3.7.8 </w:t>
      </w:r>
      <w:r w:rsidRPr="00D211D3">
        <w:rPr>
          <w:bCs/>
          <w:color w:val="000000"/>
        </w:rPr>
        <w:t>Desempeño</w:t>
      </w:r>
    </w:p>
    <w:p w14:paraId="280FEEEA" w14:textId="77777777" w:rsidR="00B17466" w:rsidRPr="00D211D3" w:rsidRDefault="00B17466" w:rsidP="00D211D3">
      <w:pPr>
        <w:pStyle w:val="NormalWeb"/>
        <w:shd w:val="clear" w:color="auto" w:fill="FFFFFF"/>
        <w:spacing w:before="0" w:beforeAutospacing="0" w:after="0" w:afterAutospacing="0"/>
        <w:ind w:left="1440" w:right="902"/>
        <w:jc w:val="both"/>
        <w:rPr>
          <w:color w:val="000000"/>
        </w:rPr>
      </w:pPr>
      <w:r w:rsidRPr="00D211D3">
        <w:rPr>
          <w:color w:val="000000"/>
        </w:rPr>
        <w:t>Resultado medible</w:t>
      </w:r>
    </w:p>
    <w:p w14:paraId="064D54CA" w14:textId="77777777" w:rsidR="00B17466" w:rsidRPr="00D211D3" w:rsidRDefault="00B17466" w:rsidP="00D211D3">
      <w:pPr>
        <w:pStyle w:val="NormalWeb"/>
        <w:shd w:val="clear" w:color="auto" w:fill="FFFFFF"/>
        <w:spacing w:before="0" w:beforeAutospacing="0" w:after="0" w:afterAutospacing="0"/>
        <w:ind w:left="1440" w:right="902"/>
        <w:jc w:val="both"/>
        <w:rPr>
          <w:color w:val="000000"/>
        </w:rPr>
      </w:pPr>
      <w:r w:rsidRPr="00D211D3">
        <w:rPr>
          <w:color w:val="000000"/>
        </w:rPr>
        <w:t>Nota 1 a la entrada: El desempeño se puede relacionar con hallazgos cuantitativos o cualitativos.</w:t>
      </w:r>
    </w:p>
    <w:p w14:paraId="5FBA6B53" w14:textId="7BEDB27C" w:rsidR="00B17466" w:rsidRPr="00D211D3" w:rsidRDefault="00B17466" w:rsidP="00D211D3">
      <w:pPr>
        <w:pStyle w:val="NormalWeb"/>
        <w:shd w:val="clear" w:color="auto" w:fill="FFFFFF"/>
        <w:spacing w:before="0" w:beforeAutospacing="0" w:after="0" w:afterAutospacing="0"/>
        <w:ind w:left="1440" w:right="902"/>
        <w:jc w:val="both"/>
        <w:rPr>
          <w:color w:val="000000"/>
        </w:rPr>
      </w:pPr>
      <w:r w:rsidRPr="00D211D3">
        <w:rPr>
          <w:color w:val="000000"/>
        </w:rPr>
        <w:t>Nota 2 a la entrada: El desempeño se puede relacionar con la gestión (3.3.3) de actividades (3.3.11), procesos (3.4.1), productos</w:t>
      </w:r>
      <w:r w:rsidR="00E367DE" w:rsidRPr="00D211D3">
        <w:rPr>
          <w:color w:val="000000"/>
        </w:rPr>
        <w:t xml:space="preserve"> </w:t>
      </w:r>
      <w:r w:rsidRPr="00D211D3">
        <w:rPr>
          <w:color w:val="000000"/>
        </w:rPr>
        <w:t>(3.7.6), servicios (3.7.7), sistemas (3.5.1) u organizaciones (3.2.1).</w:t>
      </w:r>
    </w:p>
    <w:p w14:paraId="0DB433DC" w14:textId="7C9C258F" w:rsidR="00B17466" w:rsidRPr="00D211D3" w:rsidRDefault="00B17466" w:rsidP="00D211D3">
      <w:pPr>
        <w:pStyle w:val="NormalWeb"/>
        <w:shd w:val="clear" w:color="auto" w:fill="FFFFFF"/>
        <w:spacing w:before="0" w:beforeAutospacing="0" w:after="0" w:afterAutospacing="0"/>
        <w:ind w:left="1440" w:right="902"/>
        <w:jc w:val="both"/>
        <w:rPr>
          <w:color w:val="000000"/>
        </w:rPr>
      </w:pPr>
      <w:r w:rsidRPr="00D211D3">
        <w:rPr>
          <w:color w:val="000000"/>
        </w:rPr>
        <w:t>Nota 3 a la entrada: Este es uno de los términos comunes y definiciones esenciales para las normas de sistemas de gestión que se proporcionan en el Anexo SL del Suplemento ISO consolidado de la Parte 1 de las Directivas ISO/IEC. La definición original se ha modificado con la modificación de la nota 2 a la entrada</w:t>
      </w:r>
      <w:sdt>
        <w:sdtPr>
          <w:rPr>
            <w:color w:val="000000"/>
          </w:rPr>
          <w:id w:val="639697547"/>
          <w:citation/>
        </w:sdtPr>
        <w:sdtEndPr/>
        <w:sdtContent>
          <w:r w:rsidRPr="00D211D3">
            <w:rPr>
              <w:color w:val="000000"/>
            </w:rPr>
            <w:fldChar w:fldCharType="begin"/>
          </w:r>
          <w:r w:rsidRPr="00D211D3">
            <w:rPr>
              <w:color w:val="000000"/>
            </w:rPr>
            <w:instrText xml:space="preserve">CITATION ISO151 \l 2058 </w:instrText>
          </w:r>
          <w:r w:rsidRPr="00D211D3">
            <w:rPr>
              <w:color w:val="000000"/>
            </w:rPr>
            <w:fldChar w:fldCharType="separate"/>
          </w:r>
          <w:r w:rsidRPr="00D211D3">
            <w:rPr>
              <w:noProof/>
              <w:color w:val="000000"/>
            </w:rPr>
            <w:t xml:space="preserve"> (ISO, 2015)</w:t>
          </w:r>
          <w:r w:rsidRPr="00D211D3">
            <w:rPr>
              <w:color w:val="000000"/>
            </w:rPr>
            <w:fldChar w:fldCharType="end"/>
          </w:r>
        </w:sdtContent>
      </w:sdt>
      <w:r w:rsidRPr="00D211D3">
        <w:rPr>
          <w:color w:val="000000"/>
        </w:rPr>
        <w:t>.</w:t>
      </w:r>
    </w:p>
    <w:p w14:paraId="0D59C89A" w14:textId="77777777" w:rsidR="000607C5" w:rsidRPr="00D211D3" w:rsidRDefault="000607C5" w:rsidP="00D211D3">
      <w:pPr>
        <w:pStyle w:val="NormalWeb"/>
        <w:shd w:val="clear" w:color="auto" w:fill="FFFFFF"/>
        <w:spacing w:before="0" w:beforeAutospacing="0" w:after="0" w:afterAutospacing="0"/>
        <w:ind w:left="1440" w:right="902"/>
        <w:jc w:val="both"/>
        <w:rPr>
          <w:color w:val="000000"/>
        </w:rPr>
      </w:pPr>
    </w:p>
    <w:p w14:paraId="55363731" w14:textId="3BA679D1" w:rsidR="00B17466" w:rsidRPr="00D211D3" w:rsidRDefault="00B17466" w:rsidP="00D211D3">
      <w:pPr>
        <w:pStyle w:val="NormalWeb"/>
        <w:shd w:val="clear" w:color="auto" w:fill="FFFFFF"/>
        <w:spacing w:before="0" w:beforeAutospacing="0" w:after="0" w:afterAutospacing="0"/>
        <w:ind w:left="1440" w:right="902"/>
        <w:jc w:val="both"/>
        <w:rPr>
          <w:color w:val="000000"/>
        </w:rPr>
      </w:pPr>
      <w:r w:rsidRPr="00D211D3">
        <w:rPr>
          <w:color w:val="000000"/>
        </w:rPr>
        <w:t xml:space="preserve">2.2.2 </w:t>
      </w:r>
      <w:r w:rsidRPr="00D211D3">
        <w:rPr>
          <w:bCs/>
          <w:color w:val="000000"/>
        </w:rPr>
        <w:t>Sistemas de gestión de la calidad</w:t>
      </w:r>
    </w:p>
    <w:p w14:paraId="1BF03C74" w14:textId="77777777" w:rsidR="00B17466" w:rsidRPr="00D211D3" w:rsidRDefault="00B17466" w:rsidP="00D211D3">
      <w:pPr>
        <w:pStyle w:val="NormalWeb"/>
        <w:shd w:val="clear" w:color="auto" w:fill="FFFFFF"/>
        <w:spacing w:before="0" w:beforeAutospacing="0" w:after="0" w:afterAutospacing="0"/>
        <w:ind w:left="1440" w:right="902"/>
        <w:jc w:val="both"/>
        <w:rPr>
          <w:color w:val="000000"/>
        </w:rPr>
      </w:pPr>
      <w:r w:rsidRPr="00D211D3">
        <w:rPr>
          <w:color w:val="000000"/>
        </w:rPr>
        <w:t>Un SGC comprende actividades mediante las que la organización identifica sus objetivos y determina los procesos y recursos requeridos para lograr los resultados deseados.</w:t>
      </w:r>
    </w:p>
    <w:p w14:paraId="6A4BE5F6" w14:textId="77777777" w:rsidR="00B17466" w:rsidRPr="00D211D3" w:rsidRDefault="00B17466" w:rsidP="00D211D3">
      <w:pPr>
        <w:pStyle w:val="NormalWeb"/>
        <w:shd w:val="clear" w:color="auto" w:fill="FFFFFF"/>
        <w:spacing w:before="0" w:beforeAutospacing="0" w:after="0" w:afterAutospacing="0"/>
        <w:ind w:left="1440" w:right="902"/>
        <w:jc w:val="both"/>
        <w:rPr>
          <w:color w:val="000000"/>
        </w:rPr>
      </w:pPr>
      <w:r w:rsidRPr="00D211D3">
        <w:rPr>
          <w:color w:val="000000"/>
        </w:rPr>
        <w:t>El SGC gestiona los procesos que interactúan y los recursos que se requieren para proporcionar valor y lograr los resultados para las partes interesadas pertinentes.</w:t>
      </w:r>
    </w:p>
    <w:p w14:paraId="7CC1F491" w14:textId="77777777" w:rsidR="00B17466" w:rsidRPr="00D211D3" w:rsidRDefault="00B17466" w:rsidP="00D211D3">
      <w:pPr>
        <w:pStyle w:val="NormalWeb"/>
        <w:shd w:val="clear" w:color="auto" w:fill="FFFFFF"/>
        <w:spacing w:before="0" w:beforeAutospacing="0" w:after="0" w:afterAutospacing="0"/>
        <w:ind w:left="1440" w:right="902"/>
        <w:jc w:val="both"/>
        <w:rPr>
          <w:color w:val="000000"/>
        </w:rPr>
      </w:pPr>
      <w:r w:rsidRPr="00D211D3">
        <w:rPr>
          <w:color w:val="000000"/>
        </w:rPr>
        <w:t>EL SGC posibilita a la alta dirección optimizar el uso de los recursos considerando las consecuencias de sus decisiones a largo y corto plazo.</w:t>
      </w:r>
    </w:p>
    <w:p w14:paraId="0E0F5780" w14:textId="0DFEDEE8" w:rsidR="00E10A36" w:rsidRPr="00D211D3" w:rsidRDefault="00B17466" w:rsidP="00D211D3">
      <w:pPr>
        <w:pStyle w:val="NormalWeb"/>
        <w:shd w:val="clear" w:color="auto" w:fill="FFFFFF"/>
        <w:spacing w:before="0" w:beforeAutospacing="0" w:after="0" w:afterAutospacing="0"/>
        <w:ind w:left="1440" w:right="902"/>
        <w:jc w:val="both"/>
        <w:rPr>
          <w:color w:val="000000"/>
          <w:sz w:val="28"/>
          <w:szCs w:val="28"/>
        </w:rPr>
      </w:pPr>
      <w:r w:rsidRPr="00D211D3">
        <w:rPr>
          <w:color w:val="000000"/>
        </w:rPr>
        <w:t>Un SGC proporciona los medios para identificar las acciones para abordar las consecuencias previstas y no previstas en la provisión de productos y servicios</w:t>
      </w:r>
      <w:sdt>
        <w:sdtPr>
          <w:rPr>
            <w:color w:val="000000"/>
          </w:rPr>
          <w:id w:val="-175344207"/>
          <w:citation/>
        </w:sdtPr>
        <w:sdtEndPr/>
        <w:sdtContent>
          <w:r w:rsidRPr="00D211D3">
            <w:rPr>
              <w:color w:val="000000"/>
            </w:rPr>
            <w:fldChar w:fldCharType="begin"/>
          </w:r>
          <w:r w:rsidRPr="00D211D3">
            <w:rPr>
              <w:color w:val="000000"/>
            </w:rPr>
            <w:instrText xml:space="preserve">CITATION ISO151 \l 2058 </w:instrText>
          </w:r>
          <w:r w:rsidRPr="00D211D3">
            <w:rPr>
              <w:color w:val="000000"/>
            </w:rPr>
            <w:fldChar w:fldCharType="separate"/>
          </w:r>
          <w:r w:rsidRPr="00D211D3">
            <w:rPr>
              <w:noProof/>
              <w:color w:val="000000"/>
            </w:rPr>
            <w:t xml:space="preserve"> (ISO, 2015)</w:t>
          </w:r>
          <w:r w:rsidRPr="00D211D3">
            <w:rPr>
              <w:color w:val="000000"/>
            </w:rPr>
            <w:fldChar w:fldCharType="end"/>
          </w:r>
        </w:sdtContent>
      </w:sdt>
      <w:r w:rsidRPr="00D211D3">
        <w:rPr>
          <w:color w:val="000000"/>
        </w:rPr>
        <w:t>.</w:t>
      </w:r>
    </w:p>
    <w:p w14:paraId="20CA5A82" w14:textId="77777777" w:rsidR="000607C5" w:rsidRPr="00DC3C3A" w:rsidRDefault="000607C5" w:rsidP="00D211D3">
      <w:pPr>
        <w:pStyle w:val="NormalWeb"/>
        <w:shd w:val="clear" w:color="auto" w:fill="FFFFFF"/>
        <w:spacing w:before="0" w:beforeAutospacing="0" w:after="0" w:afterAutospacing="0"/>
        <w:ind w:left="709" w:right="902"/>
        <w:jc w:val="both"/>
        <w:rPr>
          <w:color w:val="000000"/>
        </w:rPr>
      </w:pPr>
    </w:p>
    <w:p w14:paraId="1CAE5114" w14:textId="77777777" w:rsidR="000607C5"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Se puede decir que la evaluación del desempeño de un SGC </w:t>
      </w:r>
      <w:r w:rsidR="000607C5">
        <w:rPr>
          <w:rFonts w:ascii="Times New Roman" w:eastAsia="MS Mincho" w:hAnsi="Times New Roman" w:cs="Times New Roman"/>
          <w:sz w:val="24"/>
          <w:szCs w:val="24"/>
          <w:lang w:val="es-MX" w:eastAsia="es-MX"/>
        </w:rPr>
        <w:t>constituye</w:t>
      </w:r>
      <w:r w:rsidRPr="0050453E">
        <w:rPr>
          <w:rFonts w:ascii="Times New Roman" w:eastAsia="MS Mincho" w:hAnsi="Times New Roman" w:cs="Times New Roman"/>
          <w:sz w:val="24"/>
          <w:szCs w:val="24"/>
          <w:lang w:val="es-MX" w:eastAsia="es-MX"/>
        </w:rPr>
        <w:t xml:space="preserve"> el seguimiento del estado en </w:t>
      </w:r>
      <w:r w:rsidR="000607C5">
        <w:rPr>
          <w:rFonts w:ascii="Times New Roman" w:eastAsia="MS Mincho" w:hAnsi="Times New Roman" w:cs="Times New Roman"/>
          <w:sz w:val="24"/>
          <w:szCs w:val="24"/>
          <w:lang w:val="es-MX" w:eastAsia="es-MX"/>
        </w:rPr>
        <w:t xml:space="preserve">que </w:t>
      </w:r>
      <w:r w:rsidRPr="0050453E">
        <w:rPr>
          <w:rFonts w:ascii="Times New Roman" w:eastAsia="MS Mincho" w:hAnsi="Times New Roman" w:cs="Times New Roman"/>
          <w:sz w:val="24"/>
          <w:szCs w:val="24"/>
          <w:lang w:val="es-MX" w:eastAsia="es-MX"/>
        </w:rPr>
        <w:t>se encuentra la organización en sus procesos, mediante el análisis y revisión de los resultados para tomar las acciones que aseguren la obtención de los objetivos</w:t>
      </w:r>
      <w:r w:rsidR="00326774" w:rsidRPr="0050453E">
        <w:rPr>
          <w:rFonts w:ascii="Times New Roman" w:eastAsia="MS Mincho" w:hAnsi="Times New Roman" w:cs="Times New Roman"/>
          <w:sz w:val="24"/>
          <w:szCs w:val="24"/>
          <w:lang w:val="es-MX" w:eastAsia="es-MX"/>
        </w:rPr>
        <w:t xml:space="preserve">. </w:t>
      </w:r>
    </w:p>
    <w:p w14:paraId="0796DF3E" w14:textId="15297287" w:rsidR="000607C5"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Para </w:t>
      </w:r>
      <w:proofErr w:type="spellStart"/>
      <w:r w:rsidRPr="008C2801">
        <w:rPr>
          <w:rFonts w:ascii="Times New Roman" w:eastAsia="MS Mincho" w:hAnsi="Times New Roman" w:cs="Times New Roman"/>
          <w:sz w:val="24"/>
          <w:szCs w:val="24"/>
          <w:lang w:val="es-MX" w:eastAsia="es-MX"/>
        </w:rPr>
        <w:t>Yar</w:t>
      </w:r>
      <w:proofErr w:type="spellEnd"/>
      <w:r w:rsidRPr="008C2801">
        <w:rPr>
          <w:rFonts w:ascii="Times New Roman" w:eastAsia="MS Mincho" w:hAnsi="Times New Roman" w:cs="Times New Roman"/>
          <w:sz w:val="24"/>
          <w:szCs w:val="24"/>
          <w:lang w:val="es-MX" w:eastAsia="es-MX"/>
        </w:rPr>
        <w:t xml:space="preserve"> (2018), la</w:t>
      </w:r>
      <w:r w:rsidRPr="0050453E">
        <w:rPr>
          <w:rFonts w:ascii="Times New Roman" w:eastAsia="MS Mincho" w:hAnsi="Times New Roman" w:cs="Times New Roman"/>
          <w:sz w:val="24"/>
          <w:szCs w:val="24"/>
          <w:lang w:val="es-MX" w:eastAsia="es-MX"/>
        </w:rPr>
        <w:t xml:space="preserve"> autoevaluación del desempeño del SGC se realizará una vez que haya transcurrido un </w:t>
      </w:r>
      <w:r w:rsidR="001A5B72">
        <w:rPr>
          <w:rFonts w:ascii="Times New Roman" w:eastAsia="MS Mincho" w:hAnsi="Times New Roman" w:cs="Times New Roman"/>
          <w:sz w:val="24"/>
          <w:szCs w:val="24"/>
          <w:lang w:val="es-MX" w:eastAsia="es-MX"/>
        </w:rPr>
        <w:t>lapso</w:t>
      </w:r>
      <w:r w:rsidRPr="0050453E">
        <w:rPr>
          <w:rFonts w:ascii="Times New Roman" w:eastAsia="MS Mincho" w:hAnsi="Times New Roman" w:cs="Times New Roman"/>
          <w:sz w:val="24"/>
          <w:szCs w:val="24"/>
          <w:lang w:val="es-MX" w:eastAsia="es-MX"/>
        </w:rPr>
        <w:t xml:space="preserve"> determinado, con el sistema implementado, el mecanismo o herramienta a utilizar para evaluar internamente los proceso</w:t>
      </w:r>
      <w:r w:rsidR="000607C5">
        <w:rPr>
          <w:rFonts w:ascii="Times New Roman" w:eastAsia="MS Mincho" w:hAnsi="Times New Roman" w:cs="Times New Roman"/>
          <w:sz w:val="24"/>
          <w:szCs w:val="24"/>
          <w:lang w:val="es-MX" w:eastAsia="es-MX"/>
        </w:rPr>
        <w:t>s será la auditoría de acuerdo con</w:t>
      </w:r>
      <w:r w:rsidRPr="0050453E">
        <w:rPr>
          <w:rFonts w:ascii="Times New Roman" w:eastAsia="MS Mincho" w:hAnsi="Times New Roman" w:cs="Times New Roman"/>
          <w:sz w:val="24"/>
          <w:szCs w:val="24"/>
          <w:lang w:val="es-MX" w:eastAsia="es-MX"/>
        </w:rPr>
        <w:t xml:space="preserve"> lo que establece la norma ISO 9001:2015.</w:t>
      </w:r>
    </w:p>
    <w:p w14:paraId="1094550A" w14:textId="7C7C6121" w:rsidR="000607C5" w:rsidRPr="008C2801"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La evaluación del desempeño (</w:t>
      </w:r>
      <w:r w:rsidR="000607C5">
        <w:rPr>
          <w:rFonts w:ascii="Times New Roman" w:eastAsia="MS Mincho" w:hAnsi="Times New Roman" w:cs="Times New Roman"/>
          <w:sz w:val="24"/>
          <w:szCs w:val="24"/>
          <w:lang w:val="es-MX" w:eastAsia="es-MX"/>
        </w:rPr>
        <w:t>c</w:t>
      </w:r>
      <w:r w:rsidRPr="0050453E">
        <w:rPr>
          <w:rFonts w:ascii="Times New Roman" w:eastAsia="MS Mincho" w:hAnsi="Times New Roman" w:cs="Times New Roman"/>
          <w:sz w:val="24"/>
          <w:szCs w:val="24"/>
          <w:lang w:val="es-MX" w:eastAsia="es-MX"/>
        </w:rPr>
        <w:t xml:space="preserve">apítulo 9 de la </w:t>
      </w:r>
      <w:r w:rsidR="000607C5">
        <w:rPr>
          <w:rFonts w:ascii="Times New Roman" w:eastAsia="MS Mincho" w:hAnsi="Times New Roman" w:cs="Times New Roman"/>
          <w:sz w:val="24"/>
          <w:szCs w:val="24"/>
          <w:lang w:val="es-MX" w:eastAsia="es-MX"/>
        </w:rPr>
        <w:t>n</w:t>
      </w:r>
      <w:r w:rsidRPr="0050453E">
        <w:rPr>
          <w:rFonts w:ascii="Times New Roman" w:eastAsia="MS Mincho" w:hAnsi="Times New Roman" w:cs="Times New Roman"/>
          <w:sz w:val="24"/>
          <w:szCs w:val="24"/>
          <w:lang w:val="es-MX" w:eastAsia="es-MX"/>
        </w:rPr>
        <w:t>orma ISO 9001:2015) del estado del SGC es la etapa en la que se verifica y observan los efectos acontecidos en el SGC durante las primeras dos etapas (</w:t>
      </w:r>
      <w:r w:rsidR="000607C5" w:rsidRPr="0050453E">
        <w:rPr>
          <w:rFonts w:ascii="Times New Roman" w:eastAsia="MS Mincho" w:hAnsi="Times New Roman" w:cs="Times New Roman"/>
          <w:sz w:val="24"/>
          <w:szCs w:val="24"/>
          <w:lang w:val="es-MX" w:eastAsia="es-MX"/>
        </w:rPr>
        <w:t xml:space="preserve">planear y hacer del ciclo </w:t>
      </w:r>
      <w:r w:rsidRPr="0050453E">
        <w:rPr>
          <w:rFonts w:ascii="Times New Roman" w:eastAsia="MS Mincho" w:hAnsi="Times New Roman" w:cs="Times New Roman"/>
          <w:sz w:val="24"/>
          <w:szCs w:val="24"/>
          <w:lang w:val="es-MX" w:eastAsia="es-MX"/>
        </w:rPr>
        <w:t xml:space="preserve">PHVA) del ciclo de mejora o ciclo de Shewhart adoptado en la estructura de la </w:t>
      </w:r>
      <w:r w:rsidR="000607C5">
        <w:rPr>
          <w:rFonts w:ascii="Times New Roman" w:eastAsia="MS Mincho" w:hAnsi="Times New Roman" w:cs="Times New Roman"/>
          <w:sz w:val="24"/>
          <w:szCs w:val="24"/>
          <w:lang w:val="es-MX" w:eastAsia="es-MX"/>
        </w:rPr>
        <w:t>n</w:t>
      </w:r>
      <w:r w:rsidRPr="0050453E">
        <w:rPr>
          <w:rFonts w:ascii="Times New Roman" w:eastAsia="MS Mincho" w:hAnsi="Times New Roman" w:cs="Times New Roman"/>
          <w:sz w:val="24"/>
          <w:szCs w:val="24"/>
          <w:lang w:val="es-MX" w:eastAsia="es-MX"/>
        </w:rPr>
        <w:t>orma ISO 9001:2015</w:t>
      </w:r>
      <w:r w:rsidR="000607C5">
        <w:rPr>
          <w:rFonts w:ascii="Times New Roman" w:eastAsia="MS Mincho" w:hAnsi="Times New Roman" w:cs="Times New Roman"/>
          <w:sz w:val="24"/>
          <w:szCs w:val="24"/>
          <w:lang w:val="es-MX" w:eastAsia="es-MX"/>
        </w:rPr>
        <w:t>. Este</w:t>
      </w:r>
      <w:r w:rsidRPr="00216CEB">
        <w:rPr>
          <w:rFonts w:ascii="Times New Roman" w:eastAsia="MS Mincho" w:hAnsi="Times New Roman" w:cs="Times New Roman"/>
          <w:sz w:val="24"/>
          <w:szCs w:val="24"/>
          <w:lang w:val="es-MX" w:eastAsia="es-MX"/>
        </w:rPr>
        <w:t xml:space="preserve"> </w:t>
      </w:r>
      <w:r w:rsidR="003D0130" w:rsidRPr="00216CEB">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es un procedimiento valioso que ayuda a perseguir la mejora en cualquier etapa</w:t>
      </w:r>
      <w:r w:rsidR="003D0130" w:rsidRPr="00216CEB">
        <w:rPr>
          <w:rFonts w:ascii="Times New Roman" w:eastAsia="MS Mincho" w:hAnsi="Times New Roman" w:cs="Times New Roman"/>
          <w:sz w:val="24"/>
          <w:szCs w:val="24"/>
          <w:lang w:val="es-MX" w:eastAsia="es-MX"/>
        </w:rPr>
        <w:t>”</w:t>
      </w:r>
      <w:r w:rsidR="000607C5">
        <w:rPr>
          <w:rFonts w:ascii="Times New Roman" w:eastAsia="MS Mincho" w:hAnsi="Times New Roman" w:cs="Times New Roman"/>
          <w:sz w:val="24"/>
          <w:szCs w:val="24"/>
          <w:lang w:val="es-MX" w:eastAsia="es-MX"/>
        </w:rPr>
        <w:t xml:space="preserve"> (</w:t>
      </w:r>
      <w:r w:rsidR="000607C5" w:rsidRPr="008C2801">
        <w:rPr>
          <w:rFonts w:ascii="Times New Roman" w:eastAsia="MS Mincho" w:hAnsi="Times New Roman" w:cs="Times New Roman"/>
          <w:sz w:val="24"/>
          <w:szCs w:val="24"/>
          <w:lang w:val="es-MX" w:eastAsia="es-MX"/>
        </w:rPr>
        <w:t>Deming, 1989</w:t>
      </w:r>
      <w:r w:rsidR="00657D69" w:rsidRPr="008C2801">
        <w:rPr>
          <w:rFonts w:ascii="Times New Roman" w:eastAsia="MS Mincho" w:hAnsi="Times New Roman" w:cs="Times New Roman"/>
          <w:sz w:val="24"/>
          <w:szCs w:val="24"/>
          <w:lang w:val="es-MX" w:eastAsia="es-MX"/>
        </w:rPr>
        <w:t>, p.67)</w:t>
      </w:r>
      <w:r w:rsidR="000607C5" w:rsidRPr="008C2801">
        <w:rPr>
          <w:rFonts w:ascii="Times New Roman" w:eastAsia="MS Mincho" w:hAnsi="Times New Roman" w:cs="Times New Roman"/>
          <w:sz w:val="24"/>
          <w:szCs w:val="24"/>
          <w:lang w:val="es-MX" w:eastAsia="es-MX"/>
        </w:rPr>
        <w:t>.</w:t>
      </w:r>
    </w:p>
    <w:p w14:paraId="616C6EFA" w14:textId="67CE31B8" w:rsidR="0050453E"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lastRenderedPageBreak/>
        <w:t xml:space="preserve">El ciclo de los tres pasos propuesto por Shewhart (1939) </w:t>
      </w:r>
      <w:r w:rsidR="003D0130" w:rsidRPr="008C2801">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constituye un proceso científico dinámico de adquisición de conocimiento que permite la retroalimentación para lograr la mejora continua</w:t>
      </w:r>
      <w:r w:rsidR="004A5EA8" w:rsidRPr="00216CEB">
        <w:rPr>
          <w:rFonts w:ascii="Times New Roman" w:eastAsia="MS Mincho" w:hAnsi="Times New Roman" w:cs="Times New Roman"/>
          <w:sz w:val="24"/>
          <w:szCs w:val="24"/>
          <w:lang w:val="es-MX" w:eastAsia="es-MX"/>
        </w:rPr>
        <w:t>”</w:t>
      </w:r>
      <w:r w:rsidR="000607C5">
        <w:rPr>
          <w:rFonts w:ascii="Times New Roman" w:eastAsia="MS Mincho" w:hAnsi="Times New Roman" w:cs="Times New Roman"/>
          <w:sz w:val="24"/>
          <w:szCs w:val="24"/>
          <w:lang w:val="es-MX" w:eastAsia="es-MX"/>
        </w:rPr>
        <w:t xml:space="preserve"> (p. </w:t>
      </w:r>
      <w:r w:rsidR="00657D69">
        <w:rPr>
          <w:rFonts w:ascii="Times New Roman" w:eastAsia="MS Mincho" w:hAnsi="Times New Roman" w:cs="Times New Roman"/>
          <w:sz w:val="24"/>
          <w:szCs w:val="24"/>
          <w:lang w:val="es-MX" w:eastAsia="es-MX"/>
        </w:rPr>
        <w:t>45</w:t>
      </w:r>
      <w:r w:rsidR="000607C5">
        <w:rPr>
          <w:rFonts w:ascii="Times New Roman" w:eastAsia="MS Mincho" w:hAnsi="Times New Roman" w:cs="Times New Roman"/>
          <w:sz w:val="24"/>
          <w:szCs w:val="24"/>
          <w:lang w:val="es-MX" w:eastAsia="es-MX"/>
        </w:rPr>
        <w:t>), y se halla c</w:t>
      </w:r>
      <w:r w:rsidRPr="00216CEB">
        <w:rPr>
          <w:rFonts w:ascii="Times New Roman" w:eastAsia="MS Mincho" w:hAnsi="Times New Roman" w:cs="Times New Roman"/>
          <w:sz w:val="24"/>
          <w:szCs w:val="24"/>
          <w:lang w:val="es-MX" w:eastAsia="es-MX"/>
        </w:rPr>
        <w:t>ompuesto por tres pasos</w:t>
      </w:r>
      <w:r w:rsidR="000607C5">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1) especificación, 2) producción y 3) inspección</w:t>
      </w:r>
      <w:r w:rsidR="000607C5">
        <w:rPr>
          <w:rFonts w:ascii="Times New Roman" w:eastAsia="MS Mincho" w:hAnsi="Times New Roman" w:cs="Times New Roman"/>
          <w:sz w:val="24"/>
          <w:szCs w:val="24"/>
          <w:lang w:val="es-MX" w:eastAsia="es-MX"/>
        </w:rPr>
        <w:t>. Este</w:t>
      </w:r>
      <w:r w:rsidRPr="0050453E">
        <w:rPr>
          <w:rFonts w:ascii="Times New Roman" w:eastAsia="MS Mincho" w:hAnsi="Times New Roman" w:cs="Times New Roman"/>
          <w:sz w:val="24"/>
          <w:szCs w:val="24"/>
          <w:lang w:val="es-MX" w:eastAsia="es-MX"/>
        </w:rPr>
        <w:t xml:space="preserve"> fue el modelo del que partió el ciclo de mejora de Deming adaptado más tarde por los SGC basados en la </w:t>
      </w:r>
      <w:r w:rsidR="000607C5">
        <w:rPr>
          <w:rFonts w:ascii="Times New Roman" w:eastAsia="MS Mincho" w:hAnsi="Times New Roman" w:cs="Times New Roman"/>
          <w:sz w:val="24"/>
          <w:szCs w:val="24"/>
          <w:lang w:val="es-MX" w:eastAsia="es-MX"/>
        </w:rPr>
        <w:t>n</w:t>
      </w:r>
      <w:r w:rsidRPr="0050453E">
        <w:rPr>
          <w:rFonts w:ascii="Times New Roman" w:eastAsia="MS Mincho" w:hAnsi="Times New Roman" w:cs="Times New Roman"/>
          <w:sz w:val="24"/>
          <w:szCs w:val="24"/>
          <w:lang w:val="es-MX" w:eastAsia="es-MX"/>
        </w:rPr>
        <w:t>orma ISO 9001</w:t>
      </w:r>
      <w:r w:rsidR="002B358D" w:rsidRPr="0050453E">
        <w:rPr>
          <w:rFonts w:ascii="Times New Roman" w:eastAsia="MS Mincho" w:hAnsi="Times New Roman" w:cs="Times New Roman"/>
          <w:sz w:val="24"/>
          <w:szCs w:val="24"/>
          <w:lang w:val="es-MX" w:eastAsia="es-MX"/>
        </w:rPr>
        <w:t xml:space="preserve"> </w:t>
      </w:r>
      <w:r w:rsidR="000607C5">
        <w:rPr>
          <w:rFonts w:ascii="Times New Roman" w:eastAsia="MS Mincho" w:hAnsi="Times New Roman" w:cs="Times New Roman"/>
          <w:sz w:val="24"/>
          <w:szCs w:val="24"/>
          <w:lang w:val="es-MX" w:eastAsia="es-MX"/>
        </w:rPr>
        <w:t>(f</w:t>
      </w:r>
      <w:r w:rsidR="002B358D" w:rsidRPr="0050453E">
        <w:rPr>
          <w:rFonts w:ascii="Times New Roman" w:eastAsia="MS Mincho" w:hAnsi="Times New Roman" w:cs="Times New Roman"/>
          <w:sz w:val="24"/>
          <w:szCs w:val="24"/>
          <w:lang w:val="es-MX" w:eastAsia="es-MX"/>
        </w:rPr>
        <w:t>igura 1</w:t>
      </w:r>
      <w:r w:rsidR="000607C5">
        <w:rPr>
          <w:rFonts w:ascii="Times New Roman" w:eastAsia="MS Mincho" w:hAnsi="Times New Roman" w:cs="Times New Roman"/>
          <w:sz w:val="24"/>
          <w:szCs w:val="24"/>
          <w:lang w:val="es-MX" w:eastAsia="es-MX"/>
        </w:rPr>
        <w:t>)</w:t>
      </w:r>
      <w:r w:rsidR="002B358D" w:rsidRPr="0050453E">
        <w:rPr>
          <w:rFonts w:ascii="Times New Roman" w:eastAsia="MS Mincho" w:hAnsi="Times New Roman" w:cs="Times New Roman"/>
          <w:sz w:val="24"/>
          <w:szCs w:val="24"/>
          <w:lang w:val="es-MX" w:eastAsia="es-MX"/>
        </w:rPr>
        <w:t>.</w:t>
      </w:r>
    </w:p>
    <w:p w14:paraId="75EB4FF4" w14:textId="77777777" w:rsidR="000607C5" w:rsidRPr="0050453E" w:rsidRDefault="000607C5" w:rsidP="00D211D3">
      <w:pPr>
        <w:spacing w:after="0" w:line="360" w:lineRule="auto"/>
        <w:ind w:firstLine="720"/>
        <w:jc w:val="both"/>
        <w:rPr>
          <w:rFonts w:ascii="Times New Roman" w:eastAsia="MS Mincho" w:hAnsi="Times New Roman" w:cs="Times New Roman"/>
          <w:sz w:val="24"/>
          <w:szCs w:val="24"/>
          <w:lang w:val="es-MX" w:eastAsia="es-MX"/>
        </w:rPr>
      </w:pPr>
    </w:p>
    <w:p w14:paraId="544C628D" w14:textId="5EB9FB8B" w:rsidR="00B17466" w:rsidRPr="00507DAF" w:rsidRDefault="00B17466" w:rsidP="00D211D3">
      <w:pPr>
        <w:pStyle w:val="Descripcin"/>
        <w:spacing w:after="0" w:line="276" w:lineRule="auto"/>
        <w:jc w:val="center"/>
        <w:rPr>
          <w:rFonts w:ascii="Times New Roman" w:hAnsi="Times New Roman" w:cs="Times New Roman"/>
          <w:i w:val="0"/>
          <w:color w:val="000000" w:themeColor="text1"/>
          <w:sz w:val="24"/>
          <w:szCs w:val="28"/>
          <w:lang w:val="es-MX"/>
        </w:rPr>
      </w:pPr>
      <w:bookmarkStart w:id="1" w:name="_Toc6833862"/>
      <w:r w:rsidRPr="00507DAF">
        <w:rPr>
          <w:rFonts w:ascii="Times New Roman" w:hAnsi="Times New Roman" w:cs="Times New Roman"/>
          <w:b/>
          <w:i w:val="0"/>
          <w:color w:val="000000" w:themeColor="text1"/>
          <w:sz w:val="24"/>
          <w:szCs w:val="28"/>
          <w:lang w:val="es-MX"/>
        </w:rPr>
        <w:t xml:space="preserve">Figura </w:t>
      </w:r>
      <w:r w:rsidR="00C66752" w:rsidRPr="00507DAF">
        <w:rPr>
          <w:rFonts w:ascii="Times New Roman" w:hAnsi="Times New Roman" w:cs="Times New Roman"/>
          <w:b/>
          <w:i w:val="0"/>
          <w:color w:val="000000" w:themeColor="text1"/>
          <w:sz w:val="24"/>
          <w:szCs w:val="28"/>
          <w:lang w:val="es-MX"/>
        </w:rPr>
        <w:t>1</w:t>
      </w:r>
      <w:r w:rsidR="000359D7" w:rsidRPr="00507DAF">
        <w:rPr>
          <w:rFonts w:ascii="Times New Roman" w:hAnsi="Times New Roman" w:cs="Times New Roman"/>
          <w:b/>
          <w:i w:val="0"/>
          <w:color w:val="000000" w:themeColor="text1"/>
          <w:sz w:val="24"/>
          <w:szCs w:val="28"/>
          <w:lang w:val="es-MX"/>
        </w:rPr>
        <w:t>.</w:t>
      </w:r>
      <w:r w:rsidRPr="00507DAF">
        <w:rPr>
          <w:rFonts w:ascii="Times New Roman" w:hAnsi="Times New Roman" w:cs="Times New Roman"/>
          <w:i w:val="0"/>
          <w:color w:val="000000" w:themeColor="text1"/>
          <w:sz w:val="24"/>
          <w:szCs w:val="28"/>
          <w:lang w:val="es-MX"/>
        </w:rPr>
        <w:t xml:space="preserve"> Ciclo de tres pasos de Shewhart</w:t>
      </w:r>
      <w:bookmarkEnd w:id="1"/>
    </w:p>
    <w:p w14:paraId="116DA5EC" w14:textId="77777777" w:rsidR="00B17466" w:rsidRPr="004C44A1" w:rsidRDefault="00B17466" w:rsidP="00D211D3">
      <w:pPr>
        <w:pStyle w:val="NormalWeb"/>
        <w:shd w:val="clear" w:color="auto" w:fill="FFFFFF"/>
        <w:spacing w:before="0" w:beforeAutospacing="0" w:after="0" w:afterAutospacing="0" w:line="276" w:lineRule="auto"/>
        <w:jc w:val="center"/>
        <w:rPr>
          <w:rFonts w:ascii="Arial" w:hAnsi="Arial" w:cs="Arial"/>
          <w:color w:val="000000"/>
        </w:rPr>
      </w:pPr>
      <w:r w:rsidRPr="004C44A1">
        <w:rPr>
          <w:noProof/>
          <w:lang w:val="en-US" w:eastAsia="en-US"/>
        </w:rPr>
        <w:drawing>
          <wp:inline distT="0" distB="0" distL="0" distR="0" wp14:anchorId="222DC539" wp14:editId="50F3F086">
            <wp:extent cx="3338623" cy="256044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376" t="41448" r="38426" b="24181"/>
                    <a:stretch/>
                  </pic:blipFill>
                  <pic:spPr bwMode="auto">
                    <a:xfrm>
                      <a:off x="0" y="0"/>
                      <a:ext cx="3400534" cy="2607927"/>
                    </a:xfrm>
                    <a:prstGeom prst="rect">
                      <a:avLst/>
                    </a:prstGeom>
                    <a:ln>
                      <a:noFill/>
                    </a:ln>
                    <a:extLst>
                      <a:ext uri="{53640926-AAD7-44D8-BBD7-CCE9431645EC}">
                        <a14:shadowObscured xmlns:a14="http://schemas.microsoft.com/office/drawing/2010/main"/>
                      </a:ext>
                    </a:extLst>
                  </pic:spPr>
                </pic:pic>
              </a:graphicData>
            </a:graphic>
          </wp:inline>
        </w:drawing>
      </w:r>
    </w:p>
    <w:p w14:paraId="36831B63" w14:textId="1021F067" w:rsidR="00B17466" w:rsidRPr="00507DAF" w:rsidRDefault="00B17466" w:rsidP="00D211D3">
      <w:pPr>
        <w:pStyle w:val="NormalWeb"/>
        <w:shd w:val="clear" w:color="auto" w:fill="FFFFFF"/>
        <w:spacing w:before="0" w:beforeAutospacing="0" w:after="0" w:afterAutospacing="0" w:line="276" w:lineRule="auto"/>
        <w:jc w:val="center"/>
        <w:rPr>
          <w:color w:val="000000"/>
          <w:szCs w:val="28"/>
          <w:lang w:val="es-VE"/>
        </w:rPr>
      </w:pPr>
      <w:r w:rsidRPr="00507DAF">
        <w:rPr>
          <w:color w:val="000000"/>
          <w:szCs w:val="28"/>
          <w:lang w:val="es-VE"/>
        </w:rPr>
        <w:t xml:space="preserve">Fuente: </w:t>
      </w:r>
      <w:r w:rsidR="000607C5" w:rsidRPr="00507DAF">
        <w:rPr>
          <w:noProof/>
          <w:color w:val="000000"/>
          <w:szCs w:val="28"/>
          <w:lang w:val="es-VE"/>
        </w:rPr>
        <w:t>Shewhart (1939)</w:t>
      </w:r>
    </w:p>
    <w:p w14:paraId="4C082289" w14:textId="0A621C71" w:rsidR="00B17466" w:rsidRDefault="00035E06"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Este fue a</w:t>
      </w:r>
      <w:r w:rsidR="00B17466" w:rsidRPr="0050453E">
        <w:rPr>
          <w:rFonts w:ascii="Times New Roman" w:eastAsia="MS Mincho" w:hAnsi="Times New Roman" w:cs="Times New Roman"/>
          <w:sz w:val="24"/>
          <w:szCs w:val="24"/>
          <w:lang w:val="es-MX" w:eastAsia="es-MX"/>
        </w:rPr>
        <w:t xml:space="preserve">bordado posteriormente por </w:t>
      </w:r>
      <w:r w:rsidR="00B17466" w:rsidRPr="00A85C6C">
        <w:rPr>
          <w:rFonts w:ascii="Times New Roman" w:eastAsia="MS Mincho" w:hAnsi="Times New Roman" w:cs="Times New Roman"/>
          <w:sz w:val="24"/>
          <w:szCs w:val="24"/>
          <w:lang w:val="es-MX" w:eastAsia="es-MX"/>
        </w:rPr>
        <w:t xml:space="preserve">Deming (1989), </w:t>
      </w:r>
      <w:r>
        <w:rPr>
          <w:rFonts w:ascii="Times New Roman" w:eastAsia="MS Mincho" w:hAnsi="Times New Roman" w:cs="Times New Roman"/>
          <w:sz w:val="24"/>
          <w:szCs w:val="24"/>
          <w:lang w:val="es-MX" w:eastAsia="es-MX"/>
        </w:rPr>
        <w:t xml:space="preserve">quien </w:t>
      </w:r>
      <w:r w:rsidR="00B17466" w:rsidRPr="00A85C6C">
        <w:rPr>
          <w:rFonts w:ascii="Times New Roman" w:eastAsia="MS Mincho" w:hAnsi="Times New Roman" w:cs="Times New Roman"/>
          <w:sz w:val="24"/>
          <w:szCs w:val="24"/>
          <w:lang w:val="es-MX" w:eastAsia="es-MX"/>
        </w:rPr>
        <w:t xml:space="preserve">agregó un cuarto paso al ciclo de tres </w:t>
      </w:r>
      <w:r>
        <w:rPr>
          <w:rFonts w:ascii="Times New Roman" w:eastAsia="MS Mincho" w:hAnsi="Times New Roman" w:cs="Times New Roman"/>
          <w:sz w:val="24"/>
          <w:szCs w:val="24"/>
          <w:lang w:val="es-MX" w:eastAsia="es-MX"/>
        </w:rPr>
        <w:t>fases</w:t>
      </w:r>
      <w:r w:rsidR="00B17466" w:rsidRPr="00A85C6C">
        <w:rPr>
          <w:rFonts w:ascii="Times New Roman" w:eastAsia="MS Mincho" w:hAnsi="Times New Roman" w:cs="Times New Roman"/>
          <w:sz w:val="24"/>
          <w:szCs w:val="24"/>
          <w:lang w:val="es-MX" w:eastAsia="es-MX"/>
        </w:rPr>
        <w:t xml:space="preserve"> de Shewhart: </w:t>
      </w:r>
      <w:r>
        <w:rPr>
          <w:rFonts w:ascii="Times New Roman" w:eastAsia="MS Mincho" w:hAnsi="Times New Roman" w:cs="Times New Roman"/>
          <w:sz w:val="24"/>
          <w:szCs w:val="24"/>
          <w:lang w:val="es-MX" w:eastAsia="es-MX"/>
        </w:rPr>
        <w:t>e</w:t>
      </w:r>
      <w:r w:rsidR="00B17466" w:rsidRPr="00A85C6C">
        <w:rPr>
          <w:rFonts w:ascii="Times New Roman" w:eastAsia="MS Mincho" w:hAnsi="Times New Roman" w:cs="Times New Roman"/>
          <w:sz w:val="24"/>
          <w:szCs w:val="24"/>
          <w:lang w:val="es-MX" w:eastAsia="es-MX"/>
        </w:rPr>
        <w:t>nsayarlo en la postventa</w:t>
      </w:r>
      <w:r>
        <w:rPr>
          <w:rFonts w:ascii="Times New Roman" w:eastAsia="MS Mincho" w:hAnsi="Times New Roman" w:cs="Times New Roman"/>
          <w:sz w:val="24"/>
          <w:szCs w:val="24"/>
          <w:lang w:val="es-MX" w:eastAsia="es-MX"/>
        </w:rPr>
        <w:t>,</w:t>
      </w:r>
      <w:r w:rsidR="00B17466" w:rsidRPr="00A85C6C">
        <w:rPr>
          <w:rFonts w:ascii="Times New Roman" w:eastAsia="MS Mincho" w:hAnsi="Times New Roman" w:cs="Times New Roman"/>
          <w:sz w:val="24"/>
          <w:szCs w:val="24"/>
          <w:lang w:val="es-MX" w:eastAsia="es-MX"/>
        </w:rPr>
        <w:t xml:space="preserve"> descubrir qué piensa el usuario de él y por qué no lo ha comprado el no-usuario</w:t>
      </w:r>
      <w:r w:rsidR="00093DE9" w:rsidRPr="00A85C6C">
        <w:rPr>
          <w:rFonts w:ascii="Times New Roman" w:eastAsia="MS Mincho" w:hAnsi="Times New Roman" w:cs="Times New Roman"/>
          <w:sz w:val="24"/>
          <w:szCs w:val="24"/>
          <w:lang w:val="es-MX" w:eastAsia="es-MX"/>
        </w:rPr>
        <w:t xml:space="preserve">. </w:t>
      </w:r>
      <w:r w:rsidR="00B17466" w:rsidRPr="00A85C6C">
        <w:rPr>
          <w:rFonts w:ascii="Times New Roman" w:eastAsia="MS Mincho" w:hAnsi="Times New Roman" w:cs="Times New Roman"/>
          <w:sz w:val="24"/>
          <w:szCs w:val="24"/>
          <w:lang w:val="es-MX" w:eastAsia="es-MX"/>
        </w:rPr>
        <w:t xml:space="preserve">Asimismo, comenta </w:t>
      </w:r>
      <w:r w:rsidR="00B17466" w:rsidRPr="00216CEB">
        <w:rPr>
          <w:rFonts w:ascii="Times New Roman" w:eastAsia="MS Mincho" w:hAnsi="Times New Roman" w:cs="Times New Roman"/>
          <w:sz w:val="24"/>
          <w:szCs w:val="24"/>
          <w:lang w:val="es-MX" w:eastAsia="es-MX"/>
        </w:rPr>
        <w:t xml:space="preserve">que </w:t>
      </w:r>
      <w:r w:rsidR="004A5EA8" w:rsidRPr="00216CEB">
        <w:rPr>
          <w:rFonts w:ascii="Times New Roman" w:eastAsia="MS Mincho" w:hAnsi="Times New Roman" w:cs="Times New Roman"/>
          <w:sz w:val="24"/>
          <w:szCs w:val="24"/>
          <w:lang w:val="es-MX" w:eastAsia="es-MX"/>
        </w:rPr>
        <w:t>“</w:t>
      </w:r>
      <w:r w:rsidR="00B17466" w:rsidRPr="00216CEB">
        <w:rPr>
          <w:rFonts w:ascii="Times New Roman" w:eastAsia="MS Mincho" w:hAnsi="Times New Roman" w:cs="Times New Roman"/>
          <w:sz w:val="24"/>
          <w:szCs w:val="24"/>
          <w:lang w:val="es-MX" w:eastAsia="es-MX"/>
        </w:rPr>
        <w:t>siguiendo con los cuatro pasos se llega a una hélice de mejora continua de la satisfacción del cliente, a costes cada vez más bajos</w:t>
      </w:r>
      <w:r w:rsidR="004A5EA8" w:rsidRPr="00216CEB">
        <w:rPr>
          <w:rFonts w:ascii="Times New Roman" w:eastAsia="MS Mincho" w:hAnsi="Times New Roman" w:cs="Times New Roman"/>
          <w:sz w:val="24"/>
          <w:szCs w:val="24"/>
          <w:lang w:val="es-MX" w:eastAsia="es-MX"/>
        </w:rPr>
        <w:t>”</w:t>
      </w:r>
      <w:r>
        <w:rPr>
          <w:rFonts w:ascii="Times New Roman" w:eastAsia="MS Mincho" w:hAnsi="Times New Roman" w:cs="Times New Roman"/>
          <w:sz w:val="24"/>
          <w:szCs w:val="24"/>
          <w:lang w:val="es-MX" w:eastAsia="es-MX"/>
        </w:rPr>
        <w:t xml:space="preserve"> (</w:t>
      </w:r>
      <w:r w:rsidRPr="00216CEB">
        <w:rPr>
          <w:rFonts w:ascii="Times New Roman" w:eastAsia="MS Mincho" w:hAnsi="Times New Roman" w:cs="Times New Roman"/>
          <w:sz w:val="24"/>
          <w:szCs w:val="24"/>
          <w:lang w:val="es-MX" w:eastAsia="es-MX"/>
        </w:rPr>
        <w:t>Deming, 1989</w:t>
      </w:r>
      <w:r>
        <w:rPr>
          <w:rFonts w:ascii="Times New Roman" w:eastAsia="MS Mincho" w:hAnsi="Times New Roman" w:cs="Times New Roman"/>
          <w:sz w:val="24"/>
          <w:szCs w:val="24"/>
          <w:lang w:val="es-MX" w:eastAsia="es-MX"/>
        </w:rPr>
        <w:t>, p.</w:t>
      </w:r>
      <w:r w:rsidR="00657D69">
        <w:rPr>
          <w:rFonts w:ascii="Times New Roman" w:eastAsia="MS Mincho" w:hAnsi="Times New Roman" w:cs="Times New Roman"/>
          <w:sz w:val="24"/>
          <w:szCs w:val="24"/>
          <w:lang w:val="es-MX" w:eastAsia="es-MX"/>
        </w:rPr>
        <w:t xml:space="preserve"> 141</w:t>
      </w:r>
      <w:r>
        <w:rPr>
          <w:rFonts w:ascii="Times New Roman" w:eastAsia="MS Mincho" w:hAnsi="Times New Roman" w:cs="Times New Roman"/>
          <w:sz w:val="24"/>
          <w:szCs w:val="24"/>
          <w:lang w:val="es-MX" w:eastAsia="es-MX"/>
        </w:rPr>
        <w:t>) (f</w:t>
      </w:r>
      <w:r w:rsidR="00093DE9">
        <w:rPr>
          <w:rFonts w:ascii="Times New Roman" w:eastAsia="MS Mincho" w:hAnsi="Times New Roman" w:cs="Times New Roman"/>
          <w:sz w:val="24"/>
          <w:szCs w:val="24"/>
          <w:lang w:val="es-MX" w:eastAsia="es-MX"/>
        </w:rPr>
        <w:t>igura 2</w:t>
      </w:r>
      <w:r>
        <w:rPr>
          <w:rFonts w:ascii="Times New Roman" w:eastAsia="MS Mincho" w:hAnsi="Times New Roman" w:cs="Times New Roman"/>
          <w:sz w:val="24"/>
          <w:szCs w:val="24"/>
          <w:lang w:val="es-MX" w:eastAsia="es-MX"/>
        </w:rPr>
        <w:t>)</w:t>
      </w:r>
      <w:r w:rsidR="00093DE9" w:rsidRPr="0050453E">
        <w:rPr>
          <w:rFonts w:ascii="Times New Roman" w:eastAsia="MS Mincho" w:hAnsi="Times New Roman" w:cs="Times New Roman"/>
          <w:sz w:val="24"/>
          <w:szCs w:val="24"/>
          <w:lang w:val="es-MX" w:eastAsia="es-MX"/>
        </w:rPr>
        <w:t>.</w:t>
      </w:r>
    </w:p>
    <w:p w14:paraId="3756389F" w14:textId="30A85EDC" w:rsidR="00035E06" w:rsidRDefault="00035E06" w:rsidP="00D211D3">
      <w:pPr>
        <w:spacing w:after="0" w:line="360" w:lineRule="auto"/>
        <w:ind w:firstLine="720"/>
        <w:jc w:val="both"/>
        <w:rPr>
          <w:rFonts w:ascii="Times New Roman" w:eastAsia="MS Mincho" w:hAnsi="Times New Roman" w:cs="Times New Roman"/>
          <w:sz w:val="24"/>
          <w:szCs w:val="24"/>
          <w:lang w:val="es-MX" w:eastAsia="es-MX"/>
        </w:rPr>
      </w:pPr>
    </w:p>
    <w:p w14:paraId="464BE10F" w14:textId="6805CCB2" w:rsidR="00D211D3" w:rsidRDefault="00D211D3" w:rsidP="00D211D3">
      <w:pPr>
        <w:spacing w:after="0" w:line="360" w:lineRule="auto"/>
        <w:ind w:firstLine="720"/>
        <w:jc w:val="both"/>
        <w:rPr>
          <w:rFonts w:ascii="Times New Roman" w:eastAsia="MS Mincho" w:hAnsi="Times New Roman" w:cs="Times New Roman"/>
          <w:sz w:val="24"/>
          <w:szCs w:val="24"/>
          <w:lang w:val="es-MX" w:eastAsia="es-MX"/>
        </w:rPr>
      </w:pPr>
    </w:p>
    <w:p w14:paraId="418AB71C" w14:textId="742457E1" w:rsidR="00D211D3" w:rsidRDefault="00D211D3" w:rsidP="00D211D3">
      <w:pPr>
        <w:spacing w:after="0" w:line="360" w:lineRule="auto"/>
        <w:ind w:firstLine="720"/>
        <w:jc w:val="both"/>
        <w:rPr>
          <w:rFonts w:ascii="Times New Roman" w:eastAsia="MS Mincho" w:hAnsi="Times New Roman" w:cs="Times New Roman"/>
          <w:sz w:val="24"/>
          <w:szCs w:val="24"/>
          <w:lang w:val="es-MX" w:eastAsia="es-MX"/>
        </w:rPr>
      </w:pPr>
    </w:p>
    <w:p w14:paraId="314C46F4" w14:textId="77777777" w:rsidR="00D211D3" w:rsidRPr="0050453E" w:rsidRDefault="00D211D3" w:rsidP="00D211D3">
      <w:pPr>
        <w:spacing w:after="0" w:line="360" w:lineRule="auto"/>
        <w:ind w:firstLine="720"/>
        <w:jc w:val="both"/>
        <w:rPr>
          <w:rFonts w:ascii="Times New Roman" w:eastAsia="MS Mincho" w:hAnsi="Times New Roman" w:cs="Times New Roman"/>
          <w:sz w:val="24"/>
          <w:szCs w:val="24"/>
          <w:lang w:val="es-MX" w:eastAsia="es-MX"/>
        </w:rPr>
      </w:pPr>
    </w:p>
    <w:p w14:paraId="3EC763B9" w14:textId="77777777" w:rsidR="00D211D3" w:rsidRDefault="00D211D3" w:rsidP="00D211D3">
      <w:pPr>
        <w:pStyle w:val="Descripcin"/>
        <w:spacing w:after="0" w:line="276" w:lineRule="auto"/>
        <w:jc w:val="center"/>
        <w:rPr>
          <w:rFonts w:ascii="Times New Roman" w:hAnsi="Times New Roman" w:cs="Times New Roman"/>
          <w:b/>
          <w:i w:val="0"/>
          <w:color w:val="000000" w:themeColor="text1"/>
          <w:sz w:val="24"/>
          <w:szCs w:val="28"/>
          <w:lang w:val="es-MX"/>
        </w:rPr>
      </w:pPr>
      <w:bookmarkStart w:id="2" w:name="_Toc6833863"/>
    </w:p>
    <w:p w14:paraId="5B7B11EF" w14:textId="77777777" w:rsidR="00D211D3" w:rsidRDefault="00D211D3" w:rsidP="00D211D3">
      <w:pPr>
        <w:pStyle w:val="Descripcin"/>
        <w:spacing w:after="0" w:line="276" w:lineRule="auto"/>
        <w:jc w:val="center"/>
        <w:rPr>
          <w:rFonts w:ascii="Times New Roman" w:hAnsi="Times New Roman" w:cs="Times New Roman"/>
          <w:b/>
          <w:i w:val="0"/>
          <w:color w:val="000000" w:themeColor="text1"/>
          <w:sz w:val="24"/>
          <w:szCs w:val="28"/>
          <w:lang w:val="es-MX"/>
        </w:rPr>
      </w:pPr>
    </w:p>
    <w:p w14:paraId="14D88AF1" w14:textId="77777777" w:rsidR="00D211D3" w:rsidRDefault="00D211D3" w:rsidP="00D211D3">
      <w:pPr>
        <w:pStyle w:val="Descripcin"/>
        <w:spacing w:after="0" w:line="276" w:lineRule="auto"/>
        <w:jc w:val="center"/>
        <w:rPr>
          <w:rFonts w:ascii="Times New Roman" w:hAnsi="Times New Roman" w:cs="Times New Roman"/>
          <w:b/>
          <w:i w:val="0"/>
          <w:color w:val="000000" w:themeColor="text1"/>
          <w:sz w:val="24"/>
          <w:szCs w:val="28"/>
          <w:lang w:val="es-MX"/>
        </w:rPr>
      </w:pPr>
    </w:p>
    <w:p w14:paraId="6EF50B59" w14:textId="77777777" w:rsidR="00D211D3" w:rsidRDefault="00D211D3" w:rsidP="00D211D3">
      <w:pPr>
        <w:pStyle w:val="Descripcin"/>
        <w:spacing w:after="0" w:line="276" w:lineRule="auto"/>
        <w:jc w:val="center"/>
        <w:rPr>
          <w:rFonts w:ascii="Times New Roman" w:hAnsi="Times New Roman" w:cs="Times New Roman"/>
          <w:b/>
          <w:i w:val="0"/>
          <w:color w:val="000000" w:themeColor="text1"/>
          <w:sz w:val="24"/>
          <w:szCs w:val="28"/>
          <w:lang w:val="es-MX"/>
        </w:rPr>
      </w:pPr>
    </w:p>
    <w:p w14:paraId="16211B5E" w14:textId="77777777" w:rsidR="00D211D3" w:rsidRDefault="00D211D3" w:rsidP="00D211D3">
      <w:pPr>
        <w:pStyle w:val="Descripcin"/>
        <w:spacing w:after="0" w:line="276" w:lineRule="auto"/>
        <w:jc w:val="center"/>
        <w:rPr>
          <w:rFonts w:ascii="Times New Roman" w:hAnsi="Times New Roman" w:cs="Times New Roman"/>
          <w:b/>
          <w:i w:val="0"/>
          <w:color w:val="000000" w:themeColor="text1"/>
          <w:sz w:val="24"/>
          <w:szCs w:val="28"/>
          <w:lang w:val="es-MX"/>
        </w:rPr>
      </w:pPr>
    </w:p>
    <w:p w14:paraId="6640C5A9" w14:textId="77777777" w:rsidR="00D211D3" w:rsidRDefault="00D211D3" w:rsidP="00D211D3">
      <w:pPr>
        <w:pStyle w:val="Descripcin"/>
        <w:spacing w:after="0" w:line="276" w:lineRule="auto"/>
        <w:jc w:val="center"/>
        <w:rPr>
          <w:rFonts w:ascii="Times New Roman" w:hAnsi="Times New Roman" w:cs="Times New Roman"/>
          <w:b/>
          <w:i w:val="0"/>
          <w:color w:val="000000" w:themeColor="text1"/>
          <w:sz w:val="24"/>
          <w:szCs w:val="28"/>
          <w:lang w:val="es-MX"/>
        </w:rPr>
      </w:pPr>
    </w:p>
    <w:p w14:paraId="3D7135F8" w14:textId="77777777" w:rsidR="00D211D3" w:rsidRDefault="00D211D3" w:rsidP="00D211D3">
      <w:pPr>
        <w:pStyle w:val="Descripcin"/>
        <w:spacing w:after="0" w:line="276" w:lineRule="auto"/>
        <w:jc w:val="center"/>
        <w:rPr>
          <w:rFonts w:ascii="Times New Roman" w:hAnsi="Times New Roman" w:cs="Times New Roman"/>
          <w:b/>
          <w:i w:val="0"/>
          <w:color w:val="000000" w:themeColor="text1"/>
          <w:sz w:val="24"/>
          <w:szCs w:val="28"/>
          <w:lang w:val="es-MX"/>
        </w:rPr>
      </w:pPr>
    </w:p>
    <w:p w14:paraId="4738A655" w14:textId="77777777" w:rsidR="00D211D3" w:rsidRDefault="00D211D3" w:rsidP="00D211D3">
      <w:pPr>
        <w:pStyle w:val="Descripcin"/>
        <w:spacing w:after="0" w:line="276" w:lineRule="auto"/>
        <w:jc w:val="center"/>
        <w:rPr>
          <w:rFonts w:ascii="Times New Roman" w:hAnsi="Times New Roman" w:cs="Times New Roman"/>
          <w:b/>
          <w:i w:val="0"/>
          <w:color w:val="000000" w:themeColor="text1"/>
          <w:sz w:val="24"/>
          <w:szCs w:val="28"/>
          <w:lang w:val="es-MX"/>
        </w:rPr>
      </w:pPr>
    </w:p>
    <w:p w14:paraId="473079A3" w14:textId="3B304E4D" w:rsidR="00B17466" w:rsidRPr="00507DAF" w:rsidRDefault="00B17466" w:rsidP="00D211D3">
      <w:pPr>
        <w:pStyle w:val="Descripcin"/>
        <w:spacing w:after="0" w:line="276" w:lineRule="auto"/>
        <w:jc w:val="center"/>
        <w:rPr>
          <w:rFonts w:ascii="Times New Roman" w:hAnsi="Times New Roman" w:cs="Times New Roman"/>
          <w:i w:val="0"/>
          <w:color w:val="000000" w:themeColor="text1"/>
          <w:sz w:val="24"/>
          <w:szCs w:val="28"/>
          <w:lang w:val="es-MX"/>
        </w:rPr>
      </w:pPr>
      <w:r w:rsidRPr="00507DAF">
        <w:rPr>
          <w:rFonts w:ascii="Times New Roman" w:hAnsi="Times New Roman" w:cs="Times New Roman"/>
          <w:b/>
          <w:i w:val="0"/>
          <w:color w:val="000000" w:themeColor="text1"/>
          <w:sz w:val="24"/>
          <w:szCs w:val="28"/>
          <w:lang w:val="es-MX"/>
        </w:rPr>
        <w:lastRenderedPageBreak/>
        <w:t xml:space="preserve">Figura </w:t>
      </w:r>
      <w:r w:rsidR="000359D7" w:rsidRPr="00507DAF">
        <w:rPr>
          <w:rFonts w:ascii="Times New Roman" w:hAnsi="Times New Roman" w:cs="Times New Roman"/>
          <w:b/>
          <w:i w:val="0"/>
          <w:color w:val="000000" w:themeColor="text1"/>
          <w:sz w:val="24"/>
          <w:szCs w:val="28"/>
          <w:lang w:val="es-MX"/>
        </w:rPr>
        <w:t>2.</w:t>
      </w:r>
      <w:r w:rsidRPr="00507DAF">
        <w:rPr>
          <w:rFonts w:ascii="Times New Roman" w:hAnsi="Times New Roman" w:cs="Times New Roman"/>
          <w:i w:val="0"/>
          <w:color w:val="000000" w:themeColor="text1"/>
          <w:sz w:val="24"/>
          <w:szCs w:val="28"/>
          <w:lang w:val="es-MX"/>
        </w:rPr>
        <w:t xml:space="preserve"> Hélice de Deming</w:t>
      </w:r>
      <w:bookmarkEnd w:id="2"/>
    </w:p>
    <w:p w14:paraId="29B7335D" w14:textId="77777777" w:rsidR="00B17466" w:rsidRPr="004C44A1" w:rsidRDefault="00B17466" w:rsidP="00D211D3">
      <w:pPr>
        <w:pStyle w:val="NormalWeb"/>
        <w:shd w:val="clear" w:color="auto" w:fill="FFFFFF"/>
        <w:spacing w:before="0" w:beforeAutospacing="0" w:after="0" w:afterAutospacing="0" w:line="276" w:lineRule="auto"/>
        <w:jc w:val="center"/>
        <w:rPr>
          <w:rFonts w:ascii="Arial" w:hAnsi="Arial" w:cs="Arial"/>
          <w:color w:val="000000"/>
        </w:rPr>
      </w:pPr>
      <w:r w:rsidRPr="004C44A1">
        <w:rPr>
          <w:noProof/>
          <w:lang w:val="en-US" w:eastAsia="en-US"/>
        </w:rPr>
        <w:drawing>
          <wp:inline distT="0" distB="0" distL="0" distR="0" wp14:anchorId="395F3632" wp14:editId="14AEFD20">
            <wp:extent cx="2864658" cy="2296633"/>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101" t="27631" r="34220" b="30048"/>
                    <a:stretch/>
                  </pic:blipFill>
                  <pic:spPr bwMode="auto">
                    <a:xfrm>
                      <a:off x="0" y="0"/>
                      <a:ext cx="2987867" cy="2395411"/>
                    </a:xfrm>
                    <a:prstGeom prst="rect">
                      <a:avLst/>
                    </a:prstGeom>
                    <a:ln>
                      <a:noFill/>
                    </a:ln>
                    <a:extLst>
                      <a:ext uri="{53640926-AAD7-44D8-BBD7-CCE9431645EC}">
                        <a14:shadowObscured xmlns:a14="http://schemas.microsoft.com/office/drawing/2010/main"/>
                      </a:ext>
                    </a:extLst>
                  </pic:spPr>
                </pic:pic>
              </a:graphicData>
            </a:graphic>
          </wp:inline>
        </w:drawing>
      </w:r>
    </w:p>
    <w:p w14:paraId="743A45C2" w14:textId="1EAE5783" w:rsidR="00B17466" w:rsidRPr="00507DAF" w:rsidRDefault="00B17466" w:rsidP="00D211D3">
      <w:pPr>
        <w:pStyle w:val="Descripcin"/>
        <w:spacing w:after="0" w:line="276" w:lineRule="auto"/>
        <w:jc w:val="center"/>
        <w:rPr>
          <w:rFonts w:ascii="Times New Roman" w:hAnsi="Times New Roman" w:cs="Times New Roman"/>
          <w:i w:val="0"/>
          <w:color w:val="000000" w:themeColor="text1"/>
          <w:sz w:val="24"/>
          <w:szCs w:val="28"/>
          <w:lang w:val="es-MX"/>
        </w:rPr>
      </w:pPr>
      <w:r w:rsidRPr="00507DAF">
        <w:rPr>
          <w:rFonts w:ascii="Times New Roman" w:hAnsi="Times New Roman" w:cs="Times New Roman"/>
          <w:i w:val="0"/>
          <w:color w:val="000000" w:themeColor="text1"/>
          <w:sz w:val="24"/>
          <w:szCs w:val="28"/>
          <w:lang w:val="es-MX"/>
        </w:rPr>
        <w:t xml:space="preserve">Fuente: </w:t>
      </w:r>
      <w:r w:rsidR="00035E06" w:rsidRPr="00507DAF">
        <w:rPr>
          <w:rFonts w:ascii="Times New Roman" w:hAnsi="Times New Roman" w:cs="Times New Roman"/>
          <w:i w:val="0"/>
          <w:color w:val="000000" w:themeColor="text1"/>
          <w:sz w:val="24"/>
          <w:szCs w:val="28"/>
          <w:lang w:val="es-MX"/>
        </w:rPr>
        <w:t xml:space="preserve">Deming (1989) </w:t>
      </w:r>
    </w:p>
    <w:p w14:paraId="76A2006D" w14:textId="1E8B83FD" w:rsidR="00B17466" w:rsidRPr="0050453E"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 xml:space="preserve">Como se aprecia en la figura </w:t>
      </w:r>
      <w:r w:rsidR="004A5EA8">
        <w:rPr>
          <w:rFonts w:ascii="Times New Roman" w:eastAsia="MS Mincho" w:hAnsi="Times New Roman" w:cs="Times New Roman"/>
          <w:sz w:val="24"/>
          <w:szCs w:val="24"/>
          <w:lang w:val="es-MX" w:eastAsia="es-MX"/>
        </w:rPr>
        <w:t>3, este ciclo</w:t>
      </w:r>
      <w:r w:rsidRPr="0050453E">
        <w:rPr>
          <w:rFonts w:ascii="Times New Roman" w:eastAsia="MS Mincho" w:hAnsi="Times New Roman" w:cs="Times New Roman"/>
          <w:sz w:val="24"/>
          <w:szCs w:val="24"/>
          <w:lang w:val="es-MX" w:eastAsia="es-MX"/>
        </w:rPr>
        <w:t xml:space="preserve"> fue adaptado posteriormente por la ISO.</w:t>
      </w:r>
    </w:p>
    <w:p w14:paraId="21600725" w14:textId="77777777" w:rsidR="00035E06" w:rsidRDefault="00035E06" w:rsidP="00D211D3">
      <w:pPr>
        <w:pStyle w:val="Descripcin"/>
        <w:spacing w:after="0" w:line="276" w:lineRule="auto"/>
        <w:jc w:val="center"/>
        <w:rPr>
          <w:rFonts w:ascii="Times New Roman" w:hAnsi="Times New Roman" w:cs="Times New Roman"/>
          <w:i w:val="0"/>
          <w:color w:val="000000" w:themeColor="text1"/>
          <w:sz w:val="24"/>
          <w:szCs w:val="24"/>
          <w:lang w:val="es-MX"/>
        </w:rPr>
      </w:pPr>
      <w:bookmarkStart w:id="3" w:name="_Toc6833864"/>
    </w:p>
    <w:p w14:paraId="0B8FCEA9" w14:textId="2C9E3393" w:rsidR="00B17466" w:rsidRPr="00507DAF" w:rsidRDefault="00B17466" w:rsidP="00D211D3">
      <w:pPr>
        <w:pStyle w:val="Descripcin"/>
        <w:spacing w:after="0" w:line="276" w:lineRule="auto"/>
        <w:jc w:val="center"/>
        <w:rPr>
          <w:rFonts w:ascii="Times New Roman" w:hAnsi="Times New Roman" w:cs="Times New Roman"/>
          <w:i w:val="0"/>
          <w:color w:val="000000" w:themeColor="text1"/>
          <w:sz w:val="24"/>
          <w:szCs w:val="28"/>
          <w:lang w:val="es-MX"/>
        </w:rPr>
      </w:pPr>
      <w:r w:rsidRPr="00507DAF">
        <w:rPr>
          <w:rFonts w:ascii="Times New Roman" w:hAnsi="Times New Roman" w:cs="Times New Roman"/>
          <w:b/>
          <w:i w:val="0"/>
          <w:color w:val="000000" w:themeColor="text1"/>
          <w:sz w:val="24"/>
          <w:szCs w:val="28"/>
          <w:lang w:val="es-MX"/>
        </w:rPr>
        <w:t xml:space="preserve">Figura </w:t>
      </w:r>
      <w:r w:rsidR="000E0F4C" w:rsidRPr="00507DAF">
        <w:rPr>
          <w:rFonts w:ascii="Times New Roman" w:hAnsi="Times New Roman" w:cs="Times New Roman"/>
          <w:b/>
          <w:i w:val="0"/>
          <w:color w:val="000000" w:themeColor="text1"/>
          <w:sz w:val="24"/>
          <w:szCs w:val="28"/>
          <w:lang w:val="es-MX"/>
        </w:rPr>
        <w:t>3.</w:t>
      </w:r>
      <w:r w:rsidRPr="00507DAF">
        <w:rPr>
          <w:rFonts w:ascii="Times New Roman" w:hAnsi="Times New Roman" w:cs="Times New Roman"/>
          <w:i w:val="0"/>
          <w:color w:val="000000" w:themeColor="text1"/>
          <w:sz w:val="24"/>
          <w:szCs w:val="28"/>
          <w:lang w:val="es-MX"/>
        </w:rPr>
        <w:t xml:space="preserve"> Representación de la estructura de la </w:t>
      </w:r>
      <w:r w:rsidR="00035E06" w:rsidRPr="00507DAF">
        <w:rPr>
          <w:rFonts w:ascii="Times New Roman" w:hAnsi="Times New Roman" w:cs="Times New Roman"/>
          <w:i w:val="0"/>
          <w:color w:val="000000" w:themeColor="text1"/>
          <w:sz w:val="24"/>
          <w:szCs w:val="28"/>
          <w:lang w:val="es-MX"/>
        </w:rPr>
        <w:t>n</w:t>
      </w:r>
      <w:r w:rsidRPr="00507DAF">
        <w:rPr>
          <w:rFonts w:ascii="Times New Roman" w:hAnsi="Times New Roman" w:cs="Times New Roman"/>
          <w:i w:val="0"/>
          <w:color w:val="000000" w:themeColor="text1"/>
          <w:sz w:val="24"/>
          <w:szCs w:val="28"/>
          <w:lang w:val="es-MX"/>
        </w:rPr>
        <w:t>orma ISO 9001:2015</w:t>
      </w:r>
      <w:bookmarkEnd w:id="3"/>
    </w:p>
    <w:p w14:paraId="4C2D51B0" w14:textId="77777777" w:rsidR="00035E06" w:rsidRPr="00035E06" w:rsidRDefault="00035E06" w:rsidP="00D211D3">
      <w:pPr>
        <w:spacing w:after="0"/>
        <w:rPr>
          <w:lang w:val="es-MX"/>
        </w:rPr>
      </w:pPr>
    </w:p>
    <w:p w14:paraId="26F7CDA9" w14:textId="77777777" w:rsidR="00B17466" w:rsidRPr="004C44A1" w:rsidRDefault="00B17466" w:rsidP="00D211D3">
      <w:pPr>
        <w:pStyle w:val="NormalWeb"/>
        <w:shd w:val="clear" w:color="auto" w:fill="FFFFFF"/>
        <w:spacing w:before="0" w:beforeAutospacing="0" w:after="0" w:afterAutospacing="0" w:line="276" w:lineRule="auto"/>
        <w:jc w:val="center"/>
        <w:rPr>
          <w:rFonts w:ascii="Arial" w:hAnsi="Arial" w:cs="Arial"/>
          <w:color w:val="000000"/>
        </w:rPr>
      </w:pPr>
      <w:r w:rsidRPr="004C44A1">
        <w:rPr>
          <w:rFonts w:ascii="Arial" w:hAnsi="Arial" w:cs="Arial"/>
          <w:noProof/>
          <w:color w:val="000000"/>
          <w:lang w:val="en-US" w:eastAsia="en-US"/>
        </w:rPr>
        <w:drawing>
          <wp:inline distT="0" distB="0" distL="0" distR="0" wp14:anchorId="183169C0" wp14:editId="3AB2BC46">
            <wp:extent cx="5173389" cy="3145374"/>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0468" cy="3167918"/>
                    </a:xfrm>
                    <a:prstGeom prst="rect">
                      <a:avLst/>
                    </a:prstGeom>
                    <a:noFill/>
                  </pic:spPr>
                </pic:pic>
              </a:graphicData>
            </a:graphic>
          </wp:inline>
        </w:drawing>
      </w:r>
    </w:p>
    <w:p w14:paraId="0B99A2F1" w14:textId="3EE067C8" w:rsidR="00B17466" w:rsidRPr="00507DAF" w:rsidRDefault="00B17466" w:rsidP="00D211D3">
      <w:pPr>
        <w:pStyle w:val="Descripcin"/>
        <w:spacing w:after="0" w:line="276" w:lineRule="auto"/>
        <w:jc w:val="center"/>
        <w:rPr>
          <w:rFonts w:ascii="Times New Roman" w:hAnsi="Times New Roman" w:cs="Times New Roman"/>
          <w:i w:val="0"/>
          <w:color w:val="000000" w:themeColor="text1"/>
          <w:sz w:val="24"/>
          <w:szCs w:val="28"/>
          <w:lang w:val="es-MX"/>
        </w:rPr>
      </w:pPr>
      <w:r w:rsidRPr="00507DAF">
        <w:rPr>
          <w:rFonts w:ascii="Times New Roman" w:hAnsi="Times New Roman" w:cs="Times New Roman"/>
          <w:i w:val="0"/>
          <w:color w:val="000000" w:themeColor="text1"/>
          <w:sz w:val="24"/>
          <w:szCs w:val="28"/>
          <w:lang w:val="es-MX"/>
        </w:rPr>
        <w:t xml:space="preserve">Fuente: Elaboración propia a partir de la </w:t>
      </w:r>
      <w:r w:rsidR="00035E06" w:rsidRPr="00507DAF">
        <w:rPr>
          <w:rFonts w:ascii="Times New Roman" w:hAnsi="Times New Roman" w:cs="Times New Roman"/>
          <w:i w:val="0"/>
          <w:color w:val="000000" w:themeColor="text1"/>
          <w:sz w:val="24"/>
          <w:szCs w:val="28"/>
          <w:lang w:val="es-MX"/>
        </w:rPr>
        <w:t>n</w:t>
      </w:r>
      <w:r w:rsidRPr="00507DAF">
        <w:rPr>
          <w:rFonts w:ascii="Times New Roman" w:hAnsi="Times New Roman" w:cs="Times New Roman"/>
          <w:i w:val="0"/>
          <w:color w:val="000000" w:themeColor="text1"/>
          <w:sz w:val="24"/>
          <w:szCs w:val="28"/>
          <w:lang w:val="es-MX"/>
        </w:rPr>
        <w:t xml:space="preserve">orma ISO 9001:2015 </w:t>
      </w:r>
      <w:sdt>
        <w:sdtPr>
          <w:rPr>
            <w:rFonts w:ascii="Times New Roman" w:hAnsi="Times New Roman" w:cs="Times New Roman"/>
            <w:i w:val="0"/>
            <w:color w:val="000000" w:themeColor="text1"/>
            <w:sz w:val="24"/>
            <w:szCs w:val="28"/>
            <w:lang w:val="es-MX"/>
          </w:rPr>
          <w:id w:val="645170473"/>
          <w:citation/>
        </w:sdtPr>
        <w:sdtEndPr/>
        <w:sdtContent>
          <w:r w:rsidRPr="00507DAF">
            <w:rPr>
              <w:rFonts w:ascii="Times New Roman" w:hAnsi="Times New Roman" w:cs="Times New Roman"/>
              <w:i w:val="0"/>
              <w:color w:val="000000" w:themeColor="text1"/>
              <w:sz w:val="24"/>
              <w:szCs w:val="28"/>
              <w:lang w:val="es-MX"/>
            </w:rPr>
            <w:fldChar w:fldCharType="begin"/>
          </w:r>
          <w:r w:rsidRPr="00507DAF">
            <w:rPr>
              <w:rFonts w:ascii="Times New Roman" w:hAnsi="Times New Roman" w:cs="Times New Roman"/>
              <w:i w:val="0"/>
              <w:color w:val="000000" w:themeColor="text1"/>
              <w:sz w:val="24"/>
              <w:szCs w:val="28"/>
              <w:lang w:val="es-MX"/>
            </w:rPr>
            <w:instrText xml:space="preserve">CITATION IMN15 \l 2058 </w:instrText>
          </w:r>
          <w:r w:rsidRPr="00507DAF">
            <w:rPr>
              <w:rFonts w:ascii="Times New Roman" w:hAnsi="Times New Roman" w:cs="Times New Roman"/>
              <w:i w:val="0"/>
              <w:color w:val="000000" w:themeColor="text1"/>
              <w:sz w:val="24"/>
              <w:szCs w:val="28"/>
              <w:lang w:val="es-MX"/>
            </w:rPr>
            <w:fldChar w:fldCharType="separate"/>
          </w:r>
          <w:r w:rsidRPr="00507DAF">
            <w:rPr>
              <w:rFonts w:ascii="Times New Roman" w:hAnsi="Times New Roman" w:cs="Times New Roman"/>
              <w:i w:val="0"/>
              <w:color w:val="000000" w:themeColor="text1"/>
              <w:sz w:val="24"/>
              <w:szCs w:val="28"/>
              <w:lang w:val="es-MX"/>
            </w:rPr>
            <w:t>(ISO, 2015)</w:t>
          </w:r>
          <w:r w:rsidRPr="00507DAF">
            <w:rPr>
              <w:rFonts w:ascii="Times New Roman" w:hAnsi="Times New Roman" w:cs="Times New Roman"/>
              <w:i w:val="0"/>
              <w:color w:val="000000" w:themeColor="text1"/>
              <w:sz w:val="24"/>
              <w:szCs w:val="28"/>
              <w:lang w:val="es-MX"/>
            </w:rPr>
            <w:fldChar w:fldCharType="end"/>
          </w:r>
        </w:sdtContent>
      </w:sdt>
    </w:p>
    <w:p w14:paraId="41FA2CDD" w14:textId="6351D3DB" w:rsidR="00035E06" w:rsidRDefault="00035E06" w:rsidP="00D211D3">
      <w:pPr>
        <w:spacing w:after="0" w:line="360" w:lineRule="auto"/>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 xml:space="preserve"> </w:t>
      </w:r>
    </w:p>
    <w:p w14:paraId="5539759D" w14:textId="1861E7F2" w:rsidR="00D211D3" w:rsidRDefault="00D211D3" w:rsidP="00D211D3">
      <w:pPr>
        <w:spacing w:after="0" w:line="360" w:lineRule="auto"/>
        <w:jc w:val="both"/>
        <w:rPr>
          <w:rFonts w:ascii="Times New Roman" w:eastAsia="MS Mincho" w:hAnsi="Times New Roman" w:cs="Times New Roman"/>
          <w:sz w:val="24"/>
          <w:szCs w:val="24"/>
          <w:lang w:val="es-MX" w:eastAsia="es-MX"/>
        </w:rPr>
      </w:pPr>
    </w:p>
    <w:p w14:paraId="7F0BF591" w14:textId="77777777" w:rsidR="00D211D3" w:rsidRDefault="00D211D3" w:rsidP="00D211D3">
      <w:pPr>
        <w:spacing w:after="0" w:line="360" w:lineRule="auto"/>
        <w:jc w:val="both"/>
        <w:rPr>
          <w:rFonts w:ascii="Times New Roman" w:eastAsia="MS Mincho" w:hAnsi="Times New Roman" w:cs="Times New Roman"/>
          <w:sz w:val="24"/>
          <w:szCs w:val="24"/>
          <w:lang w:val="es-MX" w:eastAsia="es-MX"/>
        </w:rPr>
      </w:pPr>
    </w:p>
    <w:p w14:paraId="6268B19D" w14:textId="77777777" w:rsidR="00D211D3" w:rsidRDefault="00D211D3" w:rsidP="00D211D3">
      <w:pPr>
        <w:spacing w:after="0" w:line="360" w:lineRule="auto"/>
        <w:ind w:firstLine="720"/>
        <w:jc w:val="both"/>
        <w:rPr>
          <w:rFonts w:ascii="Times New Roman" w:eastAsia="MS Mincho" w:hAnsi="Times New Roman" w:cs="Times New Roman"/>
          <w:b/>
          <w:sz w:val="24"/>
          <w:szCs w:val="24"/>
          <w:lang w:val="es-MX" w:eastAsia="es-MX"/>
        </w:rPr>
      </w:pPr>
    </w:p>
    <w:p w14:paraId="7E4E1BF8" w14:textId="77777777" w:rsidR="00D211D3" w:rsidRDefault="00D211D3" w:rsidP="00D211D3">
      <w:pPr>
        <w:spacing w:after="0" w:line="360" w:lineRule="auto"/>
        <w:ind w:firstLine="720"/>
        <w:jc w:val="both"/>
        <w:rPr>
          <w:rFonts w:ascii="Times New Roman" w:eastAsia="MS Mincho" w:hAnsi="Times New Roman" w:cs="Times New Roman"/>
          <w:b/>
          <w:sz w:val="24"/>
          <w:szCs w:val="24"/>
          <w:lang w:val="es-MX" w:eastAsia="es-MX"/>
        </w:rPr>
      </w:pPr>
    </w:p>
    <w:p w14:paraId="200CA329" w14:textId="159406A3" w:rsidR="00B17466" w:rsidRPr="00D211D3" w:rsidRDefault="00B17466" w:rsidP="00D211D3">
      <w:pPr>
        <w:spacing w:after="0" w:line="360" w:lineRule="auto"/>
        <w:ind w:firstLine="720"/>
        <w:jc w:val="center"/>
        <w:rPr>
          <w:rFonts w:ascii="Times New Roman" w:eastAsia="MS Mincho" w:hAnsi="Times New Roman" w:cs="Times New Roman"/>
          <w:b/>
          <w:sz w:val="26"/>
          <w:szCs w:val="26"/>
          <w:lang w:val="es-MX" w:eastAsia="es-MX"/>
        </w:rPr>
      </w:pPr>
      <w:r w:rsidRPr="00D211D3">
        <w:rPr>
          <w:rFonts w:ascii="Times New Roman" w:eastAsia="MS Mincho" w:hAnsi="Times New Roman" w:cs="Times New Roman"/>
          <w:b/>
          <w:sz w:val="26"/>
          <w:szCs w:val="26"/>
          <w:lang w:val="es-MX" w:eastAsia="es-MX"/>
        </w:rPr>
        <w:lastRenderedPageBreak/>
        <w:t>Representación de la estructura de la ISO 9001:2015 con el ciclo PHVA (</w:t>
      </w:r>
      <w:r w:rsidR="00035E06" w:rsidRPr="00D211D3">
        <w:rPr>
          <w:rFonts w:ascii="Times New Roman" w:eastAsia="MS Mincho" w:hAnsi="Times New Roman" w:cs="Times New Roman"/>
          <w:b/>
          <w:sz w:val="26"/>
          <w:szCs w:val="26"/>
          <w:lang w:val="es-MX" w:eastAsia="es-MX"/>
        </w:rPr>
        <w:t>c</w:t>
      </w:r>
      <w:r w:rsidRPr="00D211D3">
        <w:rPr>
          <w:rFonts w:ascii="Times New Roman" w:eastAsia="MS Mincho" w:hAnsi="Times New Roman" w:cs="Times New Roman"/>
          <w:b/>
          <w:sz w:val="26"/>
          <w:szCs w:val="26"/>
          <w:lang w:val="es-MX" w:eastAsia="es-MX"/>
        </w:rPr>
        <w:t>iclo de mejora).</w:t>
      </w:r>
    </w:p>
    <w:p w14:paraId="1FDC2ACC" w14:textId="77777777" w:rsidR="00B17466" w:rsidRPr="0050453E"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El ciclo PHVA puede describirse brevemente como sigue:</w:t>
      </w:r>
    </w:p>
    <w:p w14:paraId="5C6291D9" w14:textId="4D921249" w:rsidR="00B17466" w:rsidRPr="0050453E" w:rsidRDefault="00B17466" w:rsidP="00D211D3">
      <w:pPr>
        <w:pStyle w:val="NormalWeb"/>
        <w:numPr>
          <w:ilvl w:val="0"/>
          <w:numId w:val="19"/>
        </w:numPr>
        <w:shd w:val="clear" w:color="auto" w:fill="FFFFFF"/>
        <w:spacing w:before="0" w:beforeAutospacing="0" w:after="0" w:afterAutospacing="0" w:line="360" w:lineRule="auto"/>
        <w:jc w:val="both"/>
        <w:rPr>
          <w:color w:val="000000"/>
        </w:rPr>
      </w:pPr>
      <w:r w:rsidRPr="0050453E">
        <w:rPr>
          <w:color w:val="000000"/>
        </w:rPr>
        <w:t xml:space="preserve">Planificar: </w:t>
      </w:r>
      <w:r w:rsidR="00035E06">
        <w:rPr>
          <w:color w:val="000000"/>
        </w:rPr>
        <w:t>E</w:t>
      </w:r>
      <w:r w:rsidRPr="0050453E">
        <w:rPr>
          <w:color w:val="000000"/>
        </w:rPr>
        <w:t>stablecer los objetiv</w:t>
      </w:r>
      <w:r w:rsidR="00035E06">
        <w:rPr>
          <w:color w:val="000000"/>
        </w:rPr>
        <w:t>os del sistema y sus procesos, así como</w:t>
      </w:r>
      <w:r w:rsidRPr="0050453E">
        <w:rPr>
          <w:color w:val="000000"/>
        </w:rPr>
        <w:t xml:space="preserve"> los recursos necesarios para generar y proporcionar resultados de acuerdo con los requisitos del cliente y las políticas de la organización, e identificar y abordar los riesgos y las oportunidades</w:t>
      </w:r>
      <w:r w:rsidR="00035E06">
        <w:rPr>
          <w:color w:val="000000"/>
        </w:rPr>
        <w:t>.</w:t>
      </w:r>
    </w:p>
    <w:p w14:paraId="1DF8D7A8" w14:textId="4A0283F7" w:rsidR="00EB33FC" w:rsidRPr="0050453E" w:rsidRDefault="00035E06" w:rsidP="00D211D3">
      <w:pPr>
        <w:pStyle w:val="NormalWeb"/>
        <w:numPr>
          <w:ilvl w:val="0"/>
          <w:numId w:val="19"/>
        </w:numPr>
        <w:shd w:val="clear" w:color="auto" w:fill="FFFFFF"/>
        <w:spacing w:before="0" w:beforeAutospacing="0" w:after="0" w:afterAutospacing="0" w:line="360" w:lineRule="auto"/>
        <w:jc w:val="both"/>
        <w:rPr>
          <w:color w:val="000000"/>
        </w:rPr>
      </w:pPr>
      <w:r>
        <w:rPr>
          <w:color w:val="000000"/>
        </w:rPr>
        <w:t>Hacer: I</w:t>
      </w:r>
      <w:r w:rsidR="00B17466" w:rsidRPr="0050453E">
        <w:rPr>
          <w:color w:val="000000"/>
        </w:rPr>
        <w:t>mplementar lo planificado</w:t>
      </w:r>
      <w:r>
        <w:rPr>
          <w:color w:val="000000"/>
        </w:rPr>
        <w:t>.</w:t>
      </w:r>
    </w:p>
    <w:p w14:paraId="37E36AAB" w14:textId="4B4090E3" w:rsidR="00B17466" w:rsidRPr="0050453E" w:rsidRDefault="00035E06" w:rsidP="00D211D3">
      <w:pPr>
        <w:pStyle w:val="NormalWeb"/>
        <w:numPr>
          <w:ilvl w:val="0"/>
          <w:numId w:val="19"/>
        </w:numPr>
        <w:shd w:val="clear" w:color="auto" w:fill="FFFFFF"/>
        <w:spacing w:before="0" w:beforeAutospacing="0" w:after="0" w:afterAutospacing="0" w:line="360" w:lineRule="auto"/>
        <w:jc w:val="both"/>
        <w:rPr>
          <w:color w:val="000000"/>
        </w:rPr>
      </w:pPr>
      <w:r>
        <w:rPr>
          <w:color w:val="000000"/>
        </w:rPr>
        <w:t>Verificar: R</w:t>
      </w:r>
      <w:r w:rsidR="00B17466" w:rsidRPr="0050453E">
        <w:rPr>
          <w:color w:val="000000"/>
        </w:rPr>
        <w:t>ealizar el seguimiento y (cuando sea aplicable) la medición de los procesos y los productos y servicios resultantes respecto a las políticas, los objetivos, los requisitos y las actividades planificadas, e informar sobre los resultados</w:t>
      </w:r>
      <w:r>
        <w:rPr>
          <w:color w:val="000000"/>
        </w:rPr>
        <w:t>.</w:t>
      </w:r>
    </w:p>
    <w:p w14:paraId="2A7FFD4F" w14:textId="6156ADB8" w:rsidR="00B17466" w:rsidRPr="0050453E" w:rsidRDefault="00035E06" w:rsidP="00D211D3">
      <w:pPr>
        <w:pStyle w:val="NormalWeb"/>
        <w:numPr>
          <w:ilvl w:val="0"/>
          <w:numId w:val="19"/>
        </w:numPr>
        <w:shd w:val="clear" w:color="auto" w:fill="FFFFFF"/>
        <w:spacing w:before="0" w:beforeAutospacing="0" w:after="0" w:afterAutospacing="0" w:line="360" w:lineRule="auto"/>
        <w:jc w:val="both"/>
        <w:rPr>
          <w:color w:val="000000"/>
        </w:rPr>
      </w:pPr>
      <w:r>
        <w:rPr>
          <w:color w:val="000000"/>
        </w:rPr>
        <w:t>Actuar: T</w:t>
      </w:r>
      <w:r w:rsidR="00B17466" w:rsidRPr="0050453E">
        <w:rPr>
          <w:color w:val="000000"/>
        </w:rPr>
        <w:t>omar acciones para mejorar el desempeño, cuando sea necesario</w:t>
      </w:r>
      <w:r>
        <w:rPr>
          <w:color w:val="000000"/>
        </w:rPr>
        <w:t xml:space="preserve"> (</w:t>
      </w:r>
      <w:r w:rsidRPr="0050453E">
        <w:rPr>
          <w:noProof/>
          <w:color w:val="000000"/>
        </w:rPr>
        <w:t>ISO, 2015</w:t>
      </w:r>
      <w:r w:rsidR="00657D69">
        <w:rPr>
          <w:noProof/>
          <w:color w:val="000000"/>
        </w:rPr>
        <w:t xml:space="preserve"> p.10</w:t>
      </w:r>
      <w:r>
        <w:rPr>
          <w:color w:val="000000"/>
        </w:rPr>
        <w:t>)</w:t>
      </w:r>
      <w:r w:rsidR="00B17466" w:rsidRPr="0050453E">
        <w:rPr>
          <w:color w:val="000000"/>
        </w:rPr>
        <w:t>.</w:t>
      </w:r>
      <w:r>
        <w:rPr>
          <w:color w:val="000000"/>
        </w:rPr>
        <w:t xml:space="preserve"> </w:t>
      </w:r>
    </w:p>
    <w:p w14:paraId="3CD3710E" w14:textId="77777777" w:rsidR="00B17466"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En la etapa de evaluación del desempeño, se verifica el seguimiento y medición de los procesos, productos y servicios bajo el marco de las políticas, objetivos, requisitos inherentes a la norma ISO y los propios de la organización y a todas las actividades planificadas del SGC.</w:t>
      </w:r>
    </w:p>
    <w:p w14:paraId="4EF35DDA" w14:textId="77777777" w:rsidR="00035E06" w:rsidRPr="0050453E" w:rsidRDefault="00035E06" w:rsidP="00D211D3">
      <w:pPr>
        <w:spacing w:after="0" w:line="360" w:lineRule="auto"/>
        <w:ind w:firstLine="720"/>
        <w:jc w:val="both"/>
        <w:rPr>
          <w:rFonts w:ascii="Times New Roman" w:eastAsia="MS Mincho" w:hAnsi="Times New Roman" w:cs="Times New Roman"/>
          <w:sz w:val="24"/>
          <w:szCs w:val="24"/>
          <w:lang w:val="es-MX" w:eastAsia="es-MX"/>
        </w:rPr>
      </w:pPr>
    </w:p>
    <w:p w14:paraId="0884BEDC" w14:textId="13DD5B5C" w:rsidR="00E10A36" w:rsidRPr="00507DAF" w:rsidRDefault="00B17466" w:rsidP="00D211D3">
      <w:pPr>
        <w:pStyle w:val="Ttulo3"/>
        <w:rPr>
          <w:sz w:val="26"/>
          <w:szCs w:val="26"/>
        </w:rPr>
      </w:pPr>
      <w:bookmarkStart w:id="4" w:name="_Toc6231053"/>
      <w:r w:rsidRPr="00507DAF">
        <w:rPr>
          <w:sz w:val="26"/>
          <w:szCs w:val="26"/>
        </w:rPr>
        <w:t>Seguimiento, medición, análisis y evaluación de un sistema de gestión de la calidad</w:t>
      </w:r>
      <w:bookmarkEnd w:id="4"/>
      <w:r w:rsidR="00035E06" w:rsidRPr="00507DAF">
        <w:rPr>
          <w:sz w:val="26"/>
          <w:szCs w:val="26"/>
        </w:rPr>
        <w:t xml:space="preserve"> </w:t>
      </w:r>
    </w:p>
    <w:p w14:paraId="7909F07A" w14:textId="77777777" w:rsidR="00DA1105" w:rsidRPr="008C2801"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035E06">
        <w:rPr>
          <w:rFonts w:ascii="Times New Roman" w:eastAsia="MS Mincho" w:hAnsi="Times New Roman" w:cs="Times New Roman"/>
          <w:sz w:val="24"/>
          <w:szCs w:val="24"/>
          <w:lang w:val="es-MX" w:eastAsia="es-MX"/>
        </w:rPr>
        <w:t>En educación, las prácticas de evaluación son inherentes a la bús</w:t>
      </w:r>
      <w:r w:rsidR="00085B1A" w:rsidRPr="00035E06">
        <w:rPr>
          <w:rFonts w:ascii="Times New Roman" w:eastAsia="MS Mincho" w:hAnsi="Times New Roman" w:cs="Times New Roman"/>
          <w:sz w:val="24"/>
          <w:szCs w:val="24"/>
          <w:lang w:val="es-MX" w:eastAsia="es-MX"/>
        </w:rPr>
        <w:t xml:space="preserve">queda de la calidad </w:t>
      </w:r>
      <w:r w:rsidR="00035E06" w:rsidRPr="00035E06">
        <w:rPr>
          <w:rFonts w:ascii="Times New Roman" w:eastAsia="MS Mincho" w:hAnsi="Times New Roman" w:cs="Times New Roman"/>
          <w:sz w:val="24"/>
          <w:szCs w:val="24"/>
          <w:lang w:val="es-MX" w:eastAsia="es-MX"/>
        </w:rPr>
        <w:t>formativa, lo cual</w:t>
      </w:r>
      <w:r w:rsidR="00085B1A" w:rsidRPr="00035E06">
        <w:rPr>
          <w:rFonts w:ascii="Times New Roman" w:eastAsia="MS Mincho" w:hAnsi="Times New Roman" w:cs="Times New Roman"/>
          <w:sz w:val="24"/>
          <w:szCs w:val="24"/>
          <w:lang w:val="es-MX" w:eastAsia="es-MX"/>
        </w:rPr>
        <w:t xml:space="preserve"> </w:t>
      </w:r>
      <w:r w:rsidR="00035E06" w:rsidRPr="00035E06">
        <w:rPr>
          <w:rFonts w:ascii="Times New Roman" w:eastAsia="MS Mincho" w:hAnsi="Times New Roman" w:cs="Times New Roman"/>
          <w:sz w:val="24"/>
          <w:szCs w:val="24"/>
          <w:lang w:val="es-MX" w:eastAsia="es-MX"/>
        </w:rPr>
        <w:t xml:space="preserve">resulta </w:t>
      </w:r>
      <w:r w:rsidRPr="00035E06">
        <w:rPr>
          <w:rFonts w:ascii="Times New Roman" w:eastAsia="MS Mincho" w:hAnsi="Times New Roman" w:cs="Times New Roman"/>
          <w:sz w:val="24"/>
          <w:szCs w:val="24"/>
          <w:lang w:val="es-MX" w:eastAsia="es-MX"/>
        </w:rPr>
        <w:t xml:space="preserve">imprescindible para promover la mejora progresiva de los aprendizajes; es decir, la evaluación permite identificar deficiencias, que deben ser corregidas, y reconocer fortalezas, que deben ser </w:t>
      </w:r>
      <w:r w:rsidRPr="008C2801">
        <w:rPr>
          <w:rFonts w:ascii="Times New Roman" w:eastAsia="MS Mincho" w:hAnsi="Times New Roman" w:cs="Times New Roman"/>
          <w:sz w:val="24"/>
          <w:szCs w:val="24"/>
          <w:lang w:val="es-MX" w:eastAsia="es-MX"/>
        </w:rPr>
        <w:t>afianzadas</w:t>
      </w:r>
      <w:r w:rsidR="00035E06" w:rsidRPr="008C2801">
        <w:rPr>
          <w:rFonts w:ascii="Times New Roman" w:eastAsia="MS Mincho" w:hAnsi="Times New Roman" w:cs="Times New Roman"/>
          <w:sz w:val="24"/>
          <w:szCs w:val="24"/>
          <w:lang w:val="es-MX" w:eastAsia="es-MX"/>
        </w:rPr>
        <w:t xml:space="preserve"> (</w:t>
      </w:r>
      <w:r w:rsidR="00035E06" w:rsidRPr="008C2801">
        <w:rPr>
          <w:rFonts w:ascii="Times New Roman" w:hAnsi="Times New Roman" w:cs="Times New Roman"/>
          <w:bCs/>
          <w:sz w:val="24"/>
          <w:szCs w:val="24"/>
          <w:lang w:val="es-VE"/>
        </w:rPr>
        <w:t>Instituto Nacional para la Evaluación de la Educación, 2018)</w:t>
      </w:r>
      <w:r w:rsidRPr="008C2801">
        <w:rPr>
          <w:rFonts w:ascii="Times New Roman" w:eastAsia="MS Mincho" w:hAnsi="Times New Roman" w:cs="Times New Roman"/>
          <w:sz w:val="24"/>
          <w:szCs w:val="24"/>
          <w:lang w:val="es-MX" w:eastAsia="es-MX"/>
        </w:rPr>
        <w:t>.</w:t>
      </w:r>
      <w:r w:rsidR="00EB33FC" w:rsidRPr="008C2801">
        <w:rPr>
          <w:rFonts w:ascii="Times New Roman" w:eastAsia="MS Mincho" w:hAnsi="Times New Roman" w:cs="Times New Roman"/>
          <w:sz w:val="24"/>
          <w:szCs w:val="24"/>
          <w:lang w:val="es-MX" w:eastAsia="es-MX"/>
        </w:rPr>
        <w:t xml:space="preserve"> </w:t>
      </w:r>
      <w:r w:rsidR="00035E06" w:rsidRPr="008C2801">
        <w:rPr>
          <w:rFonts w:ascii="Times New Roman" w:eastAsia="MS Mincho" w:hAnsi="Times New Roman" w:cs="Times New Roman"/>
          <w:sz w:val="24"/>
          <w:szCs w:val="24"/>
          <w:lang w:val="es-MX" w:eastAsia="es-MX"/>
        </w:rPr>
        <w:t>En efecto,</w:t>
      </w:r>
      <w:r w:rsidRPr="008C2801">
        <w:rPr>
          <w:rFonts w:ascii="Times New Roman" w:eastAsia="MS Mincho" w:hAnsi="Times New Roman" w:cs="Times New Roman"/>
          <w:sz w:val="24"/>
          <w:szCs w:val="24"/>
          <w:lang w:val="es-MX" w:eastAsia="es-MX"/>
        </w:rPr>
        <w:t xml:space="preserve"> una adecuada evaluación de las prácticas educativas permitirá detectar y corregir las debilidades</w:t>
      </w:r>
      <w:r w:rsidR="00035E06" w:rsidRPr="008C2801">
        <w:rPr>
          <w:rFonts w:ascii="Times New Roman" w:eastAsia="MS Mincho" w:hAnsi="Times New Roman" w:cs="Times New Roman"/>
          <w:sz w:val="24"/>
          <w:szCs w:val="24"/>
          <w:lang w:val="es-MX" w:eastAsia="es-MX"/>
        </w:rPr>
        <w:t xml:space="preserve">, aprovechar </w:t>
      </w:r>
      <w:r w:rsidRPr="008C2801">
        <w:rPr>
          <w:rFonts w:ascii="Times New Roman" w:eastAsia="MS Mincho" w:hAnsi="Times New Roman" w:cs="Times New Roman"/>
          <w:sz w:val="24"/>
          <w:szCs w:val="24"/>
          <w:lang w:val="es-MX" w:eastAsia="es-MX"/>
        </w:rPr>
        <w:t>las oportunidades, afrontar las amenazas y debilidades</w:t>
      </w:r>
      <w:r w:rsidR="00035E06" w:rsidRPr="008C2801">
        <w:rPr>
          <w:rFonts w:ascii="Times New Roman" w:eastAsia="MS Mincho" w:hAnsi="Times New Roman" w:cs="Times New Roman"/>
          <w:sz w:val="24"/>
          <w:szCs w:val="24"/>
          <w:lang w:val="es-MX" w:eastAsia="es-MX"/>
        </w:rPr>
        <w:t>,</w:t>
      </w:r>
      <w:r w:rsidRPr="008C2801">
        <w:rPr>
          <w:rFonts w:ascii="Times New Roman" w:eastAsia="MS Mincho" w:hAnsi="Times New Roman" w:cs="Times New Roman"/>
          <w:sz w:val="24"/>
          <w:szCs w:val="24"/>
          <w:lang w:val="es-MX" w:eastAsia="es-MX"/>
        </w:rPr>
        <w:t xml:space="preserve"> y mantener y explotar las fortalezas</w:t>
      </w:r>
      <w:r w:rsidR="00085B1A" w:rsidRPr="008C2801">
        <w:rPr>
          <w:rFonts w:ascii="Times New Roman" w:eastAsia="MS Mincho" w:hAnsi="Times New Roman" w:cs="Times New Roman"/>
          <w:sz w:val="24"/>
          <w:szCs w:val="24"/>
          <w:lang w:val="es-MX" w:eastAsia="es-MX"/>
        </w:rPr>
        <w:t>.</w:t>
      </w:r>
      <w:r w:rsidRPr="008C2801">
        <w:rPr>
          <w:rFonts w:ascii="Times New Roman" w:eastAsia="MS Mincho" w:hAnsi="Times New Roman" w:cs="Times New Roman"/>
          <w:sz w:val="24"/>
          <w:szCs w:val="24"/>
          <w:lang w:val="es-MX" w:eastAsia="es-MX"/>
        </w:rPr>
        <w:t xml:space="preserve"> </w:t>
      </w:r>
    </w:p>
    <w:p w14:paraId="5686114F" w14:textId="77777777" w:rsidR="00A35376"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t>Contar con indicadores que midan el desempeño de los planes es un gran logro para conocer la situación en la que se encuentran los objetivos derivados de la planeación nacional y sus avances; además, la información generada facilita la toma de decisiones</w:t>
      </w:r>
      <w:r w:rsidR="00DA1105" w:rsidRPr="008C2801">
        <w:rPr>
          <w:rFonts w:ascii="Times New Roman" w:eastAsia="MS Mincho" w:hAnsi="Times New Roman" w:cs="Times New Roman"/>
          <w:sz w:val="24"/>
          <w:szCs w:val="24"/>
          <w:lang w:val="es-MX" w:eastAsia="es-MX"/>
        </w:rPr>
        <w:t xml:space="preserve"> (</w:t>
      </w:r>
      <w:r w:rsidR="00DA1105" w:rsidRPr="008C2801">
        <w:rPr>
          <w:rFonts w:ascii="Times New Roman" w:hAnsi="Times New Roman" w:cs="Times New Roman"/>
          <w:bCs/>
          <w:sz w:val="24"/>
          <w:szCs w:val="24"/>
          <w:lang w:val="es-VE"/>
        </w:rPr>
        <w:t>Consejo Nacional de Evaluación de la Política de Desarrollo Social</w:t>
      </w:r>
      <w:r w:rsidR="00DA1105" w:rsidRPr="008C2801">
        <w:rPr>
          <w:rFonts w:ascii="Times New Roman" w:eastAsia="MS Mincho" w:hAnsi="Times New Roman" w:cs="Times New Roman"/>
          <w:sz w:val="24"/>
          <w:szCs w:val="24"/>
          <w:lang w:val="es-MX" w:eastAsia="es-MX"/>
        </w:rPr>
        <w:t>, 2017</w:t>
      </w:r>
    </w:p>
    <w:p w14:paraId="269D9775" w14:textId="6BC2A738" w:rsidR="00DA1105"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50453E">
        <w:rPr>
          <w:rFonts w:ascii="Times New Roman" w:eastAsia="MS Mincho" w:hAnsi="Times New Roman" w:cs="Times New Roman"/>
          <w:sz w:val="24"/>
          <w:szCs w:val="24"/>
          <w:lang w:val="es-MX" w:eastAsia="es-MX"/>
        </w:rPr>
        <w:t>.</w:t>
      </w:r>
      <w:r w:rsidR="00844991" w:rsidRPr="0050453E">
        <w:rPr>
          <w:rFonts w:ascii="Times New Roman" w:eastAsia="MS Mincho" w:hAnsi="Times New Roman" w:cs="Times New Roman"/>
          <w:sz w:val="24"/>
          <w:szCs w:val="24"/>
          <w:lang w:val="es-MX" w:eastAsia="es-MX"/>
        </w:rPr>
        <w:t xml:space="preserve"> </w:t>
      </w:r>
      <w:r w:rsidR="00DA1105">
        <w:rPr>
          <w:rFonts w:ascii="Times New Roman" w:eastAsia="MS Mincho" w:hAnsi="Times New Roman" w:cs="Times New Roman"/>
          <w:sz w:val="24"/>
          <w:szCs w:val="24"/>
          <w:lang w:val="es-MX" w:eastAsia="es-MX"/>
        </w:rPr>
        <w:t>En otras palabras, m</w:t>
      </w:r>
      <w:r w:rsidRPr="0050453E">
        <w:rPr>
          <w:rFonts w:ascii="Times New Roman" w:eastAsia="MS Mincho" w:hAnsi="Times New Roman" w:cs="Times New Roman"/>
          <w:sz w:val="24"/>
          <w:szCs w:val="24"/>
          <w:lang w:val="es-MX" w:eastAsia="es-MX"/>
        </w:rPr>
        <w:t xml:space="preserve">edir el desempeño de </w:t>
      </w:r>
      <w:r w:rsidR="00DA1105">
        <w:rPr>
          <w:rFonts w:ascii="Times New Roman" w:eastAsia="MS Mincho" w:hAnsi="Times New Roman" w:cs="Times New Roman"/>
          <w:sz w:val="24"/>
          <w:szCs w:val="24"/>
          <w:lang w:val="es-MX" w:eastAsia="es-MX"/>
        </w:rPr>
        <w:t>las</w:t>
      </w:r>
      <w:r w:rsidRPr="0050453E">
        <w:rPr>
          <w:rFonts w:ascii="Times New Roman" w:eastAsia="MS Mincho" w:hAnsi="Times New Roman" w:cs="Times New Roman"/>
          <w:sz w:val="24"/>
          <w:szCs w:val="24"/>
          <w:lang w:val="es-MX" w:eastAsia="es-MX"/>
        </w:rPr>
        <w:t xml:space="preserve"> actividades </w:t>
      </w:r>
      <w:r w:rsidR="00DA1105">
        <w:rPr>
          <w:rFonts w:ascii="Times New Roman" w:eastAsia="MS Mincho" w:hAnsi="Times New Roman" w:cs="Times New Roman"/>
          <w:sz w:val="24"/>
          <w:szCs w:val="24"/>
          <w:lang w:val="es-MX" w:eastAsia="es-MX"/>
        </w:rPr>
        <w:t xml:space="preserve">de una </w:t>
      </w:r>
      <w:r w:rsidR="00DA1105" w:rsidRPr="0050453E">
        <w:rPr>
          <w:rFonts w:ascii="Times New Roman" w:eastAsia="MS Mincho" w:hAnsi="Times New Roman" w:cs="Times New Roman"/>
          <w:sz w:val="24"/>
          <w:szCs w:val="24"/>
          <w:lang w:val="es-MX" w:eastAsia="es-MX"/>
        </w:rPr>
        <w:t xml:space="preserve">institución educativa </w:t>
      </w:r>
      <w:r w:rsidRPr="0050453E">
        <w:rPr>
          <w:rFonts w:ascii="Times New Roman" w:eastAsia="MS Mincho" w:hAnsi="Times New Roman" w:cs="Times New Roman"/>
          <w:sz w:val="24"/>
          <w:szCs w:val="24"/>
          <w:lang w:val="es-MX" w:eastAsia="es-MX"/>
        </w:rPr>
        <w:t xml:space="preserve">permite </w:t>
      </w:r>
      <w:r w:rsidR="00DA1105">
        <w:rPr>
          <w:rFonts w:ascii="Times New Roman" w:eastAsia="MS Mincho" w:hAnsi="Times New Roman" w:cs="Times New Roman"/>
          <w:sz w:val="24"/>
          <w:szCs w:val="24"/>
          <w:lang w:val="es-MX" w:eastAsia="es-MX"/>
        </w:rPr>
        <w:t>recabar</w:t>
      </w:r>
      <w:r w:rsidRPr="0050453E">
        <w:rPr>
          <w:rFonts w:ascii="Times New Roman" w:eastAsia="MS Mincho" w:hAnsi="Times New Roman" w:cs="Times New Roman"/>
          <w:sz w:val="24"/>
          <w:szCs w:val="24"/>
          <w:lang w:val="es-MX" w:eastAsia="es-MX"/>
        </w:rPr>
        <w:t xml:space="preserve"> información necesaria para tomar decisiones que mejoren sus condiciones actuales.</w:t>
      </w:r>
    </w:p>
    <w:p w14:paraId="4C7D705C" w14:textId="120FCED2" w:rsidR="00B17466" w:rsidRDefault="00DA1105" w:rsidP="00D211D3">
      <w:pPr>
        <w:spacing w:after="0" w:line="360" w:lineRule="auto"/>
        <w:ind w:firstLine="720"/>
        <w:jc w:val="both"/>
        <w:rPr>
          <w:rFonts w:ascii="Times New Roman" w:eastAsia="MS Mincho" w:hAnsi="Times New Roman" w:cs="Times New Roman"/>
          <w:sz w:val="24"/>
          <w:szCs w:val="24"/>
          <w:lang w:val="es-MX" w:eastAsia="es-MX"/>
        </w:rPr>
      </w:pPr>
      <w:r w:rsidRPr="00B30BA7">
        <w:rPr>
          <w:rFonts w:ascii="Times New Roman" w:eastAsia="MS Mincho" w:hAnsi="Times New Roman" w:cs="Times New Roman"/>
          <w:sz w:val="24"/>
          <w:szCs w:val="24"/>
          <w:lang w:val="es-MX" w:eastAsia="es-MX"/>
        </w:rPr>
        <w:lastRenderedPageBreak/>
        <w:t xml:space="preserve">En el capítulo 9 de </w:t>
      </w:r>
      <w:r w:rsidR="00B17466" w:rsidRPr="00B30BA7">
        <w:rPr>
          <w:rFonts w:ascii="Times New Roman" w:eastAsia="MS Mincho" w:hAnsi="Times New Roman" w:cs="Times New Roman"/>
          <w:sz w:val="24"/>
          <w:szCs w:val="24"/>
          <w:lang w:val="es-MX" w:eastAsia="es-MX"/>
        </w:rPr>
        <w:t xml:space="preserve">la norma ISO 9001:2015 (2015) se menciona que la organización debe determinar </w:t>
      </w:r>
      <w:r w:rsidR="00B30BA7">
        <w:rPr>
          <w:rFonts w:ascii="Times New Roman" w:eastAsia="MS Mincho" w:hAnsi="Times New Roman" w:cs="Times New Roman"/>
          <w:sz w:val="24"/>
          <w:szCs w:val="24"/>
          <w:lang w:val="es-MX" w:eastAsia="es-MX"/>
        </w:rPr>
        <w:t>q</w:t>
      </w:r>
      <w:r w:rsidR="00B17466" w:rsidRPr="00B30BA7">
        <w:rPr>
          <w:rFonts w:ascii="Times New Roman" w:eastAsia="MS Mincho" w:hAnsi="Times New Roman" w:cs="Times New Roman"/>
          <w:sz w:val="24"/>
          <w:szCs w:val="24"/>
          <w:lang w:val="es-MX" w:eastAsia="es-MX"/>
        </w:rPr>
        <w:t>u</w:t>
      </w:r>
      <w:r w:rsidR="00B30BA7">
        <w:rPr>
          <w:rFonts w:ascii="Times New Roman" w:eastAsia="MS Mincho" w:hAnsi="Times New Roman" w:cs="Times New Roman"/>
          <w:sz w:val="24"/>
          <w:szCs w:val="24"/>
          <w:lang w:val="es-MX" w:eastAsia="es-MX"/>
        </w:rPr>
        <w:t>e</w:t>
      </w:r>
      <w:r w:rsidR="00B17466" w:rsidRPr="00B30BA7">
        <w:rPr>
          <w:rFonts w:ascii="Times New Roman" w:eastAsia="MS Mincho" w:hAnsi="Times New Roman" w:cs="Times New Roman"/>
          <w:sz w:val="24"/>
          <w:szCs w:val="24"/>
          <w:lang w:val="es-MX" w:eastAsia="es-MX"/>
        </w:rPr>
        <w:t xml:space="preserve"> necesita seguimiento y medición, los métodos de seguimiento, medición, análisis y evaluación necesarios para asegurar resultados válidos, cuándo se deben llevar a cabo el seguimiento y la medición, </w:t>
      </w:r>
      <w:r w:rsidR="00B30BA7">
        <w:rPr>
          <w:rFonts w:ascii="Times New Roman" w:eastAsia="MS Mincho" w:hAnsi="Times New Roman" w:cs="Times New Roman"/>
          <w:sz w:val="24"/>
          <w:szCs w:val="24"/>
          <w:lang w:val="es-MX" w:eastAsia="es-MX"/>
        </w:rPr>
        <w:t xml:space="preserve">y </w:t>
      </w:r>
      <w:r w:rsidR="00B17466" w:rsidRPr="00B30BA7">
        <w:rPr>
          <w:rFonts w:ascii="Times New Roman" w:eastAsia="MS Mincho" w:hAnsi="Times New Roman" w:cs="Times New Roman"/>
          <w:sz w:val="24"/>
          <w:szCs w:val="24"/>
          <w:lang w:val="es-MX" w:eastAsia="es-MX"/>
        </w:rPr>
        <w:t xml:space="preserve">cuándo se deben analizar y evaluar los resultados del seguimiento y la medición. </w:t>
      </w:r>
      <w:r w:rsidR="00B30BA7">
        <w:rPr>
          <w:rFonts w:ascii="Times New Roman" w:eastAsia="MS Mincho" w:hAnsi="Times New Roman" w:cs="Times New Roman"/>
          <w:sz w:val="24"/>
          <w:szCs w:val="24"/>
          <w:lang w:val="es-MX" w:eastAsia="es-MX"/>
        </w:rPr>
        <w:t>Además,</w:t>
      </w:r>
      <w:r w:rsidR="00B17466" w:rsidRPr="00B30BA7">
        <w:rPr>
          <w:rFonts w:ascii="Times New Roman" w:eastAsia="MS Mincho" w:hAnsi="Times New Roman" w:cs="Times New Roman"/>
          <w:sz w:val="24"/>
          <w:szCs w:val="24"/>
          <w:lang w:val="es-MX" w:eastAsia="es-MX"/>
        </w:rPr>
        <w:t xml:space="preserve"> evaluar el desempeño y la eficacia del sistema de gestión de la calidad.</w:t>
      </w:r>
      <w:r w:rsidR="00844991" w:rsidRPr="00B30BA7">
        <w:rPr>
          <w:rFonts w:ascii="Times New Roman" w:eastAsia="MS Mincho" w:hAnsi="Times New Roman" w:cs="Times New Roman"/>
          <w:sz w:val="24"/>
          <w:szCs w:val="24"/>
          <w:lang w:val="es-MX" w:eastAsia="es-MX"/>
        </w:rPr>
        <w:t xml:space="preserve"> </w:t>
      </w:r>
      <w:r w:rsidR="00B17466" w:rsidRPr="00B30BA7">
        <w:rPr>
          <w:rFonts w:ascii="Times New Roman" w:eastAsia="MS Mincho" w:hAnsi="Times New Roman" w:cs="Times New Roman"/>
          <w:sz w:val="24"/>
          <w:szCs w:val="24"/>
          <w:lang w:val="es-MX" w:eastAsia="es-MX"/>
        </w:rPr>
        <w:t xml:space="preserve">Para ello, la norma de apoyo </w:t>
      </w:r>
      <w:r w:rsidR="00B17466" w:rsidRPr="00DA698E">
        <w:rPr>
          <w:rFonts w:ascii="Times New Roman" w:eastAsia="MS Mincho" w:hAnsi="Times New Roman" w:cs="Times New Roman"/>
          <w:i/>
          <w:sz w:val="24"/>
          <w:szCs w:val="24"/>
          <w:lang w:val="es-MX" w:eastAsia="es-MX"/>
        </w:rPr>
        <w:t xml:space="preserve">ISO 9000:2015 </w:t>
      </w:r>
      <w:r w:rsidR="00DA698E">
        <w:rPr>
          <w:rFonts w:ascii="Times New Roman" w:eastAsia="MS Mincho" w:hAnsi="Times New Roman" w:cs="Times New Roman"/>
          <w:i/>
          <w:sz w:val="24"/>
          <w:szCs w:val="24"/>
          <w:lang w:val="es-MX" w:eastAsia="es-MX"/>
        </w:rPr>
        <w:t>S</w:t>
      </w:r>
      <w:r w:rsidR="00B17466" w:rsidRPr="00DA698E">
        <w:rPr>
          <w:rFonts w:ascii="Times New Roman" w:eastAsia="MS Mincho" w:hAnsi="Times New Roman" w:cs="Times New Roman"/>
          <w:i/>
          <w:sz w:val="24"/>
          <w:szCs w:val="24"/>
          <w:lang w:val="es-MX" w:eastAsia="es-MX"/>
        </w:rPr>
        <w:t>istemas de gestión de la calidad-</w:t>
      </w:r>
      <w:r w:rsidR="00DA698E">
        <w:rPr>
          <w:rFonts w:ascii="Times New Roman" w:eastAsia="MS Mincho" w:hAnsi="Times New Roman" w:cs="Times New Roman"/>
          <w:i/>
          <w:sz w:val="24"/>
          <w:szCs w:val="24"/>
          <w:lang w:val="es-MX" w:eastAsia="es-MX"/>
        </w:rPr>
        <w:t>F</w:t>
      </w:r>
      <w:r w:rsidR="00B17466" w:rsidRPr="00DA698E">
        <w:rPr>
          <w:rFonts w:ascii="Times New Roman" w:eastAsia="MS Mincho" w:hAnsi="Times New Roman" w:cs="Times New Roman"/>
          <w:i/>
          <w:sz w:val="24"/>
          <w:szCs w:val="24"/>
          <w:lang w:val="es-MX" w:eastAsia="es-MX"/>
        </w:rPr>
        <w:t>undamentos y vocabulario</w:t>
      </w:r>
      <w:r w:rsidR="00B17466" w:rsidRPr="00B30BA7">
        <w:rPr>
          <w:rFonts w:ascii="Times New Roman" w:eastAsia="MS Mincho" w:hAnsi="Times New Roman" w:cs="Times New Roman"/>
          <w:sz w:val="24"/>
          <w:szCs w:val="24"/>
          <w:lang w:val="es-MX" w:eastAsia="es-MX"/>
        </w:rPr>
        <w:t xml:space="preserve"> define lo siguiente:</w:t>
      </w:r>
    </w:p>
    <w:p w14:paraId="034C4C12" w14:textId="5CB22C8A" w:rsidR="00B17466" w:rsidRPr="00507DAF" w:rsidRDefault="00B17466" w:rsidP="00D211D3">
      <w:pPr>
        <w:pStyle w:val="NormalWeb"/>
        <w:shd w:val="clear" w:color="auto" w:fill="FFFFFF"/>
        <w:spacing w:before="0" w:beforeAutospacing="0" w:after="0" w:afterAutospacing="0" w:line="360" w:lineRule="auto"/>
        <w:ind w:left="1440" w:right="900"/>
        <w:jc w:val="both"/>
        <w:rPr>
          <w:bCs/>
          <w:color w:val="000000"/>
        </w:rPr>
      </w:pPr>
      <w:r w:rsidRPr="00507DAF">
        <w:rPr>
          <w:bCs/>
          <w:color w:val="000000"/>
        </w:rPr>
        <w:t xml:space="preserve">3.11.3 Seguimiento </w:t>
      </w:r>
    </w:p>
    <w:p w14:paraId="210F0F6E"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Determinación (3.11.1) del estado de un sistema (3.5.1), un proceso (3.4.1), un producto (3.7.6), un servicio (3.7.7) o una actividad</w:t>
      </w:r>
    </w:p>
    <w:p w14:paraId="59CFADFA"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Nota 1 a la entrada: Para determinar el estado puede ser necesario verificar, supervisar u observar de forma crítica.</w:t>
      </w:r>
    </w:p>
    <w:p w14:paraId="0F523773"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Nota 2 a la entrada: El seguimiento generalmente es una determinación del estado de un objeto (3.6.1) al que se realiza el seguimiento, llevado a cabo en diferentes etapas o momentos diferentes.</w:t>
      </w:r>
    </w:p>
    <w:p w14:paraId="6025F245"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Nota 3 a la entrada: Este término es uno de los términos comunes y definiciones esenciales para las normas de sistemas de gestión que se proporcionan en el Anexo SL del Suplemento ISO consolidado de la Parte 1 de las Directivas ISO/IEC. La definición original y la nota 1 a la entrada se han modificado, y se ha añadido la nota 2"</w:t>
      </w:r>
      <w:sdt>
        <w:sdtPr>
          <w:rPr>
            <w:color w:val="000000"/>
          </w:rPr>
          <w:id w:val="-344945145"/>
          <w:citation/>
        </w:sdtPr>
        <w:sdtEndPr/>
        <w:sdtContent>
          <w:r w:rsidRPr="00507DAF">
            <w:rPr>
              <w:color w:val="000000"/>
            </w:rPr>
            <w:fldChar w:fldCharType="begin"/>
          </w:r>
          <w:r w:rsidRPr="00507DAF">
            <w:rPr>
              <w:color w:val="000000"/>
            </w:rPr>
            <w:instrText xml:space="preserve">CITATION ISO151 \l 2058 </w:instrText>
          </w:r>
          <w:r w:rsidRPr="00507DAF">
            <w:rPr>
              <w:color w:val="000000"/>
            </w:rPr>
            <w:fldChar w:fldCharType="separate"/>
          </w:r>
          <w:r w:rsidRPr="00507DAF">
            <w:rPr>
              <w:noProof/>
              <w:color w:val="000000"/>
            </w:rPr>
            <w:t xml:space="preserve"> (ISO, 2015)</w:t>
          </w:r>
          <w:r w:rsidRPr="00507DAF">
            <w:rPr>
              <w:color w:val="000000"/>
            </w:rPr>
            <w:fldChar w:fldCharType="end"/>
          </w:r>
        </w:sdtContent>
      </w:sdt>
      <w:r w:rsidRPr="00507DAF">
        <w:rPr>
          <w:color w:val="000000"/>
        </w:rPr>
        <w:t>.</w:t>
      </w:r>
    </w:p>
    <w:p w14:paraId="60204E73" w14:textId="77777777" w:rsidR="00B30BA7" w:rsidRPr="00507DAF" w:rsidRDefault="00B30BA7" w:rsidP="00D211D3">
      <w:pPr>
        <w:pStyle w:val="NormalWeb"/>
        <w:shd w:val="clear" w:color="auto" w:fill="FFFFFF"/>
        <w:spacing w:before="0" w:beforeAutospacing="0" w:after="0" w:afterAutospacing="0"/>
        <w:ind w:left="1440" w:right="902"/>
        <w:jc w:val="both"/>
        <w:rPr>
          <w:b/>
          <w:color w:val="000000"/>
        </w:rPr>
      </w:pPr>
    </w:p>
    <w:p w14:paraId="2ACC2373" w14:textId="3FE570AC" w:rsidR="00B17466" w:rsidRPr="00507DAF" w:rsidRDefault="00B17466" w:rsidP="00D211D3">
      <w:pPr>
        <w:pStyle w:val="NormalWeb"/>
        <w:shd w:val="clear" w:color="auto" w:fill="FFFFFF"/>
        <w:spacing w:before="0" w:beforeAutospacing="0" w:after="0" w:afterAutospacing="0"/>
        <w:ind w:left="1440" w:right="902"/>
        <w:jc w:val="both"/>
        <w:rPr>
          <w:bCs/>
          <w:color w:val="000000"/>
        </w:rPr>
      </w:pPr>
      <w:r w:rsidRPr="00507DAF">
        <w:rPr>
          <w:bCs/>
          <w:color w:val="000000"/>
        </w:rPr>
        <w:t xml:space="preserve">3.11.4 Medición </w:t>
      </w:r>
    </w:p>
    <w:p w14:paraId="7478B935"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Proceso (3.4.1) para determinar un valor</w:t>
      </w:r>
    </w:p>
    <w:p w14:paraId="56661C91"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Nota 1 a la entrada: De acuerdo con la Norma ISO 3534-2, el valor determinado generalmente es el valor de una magnitud.</w:t>
      </w:r>
    </w:p>
    <w:p w14:paraId="2662B953" w14:textId="49E71656" w:rsidR="00B17466" w:rsidRPr="00507DAF" w:rsidRDefault="00B17466" w:rsidP="00D211D3">
      <w:pPr>
        <w:pStyle w:val="NormalWeb"/>
        <w:shd w:val="clear" w:color="auto" w:fill="FFFFFF"/>
        <w:spacing w:before="0" w:beforeAutospacing="0" w:after="0" w:afterAutospacing="0"/>
        <w:ind w:left="1440" w:right="902"/>
        <w:jc w:val="both"/>
        <w:rPr>
          <w:color w:val="000000"/>
          <w:sz w:val="28"/>
          <w:szCs w:val="28"/>
        </w:rPr>
      </w:pPr>
      <w:r w:rsidRPr="00507DAF">
        <w:rPr>
          <w:color w:val="000000"/>
        </w:rPr>
        <w:t>Nota 2 a la entrada: Este término es uno de los términos comunes y definiciones esenciales para las normas de sistemas de gestión que se proporcionan en el Anexo SL del Suplemento ISO consolidado de la Parte 1 de las Directivas ISO/IEC. La definición original a la entrada se ha modificado y se ha añadido la nota 1 a la entrada"</w:t>
      </w:r>
      <w:sdt>
        <w:sdtPr>
          <w:rPr>
            <w:color w:val="000000"/>
          </w:rPr>
          <w:id w:val="953057338"/>
          <w:citation/>
        </w:sdtPr>
        <w:sdtEndPr/>
        <w:sdtContent>
          <w:r w:rsidRPr="00507DAF">
            <w:rPr>
              <w:color w:val="000000"/>
            </w:rPr>
            <w:fldChar w:fldCharType="begin"/>
          </w:r>
          <w:r w:rsidRPr="00507DAF">
            <w:rPr>
              <w:color w:val="000000"/>
            </w:rPr>
            <w:instrText xml:space="preserve">CITATION ISO151 \l 2058 </w:instrText>
          </w:r>
          <w:r w:rsidRPr="00507DAF">
            <w:rPr>
              <w:color w:val="000000"/>
            </w:rPr>
            <w:fldChar w:fldCharType="separate"/>
          </w:r>
          <w:r w:rsidRPr="00507DAF">
            <w:rPr>
              <w:noProof/>
              <w:color w:val="000000"/>
            </w:rPr>
            <w:t xml:space="preserve"> (ISO, 2015)</w:t>
          </w:r>
          <w:r w:rsidRPr="00507DAF">
            <w:rPr>
              <w:color w:val="000000"/>
            </w:rPr>
            <w:fldChar w:fldCharType="end"/>
          </w:r>
        </w:sdtContent>
      </w:sdt>
      <w:r w:rsidRPr="00507DAF">
        <w:rPr>
          <w:color w:val="000000"/>
        </w:rPr>
        <w:t>.</w:t>
      </w:r>
    </w:p>
    <w:p w14:paraId="526E750E" w14:textId="77777777" w:rsidR="00B30BA7" w:rsidRDefault="00B30BA7" w:rsidP="00D211D3">
      <w:pPr>
        <w:spacing w:after="0" w:line="360" w:lineRule="auto"/>
        <w:jc w:val="both"/>
        <w:rPr>
          <w:rFonts w:ascii="Times New Roman" w:eastAsia="MS Mincho" w:hAnsi="Times New Roman" w:cs="Times New Roman"/>
          <w:sz w:val="24"/>
          <w:szCs w:val="24"/>
          <w:lang w:val="es-MX" w:eastAsia="es-MX"/>
        </w:rPr>
      </w:pPr>
    </w:p>
    <w:p w14:paraId="5CB00AB6" w14:textId="5C3F10CD" w:rsidR="00B17466" w:rsidRDefault="00612607" w:rsidP="00D211D3">
      <w:pPr>
        <w:spacing w:after="0" w:line="360" w:lineRule="auto"/>
        <w:ind w:firstLine="720"/>
        <w:jc w:val="both"/>
        <w:rPr>
          <w:rFonts w:ascii="Times New Roman" w:eastAsia="MS Mincho" w:hAnsi="Times New Roman" w:cs="Times New Roman"/>
          <w:sz w:val="24"/>
          <w:szCs w:val="24"/>
          <w:lang w:val="es-MX" w:eastAsia="es-MX"/>
        </w:rPr>
      </w:pPr>
      <w:r w:rsidRPr="00612607">
        <w:rPr>
          <w:rFonts w:ascii="Times New Roman" w:eastAsia="MS Mincho" w:hAnsi="Times New Roman" w:cs="Times New Roman"/>
          <w:sz w:val="24"/>
          <w:szCs w:val="24"/>
          <w:lang w:val="es-MX" w:eastAsia="es-MX"/>
        </w:rPr>
        <w:t xml:space="preserve">La existencia de una serie de indicadores específicos para medir la participación del personal durante la implementación y la función del SGC es la forma adecuada de garantizar una medida adecuada con respecto a los requisitos de la norma para cuestiones de </w:t>
      </w:r>
      <w:r w:rsidRPr="008C2801">
        <w:rPr>
          <w:rFonts w:ascii="Times New Roman" w:eastAsia="MS Mincho" w:hAnsi="Times New Roman" w:cs="Times New Roman"/>
          <w:sz w:val="24"/>
          <w:szCs w:val="24"/>
          <w:lang w:val="es-MX" w:eastAsia="es-MX"/>
        </w:rPr>
        <w:t xml:space="preserve">personal </w:t>
      </w:r>
      <w:sdt>
        <w:sdtPr>
          <w:rPr>
            <w:rFonts w:ascii="Times New Roman" w:eastAsia="MS Mincho" w:hAnsi="Times New Roman" w:cs="Times New Roman"/>
            <w:sz w:val="24"/>
            <w:szCs w:val="24"/>
            <w:lang w:val="es-MX" w:eastAsia="es-MX"/>
          </w:rPr>
          <w:id w:val="-1464113138"/>
          <w:citation/>
        </w:sdtPr>
        <w:sdtEndPr/>
        <w:sdtContent>
          <w:r w:rsidRPr="008C2801">
            <w:rPr>
              <w:rFonts w:ascii="Times New Roman" w:eastAsia="MS Mincho" w:hAnsi="Times New Roman" w:cs="Times New Roman"/>
              <w:sz w:val="24"/>
              <w:szCs w:val="24"/>
              <w:lang w:val="es-MX" w:eastAsia="es-MX"/>
            </w:rPr>
            <w:fldChar w:fldCharType="begin"/>
          </w:r>
          <w:r w:rsidRPr="008C2801">
            <w:rPr>
              <w:rFonts w:ascii="Times New Roman" w:eastAsia="MS Mincho" w:hAnsi="Times New Roman" w:cs="Times New Roman"/>
              <w:sz w:val="24"/>
              <w:szCs w:val="24"/>
              <w:lang w:val="es-MX" w:eastAsia="es-MX"/>
            </w:rPr>
            <w:instrText xml:space="preserve"> CITATION Giu12 \l 2058 </w:instrText>
          </w:r>
          <w:r w:rsidRPr="008C2801">
            <w:rPr>
              <w:rFonts w:ascii="Times New Roman" w:eastAsia="MS Mincho" w:hAnsi="Times New Roman" w:cs="Times New Roman"/>
              <w:sz w:val="24"/>
              <w:szCs w:val="24"/>
              <w:lang w:val="es-MX" w:eastAsia="es-MX"/>
            </w:rPr>
            <w:fldChar w:fldCharType="separate"/>
          </w:r>
          <w:r w:rsidRPr="008C2801">
            <w:rPr>
              <w:rFonts w:ascii="Times New Roman" w:eastAsia="MS Mincho" w:hAnsi="Times New Roman" w:cs="Times New Roman"/>
              <w:noProof/>
              <w:sz w:val="24"/>
              <w:szCs w:val="24"/>
              <w:lang w:val="es-MX" w:eastAsia="es-MX"/>
            </w:rPr>
            <w:t>(Giuliano, Moroncini, &amp; Depounti, 2012)</w:t>
          </w:r>
          <w:r w:rsidRPr="008C2801">
            <w:rPr>
              <w:rFonts w:ascii="Times New Roman" w:eastAsia="MS Mincho" w:hAnsi="Times New Roman" w:cs="Times New Roman"/>
              <w:sz w:val="24"/>
              <w:szCs w:val="24"/>
              <w:lang w:val="es-MX" w:eastAsia="es-MX"/>
            </w:rPr>
            <w:fldChar w:fldCharType="end"/>
          </w:r>
        </w:sdtContent>
      </w:sdt>
      <w:r w:rsidRPr="008C2801">
        <w:rPr>
          <w:rFonts w:ascii="Times New Roman" w:eastAsia="MS Mincho" w:hAnsi="Times New Roman" w:cs="Times New Roman"/>
          <w:sz w:val="24"/>
          <w:szCs w:val="24"/>
          <w:lang w:val="es-MX" w:eastAsia="es-MX"/>
        </w:rPr>
        <w:t xml:space="preserve">. </w:t>
      </w:r>
      <w:r w:rsidR="00B17466" w:rsidRPr="008C2801">
        <w:rPr>
          <w:rFonts w:ascii="Times New Roman" w:eastAsia="MS Mincho" w:hAnsi="Times New Roman" w:cs="Times New Roman"/>
          <w:sz w:val="24"/>
          <w:szCs w:val="24"/>
          <w:lang w:val="es-MX" w:eastAsia="es-MX"/>
        </w:rPr>
        <w:t>En esta etapa del SGC, es importante definir los</w:t>
      </w:r>
      <w:r w:rsidR="00B17466" w:rsidRPr="00216CEB">
        <w:rPr>
          <w:rFonts w:ascii="Times New Roman" w:eastAsia="MS Mincho" w:hAnsi="Times New Roman" w:cs="Times New Roman"/>
          <w:sz w:val="24"/>
          <w:szCs w:val="24"/>
          <w:lang w:val="es-MX" w:eastAsia="es-MX"/>
        </w:rPr>
        <w:t xml:space="preserve"> métodos apropiados para obtener resultados válidos y confiables sobre el desempeño del sistema, elemento de entrada para el análisis que se efect</w:t>
      </w:r>
      <w:r w:rsidR="00B30BA7">
        <w:rPr>
          <w:rFonts w:ascii="Times New Roman" w:eastAsia="MS Mincho" w:hAnsi="Times New Roman" w:cs="Times New Roman"/>
          <w:sz w:val="24"/>
          <w:szCs w:val="24"/>
          <w:lang w:val="es-MX" w:eastAsia="es-MX"/>
        </w:rPr>
        <w:t>úe</w:t>
      </w:r>
      <w:r w:rsidR="00B17466" w:rsidRPr="00216CEB">
        <w:rPr>
          <w:rFonts w:ascii="Times New Roman" w:eastAsia="MS Mincho" w:hAnsi="Times New Roman" w:cs="Times New Roman"/>
          <w:sz w:val="24"/>
          <w:szCs w:val="24"/>
          <w:lang w:val="es-MX" w:eastAsia="es-MX"/>
        </w:rPr>
        <w:t xml:space="preserve"> y </w:t>
      </w:r>
      <w:r w:rsidR="00B30BA7">
        <w:rPr>
          <w:rFonts w:ascii="Times New Roman" w:eastAsia="MS Mincho" w:hAnsi="Times New Roman" w:cs="Times New Roman"/>
          <w:sz w:val="24"/>
          <w:szCs w:val="24"/>
          <w:lang w:val="es-MX" w:eastAsia="es-MX"/>
        </w:rPr>
        <w:t xml:space="preserve">para </w:t>
      </w:r>
      <w:r w:rsidR="00B17466" w:rsidRPr="00216CEB">
        <w:rPr>
          <w:rFonts w:ascii="Times New Roman" w:eastAsia="MS Mincho" w:hAnsi="Times New Roman" w:cs="Times New Roman"/>
          <w:sz w:val="24"/>
          <w:szCs w:val="24"/>
          <w:lang w:val="es-MX" w:eastAsia="es-MX"/>
        </w:rPr>
        <w:t>la posterior toma de decisiones que cierr</w:t>
      </w:r>
      <w:r w:rsidR="00B30BA7">
        <w:rPr>
          <w:rFonts w:ascii="Times New Roman" w:eastAsia="MS Mincho" w:hAnsi="Times New Roman" w:cs="Times New Roman"/>
          <w:sz w:val="24"/>
          <w:szCs w:val="24"/>
          <w:lang w:val="es-MX" w:eastAsia="es-MX"/>
        </w:rPr>
        <w:t>a</w:t>
      </w:r>
      <w:r w:rsidR="00B17466" w:rsidRPr="00216CEB">
        <w:rPr>
          <w:rFonts w:ascii="Times New Roman" w:eastAsia="MS Mincho" w:hAnsi="Times New Roman" w:cs="Times New Roman"/>
          <w:sz w:val="24"/>
          <w:szCs w:val="24"/>
          <w:lang w:val="es-MX" w:eastAsia="es-MX"/>
        </w:rPr>
        <w:t xml:space="preserve"> el ciclo de mejora.</w:t>
      </w:r>
    </w:p>
    <w:p w14:paraId="2910F0EE" w14:textId="6ACF5355" w:rsidR="00B30BA7" w:rsidRDefault="00B30BA7" w:rsidP="00D211D3">
      <w:pPr>
        <w:spacing w:after="0" w:line="360" w:lineRule="auto"/>
        <w:ind w:firstLine="720"/>
        <w:jc w:val="both"/>
        <w:rPr>
          <w:rFonts w:ascii="Times New Roman" w:eastAsia="MS Mincho" w:hAnsi="Times New Roman" w:cs="Times New Roman"/>
          <w:sz w:val="24"/>
          <w:szCs w:val="24"/>
          <w:lang w:val="es-MX" w:eastAsia="es-MX"/>
        </w:rPr>
      </w:pPr>
    </w:p>
    <w:p w14:paraId="2EBCE5F5" w14:textId="77777777" w:rsidR="00D211D3" w:rsidRPr="00216CEB" w:rsidRDefault="00D211D3" w:rsidP="00D211D3">
      <w:pPr>
        <w:spacing w:after="0" w:line="360" w:lineRule="auto"/>
        <w:ind w:firstLine="720"/>
        <w:jc w:val="both"/>
        <w:rPr>
          <w:rFonts w:ascii="Times New Roman" w:eastAsia="MS Mincho" w:hAnsi="Times New Roman" w:cs="Times New Roman"/>
          <w:sz w:val="24"/>
          <w:szCs w:val="24"/>
          <w:lang w:val="es-MX" w:eastAsia="es-MX"/>
        </w:rPr>
      </w:pPr>
    </w:p>
    <w:p w14:paraId="23880831" w14:textId="7B600716" w:rsidR="00B17466" w:rsidRPr="00507DAF" w:rsidRDefault="00B17466" w:rsidP="00D211D3">
      <w:pPr>
        <w:pStyle w:val="Ttulo3"/>
        <w:rPr>
          <w:sz w:val="26"/>
          <w:szCs w:val="26"/>
        </w:rPr>
      </w:pPr>
      <w:r w:rsidRPr="00507DAF">
        <w:rPr>
          <w:sz w:val="26"/>
          <w:szCs w:val="26"/>
        </w:rPr>
        <w:lastRenderedPageBreak/>
        <w:t>La satisfacción de usuarios de un sistema de gestión de la calidad</w:t>
      </w:r>
      <w:r w:rsidR="00B30BA7" w:rsidRPr="00507DAF">
        <w:rPr>
          <w:sz w:val="26"/>
          <w:szCs w:val="26"/>
        </w:rPr>
        <w:t xml:space="preserve"> </w:t>
      </w:r>
    </w:p>
    <w:p w14:paraId="529B7BFF" w14:textId="43619757" w:rsidR="00B30BA7"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La satisfacción de usuarios de un SGC es fundam</w:t>
      </w:r>
      <w:r w:rsidR="00B30BA7">
        <w:rPr>
          <w:rFonts w:ascii="Times New Roman" w:eastAsia="MS Mincho" w:hAnsi="Times New Roman" w:cs="Times New Roman"/>
          <w:sz w:val="24"/>
          <w:szCs w:val="24"/>
          <w:lang w:val="es-MX" w:eastAsia="es-MX"/>
        </w:rPr>
        <w:t>ental para mejorar su desempeño</w:t>
      </w:r>
      <w:r w:rsidR="001A219D">
        <w:rPr>
          <w:rFonts w:ascii="Times New Roman" w:eastAsia="MS Mincho" w:hAnsi="Times New Roman" w:cs="Times New Roman"/>
          <w:sz w:val="24"/>
          <w:szCs w:val="24"/>
          <w:lang w:val="es-MX" w:eastAsia="es-MX"/>
        </w:rPr>
        <w:t>,</w:t>
      </w:r>
      <w:r w:rsidR="00B30BA7">
        <w:rPr>
          <w:rFonts w:ascii="Times New Roman" w:eastAsia="MS Mincho" w:hAnsi="Times New Roman" w:cs="Times New Roman"/>
          <w:sz w:val="24"/>
          <w:szCs w:val="24"/>
          <w:lang w:val="es-MX" w:eastAsia="es-MX"/>
        </w:rPr>
        <w:t xml:space="preserve"> de ahí que </w:t>
      </w:r>
      <w:proofErr w:type="spellStart"/>
      <w:r w:rsidRPr="008C2801">
        <w:rPr>
          <w:rFonts w:ascii="Times New Roman" w:eastAsia="MS Mincho" w:hAnsi="Times New Roman" w:cs="Times New Roman"/>
          <w:sz w:val="24"/>
          <w:szCs w:val="24"/>
          <w:lang w:val="es-MX" w:eastAsia="es-MX"/>
        </w:rPr>
        <w:t>Surdez</w:t>
      </w:r>
      <w:proofErr w:type="spellEnd"/>
      <w:r w:rsidRPr="008C2801">
        <w:rPr>
          <w:rFonts w:ascii="Times New Roman" w:eastAsia="MS Mincho" w:hAnsi="Times New Roman" w:cs="Times New Roman"/>
          <w:sz w:val="24"/>
          <w:szCs w:val="24"/>
          <w:lang w:val="es-MX" w:eastAsia="es-MX"/>
        </w:rPr>
        <w:t xml:space="preserve">, Sandoval y </w:t>
      </w:r>
      <w:proofErr w:type="spellStart"/>
      <w:r w:rsidRPr="008C2801">
        <w:rPr>
          <w:rFonts w:ascii="Times New Roman" w:eastAsia="MS Mincho" w:hAnsi="Times New Roman" w:cs="Times New Roman"/>
          <w:sz w:val="24"/>
          <w:szCs w:val="24"/>
          <w:lang w:val="es-MX" w:eastAsia="es-MX"/>
        </w:rPr>
        <w:t>Lamoyi</w:t>
      </w:r>
      <w:proofErr w:type="spellEnd"/>
      <w:r w:rsidRPr="008C2801">
        <w:rPr>
          <w:rFonts w:ascii="Times New Roman" w:eastAsia="MS Mincho" w:hAnsi="Times New Roman" w:cs="Times New Roman"/>
          <w:sz w:val="24"/>
          <w:szCs w:val="24"/>
          <w:lang w:val="es-MX" w:eastAsia="es-MX"/>
        </w:rPr>
        <w:t xml:space="preserve"> (2018)</w:t>
      </w:r>
      <w:r w:rsidRPr="00216CEB">
        <w:rPr>
          <w:rFonts w:ascii="Times New Roman" w:eastAsia="MS Mincho" w:hAnsi="Times New Roman" w:cs="Times New Roman"/>
          <w:sz w:val="24"/>
          <w:szCs w:val="24"/>
          <w:lang w:val="es-MX" w:eastAsia="es-MX"/>
        </w:rPr>
        <w:t xml:space="preserve"> </w:t>
      </w:r>
      <w:r w:rsidR="00B30BA7">
        <w:rPr>
          <w:rFonts w:ascii="Times New Roman" w:eastAsia="MS Mincho" w:hAnsi="Times New Roman" w:cs="Times New Roman"/>
          <w:sz w:val="24"/>
          <w:szCs w:val="24"/>
          <w:lang w:val="es-MX" w:eastAsia="es-MX"/>
        </w:rPr>
        <w:t xml:space="preserve">afirmen </w:t>
      </w:r>
      <w:r w:rsidRPr="00216CEB">
        <w:rPr>
          <w:rFonts w:ascii="Times New Roman" w:eastAsia="MS Mincho" w:hAnsi="Times New Roman" w:cs="Times New Roman"/>
          <w:sz w:val="24"/>
          <w:szCs w:val="24"/>
          <w:lang w:val="es-MX" w:eastAsia="es-MX"/>
        </w:rPr>
        <w:t xml:space="preserve">que </w:t>
      </w:r>
      <w:r w:rsidR="004A5EA8" w:rsidRPr="00216CEB">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valorar la satisfacción estudiantil contribuye a tomar decisiones acertadas en la gestión orientada a la calidad universitaria</w:t>
      </w:r>
      <w:r w:rsidR="004A5EA8" w:rsidRPr="00216CEB">
        <w:rPr>
          <w:rFonts w:ascii="Times New Roman" w:eastAsia="MS Mincho" w:hAnsi="Times New Roman" w:cs="Times New Roman"/>
          <w:sz w:val="24"/>
          <w:szCs w:val="24"/>
          <w:lang w:val="es-MX" w:eastAsia="es-MX"/>
        </w:rPr>
        <w:t>”</w:t>
      </w:r>
      <w:r w:rsidR="00B30BA7">
        <w:rPr>
          <w:rFonts w:ascii="Times New Roman" w:eastAsia="MS Mincho" w:hAnsi="Times New Roman" w:cs="Times New Roman"/>
          <w:sz w:val="24"/>
          <w:szCs w:val="24"/>
          <w:lang w:val="es-MX" w:eastAsia="es-MX"/>
        </w:rPr>
        <w:t xml:space="preserve"> (p.</w:t>
      </w:r>
      <w:r w:rsidR="00612607">
        <w:rPr>
          <w:rFonts w:ascii="Times New Roman" w:eastAsia="MS Mincho" w:hAnsi="Times New Roman" w:cs="Times New Roman"/>
          <w:sz w:val="24"/>
          <w:szCs w:val="24"/>
          <w:lang w:val="es-MX" w:eastAsia="es-MX"/>
        </w:rPr>
        <w:t>9</w:t>
      </w:r>
      <w:r w:rsidR="00B30BA7">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w:t>
      </w:r>
      <w:r w:rsidR="00B30BA7">
        <w:rPr>
          <w:rFonts w:ascii="Times New Roman" w:eastAsia="MS Mincho" w:hAnsi="Times New Roman" w:cs="Times New Roman"/>
          <w:sz w:val="24"/>
          <w:szCs w:val="24"/>
          <w:lang w:val="es-MX" w:eastAsia="es-MX"/>
        </w:rPr>
        <w:t xml:space="preserve"> </w:t>
      </w:r>
      <w:r w:rsidRPr="00216CEB">
        <w:rPr>
          <w:rFonts w:ascii="Times New Roman" w:eastAsia="MS Mincho" w:hAnsi="Times New Roman" w:cs="Times New Roman"/>
          <w:sz w:val="24"/>
          <w:szCs w:val="24"/>
          <w:lang w:val="es-MX" w:eastAsia="es-MX"/>
        </w:rPr>
        <w:t xml:space="preserve">Las encuestas de satisfacción de usuarios miden </w:t>
      </w:r>
      <w:r w:rsidR="00B30BA7">
        <w:rPr>
          <w:rFonts w:ascii="Times New Roman" w:eastAsia="MS Mincho" w:hAnsi="Times New Roman" w:cs="Times New Roman"/>
          <w:sz w:val="24"/>
          <w:szCs w:val="24"/>
          <w:lang w:val="es-MX" w:eastAsia="es-MX"/>
        </w:rPr>
        <w:t>sus</w:t>
      </w:r>
      <w:r w:rsidRPr="00216CEB">
        <w:rPr>
          <w:rFonts w:ascii="Times New Roman" w:eastAsia="MS Mincho" w:hAnsi="Times New Roman" w:cs="Times New Roman"/>
          <w:sz w:val="24"/>
          <w:szCs w:val="24"/>
          <w:lang w:val="es-MX" w:eastAsia="es-MX"/>
        </w:rPr>
        <w:t xml:space="preserve"> dimensiones de percepción con respecto a los requisitos del SGC, factor decisivo en el análisis para </w:t>
      </w:r>
      <w:r w:rsidR="00B30BA7">
        <w:rPr>
          <w:rFonts w:ascii="Times New Roman" w:eastAsia="MS Mincho" w:hAnsi="Times New Roman" w:cs="Times New Roman"/>
          <w:sz w:val="24"/>
          <w:szCs w:val="24"/>
          <w:lang w:val="es-MX" w:eastAsia="es-MX"/>
        </w:rPr>
        <w:t>fijar</w:t>
      </w:r>
      <w:r w:rsidRPr="00216CEB">
        <w:rPr>
          <w:rFonts w:ascii="Times New Roman" w:eastAsia="MS Mincho" w:hAnsi="Times New Roman" w:cs="Times New Roman"/>
          <w:sz w:val="24"/>
          <w:szCs w:val="24"/>
          <w:lang w:val="es-MX" w:eastAsia="es-MX"/>
        </w:rPr>
        <w:t xml:space="preserve"> acciones orientadas a la mejora continua. </w:t>
      </w:r>
      <w:r w:rsidR="00EF1662" w:rsidRPr="00216CEB">
        <w:rPr>
          <w:rFonts w:ascii="Times New Roman" w:eastAsia="MS Mincho" w:hAnsi="Times New Roman" w:cs="Times New Roman"/>
          <w:sz w:val="24"/>
          <w:szCs w:val="24"/>
          <w:lang w:val="es-MX" w:eastAsia="es-MX"/>
        </w:rPr>
        <w:t>E</w:t>
      </w:r>
      <w:r w:rsidRPr="00216CEB">
        <w:rPr>
          <w:rFonts w:ascii="Times New Roman" w:eastAsia="MS Mincho" w:hAnsi="Times New Roman" w:cs="Times New Roman"/>
          <w:sz w:val="24"/>
          <w:szCs w:val="24"/>
          <w:lang w:val="es-MX" w:eastAsia="es-MX"/>
        </w:rPr>
        <w:t>l usuario estará satisfecho cuando los servicios cubren o excedan sus expectativas. Si las expectativas del usuario son bajas o si el usuario tiene acceso limitado a cualquiera de los servicios, puede ser que esté satisfecho con recibir servicios relativament</w:t>
      </w:r>
      <w:r w:rsidR="00B30BA7">
        <w:rPr>
          <w:rFonts w:ascii="Times New Roman" w:eastAsia="MS Mincho" w:hAnsi="Times New Roman" w:cs="Times New Roman"/>
          <w:sz w:val="24"/>
          <w:szCs w:val="24"/>
          <w:lang w:val="es-MX" w:eastAsia="es-MX"/>
        </w:rPr>
        <w:t>e deficientes, p</w:t>
      </w:r>
      <w:r w:rsidRPr="00216CEB">
        <w:rPr>
          <w:rFonts w:ascii="Times New Roman" w:eastAsia="MS Mincho" w:hAnsi="Times New Roman" w:cs="Times New Roman"/>
          <w:sz w:val="24"/>
          <w:szCs w:val="24"/>
          <w:lang w:val="es-MX" w:eastAsia="es-MX"/>
        </w:rPr>
        <w:t xml:space="preserve">or lo que se hace necesario medir constantemente </w:t>
      </w:r>
      <w:r w:rsidR="00B30BA7">
        <w:rPr>
          <w:rFonts w:ascii="Times New Roman" w:eastAsia="MS Mincho" w:hAnsi="Times New Roman" w:cs="Times New Roman"/>
          <w:sz w:val="24"/>
          <w:szCs w:val="24"/>
          <w:lang w:val="es-MX" w:eastAsia="es-MX"/>
        </w:rPr>
        <w:t>sus</w:t>
      </w:r>
      <w:r w:rsidRPr="00216CEB">
        <w:rPr>
          <w:rFonts w:ascii="Times New Roman" w:eastAsia="MS Mincho" w:hAnsi="Times New Roman" w:cs="Times New Roman"/>
          <w:sz w:val="24"/>
          <w:szCs w:val="24"/>
          <w:lang w:val="es-MX" w:eastAsia="es-MX"/>
        </w:rPr>
        <w:t xml:space="preserve"> </w:t>
      </w:r>
      <w:r w:rsidR="00B30BA7" w:rsidRPr="00216CEB">
        <w:rPr>
          <w:rFonts w:ascii="Times New Roman" w:eastAsia="MS Mincho" w:hAnsi="Times New Roman" w:cs="Times New Roman"/>
          <w:sz w:val="24"/>
          <w:szCs w:val="24"/>
          <w:lang w:val="es-MX" w:eastAsia="es-MX"/>
        </w:rPr>
        <w:t>percepcion</w:t>
      </w:r>
      <w:r w:rsidR="00B30BA7">
        <w:rPr>
          <w:rFonts w:ascii="Times New Roman" w:eastAsia="MS Mincho" w:hAnsi="Times New Roman" w:cs="Times New Roman"/>
          <w:sz w:val="24"/>
          <w:szCs w:val="24"/>
          <w:lang w:val="es-MX" w:eastAsia="es-MX"/>
        </w:rPr>
        <w:t>es</w:t>
      </w:r>
      <w:r w:rsidRPr="00216CEB">
        <w:rPr>
          <w:rFonts w:ascii="Times New Roman" w:eastAsia="MS Mincho" w:hAnsi="Times New Roman" w:cs="Times New Roman"/>
          <w:sz w:val="24"/>
          <w:szCs w:val="24"/>
          <w:lang w:val="es-MX" w:eastAsia="es-MX"/>
        </w:rPr>
        <w:t xml:space="preserve"> para obtener información que ayude a mejorar el SGC. </w:t>
      </w:r>
    </w:p>
    <w:p w14:paraId="4F002C63" w14:textId="5BC060DF" w:rsidR="00B17466" w:rsidRPr="00216CEB" w:rsidRDefault="00B30BA7"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Para dicho fin</w:t>
      </w:r>
      <w:r w:rsidR="00B17466" w:rsidRPr="00216CEB">
        <w:rPr>
          <w:rFonts w:ascii="Times New Roman" w:eastAsia="MS Mincho" w:hAnsi="Times New Roman" w:cs="Times New Roman"/>
          <w:sz w:val="24"/>
          <w:szCs w:val="24"/>
          <w:lang w:val="es-MX" w:eastAsia="es-MX"/>
        </w:rPr>
        <w:t>, se aplican las encuestas de satisfacción al ofrecer los procesos certificados en un SGC, ya sea para bridar un servicio o para entregar un producto</w:t>
      </w:r>
      <w:r>
        <w:rPr>
          <w:rFonts w:ascii="Times New Roman" w:eastAsia="MS Mincho" w:hAnsi="Times New Roman" w:cs="Times New Roman"/>
          <w:sz w:val="24"/>
          <w:szCs w:val="24"/>
          <w:lang w:val="es-MX" w:eastAsia="es-MX"/>
        </w:rPr>
        <w:t>,</w:t>
      </w:r>
      <w:r w:rsidR="00B17466" w:rsidRPr="00216CEB">
        <w:rPr>
          <w:rFonts w:ascii="Times New Roman" w:eastAsia="MS Mincho" w:hAnsi="Times New Roman" w:cs="Times New Roman"/>
          <w:sz w:val="24"/>
          <w:szCs w:val="24"/>
          <w:lang w:val="es-MX" w:eastAsia="es-MX"/>
        </w:rPr>
        <w:t xml:space="preserve"> y se analizan en periodos determinados para conocer el grado en que se cumplen las expectativas de los usuarios finales.</w:t>
      </w:r>
    </w:p>
    <w:p w14:paraId="54B3B3F8" w14:textId="77EE7BE7" w:rsidR="00B17466" w:rsidRPr="00216CEB" w:rsidRDefault="00B17466" w:rsidP="00D211D3">
      <w:pPr>
        <w:spacing w:after="0" w:line="360" w:lineRule="auto"/>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La norma </w:t>
      </w:r>
      <w:r w:rsidRPr="00DA698E">
        <w:rPr>
          <w:rFonts w:ascii="Times New Roman" w:eastAsia="MS Mincho" w:hAnsi="Times New Roman" w:cs="Times New Roman"/>
          <w:i/>
          <w:sz w:val="24"/>
          <w:szCs w:val="24"/>
          <w:lang w:val="es-MX" w:eastAsia="es-MX"/>
        </w:rPr>
        <w:t xml:space="preserve">ISO 9000:2015 </w:t>
      </w:r>
      <w:r w:rsidR="00DA698E">
        <w:rPr>
          <w:rFonts w:ascii="Times New Roman" w:eastAsia="MS Mincho" w:hAnsi="Times New Roman" w:cs="Times New Roman"/>
          <w:i/>
          <w:sz w:val="24"/>
          <w:szCs w:val="24"/>
          <w:lang w:val="es-MX" w:eastAsia="es-MX"/>
        </w:rPr>
        <w:t>S</w:t>
      </w:r>
      <w:r w:rsidRPr="00DA698E">
        <w:rPr>
          <w:rFonts w:ascii="Times New Roman" w:eastAsia="MS Mincho" w:hAnsi="Times New Roman" w:cs="Times New Roman"/>
          <w:i/>
          <w:sz w:val="24"/>
          <w:szCs w:val="24"/>
          <w:lang w:val="es-MX" w:eastAsia="es-MX"/>
        </w:rPr>
        <w:t>istemas de gestión de la calidad-</w:t>
      </w:r>
      <w:r w:rsidR="00DA698E">
        <w:rPr>
          <w:rFonts w:ascii="Times New Roman" w:eastAsia="MS Mincho" w:hAnsi="Times New Roman" w:cs="Times New Roman"/>
          <w:i/>
          <w:sz w:val="24"/>
          <w:szCs w:val="24"/>
          <w:lang w:val="es-MX" w:eastAsia="es-MX"/>
        </w:rPr>
        <w:t>F</w:t>
      </w:r>
      <w:r w:rsidRPr="00DA698E">
        <w:rPr>
          <w:rFonts w:ascii="Times New Roman" w:eastAsia="MS Mincho" w:hAnsi="Times New Roman" w:cs="Times New Roman"/>
          <w:i/>
          <w:sz w:val="24"/>
          <w:szCs w:val="24"/>
          <w:lang w:val="es-MX" w:eastAsia="es-MX"/>
        </w:rPr>
        <w:t>undamentos y vocabulario</w:t>
      </w:r>
      <w:r w:rsidRPr="00216CEB">
        <w:rPr>
          <w:rFonts w:ascii="Times New Roman" w:eastAsia="MS Mincho" w:hAnsi="Times New Roman" w:cs="Times New Roman"/>
          <w:sz w:val="24"/>
          <w:szCs w:val="24"/>
          <w:lang w:val="es-MX" w:eastAsia="es-MX"/>
        </w:rPr>
        <w:t xml:space="preserve"> define lo siguiente:</w:t>
      </w:r>
    </w:p>
    <w:p w14:paraId="0D0C216A" w14:textId="5E7AE8F2"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 xml:space="preserve">3.9.2 </w:t>
      </w:r>
      <w:r w:rsidRPr="00507DAF">
        <w:rPr>
          <w:bCs/>
          <w:color w:val="000000"/>
        </w:rPr>
        <w:t>Satisfacción del cliente</w:t>
      </w:r>
    </w:p>
    <w:p w14:paraId="256A9DB3"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Percepción del cliente (3.2.4) sobre el grado en que se han cumplido las expectativas de los clientes</w:t>
      </w:r>
    </w:p>
    <w:p w14:paraId="0630ACBB"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Nota 1 a la entrada: Puede que la expectativa del cliente no sea conocida por la organización (3.2.1), o incluso por el propio cliente, hasta que el producto (3.7.6) o servicio (3.7.7) se entregue. Para alcanzar una alta satisfacción del cliente puede ser necesario cumplir una expectativa de un cliente incluso si no está declarada, ni está generalmente implícita, ni es obligatoria.</w:t>
      </w:r>
    </w:p>
    <w:p w14:paraId="145F271A" w14:textId="7777777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Nota 2 a la entrada: Las quejas (3.9.3) son un indicador habitual de una baja satisfacción del cliente, pero la ausencia de las mismas no implica necesariamente una elevada satisfacción del cliente.</w:t>
      </w:r>
    </w:p>
    <w:p w14:paraId="216BC785" w14:textId="4EA67A47" w:rsidR="00B17466" w:rsidRPr="00507DAF" w:rsidRDefault="00B17466" w:rsidP="00D211D3">
      <w:pPr>
        <w:pStyle w:val="NormalWeb"/>
        <w:shd w:val="clear" w:color="auto" w:fill="FFFFFF"/>
        <w:spacing w:before="0" w:beforeAutospacing="0" w:after="0" w:afterAutospacing="0"/>
        <w:ind w:left="1440" w:right="902"/>
        <w:jc w:val="both"/>
        <w:rPr>
          <w:color w:val="000000"/>
        </w:rPr>
      </w:pPr>
      <w:r w:rsidRPr="00507DAF">
        <w:rPr>
          <w:color w:val="000000"/>
        </w:rPr>
        <w:t>Nota 3 a la entrada: Incluso cuando los requisitos del cliente (3.6.4) se han acordado con el cliente y éstos se han cumplido, esto no asegura necesariamente una elevada satisfacción del cliente</w:t>
      </w:r>
      <w:r w:rsidRPr="00507DAF">
        <w:rPr>
          <w:noProof/>
          <w:color w:val="000000"/>
        </w:rPr>
        <w:t xml:space="preserve"> (ISO, 2015)</w:t>
      </w:r>
      <w:r w:rsidRPr="00507DAF">
        <w:rPr>
          <w:color w:val="000000"/>
        </w:rPr>
        <w:t>.</w:t>
      </w:r>
    </w:p>
    <w:p w14:paraId="2C47842D" w14:textId="77777777" w:rsidR="00B30BA7" w:rsidRPr="00216CEB" w:rsidRDefault="00B30BA7" w:rsidP="00D211D3">
      <w:pPr>
        <w:pStyle w:val="NormalWeb"/>
        <w:shd w:val="clear" w:color="auto" w:fill="FFFFFF"/>
        <w:spacing w:before="0" w:beforeAutospacing="0" w:after="0" w:afterAutospacing="0"/>
        <w:ind w:left="1440" w:right="902"/>
        <w:jc w:val="both"/>
        <w:rPr>
          <w:i/>
          <w:color w:val="000000"/>
        </w:rPr>
      </w:pPr>
    </w:p>
    <w:p w14:paraId="195E77ED" w14:textId="61FD24D0" w:rsidR="00B17466" w:rsidRDefault="004A5EA8"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Para </w:t>
      </w:r>
      <w:proofErr w:type="spellStart"/>
      <w:r w:rsidRPr="00216CEB">
        <w:rPr>
          <w:rFonts w:ascii="Times New Roman" w:eastAsia="MS Mincho" w:hAnsi="Times New Roman" w:cs="Times New Roman"/>
          <w:sz w:val="24"/>
          <w:szCs w:val="24"/>
          <w:lang w:val="es-MX" w:eastAsia="es-MX"/>
        </w:rPr>
        <w:t>Surdez</w:t>
      </w:r>
      <w:proofErr w:type="spellEnd"/>
      <w:r w:rsidRPr="00216CEB">
        <w:rPr>
          <w:rFonts w:ascii="Times New Roman" w:eastAsia="MS Mincho" w:hAnsi="Times New Roman" w:cs="Times New Roman"/>
          <w:sz w:val="24"/>
          <w:szCs w:val="24"/>
          <w:lang w:val="es-MX" w:eastAsia="es-MX"/>
        </w:rPr>
        <w:t xml:space="preserve"> </w:t>
      </w:r>
      <w:r w:rsidRPr="00B30BA7">
        <w:rPr>
          <w:rFonts w:ascii="Times New Roman" w:eastAsia="MS Mincho" w:hAnsi="Times New Roman" w:cs="Times New Roman"/>
          <w:i/>
          <w:sz w:val="24"/>
          <w:szCs w:val="24"/>
          <w:lang w:val="es-MX" w:eastAsia="es-MX"/>
        </w:rPr>
        <w:t>et al</w:t>
      </w:r>
      <w:r w:rsidRPr="00216CEB">
        <w:rPr>
          <w:rFonts w:ascii="Times New Roman" w:eastAsia="MS Mincho" w:hAnsi="Times New Roman" w:cs="Times New Roman"/>
          <w:sz w:val="24"/>
          <w:szCs w:val="24"/>
          <w:lang w:val="es-MX" w:eastAsia="es-MX"/>
        </w:rPr>
        <w:t>.</w:t>
      </w:r>
      <w:r w:rsidR="00B771B8" w:rsidRPr="00216CEB">
        <w:rPr>
          <w:rFonts w:ascii="Times New Roman" w:eastAsia="MS Mincho" w:hAnsi="Times New Roman" w:cs="Times New Roman"/>
          <w:sz w:val="24"/>
          <w:szCs w:val="24"/>
          <w:lang w:val="es-MX" w:eastAsia="es-MX"/>
        </w:rPr>
        <w:t xml:space="preserve"> (2018),</w:t>
      </w:r>
      <w:r w:rsidRPr="00216CEB">
        <w:rPr>
          <w:rFonts w:ascii="Times New Roman" w:eastAsia="MS Mincho" w:hAnsi="Times New Roman" w:cs="Times New Roman"/>
          <w:sz w:val="24"/>
          <w:szCs w:val="24"/>
          <w:lang w:val="es-MX" w:eastAsia="es-MX"/>
        </w:rPr>
        <w:t xml:space="preserve"> “</w:t>
      </w:r>
      <w:r w:rsidR="00B771B8" w:rsidRPr="00216CEB">
        <w:rPr>
          <w:rFonts w:ascii="Times New Roman" w:eastAsia="MS Mincho" w:hAnsi="Times New Roman" w:cs="Times New Roman"/>
          <w:sz w:val="24"/>
          <w:szCs w:val="24"/>
          <w:lang w:val="es-MX" w:eastAsia="es-MX"/>
        </w:rPr>
        <w:t>e</w:t>
      </w:r>
      <w:r w:rsidR="00B17466" w:rsidRPr="00216CEB">
        <w:rPr>
          <w:rFonts w:ascii="Times New Roman" w:eastAsia="MS Mincho" w:hAnsi="Times New Roman" w:cs="Times New Roman"/>
          <w:sz w:val="24"/>
          <w:szCs w:val="24"/>
          <w:lang w:val="es-MX" w:eastAsia="es-MX"/>
        </w:rPr>
        <w:t xml:space="preserve">l progreso de un país depende en gran medida de la calidad educativa que brinden las universidades, y la satisfacción de los </w:t>
      </w:r>
      <w:r w:rsidR="00E10A36" w:rsidRPr="00216CEB">
        <w:rPr>
          <w:rFonts w:ascii="Times New Roman" w:eastAsia="MS Mincho" w:hAnsi="Times New Roman" w:cs="Times New Roman"/>
          <w:sz w:val="24"/>
          <w:szCs w:val="24"/>
          <w:lang w:val="es-MX" w:eastAsia="es-MX"/>
        </w:rPr>
        <w:t>trabajadores</w:t>
      </w:r>
      <w:r w:rsidR="00B17466" w:rsidRPr="00216CEB">
        <w:rPr>
          <w:rFonts w:ascii="Times New Roman" w:eastAsia="MS Mincho" w:hAnsi="Times New Roman" w:cs="Times New Roman"/>
          <w:sz w:val="24"/>
          <w:szCs w:val="24"/>
          <w:lang w:val="es-MX" w:eastAsia="es-MX"/>
        </w:rPr>
        <w:t xml:space="preserve"> es un indicador para evaluarla</w:t>
      </w:r>
      <w:r w:rsidRPr="00216CEB">
        <w:rPr>
          <w:rFonts w:ascii="Times New Roman" w:eastAsia="MS Mincho" w:hAnsi="Times New Roman" w:cs="Times New Roman"/>
          <w:sz w:val="24"/>
          <w:szCs w:val="24"/>
          <w:lang w:val="es-MX" w:eastAsia="es-MX"/>
        </w:rPr>
        <w:t>”</w:t>
      </w:r>
      <w:r w:rsidR="00B30BA7">
        <w:rPr>
          <w:rFonts w:ascii="Times New Roman" w:eastAsia="MS Mincho" w:hAnsi="Times New Roman" w:cs="Times New Roman"/>
          <w:sz w:val="24"/>
          <w:szCs w:val="24"/>
          <w:lang w:val="es-MX" w:eastAsia="es-MX"/>
        </w:rPr>
        <w:t xml:space="preserve"> (p.</w:t>
      </w:r>
      <w:r w:rsidR="00612607">
        <w:rPr>
          <w:rFonts w:ascii="Times New Roman" w:eastAsia="MS Mincho" w:hAnsi="Times New Roman" w:cs="Times New Roman"/>
          <w:sz w:val="24"/>
          <w:szCs w:val="24"/>
          <w:lang w:val="es-MX" w:eastAsia="es-MX"/>
        </w:rPr>
        <w:t>12</w:t>
      </w:r>
      <w:r w:rsidR="00B30BA7">
        <w:rPr>
          <w:rFonts w:ascii="Times New Roman" w:eastAsia="MS Mincho" w:hAnsi="Times New Roman" w:cs="Times New Roman"/>
          <w:sz w:val="24"/>
          <w:szCs w:val="24"/>
          <w:lang w:val="es-MX" w:eastAsia="es-MX"/>
        </w:rPr>
        <w:t>)</w:t>
      </w:r>
      <w:r w:rsidR="00B17466" w:rsidRPr="00216CEB">
        <w:rPr>
          <w:rFonts w:ascii="Times New Roman" w:eastAsia="MS Mincho" w:hAnsi="Times New Roman" w:cs="Times New Roman"/>
          <w:sz w:val="24"/>
          <w:szCs w:val="24"/>
          <w:lang w:val="es-MX" w:eastAsia="es-MX"/>
        </w:rPr>
        <w:t>. En ese sentido, el contar con sistemas que incorporen mediciones para evaluar la satisfacción y percepción de los usuarios se vuelve un factor importante para lograr la mejora integral del sistema educativo en México.</w:t>
      </w:r>
    </w:p>
    <w:p w14:paraId="3904CB92" w14:textId="77777777" w:rsidR="00B601D9" w:rsidRPr="00216CEB" w:rsidRDefault="00B601D9" w:rsidP="00D211D3">
      <w:pPr>
        <w:spacing w:after="0" w:line="360" w:lineRule="auto"/>
        <w:ind w:firstLine="720"/>
        <w:jc w:val="both"/>
        <w:rPr>
          <w:rFonts w:ascii="Times New Roman" w:eastAsia="MS Mincho" w:hAnsi="Times New Roman" w:cs="Times New Roman"/>
          <w:sz w:val="24"/>
          <w:szCs w:val="24"/>
          <w:lang w:val="es-MX" w:eastAsia="es-MX"/>
        </w:rPr>
      </w:pPr>
    </w:p>
    <w:p w14:paraId="16CB9816" w14:textId="080263C7" w:rsidR="00B17466" w:rsidRPr="00507DAF" w:rsidRDefault="00B17466" w:rsidP="00D211D3">
      <w:pPr>
        <w:pStyle w:val="Ttulo3"/>
        <w:rPr>
          <w:sz w:val="26"/>
          <w:szCs w:val="26"/>
        </w:rPr>
      </w:pPr>
      <w:r w:rsidRPr="00507DAF">
        <w:rPr>
          <w:sz w:val="26"/>
          <w:szCs w:val="26"/>
        </w:rPr>
        <w:lastRenderedPageBreak/>
        <w:t>Análisis y evaluación de un sistema de gestión de la calidad</w:t>
      </w:r>
      <w:r w:rsidR="00B601D9" w:rsidRPr="00507DAF">
        <w:rPr>
          <w:sz w:val="26"/>
          <w:szCs w:val="26"/>
        </w:rPr>
        <w:t xml:space="preserve"> </w:t>
      </w:r>
    </w:p>
    <w:p w14:paraId="7BD3CF4A" w14:textId="77777777" w:rsidR="00B601D9"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Los modelos de gestión de la calidad tienen en común algunos aspectos: están dirigidos a la mejora de los resultados de las organizaciones a través de la </w:t>
      </w:r>
      <w:r w:rsidR="00B601D9">
        <w:rPr>
          <w:rFonts w:ascii="Times New Roman" w:eastAsia="MS Mincho" w:hAnsi="Times New Roman" w:cs="Times New Roman"/>
          <w:sz w:val="24"/>
          <w:szCs w:val="24"/>
          <w:lang w:val="es-MX" w:eastAsia="es-MX"/>
        </w:rPr>
        <w:t>optimización</w:t>
      </w:r>
      <w:r w:rsidRPr="00216CEB">
        <w:rPr>
          <w:rFonts w:ascii="Times New Roman" w:eastAsia="MS Mincho" w:hAnsi="Times New Roman" w:cs="Times New Roman"/>
          <w:sz w:val="24"/>
          <w:szCs w:val="24"/>
          <w:lang w:val="es-MX" w:eastAsia="es-MX"/>
        </w:rPr>
        <w:t xml:space="preserve"> continua, requieren el compromiso de la dirección y la orientación al cliente y pueden ser utilizados tanto para realizar una autoevaluación (análisis de situación que permite conocer el punto de partida y establecer planes de mejora) </w:t>
      </w:r>
      <w:r w:rsidR="00B601D9">
        <w:rPr>
          <w:rFonts w:ascii="Times New Roman" w:eastAsia="MS Mincho" w:hAnsi="Times New Roman" w:cs="Times New Roman"/>
          <w:sz w:val="24"/>
          <w:szCs w:val="24"/>
          <w:lang w:val="es-MX" w:eastAsia="es-MX"/>
        </w:rPr>
        <w:t xml:space="preserve">como para </w:t>
      </w:r>
      <w:r w:rsidRPr="00216CEB">
        <w:rPr>
          <w:rFonts w:ascii="Times New Roman" w:eastAsia="MS Mincho" w:hAnsi="Times New Roman" w:cs="Times New Roman"/>
          <w:sz w:val="24"/>
          <w:szCs w:val="24"/>
          <w:lang w:val="es-MX" w:eastAsia="es-MX"/>
        </w:rPr>
        <w:t xml:space="preserve">someterse a evaluaciones externas (verificación, acreditación y certificación) </w:t>
      </w:r>
      <w:r w:rsidR="00BE688B" w:rsidRPr="008C2801">
        <w:rPr>
          <w:rFonts w:ascii="Times New Roman" w:eastAsia="MS Mincho" w:hAnsi="Times New Roman" w:cs="Times New Roman"/>
          <w:sz w:val="24"/>
          <w:szCs w:val="24"/>
          <w:lang w:val="es-MX" w:eastAsia="es-MX"/>
        </w:rPr>
        <w:t>(Martínez, Pérez y Martínez, 2018)</w:t>
      </w:r>
      <w:r w:rsidRPr="008C2801">
        <w:rPr>
          <w:rFonts w:ascii="Times New Roman" w:eastAsia="MS Mincho" w:hAnsi="Times New Roman" w:cs="Times New Roman"/>
          <w:sz w:val="24"/>
          <w:szCs w:val="24"/>
          <w:lang w:val="es-MX" w:eastAsia="es-MX"/>
        </w:rPr>
        <w:t>.</w:t>
      </w:r>
    </w:p>
    <w:p w14:paraId="22973225" w14:textId="1FCEA812" w:rsidR="00B17466"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En estas etapas intervienen las evaluaciones del desempeño del personal, clima laboral, satisfacción de usuarios, indicadores </w:t>
      </w:r>
      <w:r w:rsidR="00B601D9">
        <w:rPr>
          <w:rFonts w:ascii="Times New Roman" w:eastAsia="MS Mincho" w:hAnsi="Times New Roman" w:cs="Times New Roman"/>
          <w:sz w:val="24"/>
          <w:szCs w:val="24"/>
          <w:lang w:val="es-MX" w:eastAsia="es-MX"/>
        </w:rPr>
        <w:t xml:space="preserve">y </w:t>
      </w:r>
      <w:r w:rsidRPr="00216CEB">
        <w:rPr>
          <w:rFonts w:ascii="Times New Roman" w:eastAsia="MS Mincho" w:hAnsi="Times New Roman" w:cs="Times New Roman"/>
          <w:sz w:val="24"/>
          <w:szCs w:val="24"/>
          <w:lang w:val="es-MX" w:eastAsia="es-MX"/>
        </w:rPr>
        <w:t>auditorías internas y externas</w:t>
      </w:r>
      <w:r w:rsidR="00B601D9">
        <w:rPr>
          <w:rFonts w:ascii="Times New Roman" w:eastAsia="MS Mincho" w:hAnsi="Times New Roman" w:cs="Times New Roman"/>
          <w:sz w:val="24"/>
          <w:szCs w:val="24"/>
          <w:lang w:val="es-MX" w:eastAsia="es-MX"/>
        </w:rPr>
        <w:t xml:space="preserve"> que</w:t>
      </w:r>
      <w:r w:rsidRPr="00216CEB">
        <w:rPr>
          <w:rFonts w:ascii="Times New Roman" w:eastAsia="MS Mincho" w:hAnsi="Times New Roman" w:cs="Times New Roman"/>
          <w:sz w:val="24"/>
          <w:szCs w:val="24"/>
          <w:lang w:val="es-MX" w:eastAsia="es-MX"/>
        </w:rPr>
        <w:t xml:space="preserve"> se analizan para conocer el estado del SGC y tomar decisiones que corrijan desviaciones no deseadas de las metas y objetivos de la organización. En </w:t>
      </w:r>
      <w:r w:rsidR="00B771B8" w:rsidRPr="00216CEB">
        <w:rPr>
          <w:rFonts w:ascii="Times New Roman" w:eastAsia="MS Mincho" w:hAnsi="Times New Roman" w:cs="Times New Roman"/>
          <w:sz w:val="24"/>
          <w:szCs w:val="24"/>
          <w:lang w:val="es-MX" w:eastAsia="es-MX"/>
        </w:rPr>
        <w:t>la</w:t>
      </w:r>
      <w:r w:rsidR="005F137C" w:rsidRPr="00216CEB">
        <w:rPr>
          <w:rFonts w:ascii="Times New Roman" w:eastAsia="MS Mincho" w:hAnsi="Times New Roman" w:cs="Times New Roman"/>
          <w:sz w:val="24"/>
          <w:szCs w:val="24"/>
          <w:lang w:val="es-MX" w:eastAsia="es-MX"/>
        </w:rPr>
        <w:t xml:space="preserve"> </w:t>
      </w:r>
      <w:r w:rsidR="00B601D9">
        <w:rPr>
          <w:rFonts w:ascii="Times New Roman" w:eastAsia="MS Mincho" w:hAnsi="Times New Roman" w:cs="Times New Roman"/>
          <w:sz w:val="24"/>
          <w:szCs w:val="24"/>
          <w:lang w:val="es-MX" w:eastAsia="es-MX"/>
        </w:rPr>
        <w:t>t</w:t>
      </w:r>
      <w:r w:rsidR="00E10A36" w:rsidRPr="00216CEB">
        <w:rPr>
          <w:rFonts w:ascii="Times New Roman" w:eastAsia="MS Mincho" w:hAnsi="Times New Roman" w:cs="Times New Roman"/>
          <w:sz w:val="24"/>
          <w:szCs w:val="24"/>
          <w:lang w:val="es-MX" w:eastAsia="es-MX"/>
        </w:rPr>
        <w:t>abla</w:t>
      </w:r>
      <w:r w:rsidR="00B771B8" w:rsidRPr="00216CEB">
        <w:rPr>
          <w:rFonts w:ascii="Times New Roman" w:eastAsia="MS Mincho" w:hAnsi="Times New Roman" w:cs="Times New Roman"/>
          <w:sz w:val="24"/>
          <w:szCs w:val="24"/>
          <w:lang w:val="es-MX" w:eastAsia="es-MX"/>
        </w:rPr>
        <w:t>1</w:t>
      </w:r>
      <w:r w:rsidRPr="00216CEB">
        <w:rPr>
          <w:rFonts w:ascii="Times New Roman" w:eastAsia="MS Mincho" w:hAnsi="Times New Roman" w:cs="Times New Roman"/>
          <w:sz w:val="24"/>
          <w:szCs w:val="24"/>
          <w:lang w:val="es-MX" w:eastAsia="es-MX"/>
        </w:rPr>
        <w:t xml:space="preserve"> se hace una correspondencia entre el capítulo 9 de la norma ISO 9001:2015 y las técnicas y herramientas de </w:t>
      </w:r>
      <w:r w:rsidR="00B601D9" w:rsidRPr="00216CEB">
        <w:rPr>
          <w:rFonts w:ascii="Times New Roman" w:eastAsia="MS Mincho" w:hAnsi="Times New Roman" w:cs="Times New Roman"/>
          <w:sz w:val="24"/>
          <w:szCs w:val="24"/>
          <w:lang w:val="es-MX" w:eastAsia="es-MX"/>
        </w:rPr>
        <w:t>ingeniería de calidad</w:t>
      </w:r>
      <w:r w:rsidRPr="00216CEB">
        <w:rPr>
          <w:rFonts w:ascii="Times New Roman" w:eastAsia="MS Mincho" w:hAnsi="Times New Roman" w:cs="Times New Roman"/>
          <w:sz w:val="24"/>
          <w:szCs w:val="24"/>
          <w:lang w:val="es-MX" w:eastAsia="es-MX"/>
        </w:rPr>
        <w:t xml:space="preserve">. </w:t>
      </w:r>
    </w:p>
    <w:p w14:paraId="561279A1" w14:textId="77777777" w:rsidR="00D211D3" w:rsidRPr="00216CEB" w:rsidRDefault="00D211D3" w:rsidP="00D211D3">
      <w:pPr>
        <w:spacing w:after="0" w:line="360" w:lineRule="auto"/>
        <w:ind w:firstLine="720"/>
        <w:jc w:val="both"/>
        <w:rPr>
          <w:rFonts w:ascii="Times New Roman" w:eastAsia="MS Mincho" w:hAnsi="Times New Roman" w:cs="Times New Roman"/>
          <w:sz w:val="24"/>
          <w:szCs w:val="24"/>
          <w:lang w:val="es-MX" w:eastAsia="es-MX"/>
        </w:rPr>
      </w:pPr>
    </w:p>
    <w:p w14:paraId="3E905AEE" w14:textId="091A0CEB" w:rsidR="00B17466" w:rsidRPr="00507DAF" w:rsidRDefault="00E10A36" w:rsidP="00D211D3">
      <w:pPr>
        <w:spacing w:after="0" w:line="240" w:lineRule="auto"/>
        <w:jc w:val="center"/>
        <w:rPr>
          <w:rFonts w:ascii="Times New Roman" w:hAnsi="Times New Roman" w:cs="Times New Roman"/>
          <w:bCs/>
          <w:color w:val="010205"/>
          <w:sz w:val="24"/>
          <w:lang w:val="es-MX"/>
        </w:rPr>
      </w:pPr>
      <w:bookmarkStart w:id="5" w:name="_Toc4893800"/>
      <w:bookmarkStart w:id="6" w:name="_Toc4894459"/>
      <w:bookmarkStart w:id="7" w:name="_Toc4894707"/>
      <w:bookmarkStart w:id="8" w:name="_Toc6230176"/>
      <w:r w:rsidRPr="00507DAF">
        <w:rPr>
          <w:rFonts w:ascii="Times New Roman" w:hAnsi="Times New Roman" w:cs="Times New Roman"/>
          <w:b/>
          <w:bCs/>
          <w:color w:val="010205"/>
          <w:sz w:val="24"/>
          <w:lang w:val="es-MX"/>
        </w:rPr>
        <w:t>Tabla</w:t>
      </w:r>
      <w:r w:rsidR="00507DAF">
        <w:rPr>
          <w:rFonts w:ascii="Times New Roman" w:hAnsi="Times New Roman" w:cs="Times New Roman"/>
          <w:b/>
          <w:bCs/>
          <w:color w:val="010205"/>
          <w:sz w:val="24"/>
          <w:lang w:val="es-MX"/>
        </w:rPr>
        <w:t xml:space="preserve"> 1</w:t>
      </w:r>
      <w:r w:rsidR="00401E8B" w:rsidRPr="00507DAF">
        <w:rPr>
          <w:rFonts w:ascii="Times New Roman" w:hAnsi="Times New Roman" w:cs="Times New Roman"/>
          <w:b/>
          <w:bCs/>
          <w:color w:val="010205"/>
          <w:sz w:val="24"/>
          <w:lang w:val="es-MX"/>
        </w:rPr>
        <w:t>.</w:t>
      </w:r>
      <w:r w:rsidR="00B17466" w:rsidRPr="00507DAF">
        <w:rPr>
          <w:rFonts w:ascii="Times New Roman" w:hAnsi="Times New Roman" w:cs="Times New Roman"/>
          <w:bCs/>
          <w:color w:val="010205"/>
          <w:sz w:val="24"/>
          <w:lang w:val="es-MX"/>
        </w:rPr>
        <w:t xml:space="preserve"> Correspondencia entre el capítulo 9 de la norma ISO 9001:2015 y las técnicas y</w:t>
      </w:r>
      <w:r w:rsidR="00B17466" w:rsidRPr="00507DAF">
        <w:rPr>
          <w:rFonts w:ascii="Times New Roman" w:eastAsia="MS Mincho" w:hAnsi="Times New Roman" w:cs="Times New Roman"/>
          <w:sz w:val="24"/>
          <w:lang w:val="es-MX" w:eastAsia="es-MX"/>
        </w:rPr>
        <w:t xml:space="preserve"> herramientas de </w:t>
      </w:r>
      <w:r w:rsidR="00B601D9" w:rsidRPr="00507DAF">
        <w:rPr>
          <w:rFonts w:ascii="Times New Roman" w:hAnsi="Times New Roman" w:cs="Times New Roman"/>
          <w:bCs/>
          <w:color w:val="010205"/>
          <w:sz w:val="24"/>
          <w:lang w:val="es-MX"/>
        </w:rPr>
        <w:t>ingeniería de calidad</w:t>
      </w:r>
      <w:bookmarkEnd w:id="5"/>
      <w:bookmarkEnd w:id="6"/>
      <w:bookmarkEnd w:id="7"/>
      <w:bookmarkEnd w:id="8"/>
    </w:p>
    <w:tbl>
      <w:tblPr>
        <w:tblStyle w:val="Tablaconcuadrcula"/>
        <w:tblW w:w="5000" w:type="pct"/>
        <w:tblLook w:val="04A0" w:firstRow="1" w:lastRow="0" w:firstColumn="1" w:lastColumn="0" w:noHBand="0" w:noVBand="1"/>
      </w:tblPr>
      <w:tblGrid>
        <w:gridCol w:w="2334"/>
        <w:gridCol w:w="7016"/>
      </w:tblGrid>
      <w:tr w:rsidR="00B17466" w:rsidRPr="00657D69" w14:paraId="648B5FA6" w14:textId="77777777" w:rsidTr="00507DAF">
        <w:tc>
          <w:tcPr>
            <w:tcW w:w="1248" w:type="pct"/>
          </w:tcPr>
          <w:p w14:paraId="42FD27B0" w14:textId="77777777" w:rsidR="00B17466" w:rsidRPr="00507DAF" w:rsidRDefault="00B17466" w:rsidP="00D211D3">
            <w:pPr>
              <w:pStyle w:val="NormalWeb"/>
              <w:spacing w:before="0" w:beforeAutospacing="0" w:after="0" w:afterAutospacing="0"/>
              <w:rPr>
                <w:color w:val="000000"/>
                <w:szCs w:val="28"/>
              </w:rPr>
            </w:pPr>
            <w:r w:rsidRPr="00507DAF">
              <w:rPr>
                <w:color w:val="000000"/>
                <w:szCs w:val="28"/>
              </w:rPr>
              <w:t>Numeral ISO 9001:2015</w:t>
            </w:r>
          </w:p>
        </w:tc>
        <w:tc>
          <w:tcPr>
            <w:tcW w:w="3752" w:type="pct"/>
          </w:tcPr>
          <w:p w14:paraId="04E872DE" w14:textId="1BD642D5" w:rsidR="00B17466" w:rsidRPr="00507DAF" w:rsidRDefault="00B17466" w:rsidP="00D211D3">
            <w:pPr>
              <w:pStyle w:val="NormalWeb"/>
              <w:spacing w:before="0" w:beforeAutospacing="0" w:after="0" w:afterAutospacing="0"/>
              <w:jc w:val="center"/>
              <w:rPr>
                <w:color w:val="000000"/>
                <w:szCs w:val="28"/>
              </w:rPr>
            </w:pPr>
            <w:r w:rsidRPr="00507DAF">
              <w:rPr>
                <w:color w:val="000000"/>
                <w:szCs w:val="28"/>
              </w:rPr>
              <w:t>Técnicas/</w:t>
            </w:r>
            <w:r w:rsidR="00B601D9" w:rsidRPr="00507DAF">
              <w:rPr>
                <w:color w:val="000000"/>
                <w:szCs w:val="28"/>
              </w:rPr>
              <w:t>h</w:t>
            </w:r>
            <w:r w:rsidRPr="00507DAF">
              <w:rPr>
                <w:color w:val="000000"/>
                <w:szCs w:val="28"/>
              </w:rPr>
              <w:t xml:space="preserve">erramientas </w:t>
            </w:r>
            <w:r w:rsidR="00B601D9" w:rsidRPr="00507DAF">
              <w:rPr>
                <w:color w:val="000000"/>
                <w:szCs w:val="28"/>
              </w:rPr>
              <w:t>ingeniería de calidad</w:t>
            </w:r>
          </w:p>
        </w:tc>
      </w:tr>
      <w:tr w:rsidR="00B17466" w:rsidRPr="00657D69" w14:paraId="2518CF89" w14:textId="77777777" w:rsidTr="00507DAF">
        <w:tc>
          <w:tcPr>
            <w:tcW w:w="1248" w:type="pct"/>
          </w:tcPr>
          <w:p w14:paraId="51E15B90" w14:textId="77777777" w:rsidR="00B17466" w:rsidRPr="00507DAF" w:rsidRDefault="00B17466" w:rsidP="00D211D3">
            <w:pPr>
              <w:pStyle w:val="NormalWeb"/>
              <w:spacing w:before="0" w:beforeAutospacing="0" w:after="0" w:afterAutospacing="0"/>
              <w:jc w:val="both"/>
              <w:rPr>
                <w:color w:val="000000"/>
                <w:szCs w:val="28"/>
              </w:rPr>
            </w:pPr>
            <w:r w:rsidRPr="00507DAF">
              <w:rPr>
                <w:color w:val="000000"/>
                <w:szCs w:val="28"/>
              </w:rPr>
              <w:t>9.1 Seguimiento, medición, análisis y evaluación</w:t>
            </w:r>
          </w:p>
        </w:tc>
        <w:tc>
          <w:tcPr>
            <w:tcW w:w="3752" w:type="pct"/>
          </w:tcPr>
          <w:p w14:paraId="4D82919B" w14:textId="4BFACB03" w:rsidR="00B17466" w:rsidRPr="00507DAF" w:rsidRDefault="00B17466" w:rsidP="00D211D3">
            <w:pPr>
              <w:pStyle w:val="NormalWeb"/>
              <w:spacing w:before="0" w:beforeAutospacing="0" w:after="0" w:afterAutospacing="0"/>
              <w:jc w:val="both"/>
              <w:rPr>
                <w:color w:val="000000"/>
                <w:szCs w:val="28"/>
              </w:rPr>
            </w:pPr>
            <w:r w:rsidRPr="00507DAF">
              <w:rPr>
                <w:color w:val="000000"/>
                <w:szCs w:val="28"/>
              </w:rPr>
              <w:t xml:space="preserve">Diseño de experimentos, prueba de hipótesis, metrología, análisis de la capacidad del proceso, análisis de regresión, análisis de confiabilidad, muestreo, gráficos de </w:t>
            </w:r>
            <w:r w:rsidR="00B601D9" w:rsidRPr="00507DAF">
              <w:rPr>
                <w:color w:val="000000"/>
                <w:szCs w:val="28"/>
              </w:rPr>
              <w:t>c</w:t>
            </w:r>
            <w:r w:rsidRPr="00507DAF">
              <w:rPr>
                <w:color w:val="000000"/>
                <w:szCs w:val="28"/>
              </w:rPr>
              <w:t xml:space="preserve">ontrol estadístico de procesos, análisis de series de </w:t>
            </w:r>
            <w:r w:rsidR="00B601D9" w:rsidRPr="00507DAF">
              <w:rPr>
                <w:color w:val="000000"/>
                <w:szCs w:val="28"/>
              </w:rPr>
              <w:t>t</w:t>
            </w:r>
            <w:r w:rsidRPr="00507DAF">
              <w:rPr>
                <w:color w:val="000000"/>
                <w:szCs w:val="28"/>
              </w:rPr>
              <w:t>iempo, indicadores.</w:t>
            </w:r>
          </w:p>
        </w:tc>
      </w:tr>
      <w:tr w:rsidR="00B17466" w:rsidRPr="00657D69" w14:paraId="5A1CD846" w14:textId="77777777" w:rsidTr="00507DAF">
        <w:tc>
          <w:tcPr>
            <w:tcW w:w="1248" w:type="pct"/>
          </w:tcPr>
          <w:p w14:paraId="43DE87A5" w14:textId="2C2405FF" w:rsidR="00B17466" w:rsidRPr="00507DAF" w:rsidRDefault="00B17466" w:rsidP="00D211D3">
            <w:pPr>
              <w:pStyle w:val="NormalWeb"/>
              <w:spacing w:before="0" w:beforeAutospacing="0" w:after="0" w:afterAutospacing="0"/>
              <w:jc w:val="both"/>
              <w:rPr>
                <w:color w:val="000000"/>
                <w:szCs w:val="28"/>
              </w:rPr>
            </w:pPr>
            <w:r w:rsidRPr="00507DAF">
              <w:rPr>
                <w:color w:val="000000"/>
                <w:szCs w:val="28"/>
              </w:rPr>
              <w:t xml:space="preserve">9.2 Auditoría </w:t>
            </w:r>
            <w:r w:rsidR="00B601D9" w:rsidRPr="00507DAF">
              <w:rPr>
                <w:color w:val="000000"/>
                <w:szCs w:val="28"/>
              </w:rPr>
              <w:t>i</w:t>
            </w:r>
            <w:r w:rsidRPr="00507DAF">
              <w:rPr>
                <w:color w:val="000000"/>
                <w:szCs w:val="28"/>
              </w:rPr>
              <w:t>nterna</w:t>
            </w:r>
          </w:p>
        </w:tc>
        <w:tc>
          <w:tcPr>
            <w:tcW w:w="3752" w:type="pct"/>
          </w:tcPr>
          <w:p w14:paraId="4B06ACB7" w14:textId="77777777" w:rsidR="00B17466" w:rsidRPr="00507DAF" w:rsidRDefault="00B17466" w:rsidP="00D211D3">
            <w:pPr>
              <w:pStyle w:val="NormalWeb"/>
              <w:spacing w:before="0" w:beforeAutospacing="0" w:after="0" w:afterAutospacing="0"/>
              <w:jc w:val="both"/>
              <w:rPr>
                <w:color w:val="000000"/>
                <w:szCs w:val="28"/>
              </w:rPr>
            </w:pPr>
            <w:r w:rsidRPr="00507DAF">
              <w:rPr>
                <w:color w:val="000000"/>
                <w:szCs w:val="28"/>
              </w:rPr>
              <w:t>Muestreo, estadística descriptiva, hoja de verificación.</w:t>
            </w:r>
          </w:p>
        </w:tc>
      </w:tr>
      <w:tr w:rsidR="00B17466" w:rsidRPr="00657D69" w14:paraId="587AE29C" w14:textId="77777777" w:rsidTr="00507DAF">
        <w:tc>
          <w:tcPr>
            <w:tcW w:w="1248" w:type="pct"/>
          </w:tcPr>
          <w:p w14:paraId="1FA1CF92" w14:textId="0C1BD5F6" w:rsidR="00B17466" w:rsidRPr="00507DAF" w:rsidRDefault="00B17466" w:rsidP="00D211D3">
            <w:pPr>
              <w:pStyle w:val="NormalWeb"/>
              <w:spacing w:before="0" w:beforeAutospacing="0" w:after="0" w:afterAutospacing="0"/>
              <w:jc w:val="both"/>
              <w:rPr>
                <w:color w:val="000000"/>
                <w:szCs w:val="28"/>
              </w:rPr>
            </w:pPr>
            <w:r w:rsidRPr="00507DAF">
              <w:rPr>
                <w:color w:val="000000"/>
                <w:szCs w:val="28"/>
              </w:rPr>
              <w:t xml:space="preserve">9.3 Revisión por la </w:t>
            </w:r>
            <w:r w:rsidR="00B601D9" w:rsidRPr="00507DAF">
              <w:rPr>
                <w:color w:val="000000"/>
                <w:szCs w:val="28"/>
              </w:rPr>
              <w:t>d</w:t>
            </w:r>
            <w:r w:rsidRPr="00507DAF">
              <w:rPr>
                <w:color w:val="000000"/>
                <w:szCs w:val="28"/>
              </w:rPr>
              <w:t>irección</w:t>
            </w:r>
          </w:p>
        </w:tc>
        <w:tc>
          <w:tcPr>
            <w:tcW w:w="3752" w:type="pct"/>
          </w:tcPr>
          <w:p w14:paraId="1DA4DB39" w14:textId="2F07029C" w:rsidR="00B17466" w:rsidRPr="00507DAF" w:rsidRDefault="00B17466" w:rsidP="00D211D3">
            <w:pPr>
              <w:pStyle w:val="NormalWeb"/>
              <w:spacing w:before="0" w:beforeAutospacing="0" w:after="0" w:afterAutospacing="0"/>
              <w:jc w:val="both"/>
              <w:rPr>
                <w:color w:val="000000"/>
                <w:szCs w:val="28"/>
              </w:rPr>
            </w:pPr>
            <w:r w:rsidRPr="00507DAF">
              <w:rPr>
                <w:color w:val="000000"/>
                <w:szCs w:val="28"/>
              </w:rPr>
              <w:t xml:space="preserve">Análisis de la capacidad del proceso, muestreo, gráficos de </w:t>
            </w:r>
            <w:r w:rsidR="00B601D9" w:rsidRPr="00507DAF">
              <w:rPr>
                <w:color w:val="000000"/>
                <w:szCs w:val="28"/>
              </w:rPr>
              <w:t>c</w:t>
            </w:r>
            <w:r w:rsidRPr="00507DAF">
              <w:rPr>
                <w:color w:val="000000"/>
                <w:szCs w:val="28"/>
              </w:rPr>
              <w:t xml:space="preserve">ontrol estadístico de procesos, hoja de verificación, histograma, diagrama de </w:t>
            </w:r>
            <w:proofErr w:type="spellStart"/>
            <w:r w:rsidR="00B601D9" w:rsidRPr="00507DAF">
              <w:rPr>
                <w:color w:val="000000"/>
                <w:szCs w:val="28"/>
              </w:rPr>
              <w:t>p</w:t>
            </w:r>
            <w:r w:rsidRPr="00507DAF">
              <w:rPr>
                <w:color w:val="000000"/>
                <w:szCs w:val="28"/>
              </w:rPr>
              <w:t>areto</w:t>
            </w:r>
            <w:proofErr w:type="spellEnd"/>
            <w:r w:rsidRPr="00507DAF">
              <w:rPr>
                <w:color w:val="000000"/>
                <w:szCs w:val="28"/>
              </w:rPr>
              <w:t>.</w:t>
            </w:r>
          </w:p>
        </w:tc>
      </w:tr>
    </w:tbl>
    <w:p w14:paraId="7D5470C1" w14:textId="25DC655D" w:rsidR="00B17466" w:rsidRPr="00507DAF" w:rsidRDefault="00B17466" w:rsidP="00D61C38">
      <w:pPr>
        <w:spacing w:after="0" w:line="360" w:lineRule="auto"/>
        <w:jc w:val="center"/>
        <w:rPr>
          <w:rFonts w:ascii="Times New Roman" w:eastAsia="MS Mincho" w:hAnsi="Times New Roman" w:cs="Times New Roman"/>
          <w:sz w:val="24"/>
          <w:szCs w:val="28"/>
          <w:lang w:val="es-MX" w:eastAsia="es-MX"/>
        </w:rPr>
      </w:pPr>
      <w:r w:rsidRPr="00507DAF">
        <w:rPr>
          <w:rFonts w:ascii="Times New Roman" w:eastAsia="MS Mincho" w:hAnsi="Times New Roman" w:cs="Times New Roman"/>
          <w:sz w:val="24"/>
          <w:szCs w:val="28"/>
          <w:lang w:val="es-MX" w:eastAsia="es-MX"/>
        </w:rPr>
        <w:t xml:space="preserve">Fuente: Elaboración propia a partir de la tabla de correspondencia entre los numerales de la norma ISO 9001:2015 y las técnicas y herramientas de </w:t>
      </w:r>
      <w:r w:rsidR="00B601D9" w:rsidRPr="00507DAF">
        <w:rPr>
          <w:rFonts w:ascii="Times New Roman" w:eastAsia="MS Mincho" w:hAnsi="Times New Roman" w:cs="Times New Roman"/>
          <w:sz w:val="24"/>
          <w:szCs w:val="28"/>
          <w:lang w:val="es-MX" w:eastAsia="es-MX"/>
        </w:rPr>
        <w:t xml:space="preserve">ingeniería de calidad </w:t>
      </w:r>
      <w:r w:rsidR="00BE688B" w:rsidRPr="00507DAF">
        <w:rPr>
          <w:rFonts w:ascii="Times New Roman" w:eastAsia="MS Mincho" w:hAnsi="Times New Roman" w:cs="Times New Roman"/>
          <w:sz w:val="24"/>
          <w:szCs w:val="28"/>
          <w:lang w:val="es-MX" w:eastAsia="es-MX"/>
        </w:rPr>
        <w:t xml:space="preserve">(Cruz </w:t>
      </w:r>
      <w:r w:rsidR="00BE688B" w:rsidRPr="00507DAF">
        <w:rPr>
          <w:rFonts w:ascii="Times New Roman" w:eastAsia="MS Mincho" w:hAnsi="Times New Roman" w:cs="Times New Roman"/>
          <w:i/>
          <w:sz w:val="24"/>
          <w:szCs w:val="28"/>
          <w:lang w:val="es-MX" w:eastAsia="es-MX"/>
        </w:rPr>
        <w:t>et al</w:t>
      </w:r>
      <w:r w:rsidR="00BE688B" w:rsidRPr="00507DAF">
        <w:rPr>
          <w:rFonts w:ascii="Times New Roman" w:eastAsia="MS Mincho" w:hAnsi="Times New Roman" w:cs="Times New Roman"/>
          <w:sz w:val="24"/>
          <w:szCs w:val="28"/>
          <w:lang w:val="es-MX" w:eastAsia="es-MX"/>
        </w:rPr>
        <w:t>.</w:t>
      </w:r>
      <w:r w:rsidR="00B601D9" w:rsidRPr="00507DAF">
        <w:rPr>
          <w:rFonts w:ascii="Times New Roman" w:eastAsia="MS Mincho" w:hAnsi="Times New Roman" w:cs="Times New Roman"/>
          <w:sz w:val="24"/>
          <w:szCs w:val="28"/>
          <w:lang w:val="es-MX" w:eastAsia="es-MX"/>
        </w:rPr>
        <w:t>,</w:t>
      </w:r>
      <w:r w:rsidR="00BE688B" w:rsidRPr="00507DAF">
        <w:rPr>
          <w:rFonts w:ascii="Times New Roman" w:eastAsia="MS Mincho" w:hAnsi="Times New Roman" w:cs="Times New Roman"/>
          <w:sz w:val="24"/>
          <w:szCs w:val="28"/>
          <w:lang w:val="es-MX" w:eastAsia="es-MX"/>
        </w:rPr>
        <w:t xml:space="preserve"> 2017)</w:t>
      </w:r>
      <w:r w:rsidRPr="00507DAF">
        <w:rPr>
          <w:rFonts w:ascii="Times New Roman" w:eastAsia="MS Mincho" w:hAnsi="Times New Roman" w:cs="Times New Roman"/>
          <w:sz w:val="24"/>
          <w:szCs w:val="28"/>
          <w:lang w:val="es-MX" w:eastAsia="es-MX"/>
        </w:rPr>
        <w:t>.</w:t>
      </w:r>
    </w:p>
    <w:p w14:paraId="0FD634F3" w14:textId="77777777" w:rsidR="00B601D9"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Asimismo, Cruz </w:t>
      </w:r>
      <w:r w:rsidRPr="00B601D9">
        <w:rPr>
          <w:rFonts w:ascii="Times New Roman" w:eastAsia="MS Mincho" w:hAnsi="Times New Roman" w:cs="Times New Roman"/>
          <w:i/>
          <w:sz w:val="24"/>
          <w:szCs w:val="24"/>
          <w:lang w:val="es-MX" w:eastAsia="es-MX"/>
        </w:rPr>
        <w:t>et al</w:t>
      </w:r>
      <w:r w:rsidRPr="00216CEB">
        <w:rPr>
          <w:rFonts w:ascii="Times New Roman" w:eastAsia="MS Mincho" w:hAnsi="Times New Roman" w:cs="Times New Roman"/>
          <w:sz w:val="24"/>
          <w:szCs w:val="24"/>
          <w:lang w:val="es-MX" w:eastAsia="es-MX"/>
        </w:rPr>
        <w:t>. (2017) mencionan que la mejora constituye el punto del ciclo PHVA donde se toman decisiones alrededor de la mitigación de las cau</w:t>
      </w:r>
      <w:r w:rsidR="00B601D9">
        <w:rPr>
          <w:rFonts w:ascii="Times New Roman" w:eastAsia="MS Mincho" w:hAnsi="Times New Roman" w:cs="Times New Roman"/>
          <w:sz w:val="24"/>
          <w:szCs w:val="24"/>
          <w:lang w:val="es-MX" w:eastAsia="es-MX"/>
        </w:rPr>
        <w:t>sas de las fallas en el sistema;</w:t>
      </w:r>
      <w:r w:rsidRPr="00216CEB">
        <w:rPr>
          <w:rFonts w:ascii="Times New Roman" w:eastAsia="MS Mincho" w:hAnsi="Times New Roman" w:cs="Times New Roman"/>
          <w:sz w:val="24"/>
          <w:szCs w:val="24"/>
          <w:lang w:val="es-MX" w:eastAsia="es-MX"/>
        </w:rPr>
        <w:t xml:space="preserve"> por ende, las herramientas de ingeniería de la cal</w:t>
      </w:r>
      <w:r w:rsidR="00B601D9">
        <w:rPr>
          <w:rFonts w:ascii="Times New Roman" w:eastAsia="MS Mincho" w:hAnsi="Times New Roman" w:cs="Times New Roman"/>
          <w:sz w:val="24"/>
          <w:szCs w:val="24"/>
          <w:lang w:val="es-MX" w:eastAsia="es-MX"/>
        </w:rPr>
        <w:t>idad para dar cumplimiento del ú</w:t>
      </w:r>
      <w:r w:rsidRPr="00216CEB">
        <w:rPr>
          <w:rFonts w:ascii="Times New Roman" w:eastAsia="MS Mincho" w:hAnsi="Times New Roman" w:cs="Times New Roman"/>
          <w:sz w:val="24"/>
          <w:szCs w:val="24"/>
          <w:lang w:val="es-MX" w:eastAsia="es-MX"/>
        </w:rPr>
        <w:t>ltimo numeral de la ISO 9001:2015 son las mismas descritas para la operación y la evaluación del desempeño, ya que al tener cuantificadas las causas de la no calidad, lo que sigue es la formulación de estrategias que las minimicen o si es posible que las eliminen.</w:t>
      </w:r>
    </w:p>
    <w:p w14:paraId="52373679" w14:textId="60CF81D8" w:rsidR="00B17466"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Por </w:t>
      </w:r>
      <w:r w:rsidR="00B601D9">
        <w:rPr>
          <w:rFonts w:ascii="Times New Roman" w:eastAsia="MS Mincho" w:hAnsi="Times New Roman" w:cs="Times New Roman"/>
          <w:sz w:val="24"/>
          <w:szCs w:val="24"/>
          <w:lang w:val="es-MX" w:eastAsia="es-MX"/>
        </w:rPr>
        <w:t xml:space="preserve">eso, y </w:t>
      </w:r>
      <w:r w:rsidRPr="00216CEB">
        <w:rPr>
          <w:rFonts w:ascii="Times New Roman" w:eastAsia="MS Mincho" w:hAnsi="Times New Roman" w:cs="Times New Roman"/>
          <w:sz w:val="24"/>
          <w:szCs w:val="24"/>
          <w:lang w:val="es-MX" w:eastAsia="es-MX"/>
        </w:rPr>
        <w:t xml:space="preserve">para llegar a este último capítulo </w:t>
      </w:r>
      <w:r w:rsidR="00B601D9">
        <w:rPr>
          <w:rFonts w:ascii="Times New Roman" w:eastAsia="MS Mincho" w:hAnsi="Times New Roman" w:cs="Times New Roman"/>
          <w:sz w:val="24"/>
          <w:szCs w:val="24"/>
          <w:lang w:val="es-MX" w:eastAsia="es-MX"/>
        </w:rPr>
        <w:t>de la norma ISO 9001:2015 (10; m</w:t>
      </w:r>
      <w:r w:rsidRPr="00216CEB">
        <w:rPr>
          <w:rFonts w:ascii="Times New Roman" w:eastAsia="MS Mincho" w:hAnsi="Times New Roman" w:cs="Times New Roman"/>
          <w:sz w:val="24"/>
          <w:szCs w:val="24"/>
          <w:lang w:val="es-MX" w:eastAsia="es-MX"/>
        </w:rPr>
        <w:t>ejora),</w:t>
      </w:r>
      <w:r w:rsidR="00B601D9" w:rsidRPr="00B601D9">
        <w:rPr>
          <w:rFonts w:ascii="Times New Roman" w:eastAsia="MS Mincho" w:hAnsi="Times New Roman" w:cs="Times New Roman"/>
          <w:sz w:val="24"/>
          <w:szCs w:val="24"/>
          <w:lang w:val="es-MX" w:eastAsia="es-MX"/>
        </w:rPr>
        <w:t xml:space="preserve"> </w:t>
      </w:r>
      <w:r w:rsidR="00B601D9" w:rsidRPr="00216CEB">
        <w:rPr>
          <w:rFonts w:ascii="Times New Roman" w:eastAsia="MS Mincho" w:hAnsi="Times New Roman" w:cs="Times New Roman"/>
          <w:sz w:val="24"/>
          <w:szCs w:val="24"/>
          <w:lang w:val="es-MX" w:eastAsia="es-MX"/>
        </w:rPr>
        <w:t>se hace necesario</w:t>
      </w:r>
      <w:r w:rsidRPr="00216CEB">
        <w:rPr>
          <w:rFonts w:ascii="Times New Roman" w:eastAsia="MS Mincho" w:hAnsi="Times New Roman" w:cs="Times New Roman"/>
          <w:sz w:val="24"/>
          <w:szCs w:val="24"/>
          <w:lang w:val="es-MX" w:eastAsia="es-MX"/>
        </w:rPr>
        <w:t xml:space="preserve"> transitar por el capítulo 9 </w:t>
      </w:r>
      <w:r w:rsidR="00B601D9">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evaluación del desempeño</w:t>
      </w:r>
      <w:r w:rsidR="00B601D9">
        <w:rPr>
          <w:rFonts w:ascii="Times New Roman" w:eastAsia="MS Mincho" w:hAnsi="Times New Roman" w:cs="Times New Roman"/>
          <w:sz w:val="24"/>
          <w:szCs w:val="24"/>
          <w:lang w:val="es-MX" w:eastAsia="es-MX"/>
        </w:rPr>
        <w:t xml:space="preserve">), pues </w:t>
      </w:r>
      <w:r w:rsidRPr="00216CEB">
        <w:rPr>
          <w:rFonts w:ascii="Times New Roman" w:eastAsia="MS Mincho" w:hAnsi="Times New Roman" w:cs="Times New Roman"/>
          <w:sz w:val="24"/>
          <w:szCs w:val="24"/>
          <w:lang w:val="es-MX" w:eastAsia="es-MX"/>
        </w:rPr>
        <w:t xml:space="preserve">identificadas y </w:t>
      </w:r>
      <w:r w:rsidRPr="00216CEB">
        <w:rPr>
          <w:rFonts w:ascii="Times New Roman" w:eastAsia="MS Mincho" w:hAnsi="Times New Roman" w:cs="Times New Roman"/>
          <w:sz w:val="24"/>
          <w:szCs w:val="24"/>
          <w:lang w:val="es-MX" w:eastAsia="es-MX"/>
        </w:rPr>
        <w:lastRenderedPageBreak/>
        <w:t>valoradas las causas de las deficiencias en el SGC, se puede proceder a la determinación de las estrategias para corregir las causas que origin</w:t>
      </w:r>
      <w:r w:rsidR="00B601D9">
        <w:rPr>
          <w:rFonts w:ascii="Times New Roman" w:eastAsia="MS Mincho" w:hAnsi="Times New Roman" w:cs="Times New Roman"/>
          <w:sz w:val="24"/>
          <w:szCs w:val="24"/>
          <w:lang w:val="es-MX" w:eastAsia="es-MX"/>
        </w:rPr>
        <w:t>a</w:t>
      </w:r>
      <w:r w:rsidRPr="00216CEB">
        <w:rPr>
          <w:rFonts w:ascii="Times New Roman" w:eastAsia="MS Mincho" w:hAnsi="Times New Roman" w:cs="Times New Roman"/>
          <w:sz w:val="24"/>
          <w:szCs w:val="24"/>
          <w:lang w:val="es-MX" w:eastAsia="es-MX"/>
        </w:rPr>
        <w:t>n dichas deficiencias.</w:t>
      </w:r>
    </w:p>
    <w:p w14:paraId="286D5538" w14:textId="16CC9BF2" w:rsidR="00B17466" w:rsidRPr="00507DAF" w:rsidRDefault="00B601D9" w:rsidP="00D211D3">
      <w:pPr>
        <w:pStyle w:val="Ttulo3"/>
        <w:rPr>
          <w:sz w:val="26"/>
          <w:szCs w:val="26"/>
        </w:rPr>
      </w:pPr>
      <w:bookmarkStart w:id="9" w:name="_Toc6231054"/>
      <w:r w:rsidRPr="00507DAF">
        <w:rPr>
          <w:sz w:val="26"/>
          <w:szCs w:val="26"/>
        </w:rPr>
        <w:t>Auditorí</w:t>
      </w:r>
      <w:r w:rsidR="00B17466" w:rsidRPr="00507DAF">
        <w:rPr>
          <w:sz w:val="26"/>
          <w:szCs w:val="26"/>
        </w:rPr>
        <w:t>a interna de un sistema de gestión de la calidad</w:t>
      </w:r>
      <w:bookmarkEnd w:id="9"/>
    </w:p>
    <w:p w14:paraId="60DFC3E8" w14:textId="003246AA" w:rsidR="00B601D9" w:rsidRDefault="00B771B8"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Velázquez (2019) señala que “a</w:t>
      </w:r>
      <w:r w:rsidR="00B17466" w:rsidRPr="00216CEB">
        <w:rPr>
          <w:rFonts w:ascii="Times New Roman" w:eastAsia="MS Mincho" w:hAnsi="Times New Roman" w:cs="Times New Roman"/>
          <w:sz w:val="24"/>
          <w:szCs w:val="24"/>
          <w:lang w:val="es-MX" w:eastAsia="es-MX"/>
        </w:rPr>
        <w:t xml:space="preserve"> través del ejercicio de auditoría se tiene la oportunidad de obtener información (hechos y datos) relevante para la organización y para tomar decisiones, pero si los resultados están viciados, no es posible obtener beneficios</w:t>
      </w:r>
      <w:r w:rsidRPr="00216CEB">
        <w:rPr>
          <w:rFonts w:ascii="Times New Roman" w:eastAsia="MS Mincho" w:hAnsi="Times New Roman" w:cs="Times New Roman"/>
          <w:sz w:val="24"/>
          <w:szCs w:val="24"/>
          <w:lang w:val="es-MX" w:eastAsia="es-MX"/>
        </w:rPr>
        <w:t>”</w:t>
      </w:r>
      <w:r w:rsidR="00B601D9">
        <w:rPr>
          <w:rFonts w:ascii="Times New Roman" w:eastAsia="MS Mincho" w:hAnsi="Times New Roman" w:cs="Times New Roman"/>
          <w:sz w:val="24"/>
          <w:szCs w:val="24"/>
          <w:lang w:val="es-MX" w:eastAsia="es-MX"/>
        </w:rPr>
        <w:t xml:space="preserve"> (p.</w:t>
      </w:r>
      <w:r w:rsidR="00612607">
        <w:rPr>
          <w:rFonts w:ascii="Times New Roman" w:eastAsia="MS Mincho" w:hAnsi="Times New Roman" w:cs="Times New Roman"/>
          <w:sz w:val="24"/>
          <w:szCs w:val="24"/>
          <w:lang w:val="es-MX" w:eastAsia="es-MX"/>
        </w:rPr>
        <w:t>154</w:t>
      </w:r>
      <w:r w:rsidR="00B601D9">
        <w:rPr>
          <w:rFonts w:ascii="Times New Roman" w:eastAsia="MS Mincho" w:hAnsi="Times New Roman" w:cs="Times New Roman"/>
          <w:sz w:val="24"/>
          <w:szCs w:val="24"/>
          <w:lang w:val="es-MX" w:eastAsia="es-MX"/>
        </w:rPr>
        <w:t>)</w:t>
      </w:r>
      <w:r w:rsidR="00381F34" w:rsidRPr="00216CEB">
        <w:rPr>
          <w:rFonts w:ascii="Times New Roman" w:eastAsia="MS Mincho" w:hAnsi="Times New Roman" w:cs="Times New Roman"/>
          <w:sz w:val="24"/>
          <w:szCs w:val="24"/>
          <w:lang w:val="es-MX" w:eastAsia="es-MX"/>
        </w:rPr>
        <w:t>.</w:t>
      </w:r>
      <w:r w:rsidR="00B601D9">
        <w:rPr>
          <w:rFonts w:ascii="Times New Roman" w:eastAsia="MS Mincho" w:hAnsi="Times New Roman" w:cs="Times New Roman"/>
          <w:sz w:val="24"/>
          <w:szCs w:val="24"/>
          <w:lang w:val="es-MX" w:eastAsia="es-MX"/>
        </w:rPr>
        <w:t xml:space="preserve"> Las auditorí</w:t>
      </w:r>
      <w:r w:rsidR="00B17466" w:rsidRPr="00216CEB">
        <w:rPr>
          <w:rFonts w:ascii="Times New Roman" w:eastAsia="MS Mincho" w:hAnsi="Times New Roman" w:cs="Times New Roman"/>
          <w:sz w:val="24"/>
          <w:szCs w:val="24"/>
          <w:lang w:val="es-MX" w:eastAsia="es-MX"/>
        </w:rPr>
        <w:t xml:space="preserve">as para SGC son apoyadas por la norma ISO 19011; directrices para la auditoría de los sistemas de gestión, que proporciona orientación sobre la gestión de un programa de auditoría sobre la planificación y la realización de auditorías de sistemas de gestión, así como sobre la competencia y evaluación de un auditor y un equipo de auditoría </w:t>
      </w:r>
      <w:sdt>
        <w:sdtPr>
          <w:rPr>
            <w:rFonts w:ascii="Times New Roman" w:eastAsia="MS Mincho" w:hAnsi="Times New Roman" w:cs="Times New Roman"/>
            <w:sz w:val="24"/>
            <w:szCs w:val="24"/>
            <w:lang w:val="es-MX" w:eastAsia="es-MX"/>
          </w:rPr>
          <w:id w:val="1880736064"/>
          <w:citation/>
        </w:sdtPr>
        <w:sdtEndPr/>
        <w:sdtContent>
          <w:r w:rsidR="00B17466" w:rsidRPr="00216CEB">
            <w:rPr>
              <w:rFonts w:ascii="Times New Roman" w:eastAsia="MS Mincho" w:hAnsi="Times New Roman" w:cs="Times New Roman"/>
              <w:sz w:val="24"/>
              <w:szCs w:val="24"/>
              <w:lang w:val="es-MX" w:eastAsia="es-MX"/>
            </w:rPr>
            <w:fldChar w:fldCharType="begin"/>
          </w:r>
          <w:r w:rsidR="00B17466" w:rsidRPr="00216CEB">
            <w:rPr>
              <w:rFonts w:ascii="Times New Roman" w:eastAsia="MS Mincho" w:hAnsi="Times New Roman" w:cs="Times New Roman"/>
              <w:sz w:val="24"/>
              <w:szCs w:val="24"/>
              <w:lang w:val="es-MX" w:eastAsia="es-MX"/>
            </w:rPr>
            <w:instrText xml:space="preserve">CITATION ISO185 \l 2058 </w:instrText>
          </w:r>
          <w:r w:rsidR="00B17466" w:rsidRPr="00216CEB">
            <w:rPr>
              <w:rFonts w:ascii="Times New Roman" w:eastAsia="MS Mincho" w:hAnsi="Times New Roman" w:cs="Times New Roman"/>
              <w:sz w:val="24"/>
              <w:szCs w:val="24"/>
              <w:lang w:val="es-MX" w:eastAsia="es-MX"/>
            </w:rPr>
            <w:fldChar w:fldCharType="separate"/>
          </w:r>
          <w:r w:rsidR="00B17466" w:rsidRPr="00216CEB">
            <w:rPr>
              <w:rFonts w:ascii="Times New Roman" w:eastAsia="MS Mincho" w:hAnsi="Times New Roman" w:cs="Times New Roman"/>
              <w:sz w:val="24"/>
              <w:szCs w:val="24"/>
              <w:lang w:val="es-MX" w:eastAsia="es-MX"/>
            </w:rPr>
            <w:t>(ISO, 2018)</w:t>
          </w:r>
          <w:r w:rsidR="00B17466" w:rsidRPr="00216CEB">
            <w:rPr>
              <w:rFonts w:ascii="Times New Roman" w:eastAsia="MS Mincho" w:hAnsi="Times New Roman" w:cs="Times New Roman"/>
              <w:sz w:val="24"/>
              <w:szCs w:val="24"/>
              <w:lang w:val="es-MX" w:eastAsia="es-MX"/>
            </w:rPr>
            <w:fldChar w:fldCharType="end"/>
          </w:r>
        </w:sdtContent>
      </w:sdt>
      <w:r w:rsidR="00B17466" w:rsidRPr="00216CEB">
        <w:rPr>
          <w:rFonts w:ascii="Times New Roman" w:eastAsia="MS Mincho" w:hAnsi="Times New Roman" w:cs="Times New Roman"/>
          <w:sz w:val="24"/>
          <w:szCs w:val="24"/>
          <w:lang w:val="es-MX" w:eastAsia="es-MX"/>
        </w:rPr>
        <w:t>.</w:t>
      </w:r>
    </w:p>
    <w:p w14:paraId="2FFE36E1" w14:textId="0E5A04A4" w:rsidR="00143811" w:rsidRPr="008C2801"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La auditoría de calidad es el examen sistemático de un sistema de calidad realizado por un auditor de calidad interno o externo</w:t>
      </w:r>
      <w:r w:rsidR="00B601D9">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o </w:t>
      </w:r>
      <w:r w:rsidR="00B601D9">
        <w:rPr>
          <w:rFonts w:ascii="Times New Roman" w:eastAsia="MS Mincho" w:hAnsi="Times New Roman" w:cs="Times New Roman"/>
          <w:sz w:val="24"/>
          <w:szCs w:val="24"/>
          <w:lang w:val="es-MX" w:eastAsia="es-MX"/>
        </w:rPr>
        <w:t xml:space="preserve">por </w:t>
      </w:r>
      <w:r w:rsidRPr="00216CEB">
        <w:rPr>
          <w:rFonts w:ascii="Times New Roman" w:eastAsia="MS Mincho" w:hAnsi="Times New Roman" w:cs="Times New Roman"/>
          <w:sz w:val="24"/>
          <w:szCs w:val="24"/>
          <w:lang w:val="es-MX" w:eastAsia="es-MX"/>
        </w:rPr>
        <w:t xml:space="preserve">un equipo de auditoría. Es una parte importante del sistema de gestión de la </w:t>
      </w:r>
      <w:r w:rsidRPr="008C2801">
        <w:rPr>
          <w:rFonts w:ascii="Times New Roman" w:eastAsia="MS Mincho" w:hAnsi="Times New Roman" w:cs="Times New Roman"/>
          <w:sz w:val="24"/>
          <w:szCs w:val="24"/>
          <w:lang w:val="es-MX" w:eastAsia="es-MX"/>
        </w:rPr>
        <w:t xml:space="preserve">calidad de una organización y es un elemento clave en el estándar del sistema de calidad ISO, ISO 9001 </w:t>
      </w:r>
      <w:sdt>
        <w:sdtPr>
          <w:rPr>
            <w:rFonts w:ascii="Times New Roman" w:eastAsia="MS Mincho" w:hAnsi="Times New Roman" w:cs="Times New Roman"/>
            <w:sz w:val="24"/>
            <w:szCs w:val="24"/>
            <w:lang w:val="es-MX" w:eastAsia="es-MX"/>
          </w:rPr>
          <w:id w:val="105626942"/>
          <w:citation/>
        </w:sdtPr>
        <w:sdtEndPr/>
        <w:sdtContent>
          <w:r w:rsidRPr="008C2801">
            <w:rPr>
              <w:rFonts w:ascii="Times New Roman" w:eastAsia="MS Mincho" w:hAnsi="Times New Roman" w:cs="Times New Roman"/>
              <w:sz w:val="24"/>
              <w:szCs w:val="24"/>
              <w:lang w:val="es-MX" w:eastAsia="es-MX"/>
            </w:rPr>
            <w:fldChar w:fldCharType="begin"/>
          </w:r>
          <w:r w:rsidRPr="008C2801">
            <w:rPr>
              <w:rFonts w:ascii="Times New Roman" w:eastAsia="MS Mincho" w:hAnsi="Times New Roman" w:cs="Times New Roman"/>
              <w:sz w:val="24"/>
              <w:szCs w:val="24"/>
              <w:lang w:val="es-MX" w:eastAsia="es-MX"/>
            </w:rPr>
            <w:instrText xml:space="preserve"> CITATION Mau10 \l 2058 </w:instrText>
          </w:r>
          <w:r w:rsidRPr="008C2801">
            <w:rPr>
              <w:rFonts w:ascii="Times New Roman" w:eastAsia="MS Mincho" w:hAnsi="Times New Roman" w:cs="Times New Roman"/>
              <w:sz w:val="24"/>
              <w:szCs w:val="24"/>
              <w:lang w:val="es-MX" w:eastAsia="es-MX"/>
            </w:rPr>
            <w:fldChar w:fldCharType="separate"/>
          </w:r>
          <w:r w:rsidRPr="008C2801">
            <w:rPr>
              <w:rFonts w:ascii="Times New Roman" w:eastAsia="MS Mincho" w:hAnsi="Times New Roman" w:cs="Times New Roman"/>
              <w:sz w:val="24"/>
              <w:szCs w:val="24"/>
              <w:lang w:val="es-MX" w:eastAsia="es-MX"/>
            </w:rPr>
            <w:t>(Mauch, 2010)</w:t>
          </w:r>
          <w:r w:rsidRPr="008C2801">
            <w:rPr>
              <w:rFonts w:ascii="Times New Roman" w:eastAsia="MS Mincho" w:hAnsi="Times New Roman" w:cs="Times New Roman"/>
              <w:sz w:val="24"/>
              <w:szCs w:val="24"/>
              <w:lang w:val="es-MX" w:eastAsia="es-MX"/>
            </w:rPr>
            <w:fldChar w:fldCharType="end"/>
          </w:r>
        </w:sdtContent>
      </w:sdt>
      <w:r w:rsidRPr="008C2801">
        <w:rPr>
          <w:rFonts w:ascii="Times New Roman" w:eastAsia="MS Mincho" w:hAnsi="Times New Roman" w:cs="Times New Roman"/>
          <w:sz w:val="24"/>
          <w:szCs w:val="24"/>
          <w:lang w:val="es-MX" w:eastAsia="es-MX"/>
        </w:rPr>
        <w:t>.</w:t>
      </w:r>
      <w:r w:rsidR="004E2C99" w:rsidRPr="008C2801">
        <w:rPr>
          <w:rFonts w:ascii="Times New Roman" w:eastAsia="MS Mincho" w:hAnsi="Times New Roman" w:cs="Times New Roman"/>
          <w:sz w:val="24"/>
          <w:szCs w:val="24"/>
          <w:lang w:val="es-MX" w:eastAsia="es-MX"/>
        </w:rPr>
        <w:t xml:space="preserve"> </w:t>
      </w:r>
      <w:r w:rsidR="001A219D" w:rsidRPr="008C2801">
        <w:rPr>
          <w:rFonts w:ascii="Times New Roman" w:eastAsia="MS Mincho" w:hAnsi="Times New Roman" w:cs="Times New Roman"/>
          <w:sz w:val="24"/>
          <w:szCs w:val="24"/>
          <w:lang w:val="es-MX" w:eastAsia="es-MX"/>
        </w:rPr>
        <w:t>Este proceso debe ser planeado en</w:t>
      </w:r>
      <w:r w:rsidRPr="008C2801">
        <w:rPr>
          <w:rFonts w:ascii="Times New Roman" w:eastAsia="MS Mincho" w:hAnsi="Times New Roman" w:cs="Times New Roman"/>
          <w:sz w:val="24"/>
          <w:szCs w:val="24"/>
          <w:lang w:val="es-MX" w:eastAsia="es-MX"/>
        </w:rPr>
        <w:t xml:space="preserve"> intervalos determinados, establecie</w:t>
      </w:r>
      <w:r w:rsidR="00B601D9" w:rsidRPr="008C2801">
        <w:rPr>
          <w:rFonts w:ascii="Times New Roman" w:eastAsia="MS Mincho" w:hAnsi="Times New Roman" w:cs="Times New Roman"/>
          <w:sz w:val="24"/>
          <w:szCs w:val="24"/>
          <w:lang w:val="es-MX" w:eastAsia="es-MX"/>
        </w:rPr>
        <w:t>ndo el objetivo de cada auditor</w:t>
      </w:r>
      <w:r w:rsidR="00143811" w:rsidRPr="008C2801">
        <w:rPr>
          <w:rFonts w:ascii="Times New Roman" w:eastAsia="MS Mincho" w:hAnsi="Times New Roman" w:cs="Times New Roman"/>
          <w:sz w:val="24"/>
          <w:szCs w:val="24"/>
          <w:lang w:val="es-MX" w:eastAsia="es-MX"/>
        </w:rPr>
        <w:t>í</w:t>
      </w:r>
      <w:r w:rsidRPr="008C2801">
        <w:rPr>
          <w:rFonts w:ascii="Times New Roman" w:eastAsia="MS Mincho" w:hAnsi="Times New Roman" w:cs="Times New Roman"/>
          <w:sz w:val="24"/>
          <w:szCs w:val="24"/>
          <w:lang w:val="es-MX" w:eastAsia="es-MX"/>
        </w:rPr>
        <w:t>a, su alcance, los involucrados, el plan específico, los criterios y métodos para evaluar el SGC de manera sistemática y estandarizada.</w:t>
      </w:r>
    </w:p>
    <w:p w14:paraId="0764F794" w14:textId="77777777" w:rsidR="00143811" w:rsidRPr="008C2801"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t xml:space="preserve">En el caso de la retroalimentación interna, corresponde a las auditorías internas </w:t>
      </w:r>
      <w:r w:rsidR="00143811" w:rsidRPr="008C2801">
        <w:rPr>
          <w:rFonts w:ascii="Times New Roman" w:eastAsia="MS Mincho" w:hAnsi="Times New Roman" w:cs="Times New Roman"/>
          <w:sz w:val="24"/>
          <w:szCs w:val="24"/>
          <w:lang w:val="es-MX" w:eastAsia="es-MX"/>
        </w:rPr>
        <w:t>—</w:t>
      </w:r>
      <w:r w:rsidRPr="008C2801">
        <w:rPr>
          <w:rFonts w:ascii="Times New Roman" w:eastAsia="MS Mincho" w:hAnsi="Times New Roman" w:cs="Times New Roman"/>
          <w:sz w:val="24"/>
          <w:szCs w:val="24"/>
          <w:lang w:val="es-MX" w:eastAsia="es-MX"/>
        </w:rPr>
        <w:t xml:space="preserve">también llamadas </w:t>
      </w:r>
      <w:r w:rsidRPr="008C2801">
        <w:rPr>
          <w:rFonts w:ascii="Times New Roman" w:eastAsia="MS Mincho" w:hAnsi="Times New Roman" w:cs="Times New Roman"/>
          <w:i/>
          <w:sz w:val="24"/>
          <w:szCs w:val="24"/>
          <w:lang w:val="es-MX" w:eastAsia="es-MX"/>
        </w:rPr>
        <w:t>auditorías de primera parte</w:t>
      </w:r>
      <w:r w:rsidR="00143811" w:rsidRPr="008C2801">
        <w:rPr>
          <w:rFonts w:ascii="Times New Roman" w:eastAsia="MS Mincho" w:hAnsi="Times New Roman" w:cs="Times New Roman"/>
          <w:sz w:val="24"/>
          <w:szCs w:val="24"/>
          <w:lang w:val="es-MX" w:eastAsia="es-MX"/>
        </w:rPr>
        <w:t>—</w:t>
      </w:r>
      <w:r w:rsidRPr="008C2801">
        <w:rPr>
          <w:rFonts w:ascii="Times New Roman" w:eastAsia="MS Mincho" w:hAnsi="Times New Roman" w:cs="Times New Roman"/>
          <w:sz w:val="24"/>
          <w:szCs w:val="24"/>
          <w:lang w:val="es-MX" w:eastAsia="es-MX"/>
        </w:rPr>
        <w:t xml:space="preserve">, realizadas en general por el propio personal de la organización con las competencias adecuadas de acuerdo con lo definido por la propia empresa </w:t>
      </w:r>
      <w:r w:rsidR="00BE688B" w:rsidRPr="008C2801">
        <w:rPr>
          <w:rFonts w:ascii="Times New Roman" w:eastAsia="MS Mincho" w:hAnsi="Times New Roman" w:cs="Times New Roman"/>
          <w:sz w:val="24"/>
          <w:szCs w:val="24"/>
          <w:lang w:val="es-MX" w:eastAsia="es-MX"/>
        </w:rPr>
        <w:t>(Vásquez y Torres, 2018)</w:t>
      </w:r>
      <w:r w:rsidRPr="008C2801">
        <w:rPr>
          <w:rFonts w:ascii="Times New Roman" w:eastAsia="MS Mincho" w:hAnsi="Times New Roman" w:cs="Times New Roman"/>
          <w:sz w:val="24"/>
          <w:szCs w:val="24"/>
          <w:lang w:val="es-MX" w:eastAsia="es-MX"/>
        </w:rPr>
        <w:t>.</w:t>
      </w:r>
      <w:r w:rsidR="004E2C99" w:rsidRPr="008C2801">
        <w:rPr>
          <w:rFonts w:ascii="Times New Roman" w:eastAsia="MS Mincho" w:hAnsi="Times New Roman" w:cs="Times New Roman"/>
          <w:sz w:val="24"/>
          <w:szCs w:val="24"/>
          <w:lang w:val="es-MX" w:eastAsia="es-MX"/>
        </w:rPr>
        <w:t xml:space="preserve"> </w:t>
      </w:r>
      <w:r w:rsidRPr="008C2801">
        <w:rPr>
          <w:rFonts w:ascii="Times New Roman" w:eastAsia="MS Mincho" w:hAnsi="Times New Roman" w:cs="Times New Roman"/>
          <w:sz w:val="24"/>
          <w:szCs w:val="24"/>
          <w:lang w:val="es-MX" w:eastAsia="es-MX"/>
        </w:rPr>
        <w:t>Los auditores internos deben capacitarse y adquirir la experiencia para ser capaces de realizar el proceso de auditoría de un SGC con imparcialidad y objetividad, conservando evidencia de su capacitación, evalua</w:t>
      </w:r>
      <w:r w:rsidR="00143811" w:rsidRPr="008C2801">
        <w:rPr>
          <w:rFonts w:ascii="Times New Roman" w:eastAsia="MS Mincho" w:hAnsi="Times New Roman" w:cs="Times New Roman"/>
          <w:sz w:val="24"/>
          <w:szCs w:val="24"/>
          <w:lang w:val="es-MX" w:eastAsia="es-MX"/>
        </w:rPr>
        <w:t>ción y participación en auditorí</w:t>
      </w:r>
      <w:r w:rsidRPr="008C2801">
        <w:rPr>
          <w:rFonts w:ascii="Times New Roman" w:eastAsia="MS Mincho" w:hAnsi="Times New Roman" w:cs="Times New Roman"/>
          <w:sz w:val="24"/>
          <w:szCs w:val="24"/>
          <w:lang w:val="es-MX" w:eastAsia="es-MX"/>
        </w:rPr>
        <w:t>as dentro y fuera de la organización.</w:t>
      </w:r>
    </w:p>
    <w:p w14:paraId="73D621FA" w14:textId="77777777" w:rsidR="00143811"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t>Velásquez (2019)</w:t>
      </w:r>
      <w:r w:rsidRPr="00216CEB">
        <w:rPr>
          <w:rFonts w:ascii="Times New Roman" w:eastAsia="MS Mincho" w:hAnsi="Times New Roman" w:cs="Times New Roman"/>
          <w:sz w:val="24"/>
          <w:szCs w:val="24"/>
          <w:lang w:val="es-MX" w:eastAsia="es-MX"/>
        </w:rPr>
        <w:t xml:space="preserve"> comenta </w:t>
      </w:r>
      <w:r w:rsidR="004E2C99" w:rsidRPr="00216CEB">
        <w:rPr>
          <w:rFonts w:ascii="Times New Roman" w:eastAsia="MS Mincho" w:hAnsi="Times New Roman" w:cs="Times New Roman"/>
          <w:sz w:val="24"/>
          <w:szCs w:val="24"/>
          <w:lang w:val="es-MX" w:eastAsia="es-MX"/>
        </w:rPr>
        <w:t>que</w:t>
      </w:r>
      <w:r w:rsidRPr="00216CEB">
        <w:rPr>
          <w:rFonts w:ascii="Times New Roman" w:eastAsia="MS Mincho" w:hAnsi="Times New Roman" w:cs="Times New Roman"/>
          <w:sz w:val="24"/>
          <w:szCs w:val="24"/>
          <w:lang w:val="es-MX" w:eastAsia="es-MX"/>
        </w:rPr>
        <w:t xml:space="preserve"> si se desea que la auditoría interna sea verdaderamente un mecanismo para promover el aprendizaje, la reflexión y la mejora de la organización</w:t>
      </w:r>
      <w:r w:rsidR="00143811">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w:t>
      </w:r>
      <w:r w:rsidR="00143811">
        <w:rPr>
          <w:rFonts w:ascii="Times New Roman" w:eastAsia="MS Mincho" w:hAnsi="Times New Roman" w:cs="Times New Roman"/>
          <w:sz w:val="24"/>
          <w:szCs w:val="24"/>
          <w:lang w:val="es-MX" w:eastAsia="es-MX"/>
        </w:rPr>
        <w:t>se debe</w:t>
      </w:r>
      <w:r w:rsidRPr="00216CEB">
        <w:rPr>
          <w:rFonts w:ascii="Times New Roman" w:eastAsia="MS Mincho" w:hAnsi="Times New Roman" w:cs="Times New Roman"/>
          <w:sz w:val="24"/>
          <w:szCs w:val="24"/>
          <w:lang w:val="es-MX" w:eastAsia="es-MX"/>
        </w:rPr>
        <w:t xml:space="preserve"> ajustar la manera como la llevamos a cabo, considerar que a partir de la interacción entre auditores y auditados puede surgir conocimiento que redunde en beneficio de todos y tener una genuina intención de aprovechar sus resultados.</w:t>
      </w:r>
    </w:p>
    <w:p w14:paraId="6CBFBDC0" w14:textId="77777777" w:rsidR="00143811" w:rsidRDefault="00143811"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Visto de esa manera, la auditorí</w:t>
      </w:r>
      <w:r w:rsidR="00B17466" w:rsidRPr="00216CEB">
        <w:rPr>
          <w:rFonts w:ascii="Times New Roman" w:eastAsia="MS Mincho" w:hAnsi="Times New Roman" w:cs="Times New Roman"/>
          <w:sz w:val="24"/>
          <w:szCs w:val="24"/>
          <w:lang w:val="es-MX" w:eastAsia="es-MX"/>
        </w:rPr>
        <w:t xml:space="preserve">a también puede ser un mecanismo de aprendizaje </w:t>
      </w:r>
      <w:r>
        <w:rPr>
          <w:rFonts w:ascii="Times New Roman" w:eastAsia="MS Mincho" w:hAnsi="Times New Roman" w:cs="Times New Roman"/>
          <w:sz w:val="24"/>
          <w:szCs w:val="24"/>
          <w:lang w:val="es-MX" w:eastAsia="es-MX"/>
        </w:rPr>
        <w:t>para potenciar</w:t>
      </w:r>
      <w:r w:rsidR="00B17466" w:rsidRPr="00216CEB">
        <w:rPr>
          <w:rFonts w:ascii="Times New Roman" w:eastAsia="MS Mincho" w:hAnsi="Times New Roman" w:cs="Times New Roman"/>
          <w:sz w:val="24"/>
          <w:szCs w:val="24"/>
          <w:lang w:val="es-MX" w:eastAsia="es-MX"/>
        </w:rPr>
        <w:t xml:space="preserve"> las condiciones de la organización, al intercambiar opiniones y experiencias entre auditores y auditados de la misma organización, </w:t>
      </w:r>
      <w:r>
        <w:rPr>
          <w:rFonts w:ascii="Times New Roman" w:eastAsia="MS Mincho" w:hAnsi="Times New Roman" w:cs="Times New Roman"/>
          <w:sz w:val="24"/>
          <w:szCs w:val="24"/>
          <w:lang w:val="es-MX" w:eastAsia="es-MX"/>
        </w:rPr>
        <w:t>lo que permite</w:t>
      </w:r>
      <w:r w:rsidR="00B17466" w:rsidRPr="00216CEB">
        <w:rPr>
          <w:rFonts w:ascii="Times New Roman" w:eastAsia="MS Mincho" w:hAnsi="Times New Roman" w:cs="Times New Roman"/>
          <w:sz w:val="24"/>
          <w:szCs w:val="24"/>
          <w:lang w:val="es-MX" w:eastAsia="es-MX"/>
        </w:rPr>
        <w:t xml:space="preserve"> enriquece</w:t>
      </w:r>
      <w:r>
        <w:rPr>
          <w:rFonts w:ascii="Times New Roman" w:eastAsia="MS Mincho" w:hAnsi="Times New Roman" w:cs="Times New Roman"/>
          <w:sz w:val="24"/>
          <w:szCs w:val="24"/>
          <w:lang w:val="es-MX" w:eastAsia="es-MX"/>
        </w:rPr>
        <w:t>r</w:t>
      </w:r>
      <w:r w:rsidR="00B17466" w:rsidRPr="00216CEB">
        <w:rPr>
          <w:rFonts w:ascii="Times New Roman" w:eastAsia="MS Mincho" w:hAnsi="Times New Roman" w:cs="Times New Roman"/>
          <w:sz w:val="24"/>
          <w:szCs w:val="24"/>
          <w:lang w:val="es-MX" w:eastAsia="es-MX"/>
        </w:rPr>
        <w:t xml:space="preserve"> la información para ser analizada y llevada a la mejora de su SGC.</w:t>
      </w:r>
    </w:p>
    <w:p w14:paraId="5FFF7F01" w14:textId="1DD0ED15" w:rsidR="00143811"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lastRenderedPageBreak/>
        <w:t xml:space="preserve">En la norma de </w:t>
      </w:r>
      <w:r w:rsidR="00DA698E" w:rsidRPr="00DA698E">
        <w:rPr>
          <w:rFonts w:ascii="Times New Roman" w:eastAsia="MS Mincho" w:hAnsi="Times New Roman" w:cs="Times New Roman"/>
          <w:i/>
          <w:sz w:val="24"/>
          <w:szCs w:val="24"/>
          <w:lang w:val="es-MX" w:eastAsia="es-MX"/>
        </w:rPr>
        <w:t>S</w:t>
      </w:r>
      <w:r w:rsidR="00143811" w:rsidRPr="00DA698E">
        <w:rPr>
          <w:rFonts w:ascii="Times New Roman" w:eastAsia="MS Mincho" w:hAnsi="Times New Roman" w:cs="Times New Roman"/>
          <w:i/>
          <w:sz w:val="24"/>
          <w:szCs w:val="24"/>
          <w:lang w:val="es-MX" w:eastAsia="es-MX"/>
        </w:rPr>
        <w:t>is</w:t>
      </w:r>
      <w:r w:rsidR="00DA698E">
        <w:rPr>
          <w:rFonts w:ascii="Times New Roman" w:eastAsia="MS Mincho" w:hAnsi="Times New Roman" w:cs="Times New Roman"/>
          <w:i/>
          <w:sz w:val="24"/>
          <w:szCs w:val="24"/>
          <w:lang w:val="es-MX" w:eastAsia="es-MX"/>
        </w:rPr>
        <w:t>temas de gestión de la calidad-F</w:t>
      </w:r>
      <w:r w:rsidR="00143811" w:rsidRPr="00DA698E">
        <w:rPr>
          <w:rFonts w:ascii="Times New Roman" w:eastAsia="MS Mincho" w:hAnsi="Times New Roman" w:cs="Times New Roman"/>
          <w:i/>
          <w:sz w:val="24"/>
          <w:szCs w:val="24"/>
          <w:lang w:val="es-MX" w:eastAsia="es-MX"/>
        </w:rPr>
        <w:t>undamentos y vocabulario</w:t>
      </w:r>
      <w:r w:rsidR="00143811" w:rsidRPr="00216CEB">
        <w:rPr>
          <w:rFonts w:ascii="Times New Roman" w:eastAsia="MS Mincho" w:hAnsi="Times New Roman" w:cs="Times New Roman"/>
          <w:sz w:val="24"/>
          <w:szCs w:val="24"/>
          <w:lang w:val="es-MX" w:eastAsia="es-MX"/>
        </w:rPr>
        <w:t xml:space="preserve"> </w:t>
      </w:r>
      <w:sdt>
        <w:sdtPr>
          <w:rPr>
            <w:rFonts w:ascii="Times New Roman" w:eastAsia="MS Mincho" w:hAnsi="Times New Roman" w:cs="Times New Roman"/>
            <w:sz w:val="24"/>
            <w:szCs w:val="24"/>
            <w:lang w:val="es-MX" w:eastAsia="es-MX"/>
          </w:rPr>
          <w:id w:val="-1590000250"/>
          <w:citation/>
        </w:sdtPr>
        <w:sdtEndPr/>
        <w:sdtContent>
          <w:r w:rsidRPr="00216CEB">
            <w:rPr>
              <w:rFonts w:ascii="Times New Roman" w:eastAsia="MS Mincho" w:hAnsi="Times New Roman" w:cs="Times New Roman"/>
              <w:sz w:val="24"/>
              <w:szCs w:val="24"/>
              <w:lang w:val="es-MX" w:eastAsia="es-MX"/>
            </w:rPr>
            <w:fldChar w:fldCharType="begin"/>
          </w:r>
          <w:r w:rsidRPr="00216CEB">
            <w:rPr>
              <w:rFonts w:ascii="Times New Roman" w:eastAsia="MS Mincho" w:hAnsi="Times New Roman" w:cs="Times New Roman"/>
              <w:sz w:val="24"/>
              <w:szCs w:val="24"/>
              <w:lang w:val="es-MX" w:eastAsia="es-MX"/>
            </w:rPr>
            <w:instrText xml:space="preserve">CITATION ISO151 \l 2058 </w:instrText>
          </w:r>
          <w:r w:rsidRPr="00216CEB">
            <w:rPr>
              <w:rFonts w:ascii="Times New Roman" w:eastAsia="MS Mincho" w:hAnsi="Times New Roman" w:cs="Times New Roman"/>
              <w:sz w:val="24"/>
              <w:szCs w:val="24"/>
              <w:lang w:val="es-MX" w:eastAsia="es-MX"/>
            </w:rPr>
            <w:fldChar w:fldCharType="separate"/>
          </w:r>
          <w:r w:rsidRPr="00216CEB">
            <w:rPr>
              <w:rFonts w:ascii="Times New Roman" w:eastAsia="MS Mincho" w:hAnsi="Times New Roman" w:cs="Times New Roman"/>
              <w:sz w:val="24"/>
              <w:szCs w:val="24"/>
              <w:lang w:val="es-MX" w:eastAsia="es-MX"/>
            </w:rPr>
            <w:t>(ISO, 2015)</w:t>
          </w:r>
          <w:r w:rsidRPr="00216CEB">
            <w:rPr>
              <w:rFonts w:ascii="Times New Roman" w:eastAsia="MS Mincho" w:hAnsi="Times New Roman" w:cs="Times New Roman"/>
              <w:sz w:val="24"/>
              <w:szCs w:val="24"/>
              <w:lang w:val="es-MX" w:eastAsia="es-MX"/>
            </w:rPr>
            <w:fldChar w:fldCharType="end"/>
          </w:r>
        </w:sdtContent>
      </w:sdt>
      <w:r w:rsidRPr="00216CEB">
        <w:rPr>
          <w:rFonts w:ascii="Times New Roman" w:eastAsia="MS Mincho" w:hAnsi="Times New Roman" w:cs="Times New Roman"/>
          <w:sz w:val="24"/>
          <w:szCs w:val="24"/>
          <w:lang w:val="es-MX" w:eastAsia="es-MX"/>
        </w:rPr>
        <w:t xml:space="preserve">, se menciona que la auditoría es un medio </w:t>
      </w:r>
      <w:r w:rsidR="00143811">
        <w:rPr>
          <w:rFonts w:ascii="Times New Roman" w:eastAsia="MS Mincho" w:hAnsi="Times New Roman" w:cs="Times New Roman"/>
          <w:sz w:val="24"/>
          <w:szCs w:val="24"/>
          <w:lang w:val="es-MX" w:eastAsia="es-MX"/>
        </w:rPr>
        <w:t>para</w:t>
      </w:r>
      <w:r w:rsidRPr="00216CEB">
        <w:rPr>
          <w:rFonts w:ascii="Times New Roman" w:eastAsia="MS Mincho" w:hAnsi="Times New Roman" w:cs="Times New Roman"/>
          <w:sz w:val="24"/>
          <w:szCs w:val="24"/>
          <w:lang w:val="es-MX" w:eastAsia="es-MX"/>
        </w:rPr>
        <w:t xml:space="preserve"> evaluar la eficacia de un SGC, para identificar riesgos y para determinar el cumplimiento de los r</w:t>
      </w:r>
      <w:r w:rsidR="00143811">
        <w:rPr>
          <w:rFonts w:ascii="Times New Roman" w:eastAsia="MS Mincho" w:hAnsi="Times New Roman" w:cs="Times New Roman"/>
          <w:sz w:val="24"/>
          <w:szCs w:val="24"/>
          <w:lang w:val="es-MX" w:eastAsia="es-MX"/>
        </w:rPr>
        <w:t>equisitos. Pero para que las auditorí</w:t>
      </w:r>
      <w:r w:rsidRPr="00216CEB">
        <w:rPr>
          <w:rFonts w:ascii="Times New Roman" w:eastAsia="MS Mincho" w:hAnsi="Times New Roman" w:cs="Times New Roman"/>
          <w:sz w:val="24"/>
          <w:szCs w:val="24"/>
          <w:lang w:val="es-MX" w:eastAsia="es-MX"/>
        </w:rPr>
        <w:t>as sean eficaces necesitan recopilarse evidencias tangibles e intangibles</w:t>
      </w:r>
      <w:r w:rsidR="00143811">
        <w:rPr>
          <w:rFonts w:ascii="Times New Roman" w:eastAsia="MS Mincho" w:hAnsi="Times New Roman" w:cs="Times New Roman"/>
          <w:sz w:val="24"/>
          <w:szCs w:val="24"/>
          <w:lang w:val="es-MX" w:eastAsia="es-MX"/>
        </w:rPr>
        <w:t xml:space="preserve"> que servirán para tomar </w:t>
      </w:r>
      <w:r w:rsidRPr="00216CEB">
        <w:rPr>
          <w:rFonts w:ascii="Times New Roman" w:eastAsia="MS Mincho" w:hAnsi="Times New Roman" w:cs="Times New Roman"/>
          <w:sz w:val="24"/>
          <w:szCs w:val="24"/>
          <w:lang w:val="es-MX" w:eastAsia="es-MX"/>
        </w:rPr>
        <w:t xml:space="preserve">acciones </w:t>
      </w:r>
      <w:r w:rsidR="00143811">
        <w:rPr>
          <w:rFonts w:ascii="Times New Roman" w:eastAsia="MS Mincho" w:hAnsi="Times New Roman" w:cs="Times New Roman"/>
          <w:sz w:val="24"/>
          <w:szCs w:val="24"/>
          <w:lang w:val="es-MX" w:eastAsia="es-MX"/>
        </w:rPr>
        <w:t>de</w:t>
      </w:r>
      <w:r w:rsidRPr="00216CEB">
        <w:rPr>
          <w:rFonts w:ascii="Times New Roman" w:eastAsia="MS Mincho" w:hAnsi="Times New Roman" w:cs="Times New Roman"/>
          <w:sz w:val="24"/>
          <w:szCs w:val="24"/>
          <w:lang w:val="es-MX" w:eastAsia="es-MX"/>
        </w:rPr>
        <w:t xml:space="preserve"> corrección y mejora. </w:t>
      </w:r>
      <w:r w:rsidR="00143811">
        <w:rPr>
          <w:rFonts w:ascii="Times New Roman" w:eastAsia="MS Mincho" w:hAnsi="Times New Roman" w:cs="Times New Roman"/>
          <w:sz w:val="24"/>
          <w:szCs w:val="24"/>
          <w:lang w:val="es-MX" w:eastAsia="es-MX"/>
        </w:rPr>
        <w:t>De este modo, e</w:t>
      </w:r>
      <w:r w:rsidRPr="00216CEB">
        <w:rPr>
          <w:rFonts w:ascii="Times New Roman" w:eastAsia="MS Mincho" w:hAnsi="Times New Roman" w:cs="Times New Roman"/>
          <w:sz w:val="24"/>
          <w:szCs w:val="24"/>
          <w:lang w:val="es-MX" w:eastAsia="es-MX"/>
        </w:rPr>
        <w:t>l conocimiento adquirido podría conducir a la innovación, llevando el desempeño del SGC a niveles más altos.</w:t>
      </w:r>
    </w:p>
    <w:p w14:paraId="7A8B9397" w14:textId="77777777" w:rsidR="00143811"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Dentro de este proceso, se deben </w:t>
      </w:r>
      <w:r w:rsidR="00143811">
        <w:rPr>
          <w:rFonts w:ascii="Times New Roman" w:eastAsia="MS Mincho" w:hAnsi="Times New Roman" w:cs="Times New Roman"/>
          <w:sz w:val="24"/>
          <w:szCs w:val="24"/>
          <w:lang w:val="es-MX" w:eastAsia="es-MX"/>
        </w:rPr>
        <w:t>recabar</w:t>
      </w:r>
      <w:r w:rsidRPr="00216CEB">
        <w:rPr>
          <w:rFonts w:ascii="Times New Roman" w:eastAsia="MS Mincho" w:hAnsi="Times New Roman" w:cs="Times New Roman"/>
          <w:sz w:val="24"/>
          <w:szCs w:val="24"/>
          <w:lang w:val="es-MX" w:eastAsia="es-MX"/>
        </w:rPr>
        <w:t xml:space="preserve"> evidencias que sustenten los hallazgos encontrados, identificando potenciales situaciones de de</w:t>
      </w:r>
      <w:r w:rsidR="00143811">
        <w:rPr>
          <w:rFonts w:ascii="Times New Roman" w:eastAsia="MS Mincho" w:hAnsi="Times New Roman" w:cs="Times New Roman"/>
          <w:sz w:val="24"/>
          <w:szCs w:val="24"/>
          <w:lang w:val="es-MX" w:eastAsia="es-MX"/>
        </w:rPr>
        <w:t>s</w:t>
      </w:r>
      <w:r w:rsidRPr="00216CEB">
        <w:rPr>
          <w:rFonts w:ascii="Times New Roman" w:eastAsia="MS Mincho" w:hAnsi="Times New Roman" w:cs="Times New Roman"/>
          <w:sz w:val="24"/>
          <w:szCs w:val="24"/>
          <w:lang w:val="es-MX" w:eastAsia="es-MX"/>
        </w:rPr>
        <w:t xml:space="preserve">viación de los </w:t>
      </w:r>
      <w:r w:rsidR="00143811">
        <w:rPr>
          <w:rFonts w:ascii="Times New Roman" w:eastAsia="MS Mincho" w:hAnsi="Times New Roman" w:cs="Times New Roman"/>
          <w:sz w:val="24"/>
          <w:szCs w:val="24"/>
          <w:lang w:val="es-MX" w:eastAsia="es-MX"/>
        </w:rPr>
        <w:t>requisitos establecidos por la n</w:t>
      </w:r>
      <w:r w:rsidRPr="00216CEB">
        <w:rPr>
          <w:rFonts w:ascii="Times New Roman" w:eastAsia="MS Mincho" w:hAnsi="Times New Roman" w:cs="Times New Roman"/>
          <w:sz w:val="24"/>
          <w:szCs w:val="24"/>
          <w:lang w:val="es-MX" w:eastAsia="es-MX"/>
        </w:rPr>
        <w:t xml:space="preserve">orma ISO 9001:2015 o de la propia organización. Asimismo, la información y conocimientos adquiridos pueden emplearse para retroalimentar el SGC y elevar </w:t>
      </w:r>
      <w:r w:rsidR="00143811">
        <w:rPr>
          <w:rFonts w:ascii="Times New Roman" w:eastAsia="MS Mincho" w:hAnsi="Times New Roman" w:cs="Times New Roman"/>
          <w:sz w:val="24"/>
          <w:szCs w:val="24"/>
          <w:lang w:val="es-MX" w:eastAsia="es-MX"/>
        </w:rPr>
        <w:t>su</w:t>
      </w:r>
      <w:r w:rsidRPr="00216CEB">
        <w:rPr>
          <w:rFonts w:ascii="Times New Roman" w:eastAsia="MS Mincho" w:hAnsi="Times New Roman" w:cs="Times New Roman"/>
          <w:sz w:val="24"/>
          <w:szCs w:val="24"/>
          <w:lang w:val="es-MX" w:eastAsia="es-MX"/>
        </w:rPr>
        <w:t xml:space="preserve"> desempeño.</w:t>
      </w:r>
    </w:p>
    <w:p w14:paraId="05C81BCC" w14:textId="4B8E11AB" w:rsidR="00143811" w:rsidRDefault="00B17466" w:rsidP="00D211D3">
      <w:pPr>
        <w:spacing w:after="0" w:line="360" w:lineRule="auto"/>
        <w:ind w:firstLine="720"/>
        <w:jc w:val="both"/>
        <w:rPr>
          <w:rFonts w:ascii="Times New Roman" w:hAnsi="Times New Roman" w:cs="Times New Roman"/>
          <w:color w:val="000000"/>
          <w:sz w:val="24"/>
          <w:szCs w:val="24"/>
          <w:lang w:val="es-MX"/>
        </w:rPr>
      </w:pPr>
      <w:r w:rsidRPr="00216CEB">
        <w:rPr>
          <w:rFonts w:ascii="Times New Roman" w:eastAsia="MS Mincho" w:hAnsi="Times New Roman" w:cs="Times New Roman"/>
          <w:sz w:val="24"/>
          <w:szCs w:val="24"/>
          <w:lang w:val="es-MX" w:eastAsia="es-MX"/>
        </w:rPr>
        <w:t xml:space="preserve">La </w:t>
      </w:r>
      <w:r w:rsidR="00143811" w:rsidRPr="00216CEB">
        <w:rPr>
          <w:rFonts w:ascii="Times New Roman" w:eastAsia="MS Mincho" w:hAnsi="Times New Roman" w:cs="Times New Roman"/>
          <w:sz w:val="24"/>
          <w:szCs w:val="24"/>
          <w:lang w:val="es-MX" w:eastAsia="es-MX"/>
        </w:rPr>
        <w:t xml:space="preserve">norma para gestión de calidad-calidad de un organización-orientación para lograr éxito sostenido </w:t>
      </w:r>
      <w:r w:rsidR="008C2801">
        <w:rPr>
          <w:rFonts w:ascii="Times New Roman" w:eastAsia="MS Mincho" w:hAnsi="Times New Roman" w:cs="Times New Roman"/>
          <w:noProof/>
          <w:sz w:val="24"/>
          <w:szCs w:val="24"/>
          <w:lang w:val="es-MX" w:eastAsia="es-MX"/>
        </w:rPr>
        <w:t>(ISO, 2018)</w:t>
      </w:r>
      <w:r w:rsidRPr="00216CEB">
        <w:rPr>
          <w:rFonts w:ascii="Times New Roman" w:eastAsia="MS Mincho" w:hAnsi="Times New Roman" w:cs="Times New Roman"/>
          <w:sz w:val="24"/>
          <w:szCs w:val="24"/>
          <w:lang w:val="es-MX" w:eastAsia="es-MX"/>
        </w:rPr>
        <w:t xml:space="preserve"> establece que las auditorías internas son una herramienta eficaz para determinar los niveles de conformidad del sistema de gestión de la organización </w:t>
      </w:r>
      <w:r w:rsidR="00143811">
        <w:rPr>
          <w:rFonts w:ascii="Times New Roman" w:eastAsia="MS Mincho" w:hAnsi="Times New Roman" w:cs="Times New Roman"/>
          <w:sz w:val="24"/>
          <w:szCs w:val="24"/>
          <w:lang w:val="es-MX" w:eastAsia="es-MX"/>
        </w:rPr>
        <w:t>con sus criterios seleccionados, los cuales p</w:t>
      </w:r>
      <w:r w:rsidRPr="00216CEB">
        <w:rPr>
          <w:rFonts w:ascii="Times New Roman" w:eastAsia="MS Mincho" w:hAnsi="Times New Roman" w:cs="Times New Roman"/>
          <w:sz w:val="24"/>
          <w:szCs w:val="24"/>
          <w:lang w:val="es-MX" w:eastAsia="es-MX"/>
        </w:rPr>
        <w:t>roporcionan información valiosa para comprender, analizar y mejorar el desempeño de la organización. Las auditorías internas</w:t>
      </w:r>
      <w:r w:rsidRPr="00216CEB">
        <w:rPr>
          <w:rFonts w:ascii="Times New Roman" w:hAnsi="Times New Roman" w:cs="Times New Roman"/>
          <w:color w:val="000000"/>
          <w:sz w:val="24"/>
          <w:szCs w:val="24"/>
          <w:lang w:val="es-MX"/>
        </w:rPr>
        <w:t xml:space="preserve"> deben evaluar la implementación, la eficacia y la eficiencia de los sistemas de gestión de la organización. Esto puede incluir la auditoría de más de un estándar de sistema de gestión, así como abordar los requisitos específicos relacionados con las partes interesadas, productos, servicios, procesos o problemas específicos.</w:t>
      </w:r>
    </w:p>
    <w:p w14:paraId="25A8F370" w14:textId="062398F7" w:rsidR="00B17466" w:rsidRDefault="00143811"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Una auditorí</w:t>
      </w:r>
      <w:r w:rsidR="00B17466" w:rsidRPr="00216CEB">
        <w:rPr>
          <w:rFonts w:ascii="Times New Roman" w:eastAsia="MS Mincho" w:hAnsi="Times New Roman" w:cs="Times New Roman"/>
          <w:sz w:val="24"/>
          <w:szCs w:val="24"/>
          <w:lang w:val="es-MX" w:eastAsia="es-MX"/>
        </w:rPr>
        <w:t xml:space="preserve">a puede tener diferentes objetivos, desde la revisión integral de los </w:t>
      </w:r>
      <w:r w:rsidR="00554275" w:rsidRPr="00216CEB">
        <w:rPr>
          <w:rFonts w:ascii="Times New Roman" w:eastAsia="MS Mincho" w:hAnsi="Times New Roman" w:cs="Times New Roman"/>
          <w:sz w:val="24"/>
          <w:szCs w:val="24"/>
          <w:lang w:val="es-MX" w:eastAsia="es-MX"/>
        </w:rPr>
        <w:t>requisitos</w:t>
      </w:r>
      <w:r w:rsidR="00B17466" w:rsidRPr="00216CEB">
        <w:rPr>
          <w:rFonts w:ascii="Times New Roman" w:eastAsia="MS Mincho" w:hAnsi="Times New Roman" w:cs="Times New Roman"/>
          <w:sz w:val="24"/>
          <w:szCs w:val="24"/>
          <w:lang w:val="es-MX" w:eastAsia="es-MX"/>
        </w:rPr>
        <w:t xml:space="preserve"> de la </w:t>
      </w:r>
      <w:r>
        <w:rPr>
          <w:rFonts w:ascii="Times New Roman" w:eastAsia="MS Mincho" w:hAnsi="Times New Roman" w:cs="Times New Roman"/>
          <w:sz w:val="24"/>
          <w:szCs w:val="24"/>
          <w:lang w:val="es-MX" w:eastAsia="es-MX"/>
        </w:rPr>
        <w:t>n</w:t>
      </w:r>
      <w:r w:rsidR="00B17466" w:rsidRPr="00216CEB">
        <w:rPr>
          <w:rFonts w:ascii="Times New Roman" w:eastAsia="MS Mincho" w:hAnsi="Times New Roman" w:cs="Times New Roman"/>
          <w:sz w:val="24"/>
          <w:szCs w:val="24"/>
          <w:lang w:val="es-MX" w:eastAsia="es-MX"/>
        </w:rPr>
        <w:t xml:space="preserve">orma ISO 9001 en el SGC, una revisión de los proveedores externos, de un proceso en </w:t>
      </w:r>
      <w:r w:rsidR="00085B1A" w:rsidRPr="00216CEB">
        <w:rPr>
          <w:rFonts w:ascii="Times New Roman" w:eastAsia="MS Mincho" w:hAnsi="Times New Roman" w:cs="Times New Roman"/>
          <w:sz w:val="24"/>
          <w:szCs w:val="24"/>
          <w:lang w:val="es-MX" w:eastAsia="es-MX"/>
        </w:rPr>
        <w:t>específico</w:t>
      </w:r>
      <w:r w:rsidR="00B17466" w:rsidRPr="00216CEB">
        <w:rPr>
          <w:rFonts w:ascii="Times New Roman" w:eastAsia="MS Mincho" w:hAnsi="Times New Roman" w:cs="Times New Roman"/>
          <w:sz w:val="24"/>
          <w:szCs w:val="24"/>
          <w:lang w:val="es-MX" w:eastAsia="es-MX"/>
        </w:rPr>
        <w:t xml:space="preserve"> o de un área con problemas recurrentes.</w:t>
      </w:r>
    </w:p>
    <w:p w14:paraId="14C2CDBF" w14:textId="77777777" w:rsidR="0066749A" w:rsidRPr="00216CEB" w:rsidRDefault="0066749A" w:rsidP="00D211D3">
      <w:pPr>
        <w:spacing w:after="0" w:line="360" w:lineRule="auto"/>
        <w:ind w:firstLine="720"/>
        <w:jc w:val="both"/>
        <w:rPr>
          <w:rFonts w:ascii="Times New Roman" w:eastAsia="MS Mincho" w:hAnsi="Times New Roman" w:cs="Times New Roman"/>
          <w:sz w:val="24"/>
          <w:szCs w:val="24"/>
          <w:lang w:val="es-MX" w:eastAsia="es-MX"/>
        </w:rPr>
      </w:pPr>
    </w:p>
    <w:p w14:paraId="70306910" w14:textId="68C62DA5" w:rsidR="00B17466" w:rsidRPr="00507DAF" w:rsidRDefault="00B17466" w:rsidP="00D211D3">
      <w:pPr>
        <w:pStyle w:val="Ttulo3"/>
        <w:rPr>
          <w:sz w:val="26"/>
          <w:szCs w:val="26"/>
        </w:rPr>
      </w:pPr>
      <w:bookmarkStart w:id="10" w:name="_Toc6231055"/>
      <w:r w:rsidRPr="00507DAF">
        <w:rPr>
          <w:sz w:val="26"/>
          <w:szCs w:val="26"/>
        </w:rPr>
        <w:t>Revisión p</w:t>
      </w:r>
      <w:r w:rsidRPr="00507DAF">
        <w:rPr>
          <w:bCs/>
          <w:sz w:val="26"/>
          <w:szCs w:val="26"/>
        </w:rPr>
        <w:t>o</w:t>
      </w:r>
      <w:r w:rsidRPr="00507DAF">
        <w:rPr>
          <w:sz w:val="26"/>
          <w:szCs w:val="26"/>
        </w:rPr>
        <w:t>r la dirección de un sistema de gestión de la calidad</w:t>
      </w:r>
      <w:bookmarkEnd w:id="10"/>
    </w:p>
    <w:p w14:paraId="58B75060" w14:textId="77777777" w:rsidR="0066749A" w:rsidRPr="008C2801" w:rsidRDefault="00B17466" w:rsidP="00D211D3">
      <w:pPr>
        <w:spacing w:after="0" w:line="360" w:lineRule="auto"/>
        <w:ind w:firstLine="720"/>
        <w:jc w:val="both"/>
        <w:rPr>
          <w:rFonts w:ascii="Times New Roman" w:eastAsia="MS Mincho" w:hAnsi="Times New Roman" w:cs="Times New Roman"/>
          <w:sz w:val="24"/>
          <w:szCs w:val="24"/>
          <w:lang w:val="es-MX" w:eastAsia="es-MX"/>
        </w:rPr>
      </w:pPr>
      <w:proofErr w:type="spellStart"/>
      <w:r w:rsidRPr="008C2801">
        <w:rPr>
          <w:rFonts w:ascii="Times New Roman" w:eastAsia="MS Mincho" w:hAnsi="Times New Roman" w:cs="Times New Roman"/>
          <w:sz w:val="24"/>
          <w:szCs w:val="24"/>
          <w:lang w:val="es-MX" w:eastAsia="es-MX"/>
        </w:rPr>
        <w:t>Tarí</w:t>
      </w:r>
      <w:proofErr w:type="spellEnd"/>
      <w:r w:rsidRPr="008C2801">
        <w:rPr>
          <w:rFonts w:ascii="Times New Roman" w:eastAsia="MS Mincho" w:hAnsi="Times New Roman" w:cs="Times New Roman"/>
          <w:sz w:val="24"/>
          <w:szCs w:val="24"/>
          <w:lang w:val="es-MX" w:eastAsia="es-MX"/>
        </w:rPr>
        <w:t xml:space="preserve"> (2000) afirma que para que los directivos puedan comprobar, por un lado, los resultados alcanzados y</w:t>
      </w:r>
      <w:r w:rsidR="0066749A" w:rsidRPr="008C2801">
        <w:rPr>
          <w:rFonts w:ascii="Times New Roman" w:eastAsia="MS Mincho" w:hAnsi="Times New Roman" w:cs="Times New Roman"/>
          <w:sz w:val="24"/>
          <w:szCs w:val="24"/>
          <w:lang w:val="es-MX" w:eastAsia="es-MX"/>
        </w:rPr>
        <w:t>,</w:t>
      </w:r>
      <w:r w:rsidRPr="008C2801">
        <w:rPr>
          <w:rFonts w:ascii="Times New Roman" w:eastAsia="MS Mincho" w:hAnsi="Times New Roman" w:cs="Times New Roman"/>
          <w:sz w:val="24"/>
          <w:szCs w:val="24"/>
          <w:lang w:val="es-MX" w:eastAsia="es-MX"/>
        </w:rPr>
        <w:t xml:space="preserve"> por </w:t>
      </w:r>
      <w:r w:rsidR="0066749A" w:rsidRPr="008C2801">
        <w:rPr>
          <w:rFonts w:ascii="Times New Roman" w:eastAsia="MS Mincho" w:hAnsi="Times New Roman" w:cs="Times New Roman"/>
          <w:sz w:val="24"/>
          <w:szCs w:val="24"/>
          <w:lang w:val="es-MX" w:eastAsia="es-MX"/>
        </w:rPr>
        <w:t xml:space="preserve">el </w:t>
      </w:r>
      <w:r w:rsidRPr="008C2801">
        <w:rPr>
          <w:rFonts w:ascii="Times New Roman" w:eastAsia="MS Mincho" w:hAnsi="Times New Roman" w:cs="Times New Roman"/>
          <w:sz w:val="24"/>
          <w:szCs w:val="24"/>
          <w:lang w:val="es-MX" w:eastAsia="es-MX"/>
        </w:rPr>
        <w:t>otro, el cumplimiento de los objetivos de la calidad necesitan disponer de información que apoye tanto al proceso de planificación como al de control de la calidad.</w:t>
      </w:r>
    </w:p>
    <w:p w14:paraId="5393D42C" w14:textId="49B6DCB1" w:rsidR="0066749A"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t>Para llevar a cabo las revisiones por la dirección se debe recabar invariablemente la información correspondiente al periodo a evaluar, debiendo esta ser lo más clara y oportuna para su análisis.</w:t>
      </w:r>
      <w:r w:rsidR="0066749A" w:rsidRPr="008C2801">
        <w:rPr>
          <w:rFonts w:ascii="Times New Roman" w:eastAsia="MS Mincho" w:hAnsi="Times New Roman" w:cs="Times New Roman"/>
          <w:sz w:val="24"/>
          <w:szCs w:val="24"/>
          <w:lang w:val="es-MX" w:eastAsia="es-MX"/>
        </w:rPr>
        <w:t xml:space="preserve"> </w:t>
      </w:r>
      <w:r w:rsidRPr="008C2801">
        <w:rPr>
          <w:rFonts w:ascii="Times New Roman" w:eastAsia="MS Mincho" w:hAnsi="Times New Roman" w:cs="Times New Roman"/>
          <w:sz w:val="24"/>
          <w:szCs w:val="24"/>
          <w:lang w:val="es-MX" w:eastAsia="es-MX"/>
        </w:rPr>
        <w:t>En un estudio sobre la ISO 9001:2015 en universidades públicas en México</w:t>
      </w:r>
      <w:r w:rsidR="00BE688B" w:rsidRPr="008C2801">
        <w:rPr>
          <w:rFonts w:ascii="Times New Roman" w:eastAsia="MS Mincho" w:hAnsi="Times New Roman" w:cs="Times New Roman"/>
          <w:sz w:val="24"/>
          <w:szCs w:val="24"/>
          <w:lang w:val="es-MX" w:eastAsia="es-MX"/>
        </w:rPr>
        <w:t xml:space="preserve"> (</w:t>
      </w:r>
      <w:r w:rsidR="00C81C7C" w:rsidRPr="008C2801">
        <w:rPr>
          <w:rFonts w:ascii="Times New Roman" w:eastAsia="MS Mincho" w:hAnsi="Times New Roman" w:cs="Times New Roman"/>
          <w:sz w:val="24"/>
          <w:szCs w:val="24"/>
          <w:lang w:val="es-VE" w:eastAsia="es-MX"/>
        </w:rPr>
        <w:t>González</w:t>
      </w:r>
      <w:r w:rsidR="00BE688B" w:rsidRPr="008C2801">
        <w:rPr>
          <w:rFonts w:ascii="Times New Roman" w:eastAsia="MS Mincho" w:hAnsi="Times New Roman" w:cs="Times New Roman"/>
          <w:sz w:val="24"/>
          <w:szCs w:val="24"/>
          <w:lang w:val="es-MX" w:eastAsia="es-MX"/>
        </w:rPr>
        <w:t>, Abreu y Araiza, 2018)</w:t>
      </w:r>
      <w:r w:rsidRPr="008C2801">
        <w:rPr>
          <w:rFonts w:ascii="Times New Roman" w:eastAsia="MS Mincho" w:hAnsi="Times New Roman" w:cs="Times New Roman"/>
          <w:sz w:val="24"/>
          <w:szCs w:val="24"/>
          <w:lang w:val="es-MX" w:eastAsia="es-MX"/>
        </w:rPr>
        <w:t xml:space="preserve"> se menciona que la </w:t>
      </w:r>
      <w:r w:rsidR="0066749A" w:rsidRPr="008C2801">
        <w:rPr>
          <w:rFonts w:ascii="Times New Roman" w:eastAsia="MS Mincho" w:hAnsi="Times New Roman" w:cs="Times New Roman"/>
          <w:sz w:val="24"/>
          <w:szCs w:val="24"/>
          <w:lang w:val="es-MX" w:eastAsia="es-MX"/>
        </w:rPr>
        <w:t>dirección de la</w:t>
      </w:r>
      <w:r w:rsidR="0066749A" w:rsidRPr="00216CEB">
        <w:rPr>
          <w:rFonts w:ascii="Times New Roman" w:eastAsia="MS Mincho" w:hAnsi="Times New Roman" w:cs="Times New Roman"/>
          <w:sz w:val="24"/>
          <w:szCs w:val="24"/>
          <w:lang w:val="es-MX" w:eastAsia="es-MX"/>
        </w:rPr>
        <w:t xml:space="preserve"> organización </w:t>
      </w:r>
      <w:r w:rsidRPr="00216CEB">
        <w:rPr>
          <w:rFonts w:ascii="Times New Roman" w:eastAsia="MS Mincho" w:hAnsi="Times New Roman" w:cs="Times New Roman"/>
          <w:sz w:val="24"/>
          <w:szCs w:val="24"/>
          <w:lang w:val="es-MX" w:eastAsia="es-MX"/>
        </w:rPr>
        <w:t xml:space="preserve">es un factor determinante, puesto que de no ser considerado un factor estratégico, la implementación de un sistema de gestión </w:t>
      </w:r>
      <w:r w:rsidRPr="00216CEB">
        <w:rPr>
          <w:rFonts w:ascii="Times New Roman" w:eastAsia="MS Mincho" w:hAnsi="Times New Roman" w:cs="Times New Roman"/>
          <w:sz w:val="24"/>
          <w:szCs w:val="24"/>
          <w:lang w:val="es-MX" w:eastAsia="es-MX"/>
        </w:rPr>
        <w:lastRenderedPageBreak/>
        <w:t xml:space="preserve">de calidad no tendría efectos positivos en la organización, por lo que </w:t>
      </w:r>
      <w:r w:rsidR="0066749A">
        <w:rPr>
          <w:rFonts w:ascii="Times New Roman" w:eastAsia="MS Mincho" w:hAnsi="Times New Roman" w:cs="Times New Roman"/>
          <w:sz w:val="24"/>
          <w:szCs w:val="24"/>
          <w:lang w:val="es-MX" w:eastAsia="es-MX"/>
        </w:rPr>
        <w:t>resulta crucial la pertinencia de</w:t>
      </w:r>
      <w:r w:rsidRPr="00216CEB">
        <w:rPr>
          <w:rFonts w:ascii="Times New Roman" w:eastAsia="MS Mincho" w:hAnsi="Times New Roman" w:cs="Times New Roman"/>
          <w:sz w:val="24"/>
          <w:szCs w:val="24"/>
          <w:lang w:val="es-MX" w:eastAsia="es-MX"/>
        </w:rPr>
        <w:t xml:space="preserve"> la calidad de la información para los procesos.</w:t>
      </w:r>
    </w:p>
    <w:p w14:paraId="7AEE829B" w14:textId="77777777" w:rsidR="0066749A"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En este sentido, para efectos de la realización de la revisión por la dirección es imprescindible que la dirección de la organización tenga la precisa información sobre el periodo a evaluar, ya que es estratégico para la mejora de la organización el poder analizar esta información en periodos establecidos.</w:t>
      </w:r>
    </w:p>
    <w:p w14:paraId="039EDA94" w14:textId="77777777" w:rsidR="0066749A" w:rsidRDefault="00B17466"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Sin embargo, para Velásquez (2019), cuando las personas no han comprendido el sistema ni han participado en </w:t>
      </w:r>
      <w:r w:rsidR="0066749A">
        <w:rPr>
          <w:rFonts w:ascii="Times New Roman" w:eastAsia="MS Mincho" w:hAnsi="Times New Roman" w:cs="Times New Roman"/>
          <w:sz w:val="24"/>
          <w:szCs w:val="24"/>
          <w:lang w:val="es-MX" w:eastAsia="es-MX"/>
        </w:rPr>
        <w:t>su</w:t>
      </w:r>
      <w:r w:rsidRPr="00216CEB">
        <w:rPr>
          <w:rFonts w:ascii="Times New Roman" w:eastAsia="MS Mincho" w:hAnsi="Times New Roman" w:cs="Times New Roman"/>
          <w:sz w:val="24"/>
          <w:szCs w:val="24"/>
          <w:lang w:val="es-MX" w:eastAsia="es-MX"/>
        </w:rPr>
        <w:t xml:space="preserve"> definición</w:t>
      </w:r>
      <w:r w:rsidR="0066749A">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los resultados de las auditorías también les son ajenos, </w:t>
      </w:r>
      <w:r w:rsidR="0066749A">
        <w:rPr>
          <w:rFonts w:ascii="Times New Roman" w:eastAsia="MS Mincho" w:hAnsi="Times New Roman" w:cs="Times New Roman"/>
          <w:sz w:val="24"/>
          <w:szCs w:val="24"/>
          <w:lang w:val="es-MX" w:eastAsia="es-MX"/>
        </w:rPr>
        <w:t xml:space="preserve">pues </w:t>
      </w:r>
      <w:r w:rsidRPr="00216CEB">
        <w:rPr>
          <w:rFonts w:ascii="Times New Roman" w:eastAsia="MS Mincho" w:hAnsi="Times New Roman" w:cs="Times New Roman"/>
          <w:sz w:val="24"/>
          <w:szCs w:val="24"/>
          <w:lang w:val="es-MX" w:eastAsia="es-MX"/>
        </w:rPr>
        <w:t>desconocen el significado de los hallazgos y</w:t>
      </w:r>
      <w:r w:rsidR="0066749A">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por tanto</w:t>
      </w:r>
      <w:r w:rsidR="0066749A">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no saben qué hacer para tomar acciones. Por este motivo, </w:t>
      </w:r>
      <w:r w:rsidR="0066749A">
        <w:rPr>
          <w:rFonts w:ascii="Times New Roman" w:eastAsia="MS Mincho" w:hAnsi="Times New Roman" w:cs="Times New Roman"/>
          <w:sz w:val="24"/>
          <w:szCs w:val="24"/>
          <w:lang w:val="es-MX" w:eastAsia="es-MX"/>
        </w:rPr>
        <w:t>resulta</w:t>
      </w:r>
      <w:r w:rsidRPr="00216CEB">
        <w:rPr>
          <w:rFonts w:ascii="Times New Roman" w:eastAsia="MS Mincho" w:hAnsi="Times New Roman" w:cs="Times New Roman"/>
          <w:sz w:val="24"/>
          <w:szCs w:val="24"/>
          <w:lang w:val="es-MX" w:eastAsia="es-MX"/>
        </w:rPr>
        <w:t xml:space="preserve"> trascendental</w:t>
      </w:r>
      <w:r w:rsidR="0066749A" w:rsidRPr="0066749A">
        <w:rPr>
          <w:rFonts w:ascii="Times New Roman" w:eastAsia="MS Mincho" w:hAnsi="Times New Roman" w:cs="Times New Roman"/>
          <w:sz w:val="24"/>
          <w:szCs w:val="24"/>
          <w:lang w:val="es-MX" w:eastAsia="es-MX"/>
        </w:rPr>
        <w:t xml:space="preserve"> </w:t>
      </w:r>
      <w:r w:rsidR="0066749A" w:rsidRPr="00216CEB">
        <w:rPr>
          <w:rFonts w:ascii="Times New Roman" w:eastAsia="MS Mincho" w:hAnsi="Times New Roman" w:cs="Times New Roman"/>
          <w:sz w:val="24"/>
          <w:szCs w:val="24"/>
          <w:lang w:val="es-MX" w:eastAsia="es-MX"/>
        </w:rPr>
        <w:t>para la eficiencia de un SGC</w:t>
      </w:r>
      <w:r w:rsidRPr="00216CEB">
        <w:rPr>
          <w:rFonts w:ascii="Times New Roman" w:eastAsia="MS Mincho" w:hAnsi="Times New Roman" w:cs="Times New Roman"/>
          <w:sz w:val="24"/>
          <w:szCs w:val="24"/>
          <w:lang w:val="es-MX" w:eastAsia="es-MX"/>
        </w:rPr>
        <w:t xml:space="preserve"> </w:t>
      </w:r>
      <w:r w:rsidR="0066749A">
        <w:rPr>
          <w:rFonts w:ascii="Times New Roman" w:eastAsia="MS Mincho" w:hAnsi="Times New Roman" w:cs="Times New Roman"/>
          <w:sz w:val="24"/>
          <w:szCs w:val="24"/>
          <w:lang w:val="es-MX" w:eastAsia="es-MX"/>
        </w:rPr>
        <w:t>integrar</w:t>
      </w:r>
      <w:r w:rsidRPr="00216CEB">
        <w:rPr>
          <w:rFonts w:ascii="Times New Roman" w:eastAsia="MS Mincho" w:hAnsi="Times New Roman" w:cs="Times New Roman"/>
          <w:sz w:val="24"/>
          <w:szCs w:val="24"/>
          <w:lang w:val="es-MX" w:eastAsia="es-MX"/>
        </w:rPr>
        <w:t xml:space="preserve"> la dirección de la organización en </w:t>
      </w:r>
      <w:r w:rsidR="0066749A">
        <w:rPr>
          <w:rFonts w:ascii="Times New Roman" w:eastAsia="MS Mincho" w:hAnsi="Times New Roman" w:cs="Times New Roman"/>
          <w:sz w:val="24"/>
          <w:szCs w:val="24"/>
          <w:lang w:val="es-MX" w:eastAsia="es-MX"/>
        </w:rPr>
        <w:t>su</w:t>
      </w:r>
      <w:r w:rsidRPr="00216CEB">
        <w:rPr>
          <w:rFonts w:ascii="Times New Roman" w:eastAsia="MS Mincho" w:hAnsi="Times New Roman" w:cs="Times New Roman"/>
          <w:sz w:val="24"/>
          <w:szCs w:val="24"/>
          <w:lang w:val="es-MX" w:eastAsia="es-MX"/>
        </w:rPr>
        <w:t xml:space="preserve"> implementación, mantenimiento y mejora.</w:t>
      </w:r>
    </w:p>
    <w:p w14:paraId="29B86600" w14:textId="218EEAEE" w:rsidR="00B17466" w:rsidRDefault="0066749A"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 xml:space="preserve">En otras palabras, </w:t>
      </w:r>
      <w:r w:rsidR="00B17466" w:rsidRPr="00216CEB">
        <w:rPr>
          <w:rFonts w:ascii="Times New Roman" w:eastAsia="MS Mincho" w:hAnsi="Times New Roman" w:cs="Times New Roman"/>
          <w:sz w:val="24"/>
          <w:szCs w:val="24"/>
          <w:lang w:val="es-MX" w:eastAsia="es-MX"/>
        </w:rPr>
        <w:t xml:space="preserve">el involucramiento de la alta dirección es </w:t>
      </w:r>
      <w:r>
        <w:rPr>
          <w:rFonts w:ascii="Times New Roman" w:eastAsia="MS Mincho" w:hAnsi="Times New Roman" w:cs="Times New Roman"/>
          <w:sz w:val="24"/>
          <w:szCs w:val="24"/>
          <w:lang w:val="es-MX" w:eastAsia="es-MX"/>
        </w:rPr>
        <w:t>esencial</w:t>
      </w:r>
      <w:r w:rsidR="00B17466" w:rsidRPr="00216CEB">
        <w:rPr>
          <w:rFonts w:ascii="Times New Roman" w:eastAsia="MS Mincho" w:hAnsi="Times New Roman" w:cs="Times New Roman"/>
          <w:sz w:val="24"/>
          <w:szCs w:val="24"/>
          <w:lang w:val="es-MX" w:eastAsia="es-MX"/>
        </w:rPr>
        <w:t xml:space="preserve"> no solo por su participación y compromiso con el SGC, sino </w:t>
      </w:r>
      <w:r>
        <w:rPr>
          <w:rFonts w:ascii="Times New Roman" w:eastAsia="MS Mincho" w:hAnsi="Times New Roman" w:cs="Times New Roman"/>
          <w:sz w:val="24"/>
          <w:szCs w:val="24"/>
          <w:lang w:val="es-MX" w:eastAsia="es-MX"/>
        </w:rPr>
        <w:t xml:space="preserve">por </w:t>
      </w:r>
      <w:r w:rsidR="00B17466" w:rsidRPr="00216CEB">
        <w:rPr>
          <w:rFonts w:ascii="Times New Roman" w:eastAsia="MS Mincho" w:hAnsi="Times New Roman" w:cs="Times New Roman"/>
          <w:sz w:val="24"/>
          <w:szCs w:val="24"/>
          <w:lang w:val="es-MX" w:eastAsia="es-MX"/>
        </w:rPr>
        <w:t>la designación de roles y responsabilidades para que los miembros encargados de los procesos estén informados del significado de los h</w:t>
      </w:r>
      <w:r w:rsidR="00143811">
        <w:rPr>
          <w:rFonts w:ascii="Times New Roman" w:eastAsia="MS Mincho" w:hAnsi="Times New Roman" w:cs="Times New Roman"/>
          <w:sz w:val="24"/>
          <w:szCs w:val="24"/>
          <w:lang w:val="es-MX" w:eastAsia="es-MX"/>
        </w:rPr>
        <w:t>allazgos de las auditorí</w:t>
      </w:r>
      <w:r w:rsidR="00B17466" w:rsidRPr="00216CEB">
        <w:rPr>
          <w:rFonts w:ascii="Times New Roman" w:eastAsia="MS Mincho" w:hAnsi="Times New Roman" w:cs="Times New Roman"/>
          <w:sz w:val="24"/>
          <w:szCs w:val="24"/>
          <w:lang w:val="es-MX" w:eastAsia="es-MX"/>
        </w:rPr>
        <w:t>as y así poder tomar las decisiones que reflejen la mejora del SGC.</w:t>
      </w:r>
      <w:r>
        <w:rPr>
          <w:rFonts w:ascii="Times New Roman" w:eastAsia="MS Mincho" w:hAnsi="Times New Roman" w:cs="Times New Roman"/>
          <w:sz w:val="24"/>
          <w:szCs w:val="24"/>
          <w:lang w:val="es-MX" w:eastAsia="es-MX"/>
        </w:rPr>
        <w:t xml:space="preserve"> P</w:t>
      </w:r>
      <w:r w:rsidR="00B17466" w:rsidRPr="00216CEB">
        <w:rPr>
          <w:rFonts w:ascii="Times New Roman" w:eastAsia="MS Mincho" w:hAnsi="Times New Roman" w:cs="Times New Roman"/>
          <w:sz w:val="24"/>
          <w:szCs w:val="24"/>
          <w:lang w:val="es-MX" w:eastAsia="es-MX"/>
        </w:rPr>
        <w:t>or ello</w:t>
      </w:r>
      <w:r>
        <w:rPr>
          <w:rFonts w:ascii="Times New Roman" w:eastAsia="MS Mincho" w:hAnsi="Times New Roman" w:cs="Times New Roman"/>
          <w:sz w:val="24"/>
          <w:szCs w:val="24"/>
          <w:lang w:val="es-MX" w:eastAsia="es-MX"/>
        </w:rPr>
        <w:t>,</w:t>
      </w:r>
      <w:r w:rsidR="00B17466" w:rsidRPr="00216CEB">
        <w:rPr>
          <w:rFonts w:ascii="Times New Roman" w:eastAsia="MS Mincho" w:hAnsi="Times New Roman" w:cs="Times New Roman"/>
          <w:sz w:val="24"/>
          <w:szCs w:val="24"/>
          <w:lang w:val="es-MX" w:eastAsia="es-MX"/>
        </w:rPr>
        <w:t xml:space="preserve"> comunicar de manera clara y transparente la información relativa a la evaluación del desempeño de la organización </w:t>
      </w:r>
      <w:r>
        <w:rPr>
          <w:rFonts w:ascii="Times New Roman" w:eastAsia="MS Mincho" w:hAnsi="Times New Roman" w:cs="Times New Roman"/>
          <w:sz w:val="24"/>
          <w:szCs w:val="24"/>
          <w:lang w:val="es-MX" w:eastAsia="es-MX"/>
        </w:rPr>
        <w:t>resulta básico</w:t>
      </w:r>
      <w:r w:rsidR="00B17466" w:rsidRPr="00216CEB">
        <w:rPr>
          <w:rFonts w:ascii="Times New Roman" w:eastAsia="MS Mincho" w:hAnsi="Times New Roman" w:cs="Times New Roman"/>
          <w:sz w:val="24"/>
          <w:szCs w:val="24"/>
          <w:lang w:val="es-MX" w:eastAsia="es-MX"/>
        </w:rPr>
        <w:t xml:space="preserve"> para la toma de decisiones enfocadas </w:t>
      </w:r>
      <w:r>
        <w:rPr>
          <w:rFonts w:ascii="Times New Roman" w:eastAsia="MS Mincho" w:hAnsi="Times New Roman" w:cs="Times New Roman"/>
          <w:sz w:val="24"/>
          <w:szCs w:val="24"/>
          <w:lang w:val="es-MX" w:eastAsia="es-MX"/>
        </w:rPr>
        <w:t>en</w:t>
      </w:r>
      <w:r w:rsidR="00B17466" w:rsidRPr="00216CEB">
        <w:rPr>
          <w:rFonts w:ascii="Times New Roman" w:eastAsia="MS Mincho" w:hAnsi="Times New Roman" w:cs="Times New Roman"/>
          <w:sz w:val="24"/>
          <w:szCs w:val="24"/>
          <w:lang w:val="es-MX" w:eastAsia="es-MX"/>
        </w:rPr>
        <w:t xml:space="preserve"> la mejora continua.</w:t>
      </w:r>
    </w:p>
    <w:p w14:paraId="02D77227" w14:textId="77777777" w:rsidR="0066749A" w:rsidRPr="00216CEB" w:rsidRDefault="0066749A" w:rsidP="00D211D3">
      <w:pPr>
        <w:spacing w:after="0" w:line="360" w:lineRule="auto"/>
        <w:ind w:firstLine="720"/>
        <w:jc w:val="both"/>
        <w:rPr>
          <w:rFonts w:ascii="Times New Roman" w:eastAsia="MS Mincho" w:hAnsi="Times New Roman" w:cs="Times New Roman"/>
          <w:sz w:val="24"/>
          <w:szCs w:val="24"/>
          <w:lang w:val="es-MX" w:eastAsia="es-MX"/>
        </w:rPr>
      </w:pPr>
    </w:p>
    <w:p w14:paraId="48FDED10" w14:textId="1E42E370" w:rsidR="007B3EF0" w:rsidRPr="00216CEB" w:rsidRDefault="00E10A36" w:rsidP="00D211D3">
      <w:pPr>
        <w:pStyle w:val="Ttulo1"/>
      </w:pPr>
      <w:r w:rsidRPr="00216CEB">
        <w:t>Me</w:t>
      </w:r>
      <w:r w:rsidR="003666DC" w:rsidRPr="00216CEB">
        <w:t>todología</w:t>
      </w:r>
      <w:r w:rsidR="0066749A">
        <w:t xml:space="preserve"> </w:t>
      </w:r>
    </w:p>
    <w:p w14:paraId="3095CE73" w14:textId="6A9F6DC8" w:rsidR="00F72BAC" w:rsidRDefault="00107032"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El diseño </w:t>
      </w:r>
      <w:r w:rsidR="0066749A">
        <w:rPr>
          <w:rFonts w:ascii="Times New Roman" w:eastAsia="MS Mincho" w:hAnsi="Times New Roman" w:cs="Times New Roman"/>
          <w:sz w:val="24"/>
          <w:szCs w:val="24"/>
          <w:lang w:val="es-MX" w:eastAsia="es-MX"/>
        </w:rPr>
        <w:t xml:space="preserve">metodológico </w:t>
      </w:r>
      <w:r w:rsidRPr="00216CEB">
        <w:rPr>
          <w:rFonts w:ascii="Times New Roman" w:eastAsia="MS Mincho" w:hAnsi="Times New Roman" w:cs="Times New Roman"/>
          <w:sz w:val="24"/>
          <w:szCs w:val="24"/>
          <w:lang w:val="es-MX" w:eastAsia="es-MX"/>
        </w:rPr>
        <w:t>representa una parte fundamental de la investigación</w:t>
      </w:r>
      <w:r w:rsidR="0066749A">
        <w:rPr>
          <w:rFonts w:ascii="Times New Roman" w:eastAsia="MS Mincho" w:hAnsi="Times New Roman" w:cs="Times New Roman"/>
          <w:sz w:val="24"/>
          <w:szCs w:val="24"/>
          <w:lang w:val="es-MX" w:eastAsia="es-MX"/>
        </w:rPr>
        <w:t>, pues</w:t>
      </w:r>
      <w:r w:rsidRPr="00216CEB">
        <w:rPr>
          <w:rFonts w:ascii="Times New Roman" w:eastAsia="MS Mincho" w:hAnsi="Times New Roman" w:cs="Times New Roman"/>
          <w:sz w:val="24"/>
          <w:szCs w:val="24"/>
          <w:lang w:val="es-MX" w:eastAsia="es-MX"/>
        </w:rPr>
        <w:t xml:space="preserve"> </w:t>
      </w:r>
      <w:r w:rsidR="0066749A">
        <w:rPr>
          <w:rFonts w:ascii="Times New Roman" w:eastAsia="MS Mincho" w:hAnsi="Times New Roman" w:cs="Times New Roman"/>
          <w:sz w:val="24"/>
          <w:szCs w:val="24"/>
          <w:lang w:val="es-MX" w:eastAsia="es-MX"/>
        </w:rPr>
        <w:t>r</w:t>
      </w:r>
      <w:r w:rsidRPr="00216CEB">
        <w:rPr>
          <w:rFonts w:ascii="Times New Roman" w:eastAsia="MS Mincho" w:hAnsi="Times New Roman" w:cs="Times New Roman"/>
          <w:sz w:val="24"/>
          <w:szCs w:val="24"/>
          <w:lang w:val="es-MX" w:eastAsia="es-MX"/>
        </w:rPr>
        <w:t xml:space="preserve">epresenta la guía para </w:t>
      </w:r>
      <w:r w:rsidR="0066749A">
        <w:rPr>
          <w:rFonts w:ascii="Times New Roman" w:eastAsia="MS Mincho" w:hAnsi="Times New Roman" w:cs="Times New Roman"/>
          <w:sz w:val="24"/>
          <w:szCs w:val="24"/>
          <w:lang w:val="es-MX" w:eastAsia="es-MX"/>
        </w:rPr>
        <w:t>generar</w:t>
      </w:r>
      <w:r w:rsidRPr="00216CEB">
        <w:rPr>
          <w:rFonts w:ascii="Times New Roman" w:eastAsia="MS Mincho" w:hAnsi="Times New Roman" w:cs="Times New Roman"/>
          <w:sz w:val="24"/>
          <w:szCs w:val="24"/>
          <w:lang w:val="es-MX" w:eastAsia="es-MX"/>
        </w:rPr>
        <w:t xml:space="preserve"> </w:t>
      </w:r>
      <w:r w:rsidR="0066749A">
        <w:rPr>
          <w:rFonts w:ascii="Times New Roman" w:eastAsia="MS Mincho" w:hAnsi="Times New Roman" w:cs="Times New Roman"/>
          <w:sz w:val="24"/>
          <w:szCs w:val="24"/>
          <w:lang w:val="es-MX" w:eastAsia="es-MX"/>
        </w:rPr>
        <w:t>una indagación</w:t>
      </w:r>
      <w:r w:rsidRPr="00216CEB">
        <w:rPr>
          <w:rFonts w:ascii="Times New Roman" w:eastAsia="MS Mincho" w:hAnsi="Times New Roman" w:cs="Times New Roman"/>
          <w:sz w:val="24"/>
          <w:szCs w:val="24"/>
          <w:lang w:val="es-MX" w:eastAsia="es-MX"/>
        </w:rPr>
        <w:t xml:space="preserve"> estructurad</w:t>
      </w:r>
      <w:r w:rsidR="0066749A">
        <w:rPr>
          <w:rFonts w:ascii="Times New Roman" w:eastAsia="MS Mincho" w:hAnsi="Times New Roman" w:cs="Times New Roman"/>
          <w:sz w:val="24"/>
          <w:szCs w:val="24"/>
          <w:lang w:val="es-MX" w:eastAsia="es-MX"/>
        </w:rPr>
        <w:t>a</w:t>
      </w:r>
      <w:r w:rsidRPr="00216CEB">
        <w:rPr>
          <w:rFonts w:ascii="Times New Roman" w:eastAsia="MS Mincho" w:hAnsi="Times New Roman" w:cs="Times New Roman"/>
          <w:sz w:val="24"/>
          <w:szCs w:val="24"/>
          <w:lang w:val="es-MX" w:eastAsia="es-MX"/>
        </w:rPr>
        <w:t xml:space="preserve"> que soporte la fideli</w:t>
      </w:r>
      <w:r w:rsidR="007D77FF" w:rsidRPr="00216CEB">
        <w:rPr>
          <w:rFonts w:ascii="Times New Roman" w:eastAsia="MS Mincho" w:hAnsi="Times New Roman" w:cs="Times New Roman"/>
          <w:sz w:val="24"/>
          <w:szCs w:val="24"/>
          <w:lang w:val="es-MX" w:eastAsia="es-MX"/>
        </w:rPr>
        <w:t>dad de los resultados obtenidos</w:t>
      </w:r>
      <w:r w:rsidR="00673684" w:rsidRPr="00216CEB">
        <w:rPr>
          <w:rFonts w:ascii="Times New Roman" w:eastAsia="MS Mincho" w:hAnsi="Times New Roman" w:cs="Times New Roman"/>
          <w:sz w:val="24"/>
          <w:szCs w:val="24"/>
          <w:lang w:val="es-MX" w:eastAsia="es-MX"/>
        </w:rPr>
        <w:t xml:space="preserve">. </w:t>
      </w:r>
      <w:r w:rsidR="0066749A">
        <w:rPr>
          <w:rFonts w:ascii="Times New Roman" w:eastAsia="MS Mincho" w:hAnsi="Times New Roman" w:cs="Times New Roman"/>
          <w:sz w:val="24"/>
          <w:szCs w:val="24"/>
          <w:lang w:val="es-MX" w:eastAsia="es-MX"/>
        </w:rPr>
        <w:t xml:space="preserve">Por ello, constituye </w:t>
      </w:r>
      <w:r w:rsidR="007D77FF" w:rsidRPr="00216CEB">
        <w:rPr>
          <w:rFonts w:ascii="Times New Roman" w:eastAsia="MS Mincho" w:hAnsi="Times New Roman" w:cs="Times New Roman"/>
          <w:sz w:val="24"/>
          <w:szCs w:val="24"/>
          <w:lang w:val="es-MX" w:eastAsia="es-MX"/>
        </w:rPr>
        <w:t xml:space="preserve">una ruta estructurada </w:t>
      </w:r>
      <w:r w:rsidR="00F72BAC">
        <w:rPr>
          <w:rFonts w:ascii="Times New Roman" w:eastAsia="MS Mincho" w:hAnsi="Times New Roman" w:cs="Times New Roman"/>
          <w:sz w:val="24"/>
          <w:szCs w:val="24"/>
          <w:lang w:val="es-MX" w:eastAsia="es-MX"/>
        </w:rPr>
        <w:t xml:space="preserve">que permite alejar </w:t>
      </w:r>
      <w:r w:rsidR="007D77FF" w:rsidRPr="00216CEB">
        <w:rPr>
          <w:rFonts w:ascii="Times New Roman" w:eastAsia="MS Mincho" w:hAnsi="Times New Roman" w:cs="Times New Roman"/>
          <w:sz w:val="24"/>
          <w:szCs w:val="24"/>
          <w:lang w:val="es-MX" w:eastAsia="es-MX"/>
        </w:rPr>
        <w:t>el sesgo y</w:t>
      </w:r>
      <w:r w:rsidR="00F72BAC">
        <w:rPr>
          <w:rFonts w:ascii="Times New Roman" w:eastAsia="MS Mincho" w:hAnsi="Times New Roman" w:cs="Times New Roman"/>
          <w:sz w:val="24"/>
          <w:szCs w:val="24"/>
          <w:lang w:val="es-MX" w:eastAsia="es-MX"/>
        </w:rPr>
        <w:t>, en consecuencia, sustentar los hallazgos</w:t>
      </w:r>
      <w:r w:rsidR="00673684" w:rsidRPr="00216CEB">
        <w:rPr>
          <w:rFonts w:ascii="Times New Roman" w:eastAsia="MS Mincho" w:hAnsi="Times New Roman" w:cs="Times New Roman"/>
          <w:sz w:val="24"/>
          <w:szCs w:val="24"/>
          <w:lang w:val="es-MX" w:eastAsia="es-MX"/>
        </w:rPr>
        <w:t>.</w:t>
      </w:r>
      <w:r w:rsidR="00F72BAC">
        <w:rPr>
          <w:rFonts w:ascii="Times New Roman" w:eastAsia="MS Mincho" w:hAnsi="Times New Roman" w:cs="Times New Roman"/>
          <w:sz w:val="24"/>
          <w:szCs w:val="24"/>
          <w:lang w:val="es-MX" w:eastAsia="es-MX"/>
        </w:rPr>
        <w:t xml:space="preserve"> De acuerdo con</w:t>
      </w:r>
      <w:r w:rsidR="00EB4CF3" w:rsidRPr="00216CEB">
        <w:rPr>
          <w:rFonts w:ascii="Times New Roman" w:eastAsia="MS Mincho" w:hAnsi="Times New Roman" w:cs="Times New Roman"/>
          <w:sz w:val="24"/>
          <w:szCs w:val="24"/>
          <w:lang w:val="es-MX" w:eastAsia="es-MX"/>
        </w:rPr>
        <w:t xml:space="preserve"> A</w:t>
      </w:r>
      <w:r w:rsidR="00703B33" w:rsidRPr="00216CEB">
        <w:rPr>
          <w:rFonts w:ascii="Times New Roman" w:eastAsia="MS Mincho" w:hAnsi="Times New Roman" w:cs="Times New Roman"/>
          <w:sz w:val="24"/>
          <w:szCs w:val="24"/>
          <w:lang w:val="es-MX" w:eastAsia="es-MX"/>
        </w:rPr>
        <w:t xml:space="preserve">to </w:t>
      </w:r>
      <w:r w:rsidR="00BE688B" w:rsidRPr="00216CEB">
        <w:rPr>
          <w:rFonts w:ascii="Times New Roman" w:eastAsia="MS Mincho" w:hAnsi="Times New Roman" w:cs="Times New Roman"/>
          <w:sz w:val="24"/>
          <w:szCs w:val="24"/>
          <w:lang w:val="es-MX" w:eastAsia="es-MX"/>
        </w:rPr>
        <w:t>y</w:t>
      </w:r>
      <w:r w:rsidR="00703B33" w:rsidRPr="00216CEB">
        <w:rPr>
          <w:rFonts w:ascii="Times New Roman" w:eastAsia="MS Mincho" w:hAnsi="Times New Roman" w:cs="Times New Roman"/>
          <w:sz w:val="24"/>
          <w:szCs w:val="24"/>
          <w:lang w:val="es-MX" w:eastAsia="es-MX"/>
        </w:rPr>
        <w:t xml:space="preserve"> Vallejo (2015), d</w:t>
      </w:r>
      <w:r w:rsidR="007B3EF0" w:rsidRPr="00216CEB">
        <w:rPr>
          <w:rFonts w:ascii="Times New Roman" w:eastAsia="MS Mincho" w:hAnsi="Times New Roman" w:cs="Times New Roman"/>
          <w:sz w:val="24"/>
          <w:szCs w:val="24"/>
          <w:lang w:val="es-MX" w:eastAsia="es-MX"/>
        </w:rPr>
        <w:t>os tipos de validez determinan la calidad del diseño: la validez interna, que se refiere a la capacidad de controlar el efecto de las variables extrañas que podría confundir el efecto de las variables experimentales, y la validez externa, que se refiere a la capacidad para generalizar los resultados de la investigación a otros participantes, contexto</w:t>
      </w:r>
      <w:r w:rsidR="00077932" w:rsidRPr="00216CEB">
        <w:rPr>
          <w:rFonts w:ascii="Times New Roman" w:eastAsia="MS Mincho" w:hAnsi="Times New Roman" w:cs="Times New Roman"/>
          <w:sz w:val="24"/>
          <w:szCs w:val="24"/>
          <w:lang w:val="es-MX" w:eastAsia="es-MX"/>
        </w:rPr>
        <w:t>s y momentos.</w:t>
      </w:r>
    </w:p>
    <w:p w14:paraId="6DF2D7C6" w14:textId="4BED7DE7" w:rsidR="00F72BAC" w:rsidRDefault="00F72BAC"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Para</w:t>
      </w:r>
      <w:r w:rsidR="007B3EF0" w:rsidRPr="00216CEB">
        <w:rPr>
          <w:rFonts w:ascii="Times New Roman" w:eastAsia="MS Mincho" w:hAnsi="Times New Roman" w:cs="Times New Roman"/>
          <w:sz w:val="24"/>
          <w:szCs w:val="24"/>
          <w:lang w:val="es-MX" w:eastAsia="es-MX"/>
        </w:rPr>
        <w:t xml:space="preserve"> </w:t>
      </w:r>
      <w:r w:rsidR="007B3EF0" w:rsidRPr="008C2801">
        <w:rPr>
          <w:rFonts w:ascii="Times New Roman" w:eastAsia="MS Mincho" w:hAnsi="Times New Roman" w:cs="Times New Roman"/>
          <w:sz w:val="24"/>
          <w:szCs w:val="24"/>
          <w:lang w:val="es-MX" w:eastAsia="es-MX"/>
        </w:rPr>
        <w:t xml:space="preserve">Punch (2014) </w:t>
      </w:r>
      <w:r w:rsidR="004125A7" w:rsidRPr="008C2801">
        <w:rPr>
          <w:rFonts w:ascii="Times New Roman" w:eastAsia="MS Mincho" w:hAnsi="Times New Roman" w:cs="Times New Roman"/>
          <w:sz w:val="24"/>
          <w:szCs w:val="24"/>
          <w:lang w:val="es-MX" w:eastAsia="es-MX"/>
        </w:rPr>
        <w:t>“</w:t>
      </w:r>
      <w:r w:rsidR="007B3EF0" w:rsidRPr="008C2801">
        <w:rPr>
          <w:rFonts w:ascii="Times New Roman" w:eastAsia="MS Mincho" w:hAnsi="Times New Roman" w:cs="Times New Roman"/>
          <w:sz w:val="24"/>
          <w:szCs w:val="24"/>
          <w:lang w:val="es-MX" w:eastAsia="es-MX"/>
        </w:rPr>
        <w:t xml:space="preserve">el diseño de investigación corresponde al plan y a la estructura de la investigación para la obtención de las respuestas a las preguntas de investigación </w:t>
      </w:r>
      <w:r w:rsidR="00A3111F" w:rsidRPr="008C2801">
        <w:rPr>
          <w:rFonts w:ascii="Times New Roman" w:eastAsia="MS Mincho" w:hAnsi="Times New Roman" w:cs="Times New Roman"/>
          <w:sz w:val="24"/>
          <w:szCs w:val="24"/>
          <w:lang w:val="es-MX" w:eastAsia="es-MX"/>
        </w:rPr>
        <w:t>establecidas</w:t>
      </w:r>
      <w:r w:rsidR="004125A7" w:rsidRPr="008C2801">
        <w:rPr>
          <w:rFonts w:ascii="Times New Roman" w:eastAsia="MS Mincho" w:hAnsi="Times New Roman" w:cs="Times New Roman"/>
          <w:sz w:val="24"/>
          <w:szCs w:val="24"/>
          <w:lang w:val="es-MX" w:eastAsia="es-MX"/>
        </w:rPr>
        <w:t>”</w:t>
      </w:r>
      <w:r w:rsidR="00234409" w:rsidRPr="008C2801">
        <w:rPr>
          <w:rFonts w:ascii="Times New Roman" w:eastAsia="MS Mincho" w:hAnsi="Times New Roman" w:cs="Times New Roman"/>
          <w:sz w:val="24"/>
          <w:szCs w:val="24"/>
          <w:lang w:val="es-MX" w:eastAsia="es-MX"/>
        </w:rPr>
        <w:t xml:space="preserve"> (p. 264)</w:t>
      </w:r>
      <w:r w:rsidR="00A3111F" w:rsidRPr="008C2801">
        <w:rPr>
          <w:rFonts w:ascii="Times New Roman" w:eastAsia="MS Mincho" w:hAnsi="Times New Roman" w:cs="Times New Roman"/>
          <w:sz w:val="24"/>
          <w:szCs w:val="24"/>
          <w:lang w:val="es-MX" w:eastAsia="es-MX"/>
        </w:rPr>
        <w:t xml:space="preserve">, mientras que </w:t>
      </w:r>
      <w:r w:rsidRPr="008C2801">
        <w:rPr>
          <w:rFonts w:ascii="Times New Roman" w:eastAsia="MS Mincho" w:hAnsi="Times New Roman" w:cs="Times New Roman"/>
          <w:sz w:val="24"/>
          <w:szCs w:val="24"/>
          <w:lang w:val="es-MX" w:eastAsia="es-MX"/>
        </w:rPr>
        <w:t xml:space="preserve">para </w:t>
      </w:r>
      <w:r w:rsidR="007B3EF0" w:rsidRPr="008C2801">
        <w:rPr>
          <w:rFonts w:ascii="Times New Roman" w:eastAsia="MS Mincho" w:hAnsi="Times New Roman" w:cs="Times New Roman"/>
          <w:sz w:val="24"/>
          <w:szCs w:val="24"/>
          <w:lang w:val="es-MX" w:eastAsia="es-MX"/>
        </w:rPr>
        <w:t>Supo (2016) un diseño de investigación es una estrategia metodológica y estadística para alcanzar el propósito del estudio que se encuentra traducido de manera específica en el objetivo del trabajo o la investigación en cuestión</w:t>
      </w:r>
      <w:r w:rsidR="001D2591" w:rsidRPr="008C2801">
        <w:rPr>
          <w:rFonts w:ascii="Times New Roman" w:eastAsia="MS Mincho" w:hAnsi="Times New Roman" w:cs="Times New Roman"/>
          <w:sz w:val="24"/>
          <w:szCs w:val="24"/>
          <w:lang w:val="es-MX" w:eastAsia="es-MX"/>
        </w:rPr>
        <w:t xml:space="preserve">. </w:t>
      </w:r>
      <w:r w:rsidR="007B3EF0" w:rsidRPr="008C2801">
        <w:rPr>
          <w:rFonts w:ascii="Times New Roman" w:eastAsia="MS Mincho" w:hAnsi="Times New Roman" w:cs="Times New Roman"/>
          <w:sz w:val="24"/>
          <w:szCs w:val="24"/>
          <w:lang w:val="es-MX" w:eastAsia="es-MX"/>
        </w:rPr>
        <w:t xml:space="preserve"> </w:t>
      </w:r>
      <w:r w:rsidRPr="008C2801">
        <w:rPr>
          <w:rFonts w:ascii="Times New Roman" w:eastAsia="MS Mincho" w:hAnsi="Times New Roman" w:cs="Times New Roman"/>
          <w:sz w:val="24"/>
          <w:szCs w:val="24"/>
          <w:lang w:val="es-MX" w:eastAsia="es-MX"/>
        </w:rPr>
        <w:t xml:space="preserve">Siguiendo estas ideas, </w:t>
      </w:r>
      <w:r w:rsidR="007B3EF0" w:rsidRPr="008C2801">
        <w:rPr>
          <w:rFonts w:ascii="Times New Roman" w:eastAsia="MS Mincho" w:hAnsi="Times New Roman" w:cs="Times New Roman"/>
          <w:sz w:val="24"/>
          <w:szCs w:val="24"/>
          <w:lang w:val="es-MX" w:eastAsia="es-MX"/>
        </w:rPr>
        <w:t xml:space="preserve">Montero </w:t>
      </w:r>
      <w:r w:rsidR="004125A7" w:rsidRPr="008C2801">
        <w:rPr>
          <w:rFonts w:ascii="Times New Roman" w:eastAsia="MS Mincho" w:hAnsi="Times New Roman" w:cs="Times New Roman"/>
          <w:sz w:val="24"/>
          <w:szCs w:val="24"/>
          <w:lang w:val="es-MX" w:eastAsia="es-MX"/>
        </w:rPr>
        <w:t>y</w:t>
      </w:r>
      <w:r w:rsidR="007B3EF0" w:rsidRPr="008C2801">
        <w:rPr>
          <w:rFonts w:ascii="Times New Roman" w:eastAsia="MS Mincho" w:hAnsi="Times New Roman" w:cs="Times New Roman"/>
          <w:sz w:val="24"/>
          <w:szCs w:val="24"/>
          <w:lang w:val="es-MX" w:eastAsia="es-MX"/>
        </w:rPr>
        <w:t xml:space="preserve"> León </w:t>
      </w:r>
      <w:r w:rsidR="007B3EF0" w:rsidRPr="008C2801">
        <w:rPr>
          <w:rFonts w:ascii="Times New Roman" w:eastAsia="MS Mincho" w:hAnsi="Times New Roman" w:cs="Times New Roman"/>
          <w:sz w:val="24"/>
          <w:szCs w:val="24"/>
          <w:lang w:val="es-MX" w:eastAsia="es-MX"/>
        </w:rPr>
        <w:lastRenderedPageBreak/>
        <w:t xml:space="preserve">(2007) </w:t>
      </w:r>
      <w:r w:rsidR="00284798" w:rsidRPr="008C2801">
        <w:rPr>
          <w:rFonts w:ascii="Times New Roman" w:eastAsia="MS Mincho" w:hAnsi="Times New Roman" w:cs="Times New Roman"/>
          <w:sz w:val="24"/>
          <w:szCs w:val="24"/>
          <w:lang w:val="es-MX" w:eastAsia="es-MX"/>
        </w:rPr>
        <w:t>establecen una</w:t>
      </w:r>
      <w:r w:rsidR="007B3EF0" w:rsidRPr="008C2801">
        <w:rPr>
          <w:rFonts w:ascii="Times New Roman" w:eastAsia="MS Mincho" w:hAnsi="Times New Roman" w:cs="Times New Roman"/>
          <w:sz w:val="24"/>
          <w:szCs w:val="24"/>
          <w:lang w:val="es-MX" w:eastAsia="es-MX"/>
        </w:rPr>
        <w:t xml:space="preserve"> clasificación de las metodologías de investigación en psico</w:t>
      </w:r>
      <w:r w:rsidR="007B3EF0" w:rsidRPr="00216CEB">
        <w:rPr>
          <w:rFonts w:ascii="Times New Roman" w:eastAsia="MS Mincho" w:hAnsi="Times New Roman" w:cs="Times New Roman"/>
          <w:sz w:val="24"/>
          <w:szCs w:val="24"/>
          <w:lang w:val="es-MX" w:eastAsia="es-MX"/>
        </w:rPr>
        <w:t xml:space="preserve">logía para el estudio de comportamientos sociales, </w:t>
      </w:r>
      <w:r w:rsidR="00D458F0" w:rsidRPr="00216CEB">
        <w:rPr>
          <w:rFonts w:ascii="Times New Roman" w:eastAsia="MS Mincho" w:hAnsi="Times New Roman" w:cs="Times New Roman"/>
          <w:sz w:val="24"/>
          <w:szCs w:val="24"/>
          <w:lang w:val="es-MX" w:eastAsia="es-MX"/>
        </w:rPr>
        <w:t xml:space="preserve">las </w:t>
      </w:r>
      <w:r>
        <w:rPr>
          <w:rFonts w:ascii="Times New Roman" w:eastAsia="MS Mincho" w:hAnsi="Times New Roman" w:cs="Times New Roman"/>
          <w:sz w:val="24"/>
          <w:szCs w:val="24"/>
          <w:lang w:val="es-MX" w:eastAsia="es-MX"/>
        </w:rPr>
        <w:t xml:space="preserve">cuales </w:t>
      </w:r>
      <w:r w:rsidR="00D458F0" w:rsidRPr="00216CEB">
        <w:rPr>
          <w:rFonts w:ascii="Times New Roman" w:eastAsia="MS Mincho" w:hAnsi="Times New Roman" w:cs="Times New Roman"/>
          <w:sz w:val="24"/>
          <w:szCs w:val="24"/>
          <w:lang w:val="es-MX" w:eastAsia="es-MX"/>
        </w:rPr>
        <w:t>definen</w:t>
      </w:r>
      <w:r w:rsidR="007B3EF0" w:rsidRPr="00216CEB">
        <w:rPr>
          <w:rFonts w:ascii="Times New Roman" w:eastAsia="MS Mincho" w:hAnsi="Times New Roman" w:cs="Times New Roman"/>
          <w:sz w:val="24"/>
          <w:szCs w:val="24"/>
          <w:lang w:val="es-MX" w:eastAsia="es-MX"/>
        </w:rPr>
        <w:t xml:space="preserve"> pautas para guiar su utilización</w:t>
      </w:r>
      <w:r>
        <w:rPr>
          <w:rFonts w:ascii="Times New Roman" w:eastAsia="MS Mincho" w:hAnsi="Times New Roman" w:cs="Times New Roman"/>
          <w:sz w:val="24"/>
          <w:szCs w:val="24"/>
          <w:lang w:val="es-MX" w:eastAsia="es-MX"/>
        </w:rPr>
        <w:t>;</w:t>
      </w:r>
      <w:r w:rsidR="001B32A6" w:rsidRPr="00216CEB">
        <w:rPr>
          <w:rFonts w:ascii="Times New Roman" w:eastAsia="MS Mincho" w:hAnsi="Times New Roman" w:cs="Times New Roman"/>
          <w:sz w:val="24"/>
          <w:szCs w:val="24"/>
          <w:lang w:val="es-MX" w:eastAsia="es-MX"/>
        </w:rPr>
        <w:t xml:space="preserve"> entre estas </w:t>
      </w:r>
      <w:r>
        <w:rPr>
          <w:rFonts w:ascii="Times New Roman" w:eastAsia="MS Mincho" w:hAnsi="Times New Roman" w:cs="Times New Roman"/>
          <w:sz w:val="24"/>
          <w:szCs w:val="24"/>
          <w:lang w:val="es-MX" w:eastAsia="es-MX"/>
        </w:rPr>
        <w:t xml:space="preserve">se </w:t>
      </w:r>
      <w:r w:rsidR="001B32A6" w:rsidRPr="00216CEB">
        <w:rPr>
          <w:rFonts w:ascii="Times New Roman" w:eastAsia="MS Mincho" w:hAnsi="Times New Roman" w:cs="Times New Roman"/>
          <w:sz w:val="24"/>
          <w:szCs w:val="24"/>
          <w:lang w:val="es-MX" w:eastAsia="es-MX"/>
        </w:rPr>
        <w:t>consideran a</w:t>
      </w:r>
      <w:r w:rsidR="007B3EF0" w:rsidRPr="00216CEB">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 xml:space="preserve">los </w:t>
      </w:r>
      <w:r w:rsidR="007B3EF0" w:rsidRPr="00216CEB">
        <w:rPr>
          <w:rFonts w:ascii="Times New Roman" w:eastAsia="MS Mincho" w:hAnsi="Times New Roman" w:cs="Times New Roman"/>
          <w:sz w:val="24"/>
          <w:szCs w:val="24"/>
          <w:lang w:val="es-MX" w:eastAsia="es-MX"/>
        </w:rPr>
        <w:t xml:space="preserve">estudios teóricos, b) </w:t>
      </w:r>
      <w:r>
        <w:rPr>
          <w:rFonts w:ascii="Times New Roman" w:eastAsia="MS Mincho" w:hAnsi="Times New Roman" w:cs="Times New Roman"/>
          <w:sz w:val="24"/>
          <w:szCs w:val="24"/>
          <w:lang w:val="es-MX" w:eastAsia="es-MX"/>
        </w:rPr>
        <w:t xml:space="preserve">los </w:t>
      </w:r>
      <w:r w:rsidR="007B3EF0" w:rsidRPr="00216CEB">
        <w:rPr>
          <w:rFonts w:ascii="Times New Roman" w:eastAsia="MS Mincho" w:hAnsi="Times New Roman" w:cs="Times New Roman"/>
          <w:sz w:val="24"/>
          <w:szCs w:val="24"/>
          <w:lang w:val="es-MX" w:eastAsia="es-MX"/>
        </w:rPr>
        <w:t xml:space="preserve">estudios empírico cuantitativos y c) </w:t>
      </w:r>
      <w:r>
        <w:rPr>
          <w:rFonts w:ascii="Times New Roman" w:eastAsia="MS Mincho" w:hAnsi="Times New Roman" w:cs="Times New Roman"/>
          <w:sz w:val="24"/>
          <w:szCs w:val="24"/>
          <w:lang w:val="es-MX" w:eastAsia="es-MX"/>
        </w:rPr>
        <w:t xml:space="preserve">los </w:t>
      </w:r>
      <w:r w:rsidR="007B3EF0" w:rsidRPr="00216CEB">
        <w:rPr>
          <w:rFonts w:ascii="Times New Roman" w:eastAsia="MS Mincho" w:hAnsi="Times New Roman" w:cs="Times New Roman"/>
          <w:sz w:val="24"/>
          <w:szCs w:val="24"/>
          <w:lang w:val="es-MX" w:eastAsia="es-MX"/>
        </w:rPr>
        <w:t xml:space="preserve">estudios empíricos cualitativos. </w:t>
      </w:r>
    </w:p>
    <w:p w14:paraId="491D4F72" w14:textId="7B210FB5" w:rsidR="00E8520D" w:rsidRDefault="00F72BAC"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 xml:space="preserve">Ahora bien, la presente </w:t>
      </w:r>
      <w:r w:rsidR="00F14444" w:rsidRPr="00216CEB">
        <w:rPr>
          <w:rFonts w:ascii="Times New Roman" w:eastAsia="MS Mincho" w:hAnsi="Times New Roman" w:cs="Times New Roman"/>
          <w:sz w:val="24"/>
          <w:szCs w:val="24"/>
          <w:lang w:val="es-MX" w:eastAsia="es-MX"/>
        </w:rPr>
        <w:t xml:space="preserve">investigación se inserta en la última categoría, </w:t>
      </w:r>
      <w:r>
        <w:rPr>
          <w:rFonts w:ascii="Times New Roman" w:eastAsia="MS Mincho" w:hAnsi="Times New Roman" w:cs="Times New Roman"/>
          <w:sz w:val="24"/>
          <w:szCs w:val="24"/>
          <w:lang w:val="es-MX" w:eastAsia="es-MX"/>
        </w:rPr>
        <w:t xml:space="preserve">la cual —según los referidos </w:t>
      </w:r>
      <w:r w:rsidR="00F14444" w:rsidRPr="00216CEB">
        <w:rPr>
          <w:rFonts w:ascii="Times New Roman" w:eastAsia="MS Mincho" w:hAnsi="Times New Roman" w:cs="Times New Roman"/>
          <w:sz w:val="24"/>
          <w:szCs w:val="24"/>
          <w:lang w:val="es-MX" w:eastAsia="es-MX"/>
        </w:rPr>
        <w:t>autores</w:t>
      </w:r>
      <w:r>
        <w:rPr>
          <w:rFonts w:ascii="Times New Roman" w:eastAsia="MS Mincho" w:hAnsi="Times New Roman" w:cs="Times New Roman"/>
          <w:sz w:val="24"/>
          <w:szCs w:val="24"/>
          <w:lang w:val="es-MX" w:eastAsia="es-MX"/>
        </w:rPr>
        <w:t>—</w:t>
      </w:r>
      <w:r w:rsidR="00F14444" w:rsidRPr="00216CEB">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 xml:space="preserve">se encuentra </w:t>
      </w:r>
      <w:r w:rsidR="00CA7160" w:rsidRPr="00216CEB">
        <w:rPr>
          <w:rFonts w:ascii="Times New Roman" w:eastAsia="MS Mincho" w:hAnsi="Times New Roman" w:cs="Times New Roman"/>
          <w:sz w:val="24"/>
          <w:szCs w:val="24"/>
          <w:lang w:val="es-MX" w:eastAsia="es-MX"/>
        </w:rPr>
        <w:t>representa</w:t>
      </w:r>
      <w:r>
        <w:rPr>
          <w:rFonts w:ascii="Times New Roman" w:eastAsia="MS Mincho" w:hAnsi="Times New Roman" w:cs="Times New Roman"/>
          <w:sz w:val="24"/>
          <w:szCs w:val="24"/>
          <w:lang w:val="es-MX" w:eastAsia="es-MX"/>
        </w:rPr>
        <w:t>da</w:t>
      </w:r>
      <w:r w:rsidR="00CA7160" w:rsidRPr="00216CEB">
        <w:rPr>
          <w:rFonts w:ascii="Times New Roman" w:eastAsia="MS Mincho" w:hAnsi="Times New Roman" w:cs="Times New Roman"/>
          <w:sz w:val="24"/>
          <w:szCs w:val="24"/>
          <w:lang w:val="es-MX" w:eastAsia="es-MX"/>
        </w:rPr>
        <w:t xml:space="preserve"> por</w:t>
      </w:r>
      <w:r w:rsidR="00F14444" w:rsidRPr="00216CEB">
        <w:rPr>
          <w:rFonts w:ascii="Times New Roman" w:eastAsia="MS Mincho" w:hAnsi="Times New Roman" w:cs="Times New Roman"/>
          <w:sz w:val="24"/>
          <w:szCs w:val="24"/>
          <w:lang w:val="es-MX" w:eastAsia="es-MX"/>
        </w:rPr>
        <w:t xml:space="preserve"> </w:t>
      </w:r>
      <w:r w:rsidR="007B3EF0" w:rsidRPr="00216CEB">
        <w:rPr>
          <w:rFonts w:ascii="Times New Roman" w:eastAsia="MS Mincho" w:hAnsi="Times New Roman" w:cs="Times New Roman"/>
          <w:sz w:val="24"/>
          <w:szCs w:val="24"/>
          <w:lang w:val="es-MX" w:eastAsia="es-MX"/>
        </w:rPr>
        <w:t xml:space="preserve">estudios descriptivos de poblaciones mediante encuestas con muestras probabilísticas, experimentos, cuasiexperimentos, estudios </w:t>
      </w:r>
      <w:r w:rsidR="007B3EF0" w:rsidRPr="00F72BAC">
        <w:rPr>
          <w:rFonts w:ascii="Times New Roman" w:eastAsia="MS Mincho" w:hAnsi="Times New Roman" w:cs="Times New Roman"/>
          <w:i/>
          <w:sz w:val="24"/>
          <w:szCs w:val="24"/>
          <w:lang w:val="es-MX" w:eastAsia="es-MX"/>
        </w:rPr>
        <w:t>ex</w:t>
      </w:r>
      <w:r w:rsidRPr="00F72BAC">
        <w:rPr>
          <w:rFonts w:ascii="Times New Roman" w:eastAsia="MS Mincho" w:hAnsi="Times New Roman" w:cs="Times New Roman"/>
          <w:i/>
          <w:sz w:val="24"/>
          <w:szCs w:val="24"/>
          <w:lang w:val="es-MX" w:eastAsia="es-MX"/>
        </w:rPr>
        <w:t xml:space="preserve"> </w:t>
      </w:r>
      <w:r w:rsidR="007B3EF0" w:rsidRPr="00F72BAC">
        <w:rPr>
          <w:rFonts w:ascii="Times New Roman" w:eastAsia="MS Mincho" w:hAnsi="Times New Roman" w:cs="Times New Roman"/>
          <w:i/>
          <w:sz w:val="24"/>
          <w:szCs w:val="24"/>
          <w:lang w:val="es-MX" w:eastAsia="es-MX"/>
        </w:rPr>
        <w:t>post</w:t>
      </w:r>
      <w:r>
        <w:rPr>
          <w:rFonts w:ascii="Times New Roman" w:eastAsia="MS Mincho" w:hAnsi="Times New Roman" w:cs="Times New Roman"/>
          <w:i/>
          <w:sz w:val="24"/>
          <w:szCs w:val="24"/>
          <w:lang w:val="es-MX" w:eastAsia="es-MX"/>
        </w:rPr>
        <w:t xml:space="preserve"> </w:t>
      </w:r>
      <w:r w:rsidR="007B3EF0" w:rsidRPr="00F72BAC">
        <w:rPr>
          <w:rFonts w:ascii="Times New Roman" w:eastAsia="MS Mincho" w:hAnsi="Times New Roman" w:cs="Times New Roman"/>
          <w:i/>
          <w:sz w:val="24"/>
          <w:szCs w:val="24"/>
          <w:lang w:val="es-MX" w:eastAsia="es-MX"/>
        </w:rPr>
        <w:t>facto</w:t>
      </w:r>
      <w:r w:rsidR="007B3EF0" w:rsidRPr="00216CEB">
        <w:rPr>
          <w:rFonts w:ascii="Times New Roman" w:eastAsia="MS Mincho" w:hAnsi="Times New Roman" w:cs="Times New Roman"/>
          <w:sz w:val="24"/>
          <w:szCs w:val="24"/>
          <w:lang w:val="es-MX" w:eastAsia="es-MX"/>
        </w:rPr>
        <w:t xml:space="preserve">, experimentos de caso único y estudios instrumentales. </w:t>
      </w:r>
      <w:r w:rsidR="00691DA9" w:rsidRPr="00216CEB">
        <w:rPr>
          <w:rFonts w:ascii="Times New Roman" w:eastAsia="MS Mincho" w:hAnsi="Times New Roman" w:cs="Times New Roman"/>
          <w:sz w:val="24"/>
          <w:szCs w:val="24"/>
          <w:lang w:val="es-MX" w:eastAsia="es-MX"/>
        </w:rPr>
        <w:t>En estos se posicionan la</w:t>
      </w:r>
      <w:r w:rsidR="007B3EF0" w:rsidRPr="00216CEB">
        <w:rPr>
          <w:rFonts w:ascii="Times New Roman" w:eastAsia="MS Mincho" w:hAnsi="Times New Roman" w:cs="Times New Roman"/>
          <w:sz w:val="24"/>
          <w:szCs w:val="24"/>
          <w:lang w:val="es-MX" w:eastAsia="es-MX"/>
        </w:rPr>
        <w:t xml:space="preserve"> creación y </w:t>
      </w:r>
      <w:r>
        <w:rPr>
          <w:rFonts w:ascii="Times New Roman" w:eastAsia="MS Mincho" w:hAnsi="Times New Roman" w:cs="Times New Roman"/>
          <w:sz w:val="24"/>
          <w:szCs w:val="24"/>
          <w:lang w:val="es-MX" w:eastAsia="es-MX"/>
        </w:rPr>
        <w:t xml:space="preserve">la </w:t>
      </w:r>
      <w:r w:rsidR="007B3EF0" w:rsidRPr="00216CEB">
        <w:rPr>
          <w:rFonts w:ascii="Times New Roman" w:eastAsia="MS Mincho" w:hAnsi="Times New Roman" w:cs="Times New Roman"/>
          <w:sz w:val="24"/>
          <w:szCs w:val="24"/>
          <w:lang w:val="es-MX" w:eastAsia="es-MX"/>
        </w:rPr>
        <w:t xml:space="preserve">validación de instrumentos, </w:t>
      </w:r>
      <w:r w:rsidR="00241D0A" w:rsidRPr="00216CEB">
        <w:rPr>
          <w:rFonts w:ascii="Times New Roman" w:eastAsia="MS Mincho" w:hAnsi="Times New Roman" w:cs="Times New Roman"/>
          <w:sz w:val="24"/>
          <w:szCs w:val="24"/>
          <w:lang w:val="es-MX" w:eastAsia="es-MX"/>
        </w:rPr>
        <w:t>puesto que</w:t>
      </w:r>
      <w:r w:rsidR="007B3EF0" w:rsidRPr="00216CEB">
        <w:rPr>
          <w:rFonts w:ascii="Times New Roman" w:eastAsia="MS Mincho" w:hAnsi="Times New Roman" w:cs="Times New Roman"/>
          <w:sz w:val="24"/>
          <w:szCs w:val="24"/>
          <w:lang w:val="es-MX" w:eastAsia="es-MX"/>
        </w:rPr>
        <w:t xml:space="preserve"> están encaminados al desarrollo de pruebas y aparatos, incluyendo tanto la creación como el estudio de las propiedades psicométricas de los ya existentes. </w:t>
      </w:r>
      <w:r w:rsidR="00E8520D">
        <w:rPr>
          <w:rFonts w:ascii="Times New Roman" w:eastAsia="MS Mincho" w:hAnsi="Times New Roman" w:cs="Times New Roman"/>
          <w:sz w:val="24"/>
          <w:szCs w:val="24"/>
          <w:lang w:val="es-MX" w:eastAsia="es-MX"/>
        </w:rPr>
        <w:t xml:space="preserve">Explicado esto, </w:t>
      </w:r>
      <w:r w:rsidR="00FF1265">
        <w:rPr>
          <w:rFonts w:ascii="Times New Roman" w:eastAsia="MS Mincho" w:hAnsi="Times New Roman" w:cs="Times New Roman"/>
          <w:sz w:val="24"/>
          <w:szCs w:val="24"/>
          <w:lang w:val="es-MX" w:eastAsia="es-MX"/>
        </w:rPr>
        <w:t xml:space="preserve">se puede decir que </w:t>
      </w:r>
      <w:r w:rsidR="00E8520D">
        <w:rPr>
          <w:rFonts w:ascii="Times New Roman" w:eastAsia="MS Mincho" w:hAnsi="Times New Roman" w:cs="Times New Roman"/>
          <w:sz w:val="24"/>
          <w:szCs w:val="24"/>
          <w:lang w:val="es-MX" w:eastAsia="es-MX"/>
        </w:rPr>
        <w:t>l</w:t>
      </w:r>
      <w:r w:rsidR="00B370B6">
        <w:rPr>
          <w:rFonts w:ascii="Times New Roman" w:eastAsia="MS Mincho" w:hAnsi="Times New Roman" w:cs="Times New Roman"/>
          <w:sz w:val="24"/>
          <w:szCs w:val="24"/>
          <w:lang w:val="es-MX" w:eastAsia="es-MX"/>
        </w:rPr>
        <w:t xml:space="preserve">a presente investigación </w:t>
      </w:r>
      <w:r w:rsidR="00FF1265">
        <w:rPr>
          <w:rFonts w:ascii="Times New Roman" w:eastAsia="MS Mincho" w:hAnsi="Times New Roman" w:cs="Times New Roman"/>
          <w:sz w:val="24"/>
          <w:szCs w:val="24"/>
          <w:lang w:val="es-MX" w:eastAsia="es-MX"/>
        </w:rPr>
        <w:t xml:space="preserve">ha sido diseñada con base en un modelo </w:t>
      </w:r>
      <w:r w:rsidR="00B370B6">
        <w:rPr>
          <w:rFonts w:ascii="Times New Roman" w:eastAsia="MS Mincho" w:hAnsi="Times New Roman" w:cs="Times New Roman"/>
          <w:sz w:val="24"/>
          <w:szCs w:val="24"/>
          <w:lang w:val="es-MX" w:eastAsia="es-MX"/>
        </w:rPr>
        <w:t>cuantitativo, experimental</w:t>
      </w:r>
      <w:r w:rsidR="00E8520D">
        <w:rPr>
          <w:rFonts w:ascii="Times New Roman" w:eastAsia="MS Mincho" w:hAnsi="Times New Roman" w:cs="Times New Roman"/>
          <w:sz w:val="24"/>
          <w:szCs w:val="24"/>
          <w:lang w:val="es-MX" w:eastAsia="es-MX"/>
        </w:rPr>
        <w:t>,</w:t>
      </w:r>
      <w:r w:rsidR="00B370B6">
        <w:rPr>
          <w:rFonts w:ascii="Times New Roman" w:eastAsia="MS Mincho" w:hAnsi="Times New Roman" w:cs="Times New Roman"/>
          <w:sz w:val="24"/>
          <w:szCs w:val="24"/>
          <w:lang w:val="es-MX" w:eastAsia="es-MX"/>
        </w:rPr>
        <w:t xml:space="preserve"> de corte transversal y a su vez explicativo.</w:t>
      </w:r>
    </w:p>
    <w:p w14:paraId="270421BB" w14:textId="047DB54A" w:rsidR="00E10A36" w:rsidRPr="00216CEB" w:rsidRDefault="00B370B6"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 xml:space="preserve"> </w:t>
      </w:r>
    </w:p>
    <w:p w14:paraId="0FCAB71E" w14:textId="0F9EF604" w:rsidR="007B3EF0" w:rsidRPr="008C2801" w:rsidRDefault="007B3EF0" w:rsidP="00D211D3">
      <w:pPr>
        <w:pStyle w:val="Ttulo2"/>
      </w:pPr>
      <w:r w:rsidRPr="008C2801">
        <w:t>Instrumentos de medición</w:t>
      </w:r>
    </w:p>
    <w:p w14:paraId="4A141E3E" w14:textId="3403258C" w:rsidR="00E8520D" w:rsidRPr="008C2801" w:rsidRDefault="007B3EF0"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t xml:space="preserve">De acuerdo </w:t>
      </w:r>
      <w:r w:rsidR="00E8520D" w:rsidRPr="008C2801">
        <w:rPr>
          <w:rFonts w:ascii="Times New Roman" w:eastAsia="MS Mincho" w:hAnsi="Times New Roman" w:cs="Times New Roman"/>
          <w:sz w:val="24"/>
          <w:szCs w:val="24"/>
          <w:lang w:val="es-MX" w:eastAsia="es-MX"/>
        </w:rPr>
        <w:t>con</w:t>
      </w:r>
      <w:r w:rsidRPr="008C2801">
        <w:rPr>
          <w:rFonts w:ascii="Times New Roman" w:eastAsia="MS Mincho" w:hAnsi="Times New Roman" w:cs="Times New Roman"/>
          <w:sz w:val="24"/>
          <w:szCs w:val="24"/>
          <w:lang w:val="es-MX" w:eastAsia="es-MX"/>
        </w:rPr>
        <w:t xml:space="preserve"> Hernández, Fernández y Baptista (2014), </w:t>
      </w:r>
      <w:r w:rsidR="004125A7" w:rsidRPr="008C2801">
        <w:rPr>
          <w:rFonts w:ascii="Times New Roman" w:eastAsia="MS Mincho" w:hAnsi="Times New Roman" w:cs="Times New Roman"/>
          <w:sz w:val="24"/>
          <w:szCs w:val="24"/>
          <w:lang w:val="es-MX" w:eastAsia="es-MX"/>
        </w:rPr>
        <w:t>“</w:t>
      </w:r>
      <w:r w:rsidRPr="008C2801">
        <w:rPr>
          <w:rFonts w:ascii="Times New Roman" w:eastAsia="MS Mincho" w:hAnsi="Times New Roman" w:cs="Times New Roman"/>
          <w:sz w:val="24"/>
          <w:szCs w:val="24"/>
          <w:lang w:val="es-MX" w:eastAsia="es-MX"/>
        </w:rPr>
        <w:t>un instrumento de medición es un recurso que utiliza el investigador para registrar información o datos sobre las variables que tiene en mente, y sin el cual no es posible clasificar observaciones</w:t>
      </w:r>
      <w:r w:rsidR="004125A7" w:rsidRPr="008C2801">
        <w:rPr>
          <w:rFonts w:ascii="Times New Roman" w:eastAsia="MS Mincho" w:hAnsi="Times New Roman" w:cs="Times New Roman"/>
          <w:sz w:val="24"/>
          <w:szCs w:val="24"/>
          <w:lang w:val="es-MX" w:eastAsia="es-MX"/>
        </w:rPr>
        <w:t>”</w:t>
      </w:r>
      <w:r w:rsidR="00E8520D" w:rsidRPr="008C2801">
        <w:rPr>
          <w:rFonts w:ascii="Times New Roman" w:eastAsia="MS Mincho" w:hAnsi="Times New Roman" w:cs="Times New Roman"/>
          <w:sz w:val="24"/>
          <w:szCs w:val="24"/>
          <w:lang w:val="es-MX" w:eastAsia="es-MX"/>
        </w:rPr>
        <w:t xml:space="preserve"> (p.</w:t>
      </w:r>
      <w:r w:rsidR="008E69DB" w:rsidRPr="008C2801">
        <w:rPr>
          <w:rFonts w:ascii="Times New Roman" w:eastAsia="MS Mincho" w:hAnsi="Times New Roman" w:cs="Times New Roman"/>
          <w:sz w:val="24"/>
          <w:szCs w:val="24"/>
          <w:lang w:val="es-MX" w:eastAsia="es-MX"/>
        </w:rPr>
        <w:t xml:space="preserve"> 199</w:t>
      </w:r>
      <w:r w:rsidR="00E8520D" w:rsidRPr="008C2801">
        <w:rPr>
          <w:rFonts w:ascii="Times New Roman" w:eastAsia="MS Mincho" w:hAnsi="Times New Roman" w:cs="Times New Roman"/>
          <w:sz w:val="24"/>
          <w:szCs w:val="24"/>
          <w:lang w:val="es-MX" w:eastAsia="es-MX"/>
        </w:rPr>
        <w:t>)</w:t>
      </w:r>
      <w:r w:rsidRPr="008C2801">
        <w:rPr>
          <w:rFonts w:ascii="Times New Roman" w:eastAsia="MS Mincho" w:hAnsi="Times New Roman" w:cs="Times New Roman"/>
          <w:sz w:val="24"/>
          <w:szCs w:val="24"/>
          <w:lang w:val="es-MX" w:eastAsia="es-MX"/>
        </w:rPr>
        <w:t>.</w:t>
      </w:r>
      <w:r w:rsidR="00E8520D" w:rsidRPr="008C2801">
        <w:rPr>
          <w:rFonts w:ascii="Times New Roman" w:eastAsia="MS Mincho" w:hAnsi="Times New Roman" w:cs="Times New Roman"/>
          <w:sz w:val="24"/>
          <w:szCs w:val="24"/>
          <w:lang w:val="es-MX" w:eastAsia="es-MX"/>
        </w:rPr>
        <w:t xml:space="preserve"> </w:t>
      </w:r>
      <w:r w:rsidRPr="008C2801">
        <w:rPr>
          <w:rFonts w:ascii="Times New Roman" w:eastAsia="MS Mincho" w:hAnsi="Times New Roman" w:cs="Times New Roman"/>
          <w:sz w:val="24"/>
          <w:szCs w:val="24"/>
          <w:lang w:val="es-MX" w:eastAsia="es-MX"/>
        </w:rPr>
        <w:t xml:space="preserve">Por su parte, Supo (2016) señala que existen tres diferentes tipos de instrumentos de medición documentales: </w:t>
      </w:r>
      <w:r w:rsidR="008D30DC" w:rsidRPr="008C2801">
        <w:rPr>
          <w:rFonts w:ascii="Times New Roman" w:eastAsia="MS Mincho" w:hAnsi="Times New Roman" w:cs="Times New Roman"/>
          <w:sz w:val="24"/>
          <w:szCs w:val="24"/>
          <w:lang w:val="es-MX" w:eastAsia="es-MX"/>
        </w:rPr>
        <w:t>cuestionarios, inventarios</w:t>
      </w:r>
      <w:r w:rsidRPr="008C2801">
        <w:rPr>
          <w:rFonts w:ascii="Times New Roman" w:eastAsia="MS Mincho" w:hAnsi="Times New Roman" w:cs="Times New Roman"/>
          <w:sz w:val="24"/>
          <w:szCs w:val="24"/>
          <w:lang w:val="es-MX" w:eastAsia="es-MX"/>
        </w:rPr>
        <w:t xml:space="preserve"> </w:t>
      </w:r>
      <w:r w:rsidR="008D30DC" w:rsidRPr="008C2801">
        <w:rPr>
          <w:rFonts w:ascii="Times New Roman" w:eastAsia="MS Mincho" w:hAnsi="Times New Roman" w:cs="Times New Roman"/>
          <w:sz w:val="24"/>
          <w:szCs w:val="24"/>
          <w:lang w:val="es-MX" w:eastAsia="es-MX"/>
        </w:rPr>
        <w:t>y escalas</w:t>
      </w:r>
      <w:r w:rsidR="00E8520D" w:rsidRPr="008C2801">
        <w:rPr>
          <w:rFonts w:ascii="Times New Roman" w:eastAsia="MS Mincho" w:hAnsi="Times New Roman" w:cs="Times New Roman"/>
          <w:sz w:val="24"/>
          <w:szCs w:val="24"/>
          <w:lang w:val="es-MX" w:eastAsia="es-MX"/>
        </w:rPr>
        <w:t xml:space="preserve"> de </w:t>
      </w:r>
      <w:r w:rsidR="00234409" w:rsidRPr="008C2801">
        <w:rPr>
          <w:rFonts w:ascii="Times New Roman" w:eastAsia="MS Mincho" w:hAnsi="Times New Roman" w:cs="Times New Roman"/>
          <w:sz w:val="24"/>
          <w:szCs w:val="24"/>
          <w:lang w:val="es-MX" w:eastAsia="es-MX"/>
        </w:rPr>
        <w:t>medición, y</w:t>
      </w:r>
      <w:r w:rsidRPr="008C2801">
        <w:rPr>
          <w:rFonts w:ascii="Times New Roman" w:eastAsia="MS Mincho" w:hAnsi="Times New Roman" w:cs="Times New Roman"/>
          <w:sz w:val="24"/>
          <w:szCs w:val="24"/>
          <w:lang w:val="es-MX" w:eastAsia="es-MX"/>
        </w:rPr>
        <w:t xml:space="preserve"> enfatiza </w:t>
      </w:r>
      <w:r w:rsidR="00E8520D" w:rsidRPr="008C2801">
        <w:rPr>
          <w:rFonts w:ascii="Times New Roman" w:eastAsia="MS Mincho" w:hAnsi="Times New Roman" w:cs="Times New Roman"/>
          <w:sz w:val="24"/>
          <w:szCs w:val="24"/>
          <w:lang w:val="es-MX" w:eastAsia="es-MX"/>
        </w:rPr>
        <w:t xml:space="preserve">que se debe </w:t>
      </w:r>
      <w:r w:rsidRPr="008C2801">
        <w:rPr>
          <w:rFonts w:ascii="Times New Roman" w:eastAsia="MS Mincho" w:hAnsi="Times New Roman" w:cs="Times New Roman"/>
          <w:sz w:val="24"/>
          <w:szCs w:val="24"/>
          <w:lang w:val="es-MX" w:eastAsia="es-MX"/>
        </w:rPr>
        <w:t xml:space="preserve">reconocer la diferencia entre cada uno de estos </w:t>
      </w:r>
      <w:r w:rsidR="00E8520D" w:rsidRPr="008C2801">
        <w:rPr>
          <w:rFonts w:ascii="Times New Roman" w:eastAsia="MS Mincho" w:hAnsi="Times New Roman" w:cs="Times New Roman"/>
          <w:sz w:val="24"/>
          <w:szCs w:val="24"/>
          <w:lang w:val="es-MX" w:eastAsia="es-MX"/>
        </w:rPr>
        <w:t>para poder</w:t>
      </w:r>
      <w:r w:rsidR="008D30DC" w:rsidRPr="008C2801">
        <w:rPr>
          <w:rFonts w:ascii="Times New Roman" w:eastAsia="MS Mincho" w:hAnsi="Times New Roman" w:cs="Times New Roman"/>
          <w:sz w:val="24"/>
          <w:szCs w:val="24"/>
          <w:lang w:val="es-MX" w:eastAsia="es-MX"/>
        </w:rPr>
        <w:t xml:space="preserve"> aplicar</w:t>
      </w:r>
      <w:r w:rsidRPr="008C2801">
        <w:rPr>
          <w:rFonts w:ascii="Times New Roman" w:eastAsia="MS Mincho" w:hAnsi="Times New Roman" w:cs="Times New Roman"/>
          <w:sz w:val="24"/>
          <w:szCs w:val="24"/>
          <w:lang w:val="es-MX" w:eastAsia="es-MX"/>
        </w:rPr>
        <w:t xml:space="preserve"> </w:t>
      </w:r>
      <w:r w:rsidR="008D30DC" w:rsidRPr="008C2801">
        <w:rPr>
          <w:rFonts w:ascii="Times New Roman" w:eastAsia="MS Mincho" w:hAnsi="Times New Roman" w:cs="Times New Roman"/>
          <w:sz w:val="24"/>
          <w:szCs w:val="24"/>
          <w:lang w:val="es-MX" w:eastAsia="es-MX"/>
        </w:rPr>
        <w:t>las estrategias</w:t>
      </w:r>
      <w:r w:rsidRPr="008C2801">
        <w:rPr>
          <w:rFonts w:ascii="Times New Roman" w:eastAsia="MS Mincho" w:hAnsi="Times New Roman" w:cs="Times New Roman"/>
          <w:sz w:val="24"/>
          <w:szCs w:val="24"/>
          <w:lang w:val="es-MX" w:eastAsia="es-MX"/>
        </w:rPr>
        <w:t xml:space="preserve"> </w:t>
      </w:r>
      <w:r w:rsidR="00E8520D" w:rsidRPr="008C2801">
        <w:rPr>
          <w:rFonts w:ascii="Times New Roman" w:eastAsia="MS Mincho" w:hAnsi="Times New Roman" w:cs="Times New Roman"/>
          <w:sz w:val="24"/>
          <w:szCs w:val="24"/>
          <w:lang w:val="es-MX" w:eastAsia="es-MX"/>
        </w:rPr>
        <w:t xml:space="preserve">más apropiadas para </w:t>
      </w:r>
      <w:r w:rsidRPr="008C2801">
        <w:rPr>
          <w:rFonts w:ascii="Times New Roman" w:eastAsia="MS Mincho" w:hAnsi="Times New Roman" w:cs="Times New Roman"/>
          <w:sz w:val="24"/>
          <w:szCs w:val="24"/>
          <w:lang w:val="es-MX" w:eastAsia="es-MX"/>
        </w:rPr>
        <w:t>su validación</w:t>
      </w:r>
      <w:r w:rsidR="000B0920" w:rsidRPr="008C2801">
        <w:rPr>
          <w:rFonts w:ascii="Times New Roman" w:eastAsia="MS Mincho" w:hAnsi="Times New Roman" w:cs="Times New Roman"/>
          <w:sz w:val="24"/>
          <w:szCs w:val="24"/>
          <w:lang w:val="es-MX" w:eastAsia="es-MX"/>
        </w:rPr>
        <w:t xml:space="preserve">. </w:t>
      </w:r>
    </w:p>
    <w:p w14:paraId="2EFE0336" w14:textId="77777777" w:rsidR="00E8520D" w:rsidRPr="008C2801" w:rsidRDefault="00E8520D"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t>P</w:t>
      </w:r>
      <w:r w:rsidR="000B0920" w:rsidRPr="008C2801">
        <w:rPr>
          <w:rFonts w:ascii="Times New Roman" w:eastAsia="MS Mincho" w:hAnsi="Times New Roman" w:cs="Times New Roman"/>
          <w:sz w:val="24"/>
          <w:szCs w:val="24"/>
          <w:lang w:val="es-MX" w:eastAsia="es-MX"/>
        </w:rPr>
        <w:t xml:space="preserve">ara este estudio </w:t>
      </w:r>
      <w:r w:rsidRPr="008C2801">
        <w:rPr>
          <w:rFonts w:ascii="Times New Roman" w:eastAsia="MS Mincho" w:hAnsi="Times New Roman" w:cs="Times New Roman"/>
          <w:sz w:val="24"/>
          <w:szCs w:val="24"/>
          <w:lang w:val="es-MX" w:eastAsia="es-MX"/>
        </w:rPr>
        <w:t xml:space="preserve">se han considerado </w:t>
      </w:r>
      <w:r w:rsidR="000B0920" w:rsidRPr="008C2801">
        <w:rPr>
          <w:rFonts w:ascii="Times New Roman" w:eastAsia="MS Mincho" w:hAnsi="Times New Roman" w:cs="Times New Roman"/>
          <w:sz w:val="24"/>
          <w:szCs w:val="24"/>
          <w:lang w:val="es-MX" w:eastAsia="es-MX"/>
        </w:rPr>
        <w:t>las escalas de medición, la</w:t>
      </w:r>
      <w:r w:rsidR="007B7959" w:rsidRPr="008C2801">
        <w:rPr>
          <w:rFonts w:ascii="Times New Roman" w:eastAsia="MS Mincho" w:hAnsi="Times New Roman" w:cs="Times New Roman"/>
          <w:sz w:val="24"/>
          <w:szCs w:val="24"/>
          <w:lang w:val="es-MX" w:eastAsia="es-MX"/>
        </w:rPr>
        <w:t>s</w:t>
      </w:r>
      <w:r w:rsidR="000B0920" w:rsidRPr="008C2801">
        <w:rPr>
          <w:rFonts w:ascii="Times New Roman" w:eastAsia="MS Mincho" w:hAnsi="Times New Roman" w:cs="Times New Roman"/>
          <w:sz w:val="24"/>
          <w:szCs w:val="24"/>
          <w:lang w:val="es-MX" w:eastAsia="es-MX"/>
        </w:rPr>
        <w:t xml:space="preserve"> cua</w:t>
      </w:r>
      <w:r w:rsidR="00713F8B" w:rsidRPr="008C2801">
        <w:rPr>
          <w:rFonts w:ascii="Times New Roman" w:eastAsia="MS Mincho" w:hAnsi="Times New Roman" w:cs="Times New Roman"/>
          <w:sz w:val="24"/>
          <w:szCs w:val="24"/>
          <w:lang w:val="es-MX" w:eastAsia="es-MX"/>
        </w:rPr>
        <w:t xml:space="preserve">les </w:t>
      </w:r>
      <w:r w:rsidR="000B0920" w:rsidRPr="008C2801">
        <w:rPr>
          <w:rFonts w:ascii="Times New Roman" w:eastAsia="MS Mincho" w:hAnsi="Times New Roman" w:cs="Times New Roman"/>
          <w:sz w:val="24"/>
          <w:szCs w:val="24"/>
          <w:lang w:val="es-MX" w:eastAsia="es-MX"/>
        </w:rPr>
        <w:t>se representa</w:t>
      </w:r>
      <w:r w:rsidR="00713F8B" w:rsidRPr="008C2801">
        <w:rPr>
          <w:rFonts w:ascii="Times New Roman" w:eastAsia="MS Mincho" w:hAnsi="Times New Roman" w:cs="Times New Roman"/>
          <w:sz w:val="24"/>
          <w:szCs w:val="24"/>
          <w:lang w:val="es-MX" w:eastAsia="es-MX"/>
        </w:rPr>
        <w:t>n</w:t>
      </w:r>
      <w:r w:rsidR="000B0920" w:rsidRPr="008C2801">
        <w:rPr>
          <w:rFonts w:ascii="Times New Roman" w:eastAsia="MS Mincho" w:hAnsi="Times New Roman" w:cs="Times New Roman"/>
          <w:sz w:val="24"/>
          <w:szCs w:val="24"/>
          <w:lang w:val="es-MX" w:eastAsia="es-MX"/>
        </w:rPr>
        <w:t xml:space="preserve"> por </w:t>
      </w:r>
      <w:r w:rsidR="00C32BBA" w:rsidRPr="008C2801">
        <w:rPr>
          <w:rFonts w:ascii="Times New Roman" w:eastAsia="MS Mincho" w:hAnsi="Times New Roman" w:cs="Times New Roman"/>
          <w:sz w:val="24"/>
          <w:szCs w:val="24"/>
          <w:lang w:val="es-MX" w:eastAsia="es-MX"/>
        </w:rPr>
        <w:t xml:space="preserve">instrumentos </w:t>
      </w:r>
      <w:r w:rsidR="000B0920" w:rsidRPr="008C2801">
        <w:rPr>
          <w:rFonts w:ascii="Times New Roman" w:eastAsia="MS Mincho" w:hAnsi="Times New Roman" w:cs="Times New Roman"/>
          <w:sz w:val="24"/>
          <w:szCs w:val="24"/>
          <w:lang w:val="es-MX" w:eastAsia="es-MX"/>
        </w:rPr>
        <w:t>elaborado</w:t>
      </w:r>
      <w:r w:rsidR="00C32BBA" w:rsidRPr="008C2801">
        <w:rPr>
          <w:rFonts w:ascii="Times New Roman" w:eastAsia="MS Mincho" w:hAnsi="Times New Roman" w:cs="Times New Roman"/>
          <w:sz w:val="24"/>
          <w:szCs w:val="24"/>
          <w:lang w:val="es-MX" w:eastAsia="es-MX"/>
        </w:rPr>
        <w:t>s</w:t>
      </w:r>
      <w:r w:rsidR="000B0920" w:rsidRPr="008C2801">
        <w:rPr>
          <w:rFonts w:ascii="Times New Roman" w:eastAsia="MS Mincho" w:hAnsi="Times New Roman" w:cs="Times New Roman"/>
          <w:sz w:val="24"/>
          <w:szCs w:val="24"/>
          <w:lang w:val="es-MX" w:eastAsia="es-MX"/>
        </w:rPr>
        <w:t xml:space="preserve"> a partir de </w:t>
      </w:r>
      <w:r w:rsidR="007B3EF0" w:rsidRPr="008C2801">
        <w:rPr>
          <w:rFonts w:ascii="Times New Roman" w:eastAsia="MS Mincho" w:hAnsi="Times New Roman" w:cs="Times New Roman"/>
          <w:sz w:val="24"/>
          <w:szCs w:val="24"/>
          <w:lang w:val="es-MX" w:eastAsia="es-MX"/>
        </w:rPr>
        <w:t xml:space="preserve">preguntas que permiten graduar la intensidad de una respuesta en relación </w:t>
      </w:r>
      <w:r w:rsidRPr="008C2801">
        <w:rPr>
          <w:rFonts w:ascii="Times New Roman" w:eastAsia="MS Mincho" w:hAnsi="Times New Roman" w:cs="Times New Roman"/>
          <w:sz w:val="24"/>
          <w:szCs w:val="24"/>
          <w:lang w:val="es-MX" w:eastAsia="es-MX"/>
        </w:rPr>
        <w:t>con</w:t>
      </w:r>
      <w:r w:rsidR="007B3EF0" w:rsidRPr="008C2801">
        <w:rPr>
          <w:rFonts w:ascii="Times New Roman" w:eastAsia="MS Mincho" w:hAnsi="Times New Roman" w:cs="Times New Roman"/>
          <w:sz w:val="24"/>
          <w:szCs w:val="24"/>
          <w:lang w:val="es-MX" w:eastAsia="es-MX"/>
        </w:rPr>
        <w:t xml:space="preserve"> conductas, actitude</w:t>
      </w:r>
      <w:r w:rsidR="00312496" w:rsidRPr="008C2801">
        <w:rPr>
          <w:rFonts w:ascii="Times New Roman" w:eastAsia="MS Mincho" w:hAnsi="Times New Roman" w:cs="Times New Roman"/>
          <w:sz w:val="24"/>
          <w:szCs w:val="24"/>
          <w:lang w:val="es-MX" w:eastAsia="es-MX"/>
        </w:rPr>
        <w:t>s</w:t>
      </w:r>
      <w:r w:rsidRPr="008C2801">
        <w:rPr>
          <w:rFonts w:ascii="Times New Roman" w:eastAsia="MS Mincho" w:hAnsi="Times New Roman" w:cs="Times New Roman"/>
          <w:sz w:val="24"/>
          <w:szCs w:val="24"/>
          <w:lang w:val="es-MX" w:eastAsia="es-MX"/>
        </w:rPr>
        <w:t xml:space="preserve"> u opiniones de las personas mediante</w:t>
      </w:r>
      <w:r w:rsidR="00312496" w:rsidRPr="008C2801">
        <w:rPr>
          <w:rFonts w:ascii="Times New Roman" w:eastAsia="MS Mincho" w:hAnsi="Times New Roman" w:cs="Times New Roman"/>
          <w:sz w:val="24"/>
          <w:szCs w:val="24"/>
          <w:lang w:val="es-MX" w:eastAsia="es-MX"/>
        </w:rPr>
        <w:t xml:space="preserve"> </w:t>
      </w:r>
      <w:r w:rsidR="007B3EF0" w:rsidRPr="008C2801">
        <w:rPr>
          <w:rFonts w:ascii="Times New Roman" w:eastAsia="MS Mincho" w:hAnsi="Times New Roman" w:cs="Times New Roman"/>
          <w:sz w:val="24"/>
          <w:szCs w:val="24"/>
          <w:lang w:val="es-MX" w:eastAsia="es-MX"/>
        </w:rPr>
        <w:t>ejemplos como</w:t>
      </w:r>
      <w:r w:rsidRPr="008C2801">
        <w:rPr>
          <w:rFonts w:ascii="Times New Roman" w:eastAsia="MS Mincho" w:hAnsi="Times New Roman" w:cs="Times New Roman"/>
          <w:sz w:val="24"/>
          <w:szCs w:val="24"/>
          <w:lang w:val="es-MX" w:eastAsia="es-MX"/>
        </w:rPr>
        <w:t xml:space="preserve"> </w:t>
      </w:r>
      <w:r w:rsidRPr="008C2801">
        <w:rPr>
          <w:rFonts w:ascii="Times New Roman" w:eastAsia="MS Mincho" w:hAnsi="Times New Roman" w:cs="Times New Roman"/>
          <w:i/>
          <w:sz w:val="24"/>
          <w:szCs w:val="24"/>
          <w:lang w:val="es-MX" w:eastAsia="es-MX"/>
        </w:rPr>
        <w:t>leve</w:t>
      </w:r>
      <w:r w:rsidRPr="008C2801">
        <w:rPr>
          <w:rFonts w:ascii="Times New Roman" w:eastAsia="MS Mincho" w:hAnsi="Times New Roman" w:cs="Times New Roman"/>
          <w:sz w:val="24"/>
          <w:szCs w:val="24"/>
          <w:lang w:val="es-MX" w:eastAsia="es-MX"/>
        </w:rPr>
        <w:t xml:space="preserve">, </w:t>
      </w:r>
      <w:r w:rsidRPr="008C2801">
        <w:rPr>
          <w:rFonts w:ascii="Times New Roman" w:eastAsia="MS Mincho" w:hAnsi="Times New Roman" w:cs="Times New Roman"/>
          <w:i/>
          <w:sz w:val="24"/>
          <w:szCs w:val="24"/>
          <w:lang w:val="es-MX" w:eastAsia="es-MX"/>
        </w:rPr>
        <w:t>moderado</w:t>
      </w:r>
      <w:r w:rsidRPr="008C2801">
        <w:rPr>
          <w:rFonts w:ascii="Times New Roman" w:eastAsia="MS Mincho" w:hAnsi="Times New Roman" w:cs="Times New Roman"/>
          <w:sz w:val="24"/>
          <w:szCs w:val="24"/>
          <w:lang w:val="es-MX" w:eastAsia="es-MX"/>
        </w:rPr>
        <w:t xml:space="preserve"> y </w:t>
      </w:r>
      <w:r w:rsidRPr="008C2801">
        <w:rPr>
          <w:rFonts w:ascii="Times New Roman" w:eastAsia="MS Mincho" w:hAnsi="Times New Roman" w:cs="Times New Roman"/>
          <w:i/>
          <w:sz w:val="24"/>
          <w:szCs w:val="24"/>
          <w:lang w:val="es-MX" w:eastAsia="es-MX"/>
        </w:rPr>
        <w:t>severo</w:t>
      </w:r>
      <w:r w:rsidRPr="008C2801">
        <w:rPr>
          <w:rFonts w:ascii="Times New Roman" w:eastAsia="MS Mincho" w:hAnsi="Times New Roman" w:cs="Times New Roman"/>
          <w:sz w:val="24"/>
          <w:szCs w:val="24"/>
          <w:lang w:val="es-MX" w:eastAsia="es-MX"/>
        </w:rPr>
        <w:t xml:space="preserve">; </w:t>
      </w:r>
      <w:r w:rsidR="007B3EF0" w:rsidRPr="008C2801">
        <w:rPr>
          <w:rFonts w:ascii="Times New Roman" w:eastAsia="MS Mincho" w:hAnsi="Times New Roman" w:cs="Times New Roman"/>
          <w:i/>
          <w:sz w:val="24"/>
          <w:szCs w:val="24"/>
          <w:lang w:val="es-MX" w:eastAsia="es-MX"/>
        </w:rPr>
        <w:t>alto</w:t>
      </w:r>
      <w:r w:rsidR="007B3EF0" w:rsidRPr="008C2801">
        <w:rPr>
          <w:rFonts w:ascii="Times New Roman" w:eastAsia="MS Mincho" w:hAnsi="Times New Roman" w:cs="Times New Roman"/>
          <w:sz w:val="24"/>
          <w:szCs w:val="24"/>
          <w:lang w:val="es-MX" w:eastAsia="es-MX"/>
        </w:rPr>
        <w:t xml:space="preserve">, </w:t>
      </w:r>
      <w:r w:rsidR="007B3EF0" w:rsidRPr="008C2801">
        <w:rPr>
          <w:rFonts w:ascii="Times New Roman" w:eastAsia="MS Mincho" w:hAnsi="Times New Roman" w:cs="Times New Roman"/>
          <w:i/>
          <w:sz w:val="24"/>
          <w:szCs w:val="24"/>
          <w:lang w:val="es-MX" w:eastAsia="es-MX"/>
        </w:rPr>
        <w:t>medio</w:t>
      </w:r>
      <w:r w:rsidR="007B3EF0" w:rsidRPr="008C2801">
        <w:rPr>
          <w:rFonts w:ascii="Times New Roman" w:eastAsia="MS Mincho" w:hAnsi="Times New Roman" w:cs="Times New Roman"/>
          <w:sz w:val="24"/>
          <w:szCs w:val="24"/>
          <w:lang w:val="es-MX" w:eastAsia="es-MX"/>
        </w:rPr>
        <w:t xml:space="preserve">, </w:t>
      </w:r>
      <w:r w:rsidR="007B3EF0" w:rsidRPr="008C2801">
        <w:rPr>
          <w:rFonts w:ascii="Times New Roman" w:eastAsia="MS Mincho" w:hAnsi="Times New Roman" w:cs="Times New Roman"/>
          <w:i/>
          <w:sz w:val="24"/>
          <w:szCs w:val="24"/>
          <w:lang w:val="es-MX" w:eastAsia="es-MX"/>
        </w:rPr>
        <w:t>bajo</w:t>
      </w:r>
      <w:r w:rsidRPr="008C2801">
        <w:rPr>
          <w:rFonts w:ascii="Times New Roman" w:eastAsia="MS Mincho" w:hAnsi="Times New Roman" w:cs="Times New Roman"/>
          <w:sz w:val="24"/>
          <w:szCs w:val="24"/>
          <w:lang w:val="es-MX" w:eastAsia="es-MX"/>
        </w:rPr>
        <w:t>,</w:t>
      </w:r>
      <w:r w:rsidR="007B3EF0" w:rsidRPr="008C2801">
        <w:rPr>
          <w:rFonts w:ascii="Times New Roman" w:eastAsia="MS Mincho" w:hAnsi="Times New Roman" w:cs="Times New Roman"/>
          <w:sz w:val="24"/>
          <w:szCs w:val="24"/>
          <w:lang w:val="es-MX" w:eastAsia="es-MX"/>
        </w:rPr>
        <w:t xml:space="preserve"> entre otras (Supo, 2016).</w:t>
      </w:r>
    </w:p>
    <w:p w14:paraId="483655A3" w14:textId="34644D80" w:rsidR="007B3EF0" w:rsidRDefault="007B3EF0"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t>Aiken (2003) establece que</w:t>
      </w:r>
      <w:r w:rsidRPr="00216CEB">
        <w:rPr>
          <w:rFonts w:ascii="Times New Roman" w:eastAsia="MS Mincho" w:hAnsi="Times New Roman" w:cs="Times New Roman"/>
          <w:sz w:val="24"/>
          <w:szCs w:val="24"/>
          <w:lang w:val="es-MX" w:eastAsia="es-MX"/>
        </w:rPr>
        <w:t xml:space="preserve"> las escalas representan el método más popular de medición de actitudes, consistente en un conjunto de enunciados positivos y negativos concernientes a un concepto específico </w:t>
      </w:r>
      <w:r w:rsidR="008D30DC" w:rsidRPr="00216CEB">
        <w:rPr>
          <w:rFonts w:ascii="Times New Roman" w:eastAsia="MS Mincho" w:hAnsi="Times New Roman" w:cs="Times New Roman"/>
          <w:sz w:val="24"/>
          <w:szCs w:val="24"/>
          <w:lang w:val="es-MX" w:eastAsia="es-MX"/>
        </w:rPr>
        <w:t>(un</w:t>
      </w:r>
      <w:r w:rsidRPr="00216CEB">
        <w:rPr>
          <w:rFonts w:ascii="Times New Roman" w:eastAsia="MS Mincho" w:hAnsi="Times New Roman" w:cs="Times New Roman"/>
          <w:sz w:val="24"/>
          <w:szCs w:val="24"/>
          <w:lang w:val="es-MX" w:eastAsia="es-MX"/>
        </w:rPr>
        <w:t xml:space="preserve"> grupo de personas, una institución, un concepto). En este tipo de instrumento la calificación se determina a partir de las respuestas agregadas de los examinados a los enunciados, con el método específico de calificación que depende del tipo de escala.</w:t>
      </w:r>
    </w:p>
    <w:p w14:paraId="06FE005E" w14:textId="46FD111B" w:rsidR="00E8520D" w:rsidRDefault="00E8520D" w:rsidP="00D211D3">
      <w:pPr>
        <w:spacing w:after="0" w:line="360" w:lineRule="auto"/>
        <w:ind w:firstLine="720"/>
        <w:jc w:val="both"/>
        <w:rPr>
          <w:rFonts w:ascii="Times New Roman" w:eastAsia="MS Mincho" w:hAnsi="Times New Roman" w:cs="Times New Roman"/>
          <w:sz w:val="24"/>
          <w:szCs w:val="24"/>
          <w:lang w:val="es-MX" w:eastAsia="es-MX"/>
        </w:rPr>
      </w:pPr>
    </w:p>
    <w:p w14:paraId="7586223B" w14:textId="353632C3" w:rsidR="00D211D3" w:rsidRDefault="00D211D3" w:rsidP="00D211D3">
      <w:pPr>
        <w:spacing w:after="0" w:line="360" w:lineRule="auto"/>
        <w:ind w:firstLine="720"/>
        <w:jc w:val="both"/>
        <w:rPr>
          <w:rFonts w:ascii="Times New Roman" w:eastAsia="MS Mincho" w:hAnsi="Times New Roman" w:cs="Times New Roman"/>
          <w:sz w:val="24"/>
          <w:szCs w:val="24"/>
          <w:lang w:val="es-MX" w:eastAsia="es-MX"/>
        </w:rPr>
      </w:pPr>
    </w:p>
    <w:p w14:paraId="7B4622C0" w14:textId="77777777" w:rsidR="00D211D3" w:rsidRPr="00216CEB" w:rsidRDefault="00D211D3" w:rsidP="00D211D3">
      <w:pPr>
        <w:spacing w:after="0" w:line="360" w:lineRule="auto"/>
        <w:ind w:firstLine="720"/>
        <w:jc w:val="both"/>
        <w:rPr>
          <w:rFonts w:ascii="Times New Roman" w:eastAsia="MS Mincho" w:hAnsi="Times New Roman" w:cs="Times New Roman"/>
          <w:sz w:val="24"/>
          <w:szCs w:val="24"/>
          <w:lang w:val="es-MX" w:eastAsia="es-MX"/>
        </w:rPr>
      </w:pPr>
    </w:p>
    <w:p w14:paraId="3A4B55BC" w14:textId="7026617E" w:rsidR="007B3EF0" w:rsidRPr="00216CEB" w:rsidRDefault="00E8520D" w:rsidP="00D211D3">
      <w:pPr>
        <w:pStyle w:val="Ttulo2"/>
      </w:pPr>
      <w:r>
        <w:lastRenderedPageBreak/>
        <w:t>P</w:t>
      </w:r>
      <w:r w:rsidR="007B3EF0" w:rsidRPr="00216CEB">
        <w:t>roceso de validación</w:t>
      </w:r>
      <w:r>
        <w:t xml:space="preserve"> </w:t>
      </w:r>
    </w:p>
    <w:p w14:paraId="7377B707" w14:textId="77777777" w:rsidR="00E8520D" w:rsidRDefault="00E8520D"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D</w:t>
      </w:r>
      <w:r w:rsidRPr="00216CEB">
        <w:rPr>
          <w:rFonts w:ascii="Times New Roman" w:eastAsia="MS Mincho" w:hAnsi="Times New Roman" w:cs="Times New Roman"/>
          <w:sz w:val="24"/>
          <w:szCs w:val="24"/>
          <w:lang w:val="es-MX" w:eastAsia="es-MX"/>
        </w:rPr>
        <w:t>e</w:t>
      </w:r>
      <w:r>
        <w:rPr>
          <w:rFonts w:ascii="Times New Roman" w:eastAsia="MS Mincho" w:hAnsi="Times New Roman" w:cs="Times New Roman"/>
          <w:sz w:val="24"/>
          <w:szCs w:val="24"/>
          <w:lang w:val="es-MX" w:eastAsia="es-MX"/>
        </w:rPr>
        <w:t xml:space="preserve"> acuerdo con</w:t>
      </w:r>
      <w:r w:rsidRPr="00216CEB">
        <w:rPr>
          <w:rFonts w:ascii="Times New Roman" w:eastAsia="MS Mincho" w:hAnsi="Times New Roman" w:cs="Times New Roman"/>
          <w:sz w:val="24"/>
          <w:szCs w:val="24"/>
          <w:lang w:val="es-MX" w:eastAsia="es-MX"/>
        </w:rPr>
        <w:t xml:space="preserve"> Supo (2016)</w:t>
      </w:r>
      <w:r>
        <w:rPr>
          <w:rFonts w:ascii="Times New Roman" w:eastAsia="MS Mincho" w:hAnsi="Times New Roman" w:cs="Times New Roman"/>
          <w:sz w:val="24"/>
          <w:szCs w:val="24"/>
          <w:lang w:val="es-MX" w:eastAsia="es-MX"/>
        </w:rPr>
        <w:t>, p</w:t>
      </w:r>
      <w:r w:rsidR="00B8571D" w:rsidRPr="00216CEB">
        <w:rPr>
          <w:rFonts w:ascii="Times New Roman" w:eastAsia="MS Mincho" w:hAnsi="Times New Roman" w:cs="Times New Roman"/>
          <w:sz w:val="24"/>
          <w:szCs w:val="24"/>
          <w:lang w:val="es-MX" w:eastAsia="es-MX"/>
        </w:rPr>
        <w:t xml:space="preserve">ara llevar a cabo el proceso de validación de un instrumento se deben considerar con precisión las fases </w:t>
      </w:r>
      <w:r w:rsidR="00CB162C" w:rsidRPr="00216CEB">
        <w:rPr>
          <w:rFonts w:ascii="Times New Roman" w:eastAsia="MS Mincho" w:hAnsi="Times New Roman" w:cs="Times New Roman"/>
          <w:sz w:val="24"/>
          <w:szCs w:val="24"/>
          <w:lang w:val="es-MX" w:eastAsia="es-MX"/>
        </w:rPr>
        <w:t>de la investigación que todo estudio requiere</w:t>
      </w:r>
      <w:r>
        <w:rPr>
          <w:rFonts w:ascii="Times New Roman" w:eastAsia="MS Mincho" w:hAnsi="Times New Roman" w:cs="Times New Roman"/>
          <w:sz w:val="24"/>
          <w:szCs w:val="24"/>
          <w:lang w:val="es-MX" w:eastAsia="es-MX"/>
        </w:rPr>
        <w:t xml:space="preserve"> (sea </w:t>
      </w:r>
      <w:r w:rsidR="00CB162C" w:rsidRPr="00216CEB">
        <w:rPr>
          <w:rFonts w:ascii="Times New Roman" w:eastAsia="MS Mincho" w:hAnsi="Times New Roman" w:cs="Times New Roman"/>
          <w:sz w:val="24"/>
          <w:szCs w:val="24"/>
          <w:lang w:val="es-MX" w:eastAsia="es-MX"/>
        </w:rPr>
        <w:t>c</w:t>
      </w:r>
      <w:r w:rsidR="008373E8" w:rsidRPr="00216CEB">
        <w:rPr>
          <w:rFonts w:ascii="Times New Roman" w:eastAsia="MS Mincho" w:hAnsi="Times New Roman" w:cs="Times New Roman"/>
          <w:sz w:val="24"/>
          <w:szCs w:val="24"/>
          <w:lang w:val="es-MX" w:eastAsia="es-MX"/>
        </w:rPr>
        <w:t>ualitativ</w:t>
      </w:r>
      <w:r>
        <w:rPr>
          <w:rFonts w:ascii="Times New Roman" w:eastAsia="MS Mincho" w:hAnsi="Times New Roman" w:cs="Times New Roman"/>
          <w:sz w:val="24"/>
          <w:szCs w:val="24"/>
          <w:lang w:val="es-MX" w:eastAsia="es-MX"/>
        </w:rPr>
        <w:t>o</w:t>
      </w:r>
      <w:r w:rsidR="008373E8" w:rsidRPr="00216CEB">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o</w:t>
      </w:r>
      <w:r w:rsidR="008373E8" w:rsidRPr="00216CEB">
        <w:rPr>
          <w:rFonts w:ascii="Times New Roman" w:eastAsia="MS Mincho" w:hAnsi="Times New Roman" w:cs="Times New Roman"/>
          <w:sz w:val="24"/>
          <w:szCs w:val="24"/>
          <w:lang w:val="es-MX" w:eastAsia="es-MX"/>
        </w:rPr>
        <w:t xml:space="preserve"> cuantitativ</w:t>
      </w:r>
      <w:r>
        <w:rPr>
          <w:rFonts w:ascii="Times New Roman" w:eastAsia="MS Mincho" w:hAnsi="Times New Roman" w:cs="Times New Roman"/>
          <w:sz w:val="24"/>
          <w:szCs w:val="24"/>
          <w:lang w:val="es-MX" w:eastAsia="es-MX"/>
        </w:rPr>
        <w:t>o)</w:t>
      </w:r>
      <w:r w:rsidR="008373E8" w:rsidRPr="00216CEB">
        <w:rPr>
          <w:rFonts w:ascii="Times New Roman" w:eastAsia="MS Mincho" w:hAnsi="Times New Roman" w:cs="Times New Roman"/>
          <w:sz w:val="24"/>
          <w:szCs w:val="24"/>
          <w:lang w:val="es-MX" w:eastAsia="es-MX"/>
        </w:rPr>
        <w:t>.</w:t>
      </w:r>
      <w:r w:rsidR="00CB162C" w:rsidRPr="00216CEB">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 xml:space="preserve">Esto es indispensable porque de lo contrario </w:t>
      </w:r>
      <w:r w:rsidR="00CB162C" w:rsidRPr="00216CEB">
        <w:rPr>
          <w:rFonts w:ascii="Times New Roman" w:eastAsia="MS Mincho" w:hAnsi="Times New Roman" w:cs="Times New Roman"/>
          <w:sz w:val="24"/>
          <w:szCs w:val="24"/>
          <w:lang w:val="es-MX" w:eastAsia="es-MX"/>
        </w:rPr>
        <w:t xml:space="preserve">la validez del instrumento no se concluirá con efectividad. </w:t>
      </w:r>
    </w:p>
    <w:p w14:paraId="674674D8" w14:textId="34CBF95D" w:rsidR="00E8520D" w:rsidRDefault="00E8520D" w:rsidP="00D211D3">
      <w:pPr>
        <w:spacing w:after="0" w:line="360" w:lineRule="auto"/>
        <w:ind w:firstLine="720"/>
        <w:jc w:val="both"/>
        <w:rPr>
          <w:rFonts w:ascii="Times New Roman" w:eastAsia="MS Mincho" w:hAnsi="Times New Roman" w:cs="Times New Roman"/>
          <w:sz w:val="24"/>
          <w:szCs w:val="24"/>
          <w:lang w:val="es-MX" w:eastAsia="es-MX"/>
        </w:rPr>
      </w:pPr>
      <w:r w:rsidRPr="008C2801">
        <w:rPr>
          <w:rFonts w:ascii="Times New Roman" w:eastAsia="MS Mincho" w:hAnsi="Times New Roman" w:cs="Times New Roman"/>
          <w:sz w:val="24"/>
          <w:szCs w:val="24"/>
          <w:lang w:val="es-MX" w:eastAsia="es-MX"/>
        </w:rPr>
        <w:t xml:space="preserve">Según </w:t>
      </w:r>
      <w:r w:rsidR="00C81C7C" w:rsidRPr="008C2801">
        <w:rPr>
          <w:rFonts w:ascii="Times New Roman" w:eastAsia="MS Mincho" w:hAnsi="Times New Roman" w:cs="Times New Roman"/>
          <w:sz w:val="24"/>
          <w:szCs w:val="24"/>
          <w:lang w:val="es-MX" w:eastAsia="es-MX"/>
        </w:rPr>
        <w:t>Escobar y Cuervo</w:t>
      </w:r>
      <w:r w:rsidR="007B3EF0" w:rsidRPr="008C2801">
        <w:rPr>
          <w:rFonts w:ascii="Times New Roman" w:eastAsia="MS Mincho" w:hAnsi="Times New Roman" w:cs="Times New Roman"/>
          <w:sz w:val="24"/>
          <w:szCs w:val="24"/>
          <w:lang w:val="es-MX" w:eastAsia="es-MX"/>
        </w:rPr>
        <w:t xml:space="preserve"> (2008</w:t>
      </w:r>
      <w:r w:rsidR="00215E90" w:rsidRPr="008C2801">
        <w:rPr>
          <w:rFonts w:ascii="Times New Roman" w:eastAsia="MS Mincho" w:hAnsi="Times New Roman" w:cs="Times New Roman"/>
          <w:sz w:val="24"/>
          <w:szCs w:val="24"/>
          <w:lang w:val="es-MX" w:eastAsia="es-MX"/>
        </w:rPr>
        <w:t xml:space="preserve">), </w:t>
      </w:r>
      <w:r w:rsidR="007B3EF0" w:rsidRPr="008C2801">
        <w:rPr>
          <w:rFonts w:ascii="Times New Roman" w:eastAsia="MS Mincho" w:hAnsi="Times New Roman" w:cs="Times New Roman"/>
          <w:sz w:val="24"/>
          <w:szCs w:val="24"/>
          <w:lang w:val="es-MX" w:eastAsia="es-MX"/>
        </w:rPr>
        <w:t>la validez cobra especial atención</w:t>
      </w:r>
      <w:r w:rsidRPr="008C2801">
        <w:rPr>
          <w:rFonts w:ascii="Times New Roman" w:eastAsia="MS Mincho" w:hAnsi="Times New Roman" w:cs="Times New Roman"/>
          <w:sz w:val="24"/>
          <w:szCs w:val="24"/>
          <w:lang w:val="es-MX" w:eastAsia="es-MX"/>
        </w:rPr>
        <w:t xml:space="preserve"> cuando </w:t>
      </w:r>
      <w:r w:rsidR="007B3EF0" w:rsidRPr="008C2801">
        <w:rPr>
          <w:rFonts w:ascii="Times New Roman" w:eastAsia="MS Mincho" w:hAnsi="Times New Roman" w:cs="Times New Roman"/>
          <w:sz w:val="24"/>
          <w:szCs w:val="24"/>
          <w:lang w:val="es-MX" w:eastAsia="es-MX"/>
        </w:rPr>
        <w:t xml:space="preserve">se aplica en diferentes situaciones, </w:t>
      </w:r>
      <w:r w:rsidRPr="008C2801">
        <w:rPr>
          <w:rFonts w:ascii="Times New Roman" w:eastAsia="MS Mincho" w:hAnsi="Times New Roman" w:cs="Times New Roman"/>
          <w:sz w:val="24"/>
          <w:szCs w:val="24"/>
          <w:lang w:val="es-MX" w:eastAsia="es-MX"/>
        </w:rPr>
        <w:t xml:space="preserve">de las cuales las dos </w:t>
      </w:r>
      <w:r w:rsidR="007B3EF0" w:rsidRPr="008C2801">
        <w:rPr>
          <w:rFonts w:ascii="Times New Roman" w:eastAsia="MS Mincho" w:hAnsi="Times New Roman" w:cs="Times New Roman"/>
          <w:sz w:val="24"/>
          <w:szCs w:val="24"/>
          <w:lang w:val="es-MX" w:eastAsia="es-MX"/>
        </w:rPr>
        <w:t xml:space="preserve">más frecuentes son a) el diseño de una prueba de nueva </w:t>
      </w:r>
      <w:r w:rsidR="00215E90" w:rsidRPr="008C2801">
        <w:rPr>
          <w:rFonts w:ascii="Times New Roman" w:eastAsia="MS Mincho" w:hAnsi="Times New Roman" w:cs="Times New Roman"/>
          <w:sz w:val="24"/>
          <w:szCs w:val="24"/>
          <w:lang w:val="es-MX" w:eastAsia="es-MX"/>
        </w:rPr>
        <w:t>creación y</w:t>
      </w:r>
      <w:r w:rsidR="007B3EF0" w:rsidRPr="008C2801">
        <w:rPr>
          <w:rFonts w:ascii="Times New Roman" w:eastAsia="MS Mincho" w:hAnsi="Times New Roman" w:cs="Times New Roman"/>
          <w:sz w:val="24"/>
          <w:szCs w:val="24"/>
          <w:lang w:val="es-MX" w:eastAsia="es-MX"/>
        </w:rPr>
        <w:t xml:space="preserve"> b) la validación de un instrumento</w:t>
      </w:r>
      <w:r w:rsidR="00554275" w:rsidRPr="008C2801">
        <w:rPr>
          <w:rFonts w:ascii="Times New Roman" w:eastAsia="MS Mincho" w:hAnsi="Times New Roman" w:cs="Times New Roman"/>
          <w:sz w:val="24"/>
          <w:szCs w:val="24"/>
          <w:lang w:val="es-MX" w:eastAsia="es-MX"/>
        </w:rPr>
        <w:t>.</w:t>
      </w:r>
      <w:r w:rsidR="00E2584B" w:rsidRPr="008C2801">
        <w:rPr>
          <w:rFonts w:ascii="Times New Roman" w:eastAsia="MS Mincho" w:hAnsi="Times New Roman" w:cs="Times New Roman"/>
          <w:sz w:val="24"/>
          <w:szCs w:val="24"/>
          <w:lang w:val="es-MX" w:eastAsia="es-MX"/>
        </w:rPr>
        <w:t xml:space="preserve"> </w:t>
      </w:r>
      <w:proofErr w:type="spellStart"/>
      <w:r w:rsidR="007B3EF0" w:rsidRPr="008C2801">
        <w:rPr>
          <w:rFonts w:ascii="Times New Roman" w:eastAsia="MS Mincho" w:hAnsi="Times New Roman" w:cs="Times New Roman"/>
          <w:sz w:val="24"/>
          <w:szCs w:val="24"/>
          <w:lang w:val="es-MX" w:eastAsia="es-MX"/>
        </w:rPr>
        <w:t>Nun</w:t>
      </w:r>
      <w:r w:rsidR="008C2801" w:rsidRPr="008C2801">
        <w:rPr>
          <w:rFonts w:ascii="Times New Roman" w:eastAsia="MS Mincho" w:hAnsi="Times New Roman" w:cs="Times New Roman"/>
          <w:sz w:val="24"/>
          <w:szCs w:val="24"/>
          <w:lang w:val="es-MX" w:eastAsia="es-MX"/>
        </w:rPr>
        <w:t>n</w:t>
      </w:r>
      <w:r w:rsidR="007B3EF0" w:rsidRPr="008C2801">
        <w:rPr>
          <w:rFonts w:ascii="Times New Roman" w:eastAsia="MS Mincho" w:hAnsi="Times New Roman" w:cs="Times New Roman"/>
          <w:sz w:val="24"/>
          <w:szCs w:val="24"/>
          <w:lang w:val="es-MX" w:eastAsia="es-MX"/>
        </w:rPr>
        <w:t>ally</w:t>
      </w:r>
      <w:proofErr w:type="spellEnd"/>
      <w:r w:rsidR="007B3EF0" w:rsidRPr="008C2801">
        <w:rPr>
          <w:rFonts w:ascii="Times New Roman" w:eastAsia="MS Mincho" w:hAnsi="Times New Roman" w:cs="Times New Roman"/>
          <w:sz w:val="24"/>
          <w:szCs w:val="24"/>
          <w:lang w:val="es-MX" w:eastAsia="es-MX"/>
        </w:rPr>
        <w:t xml:space="preserve"> (1991) </w:t>
      </w:r>
      <w:r w:rsidR="000F0549" w:rsidRPr="008C2801">
        <w:rPr>
          <w:rFonts w:ascii="Times New Roman" w:eastAsia="MS Mincho" w:hAnsi="Times New Roman" w:cs="Times New Roman"/>
          <w:sz w:val="24"/>
          <w:szCs w:val="24"/>
          <w:lang w:val="es-MX" w:eastAsia="es-MX"/>
        </w:rPr>
        <w:t>y</w:t>
      </w:r>
      <w:r w:rsidR="007B3EF0" w:rsidRPr="008C2801">
        <w:rPr>
          <w:rFonts w:ascii="Times New Roman" w:eastAsia="MS Mincho" w:hAnsi="Times New Roman" w:cs="Times New Roman"/>
          <w:sz w:val="24"/>
          <w:szCs w:val="24"/>
          <w:lang w:val="es-MX" w:eastAsia="es-MX"/>
        </w:rPr>
        <w:t xml:space="preserve"> </w:t>
      </w:r>
      <w:r w:rsidR="00FF2A13" w:rsidRPr="008C2801">
        <w:rPr>
          <w:rFonts w:ascii="Times New Roman" w:eastAsia="MS Mincho" w:hAnsi="Times New Roman" w:cs="Times New Roman"/>
          <w:sz w:val="24"/>
          <w:szCs w:val="24"/>
          <w:lang w:val="es-MX" w:eastAsia="es-MX"/>
        </w:rPr>
        <w:t>Hernández</w:t>
      </w:r>
      <w:r w:rsidR="00FF2A13">
        <w:rPr>
          <w:rFonts w:ascii="Times New Roman" w:eastAsia="MS Mincho" w:hAnsi="Times New Roman" w:cs="Times New Roman"/>
          <w:sz w:val="24"/>
          <w:szCs w:val="24"/>
          <w:lang w:val="es-MX" w:eastAsia="es-MX"/>
        </w:rPr>
        <w:t xml:space="preserve"> </w:t>
      </w:r>
      <w:r w:rsidR="00FF2A13" w:rsidRPr="00FF2A13">
        <w:rPr>
          <w:rFonts w:ascii="Times New Roman" w:eastAsia="MS Mincho" w:hAnsi="Times New Roman" w:cs="Times New Roman"/>
          <w:i/>
          <w:sz w:val="24"/>
          <w:szCs w:val="24"/>
          <w:lang w:val="es-MX" w:eastAsia="es-MX"/>
        </w:rPr>
        <w:t>et al</w:t>
      </w:r>
      <w:r w:rsidR="00FF2A13">
        <w:rPr>
          <w:rFonts w:ascii="Times New Roman" w:eastAsia="MS Mincho" w:hAnsi="Times New Roman" w:cs="Times New Roman"/>
          <w:sz w:val="24"/>
          <w:szCs w:val="24"/>
          <w:lang w:val="es-MX" w:eastAsia="es-MX"/>
        </w:rPr>
        <w:t>.</w:t>
      </w:r>
      <w:r w:rsidR="007B3EF0" w:rsidRPr="00216CEB">
        <w:rPr>
          <w:rFonts w:ascii="Times New Roman" w:eastAsia="MS Mincho" w:hAnsi="Times New Roman" w:cs="Times New Roman"/>
          <w:sz w:val="24"/>
          <w:szCs w:val="24"/>
          <w:lang w:val="es-MX" w:eastAsia="es-MX"/>
        </w:rPr>
        <w:t xml:space="preserve"> (2014) refieren la validez como el grado en que un instrumento mide lo que tiene que medir. Sin </w:t>
      </w:r>
      <w:r w:rsidR="00803C03" w:rsidRPr="00216CEB">
        <w:rPr>
          <w:rFonts w:ascii="Times New Roman" w:eastAsia="MS Mincho" w:hAnsi="Times New Roman" w:cs="Times New Roman"/>
          <w:sz w:val="24"/>
          <w:szCs w:val="24"/>
          <w:lang w:val="es-MX" w:eastAsia="es-MX"/>
        </w:rPr>
        <w:t>embargo,</w:t>
      </w:r>
      <w:r w:rsidR="00FF2A13">
        <w:rPr>
          <w:rFonts w:ascii="Times New Roman" w:eastAsia="MS Mincho" w:hAnsi="Times New Roman" w:cs="Times New Roman"/>
          <w:sz w:val="24"/>
          <w:szCs w:val="24"/>
          <w:lang w:val="es-MX" w:eastAsia="es-MX"/>
        </w:rPr>
        <w:t xml:space="preserve"> Ai</w:t>
      </w:r>
      <w:r w:rsidR="007B3EF0" w:rsidRPr="00216CEB">
        <w:rPr>
          <w:rFonts w:ascii="Times New Roman" w:eastAsia="MS Mincho" w:hAnsi="Times New Roman" w:cs="Times New Roman"/>
          <w:sz w:val="24"/>
          <w:szCs w:val="24"/>
          <w:lang w:val="es-MX" w:eastAsia="es-MX"/>
        </w:rPr>
        <w:t xml:space="preserve">ken (2003) </w:t>
      </w:r>
      <w:r>
        <w:rPr>
          <w:rFonts w:ascii="Times New Roman" w:eastAsia="MS Mincho" w:hAnsi="Times New Roman" w:cs="Times New Roman"/>
          <w:sz w:val="24"/>
          <w:szCs w:val="24"/>
          <w:lang w:val="es-MX" w:eastAsia="es-MX"/>
        </w:rPr>
        <w:t>apunta</w:t>
      </w:r>
      <w:r w:rsidR="007B3EF0" w:rsidRPr="00216CEB">
        <w:rPr>
          <w:rFonts w:ascii="Times New Roman" w:eastAsia="MS Mincho" w:hAnsi="Times New Roman" w:cs="Times New Roman"/>
          <w:sz w:val="24"/>
          <w:szCs w:val="24"/>
          <w:lang w:val="es-MX" w:eastAsia="es-MX"/>
        </w:rPr>
        <w:t xml:space="preserve"> que una desventaja de esta definición es la implicación de que un instrumento solo tiene una validez cuando en realidad existen diversas clases de </w:t>
      </w:r>
      <w:r>
        <w:rPr>
          <w:rFonts w:ascii="Times New Roman" w:eastAsia="MS Mincho" w:hAnsi="Times New Roman" w:cs="Times New Roman"/>
          <w:sz w:val="24"/>
          <w:szCs w:val="24"/>
          <w:lang w:val="es-MX" w:eastAsia="es-MX"/>
        </w:rPr>
        <w:t>ella</w:t>
      </w:r>
      <w:r w:rsidR="007B3EF0" w:rsidRPr="00216CEB">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las cuales</w:t>
      </w:r>
      <w:r w:rsidR="007B3EF0" w:rsidRPr="00216CEB">
        <w:rPr>
          <w:rFonts w:ascii="Times New Roman" w:eastAsia="MS Mincho" w:hAnsi="Times New Roman" w:cs="Times New Roman"/>
          <w:sz w:val="24"/>
          <w:szCs w:val="24"/>
          <w:lang w:val="es-MX" w:eastAsia="es-MX"/>
        </w:rPr>
        <w:t xml:space="preserve"> se ejecutan en función de situaciones como el propósito de su diseño y la población objeto de estudio. </w:t>
      </w:r>
    </w:p>
    <w:p w14:paraId="35429B31" w14:textId="77777777" w:rsidR="00E8520D" w:rsidRDefault="007B3EF0"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Ante estas puntualizaciones, la validación corresponde a la elaboración de un diseño propio generado por un conjunto de necesidades particulares, entendiendo que para cada necesidad investigativa existe un plan propio, por lo que cada instrumento se valida de una forma distinta considerando elementos como la variable a medir, las dimensiones de la variable, los reactivos y la precisión o exactitud que desee conseguir el investigador.</w:t>
      </w:r>
      <w:r w:rsidR="00E2584B">
        <w:rPr>
          <w:rFonts w:ascii="Times New Roman" w:eastAsia="MS Mincho" w:hAnsi="Times New Roman" w:cs="Times New Roman"/>
          <w:sz w:val="24"/>
          <w:szCs w:val="24"/>
          <w:lang w:val="es-MX" w:eastAsia="es-MX"/>
        </w:rPr>
        <w:t xml:space="preserve"> </w:t>
      </w:r>
    </w:p>
    <w:p w14:paraId="403B178F" w14:textId="40361E64" w:rsidR="007B3EF0" w:rsidRPr="00216CEB" w:rsidRDefault="007F44A1"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Por lo anterior, es preciso comentar que </w:t>
      </w:r>
      <w:r w:rsidR="00E8520D">
        <w:rPr>
          <w:rFonts w:ascii="Times New Roman" w:eastAsia="MS Mincho" w:hAnsi="Times New Roman" w:cs="Times New Roman"/>
          <w:sz w:val="24"/>
          <w:szCs w:val="24"/>
          <w:lang w:val="es-MX" w:eastAsia="es-MX"/>
        </w:rPr>
        <w:t>el</w:t>
      </w:r>
      <w:r w:rsidR="007B3EF0" w:rsidRPr="00216CEB">
        <w:rPr>
          <w:rFonts w:ascii="Times New Roman" w:eastAsia="MS Mincho" w:hAnsi="Times New Roman" w:cs="Times New Roman"/>
          <w:sz w:val="24"/>
          <w:szCs w:val="24"/>
          <w:lang w:val="es-MX" w:eastAsia="es-MX"/>
        </w:rPr>
        <w:t xml:space="preserve"> instrumento </w:t>
      </w:r>
      <w:r w:rsidR="00E8520D">
        <w:rPr>
          <w:rFonts w:ascii="Times New Roman" w:eastAsia="MS Mincho" w:hAnsi="Times New Roman" w:cs="Times New Roman"/>
          <w:sz w:val="24"/>
          <w:szCs w:val="24"/>
          <w:lang w:val="es-MX" w:eastAsia="es-MX"/>
        </w:rPr>
        <w:t xml:space="preserve">empleado en este trabajo </w:t>
      </w:r>
      <w:r w:rsidR="007B3EF0" w:rsidRPr="00216CEB">
        <w:rPr>
          <w:rFonts w:ascii="Times New Roman" w:eastAsia="MS Mincho" w:hAnsi="Times New Roman" w:cs="Times New Roman"/>
          <w:sz w:val="24"/>
          <w:szCs w:val="24"/>
          <w:lang w:val="es-MX" w:eastAsia="es-MX"/>
        </w:rPr>
        <w:t xml:space="preserve">se clasificó en la categoría de escala y se construyó a través de la aplicación de las fases cualitativa </w:t>
      </w:r>
      <w:r w:rsidR="0068451F">
        <w:rPr>
          <w:rFonts w:ascii="Times New Roman" w:eastAsia="MS Mincho" w:hAnsi="Times New Roman" w:cs="Times New Roman"/>
          <w:sz w:val="24"/>
          <w:szCs w:val="24"/>
          <w:lang w:val="es-MX" w:eastAsia="es-MX"/>
        </w:rPr>
        <w:t>y</w:t>
      </w:r>
      <w:r w:rsidR="007B3EF0" w:rsidRPr="00216CEB">
        <w:rPr>
          <w:rFonts w:ascii="Times New Roman" w:eastAsia="MS Mincho" w:hAnsi="Times New Roman" w:cs="Times New Roman"/>
          <w:sz w:val="24"/>
          <w:szCs w:val="24"/>
          <w:lang w:val="es-MX" w:eastAsia="es-MX"/>
        </w:rPr>
        <w:t xml:space="preserve"> </w:t>
      </w:r>
      <w:r w:rsidR="00DA68B8" w:rsidRPr="00216CEB">
        <w:rPr>
          <w:rFonts w:ascii="Times New Roman" w:eastAsia="MS Mincho" w:hAnsi="Times New Roman" w:cs="Times New Roman"/>
          <w:sz w:val="24"/>
          <w:szCs w:val="24"/>
          <w:lang w:val="es-MX" w:eastAsia="es-MX"/>
        </w:rPr>
        <w:t>cuantitativa mediante</w:t>
      </w:r>
      <w:r w:rsidR="007B3EF0" w:rsidRPr="00216CEB">
        <w:rPr>
          <w:rFonts w:ascii="Times New Roman" w:eastAsia="MS Mincho" w:hAnsi="Times New Roman" w:cs="Times New Roman"/>
          <w:sz w:val="24"/>
          <w:szCs w:val="24"/>
          <w:lang w:val="es-MX" w:eastAsia="es-MX"/>
        </w:rPr>
        <w:t xml:space="preserve"> la validación de contenido en primera instancia y posteriormente mediante la determinación de las propiedades métricas referidas a la validez de constructo y de confiablidad, </w:t>
      </w:r>
      <w:r w:rsidR="0068451F">
        <w:rPr>
          <w:rFonts w:ascii="Times New Roman" w:eastAsia="MS Mincho" w:hAnsi="Times New Roman" w:cs="Times New Roman"/>
          <w:sz w:val="24"/>
          <w:szCs w:val="24"/>
          <w:lang w:val="es-MX" w:eastAsia="es-MX"/>
        </w:rPr>
        <w:t>las cuales</w:t>
      </w:r>
      <w:r w:rsidR="007B3EF0" w:rsidRPr="00216CEB">
        <w:rPr>
          <w:rFonts w:ascii="Times New Roman" w:eastAsia="MS Mincho" w:hAnsi="Times New Roman" w:cs="Times New Roman"/>
          <w:sz w:val="24"/>
          <w:szCs w:val="24"/>
          <w:lang w:val="es-MX" w:eastAsia="es-MX"/>
        </w:rPr>
        <w:t xml:space="preserve"> a continuación se detallan.</w:t>
      </w:r>
    </w:p>
    <w:p w14:paraId="0A6EAF2F" w14:textId="08D8C6E5" w:rsidR="0068451F" w:rsidRDefault="007B3EF0" w:rsidP="00D211D3">
      <w:pPr>
        <w:pStyle w:val="Prrafodelista"/>
        <w:numPr>
          <w:ilvl w:val="0"/>
          <w:numId w:val="21"/>
        </w:numPr>
        <w:shd w:val="clear" w:color="auto" w:fill="FFFFFF"/>
        <w:spacing w:after="0" w:line="360" w:lineRule="auto"/>
        <w:jc w:val="both"/>
        <w:rPr>
          <w:rFonts w:ascii="Times New Roman" w:eastAsia="MS Mincho" w:hAnsi="Times New Roman" w:cs="Times New Roman"/>
          <w:sz w:val="24"/>
          <w:szCs w:val="24"/>
          <w:lang w:val="es-MX" w:eastAsia="es-MX"/>
        </w:rPr>
      </w:pPr>
      <w:r w:rsidRPr="0068451F">
        <w:rPr>
          <w:rFonts w:ascii="Times New Roman" w:eastAsia="MS Mincho" w:hAnsi="Times New Roman" w:cs="Times New Roman"/>
          <w:i/>
          <w:sz w:val="24"/>
          <w:szCs w:val="24"/>
          <w:lang w:val="es-MX" w:eastAsia="es-MX"/>
        </w:rPr>
        <w:t>Validez de contenido</w:t>
      </w:r>
      <w:r w:rsidRPr="0068451F">
        <w:rPr>
          <w:rFonts w:ascii="Times New Roman" w:eastAsia="MS Mincho" w:hAnsi="Times New Roman" w:cs="Times New Roman"/>
          <w:sz w:val="24"/>
          <w:szCs w:val="24"/>
          <w:lang w:val="es-MX" w:eastAsia="es-MX"/>
        </w:rPr>
        <w:t xml:space="preserve">: Se estableció la validez de contenido a través de la consulta </w:t>
      </w:r>
      <w:r w:rsidR="0068451F" w:rsidRPr="0068451F">
        <w:rPr>
          <w:rFonts w:ascii="Times New Roman" w:eastAsia="MS Mincho" w:hAnsi="Times New Roman" w:cs="Times New Roman"/>
          <w:sz w:val="24"/>
          <w:szCs w:val="24"/>
          <w:lang w:val="es-MX" w:eastAsia="es-MX"/>
        </w:rPr>
        <w:t xml:space="preserve">a </w:t>
      </w:r>
      <w:r w:rsidRPr="0068451F">
        <w:rPr>
          <w:rFonts w:ascii="Times New Roman" w:eastAsia="MS Mincho" w:hAnsi="Times New Roman" w:cs="Times New Roman"/>
          <w:sz w:val="24"/>
          <w:szCs w:val="24"/>
          <w:lang w:val="es-MX" w:eastAsia="es-MX"/>
        </w:rPr>
        <w:t xml:space="preserve">expertos en el </w:t>
      </w:r>
      <w:r w:rsidR="00DA68B8" w:rsidRPr="0068451F">
        <w:rPr>
          <w:rFonts w:ascii="Times New Roman" w:eastAsia="MS Mincho" w:hAnsi="Times New Roman" w:cs="Times New Roman"/>
          <w:sz w:val="24"/>
          <w:szCs w:val="24"/>
          <w:lang w:val="es-MX" w:eastAsia="es-MX"/>
        </w:rPr>
        <w:t xml:space="preserve">ámbito de la </w:t>
      </w:r>
      <w:r w:rsidR="0068451F" w:rsidRPr="0068451F">
        <w:rPr>
          <w:rFonts w:ascii="Times New Roman" w:eastAsia="MS Mincho" w:hAnsi="Times New Roman" w:cs="Times New Roman"/>
          <w:sz w:val="24"/>
          <w:szCs w:val="24"/>
          <w:lang w:val="es-MX" w:eastAsia="es-MX"/>
        </w:rPr>
        <w:t>gestión de la c</w:t>
      </w:r>
      <w:r w:rsidR="00DA68B8" w:rsidRPr="0068451F">
        <w:rPr>
          <w:rFonts w:ascii="Times New Roman" w:eastAsia="MS Mincho" w:hAnsi="Times New Roman" w:cs="Times New Roman"/>
          <w:sz w:val="24"/>
          <w:szCs w:val="24"/>
          <w:lang w:val="es-MX" w:eastAsia="es-MX"/>
        </w:rPr>
        <w:t>alidad</w:t>
      </w:r>
      <w:r w:rsidR="0068451F">
        <w:rPr>
          <w:rFonts w:ascii="Times New Roman" w:eastAsia="MS Mincho" w:hAnsi="Times New Roman" w:cs="Times New Roman"/>
          <w:sz w:val="24"/>
          <w:szCs w:val="24"/>
          <w:lang w:val="es-MX" w:eastAsia="es-MX"/>
        </w:rPr>
        <w:t>,</w:t>
      </w:r>
      <w:r w:rsidR="0068451F" w:rsidRPr="0068451F">
        <w:rPr>
          <w:rFonts w:ascii="Times New Roman" w:eastAsia="MS Mincho" w:hAnsi="Times New Roman" w:cs="Times New Roman"/>
          <w:sz w:val="24"/>
          <w:szCs w:val="24"/>
          <w:lang w:val="es-MX" w:eastAsia="es-MX"/>
        </w:rPr>
        <w:t xml:space="preserve"> específicamente sobre </w:t>
      </w:r>
      <w:r w:rsidR="00A0496B" w:rsidRPr="0068451F">
        <w:rPr>
          <w:rFonts w:ascii="Times New Roman" w:eastAsia="MS Mincho" w:hAnsi="Times New Roman" w:cs="Times New Roman"/>
          <w:sz w:val="24"/>
          <w:szCs w:val="24"/>
          <w:lang w:val="es-MX" w:eastAsia="es-MX"/>
        </w:rPr>
        <w:t xml:space="preserve">el proceso de </w:t>
      </w:r>
      <w:r w:rsidR="0041745C" w:rsidRPr="0068451F">
        <w:rPr>
          <w:rFonts w:ascii="Times New Roman" w:eastAsia="MS Mincho" w:hAnsi="Times New Roman" w:cs="Times New Roman"/>
          <w:sz w:val="24"/>
          <w:szCs w:val="24"/>
          <w:lang w:val="es-MX" w:eastAsia="es-MX"/>
        </w:rPr>
        <w:t>monitor</w:t>
      </w:r>
      <w:r w:rsidR="00143811" w:rsidRPr="0068451F">
        <w:rPr>
          <w:rFonts w:ascii="Times New Roman" w:eastAsia="MS Mincho" w:hAnsi="Times New Roman" w:cs="Times New Roman"/>
          <w:sz w:val="24"/>
          <w:szCs w:val="24"/>
          <w:lang w:val="es-MX" w:eastAsia="es-MX"/>
        </w:rPr>
        <w:t xml:space="preserve">eo requerido </w:t>
      </w:r>
      <w:r w:rsidR="0068451F" w:rsidRPr="0068451F">
        <w:rPr>
          <w:rFonts w:ascii="Times New Roman" w:eastAsia="MS Mincho" w:hAnsi="Times New Roman" w:cs="Times New Roman"/>
          <w:sz w:val="24"/>
          <w:szCs w:val="24"/>
          <w:lang w:val="es-MX" w:eastAsia="es-MX"/>
        </w:rPr>
        <w:t>en</w:t>
      </w:r>
      <w:r w:rsidR="00143811" w:rsidRPr="0068451F">
        <w:rPr>
          <w:rFonts w:ascii="Times New Roman" w:eastAsia="MS Mincho" w:hAnsi="Times New Roman" w:cs="Times New Roman"/>
          <w:sz w:val="24"/>
          <w:szCs w:val="24"/>
          <w:lang w:val="es-MX" w:eastAsia="es-MX"/>
        </w:rPr>
        <w:t xml:space="preserve"> una auditorí</w:t>
      </w:r>
      <w:r w:rsidR="0041745C" w:rsidRPr="0068451F">
        <w:rPr>
          <w:rFonts w:ascii="Times New Roman" w:eastAsia="MS Mincho" w:hAnsi="Times New Roman" w:cs="Times New Roman"/>
          <w:sz w:val="24"/>
          <w:szCs w:val="24"/>
          <w:lang w:val="es-MX" w:eastAsia="es-MX"/>
        </w:rPr>
        <w:t>a</w:t>
      </w:r>
      <w:r w:rsidR="0068451F" w:rsidRPr="0068451F">
        <w:rPr>
          <w:rFonts w:ascii="Times New Roman" w:eastAsia="MS Mincho" w:hAnsi="Times New Roman" w:cs="Times New Roman"/>
          <w:sz w:val="24"/>
          <w:szCs w:val="24"/>
          <w:lang w:val="es-MX" w:eastAsia="es-MX"/>
        </w:rPr>
        <w:t>.</w:t>
      </w:r>
      <w:r w:rsidR="003B03AF" w:rsidRPr="0068451F">
        <w:rPr>
          <w:rFonts w:ascii="Times New Roman" w:eastAsia="MS Mincho" w:hAnsi="Times New Roman" w:cs="Times New Roman"/>
          <w:sz w:val="24"/>
          <w:szCs w:val="24"/>
          <w:lang w:val="es-MX" w:eastAsia="es-MX"/>
        </w:rPr>
        <w:t xml:space="preserve"> </w:t>
      </w:r>
      <w:r w:rsidR="0068451F" w:rsidRPr="0068451F">
        <w:rPr>
          <w:rFonts w:ascii="Times New Roman" w:eastAsia="MS Mincho" w:hAnsi="Times New Roman" w:cs="Times New Roman"/>
          <w:sz w:val="24"/>
          <w:szCs w:val="24"/>
          <w:lang w:val="es-MX" w:eastAsia="es-MX"/>
        </w:rPr>
        <w:t>U</w:t>
      </w:r>
      <w:r w:rsidR="003B03AF" w:rsidRPr="0068451F">
        <w:rPr>
          <w:rFonts w:ascii="Times New Roman" w:eastAsia="MS Mincho" w:hAnsi="Times New Roman" w:cs="Times New Roman"/>
          <w:sz w:val="24"/>
          <w:szCs w:val="24"/>
          <w:lang w:val="es-MX" w:eastAsia="es-MX"/>
        </w:rPr>
        <w:t xml:space="preserve">na vez revisado, se procedió a la corrección de las situaciones que </w:t>
      </w:r>
      <w:r w:rsidR="0068451F" w:rsidRPr="0068451F">
        <w:rPr>
          <w:rFonts w:ascii="Times New Roman" w:eastAsia="MS Mincho" w:hAnsi="Times New Roman" w:cs="Times New Roman"/>
          <w:sz w:val="24"/>
          <w:szCs w:val="24"/>
          <w:lang w:val="es-MX" w:eastAsia="es-MX"/>
        </w:rPr>
        <w:t xml:space="preserve">se </w:t>
      </w:r>
      <w:r w:rsidR="003B03AF" w:rsidRPr="0068451F">
        <w:rPr>
          <w:rFonts w:ascii="Times New Roman" w:eastAsia="MS Mincho" w:hAnsi="Times New Roman" w:cs="Times New Roman"/>
          <w:sz w:val="24"/>
          <w:szCs w:val="24"/>
          <w:lang w:val="es-MX" w:eastAsia="es-MX"/>
        </w:rPr>
        <w:t xml:space="preserve">consideraron necesarias y se añadieron otros elementos que </w:t>
      </w:r>
      <w:r w:rsidR="0068451F" w:rsidRPr="0068451F">
        <w:rPr>
          <w:rFonts w:ascii="Times New Roman" w:eastAsia="MS Mincho" w:hAnsi="Times New Roman" w:cs="Times New Roman"/>
          <w:sz w:val="24"/>
          <w:szCs w:val="24"/>
          <w:lang w:val="es-MX" w:eastAsia="es-MX"/>
        </w:rPr>
        <w:t xml:space="preserve">debían </w:t>
      </w:r>
      <w:r w:rsidR="003B03AF" w:rsidRPr="0068451F">
        <w:rPr>
          <w:rFonts w:ascii="Times New Roman" w:eastAsia="MS Mincho" w:hAnsi="Times New Roman" w:cs="Times New Roman"/>
          <w:sz w:val="24"/>
          <w:szCs w:val="24"/>
          <w:lang w:val="es-MX" w:eastAsia="es-MX"/>
        </w:rPr>
        <w:t>integrar un instrumento de esta naturaleza.</w:t>
      </w:r>
      <w:r w:rsidRPr="0068451F">
        <w:rPr>
          <w:rFonts w:ascii="Times New Roman" w:eastAsia="MS Mincho" w:hAnsi="Times New Roman" w:cs="Times New Roman"/>
          <w:sz w:val="24"/>
          <w:szCs w:val="24"/>
          <w:lang w:val="es-MX" w:eastAsia="es-MX"/>
        </w:rPr>
        <w:t xml:space="preserve"> </w:t>
      </w:r>
    </w:p>
    <w:p w14:paraId="44A2CFE4" w14:textId="0F83C882" w:rsidR="007B3EF0" w:rsidRPr="0068451F" w:rsidRDefault="007B3EF0" w:rsidP="00D211D3">
      <w:pPr>
        <w:pStyle w:val="Prrafodelista"/>
        <w:numPr>
          <w:ilvl w:val="0"/>
          <w:numId w:val="21"/>
        </w:numPr>
        <w:shd w:val="clear" w:color="auto" w:fill="FFFFFF"/>
        <w:spacing w:after="0" w:line="360" w:lineRule="auto"/>
        <w:jc w:val="both"/>
        <w:rPr>
          <w:rFonts w:ascii="Times New Roman" w:eastAsia="MS Mincho" w:hAnsi="Times New Roman" w:cs="Times New Roman"/>
          <w:sz w:val="24"/>
          <w:szCs w:val="24"/>
          <w:lang w:val="es-MX" w:eastAsia="es-MX"/>
        </w:rPr>
      </w:pPr>
      <w:r w:rsidRPr="0068451F">
        <w:rPr>
          <w:rFonts w:ascii="Times New Roman" w:eastAsia="MS Mincho" w:hAnsi="Times New Roman" w:cs="Times New Roman"/>
          <w:i/>
          <w:sz w:val="24"/>
          <w:szCs w:val="24"/>
          <w:lang w:val="es-MX" w:eastAsia="es-MX"/>
        </w:rPr>
        <w:t>Validez de constructo</w:t>
      </w:r>
      <w:r w:rsidR="0068451F">
        <w:rPr>
          <w:rFonts w:ascii="Times New Roman" w:eastAsia="MS Mincho" w:hAnsi="Times New Roman" w:cs="Times New Roman"/>
          <w:sz w:val="24"/>
          <w:szCs w:val="24"/>
          <w:lang w:val="es-MX" w:eastAsia="es-MX"/>
        </w:rPr>
        <w:t>:</w:t>
      </w:r>
      <w:r w:rsidRPr="0068451F">
        <w:rPr>
          <w:rFonts w:ascii="Times New Roman" w:eastAsia="MS Mincho" w:hAnsi="Times New Roman" w:cs="Times New Roman"/>
          <w:sz w:val="24"/>
          <w:szCs w:val="24"/>
          <w:lang w:val="es-MX" w:eastAsia="es-MX"/>
        </w:rPr>
        <w:t xml:space="preserve"> Se estableció la validez de constructo a través de un análisis factorial exploratorio, para el cual la teoría establece que se ha de aplicar el cuestionario a una muestra de entre cuatro y cinco veces el número de los ítems considerados. Por </w:t>
      </w:r>
      <w:r w:rsidR="0068451F">
        <w:rPr>
          <w:rFonts w:ascii="Times New Roman" w:eastAsia="MS Mincho" w:hAnsi="Times New Roman" w:cs="Times New Roman"/>
          <w:sz w:val="24"/>
          <w:szCs w:val="24"/>
          <w:lang w:val="es-MX" w:eastAsia="es-MX"/>
        </w:rPr>
        <w:t>ello,</w:t>
      </w:r>
      <w:r w:rsidRPr="0068451F">
        <w:rPr>
          <w:rFonts w:ascii="Times New Roman" w:eastAsia="MS Mincho" w:hAnsi="Times New Roman" w:cs="Times New Roman"/>
          <w:sz w:val="24"/>
          <w:szCs w:val="24"/>
          <w:lang w:val="es-MX" w:eastAsia="es-MX"/>
        </w:rPr>
        <w:t xml:space="preserve"> la muestra con la cual se trabajó para este </w:t>
      </w:r>
      <w:r w:rsidR="002A2A9A" w:rsidRPr="0068451F">
        <w:rPr>
          <w:rFonts w:ascii="Times New Roman" w:eastAsia="MS Mincho" w:hAnsi="Times New Roman" w:cs="Times New Roman"/>
          <w:sz w:val="24"/>
          <w:szCs w:val="24"/>
          <w:lang w:val="es-MX" w:eastAsia="es-MX"/>
        </w:rPr>
        <w:t xml:space="preserve">primer análisis correspondió a </w:t>
      </w:r>
      <w:r w:rsidR="0091296A" w:rsidRPr="0068451F">
        <w:rPr>
          <w:rFonts w:ascii="Times New Roman" w:eastAsia="MS Mincho" w:hAnsi="Times New Roman" w:cs="Times New Roman"/>
          <w:sz w:val="24"/>
          <w:szCs w:val="24"/>
          <w:lang w:val="es-MX" w:eastAsia="es-MX"/>
        </w:rPr>
        <w:t>133</w:t>
      </w:r>
      <w:r w:rsidR="002A2A9A" w:rsidRPr="0068451F">
        <w:rPr>
          <w:rFonts w:ascii="Times New Roman" w:eastAsia="MS Mincho" w:hAnsi="Times New Roman" w:cs="Times New Roman"/>
          <w:sz w:val="24"/>
          <w:szCs w:val="24"/>
          <w:lang w:val="es-MX" w:eastAsia="es-MX"/>
        </w:rPr>
        <w:t xml:space="preserve"> </w:t>
      </w:r>
      <w:r w:rsidR="00E10A36" w:rsidRPr="0068451F">
        <w:rPr>
          <w:rFonts w:ascii="Times New Roman" w:eastAsia="MS Mincho" w:hAnsi="Times New Roman" w:cs="Times New Roman"/>
          <w:sz w:val="24"/>
          <w:szCs w:val="24"/>
          <w:lang w:val="es-MX" w:eastAsia="es-MX"/>
        </w:rPr>
        <w:t>trabajadores</w:t>
      </w:r>
      <w:r w:rsidR="00EB1856" w:rsidRPr="0068451F">
        <w:rPr>
          <w:rFonts w:ascii="Times New Roman" w:eastAsia="MS Mincho" w:hAnsi="Times New Roman" w:cs="Times New Roman"/>
          <w:sz w:val="24"/>
          <w:szCs w:val="24"/>
          <w:lang w:val="es-MX" w:eastAsia="es-MX"/>
        </w:rPr>
        <w:t xml:space="preserve"> que forman part</w:t>
      </w:r>
      <w:r w:rsidR="00ED2238" w:rsidRPr="0068451F">
        <w:rPr>
          <w:rFonts w:ascii="Times New Roman" w:eastAsia="MS Mincho" w:hAnsi="Times New Roman" w:cs="Times New Roman"/>
          <w:sz w:val="24"/>
          <w:szCs w:val="24"/>
          <w:lang w:val="es-MX" w:eastAsia="es-MX"/>
        </w:rPr>
        <w:t xml:space="preserve">e de un </w:t>
      </w:r>
      <w:r w:rsidR="0068451F" w:rsidRPr="0068451F">
        <w:rPr>
          <w:rFonts w:ascii="Times New Roman" w:eastAsia="MS Mincho" w:hAnsi="Times New Roman" w:cs="Times New Roman"/>
          <w:sz w:val="24"/>
          <w:szCs w:val="24"/>
          <w:lang w:val="es-MX" w:eastAsia="es-MX"/>
        </w:rPr>
        <w:t xml:space="preserve">sistema de gestión de calidad en una institución de educación superior </w:t>
      </w:r>
      <w:r w:rsidR="0068451F" w:rsidRPr="0068451F">
        <w:rPr>
          <w:rFonts w:ascii="Times New Roman" w:eastAsia="MS Mincho" w:hAnsi="Times New Roman" w:cs="Times New Roman"/>
          <w:sz w:val="24"/>
          <w:szCs w:val="24"/>
          <w:lang w:val="es-MX" w:eastAsia="es-MX"/>
        </w:rPr>
        <w:lastRenderedPageBreak/>
        <w:t xml:space="preserve">certificada </w:t>
      </w:r>
      <w:r w:rsidR="00EB1856" w:rsidRPr="0068451F">
        <w:rPr>
          <w:rFonts w:ascii="Times New Roman" w:eastAsia="MS Mincho" w:hAnsi="Times New Roman" w:cs="Times New Roman"/>
          <w:sz w:val="24"/>
          <w:szCs w:val="24"/>
          <w:lang w:val="es-MX" w:eastAsia="es-MX"/>
        </w:rPr>
        <w:t>por la norma ISO 9001-2015</w:t>
      </w:r>
      <w:r w:rsidRPr="0068451F">
        <w:rPr>
          <w:rFonts w:ascii="Times New Roman" w:eastAsia="MS Mincho" w:hAnsi="Times New Roman" w:cs="Times New Roman"/>
          <w:sz w:val="24"/>
          <w:szCs w:val="24"/>
          <w:lang w:val="es-MX" w:eastAsia="es-MX"/>
        </w:rPr>
        <w:t xml:space="preserve">. Al realizar el análisis, </w:t>
      </w:r>
      <w:r w:rsidR="0068451F">
        <w:rPr>
          <w:rFonts w:ascii="Times New Roman" w:eastAsia="MS Mincho" w:hAnsi="Times New Roman" w:cs="Times New Roman"/>
          <w:sz w:val="24"/>
          <w:szCs w:val="24"/>
          <w:lang w:val="es-MX" w:eastAsia="es-MX"/>
        </w:rPr>
        <w:t xml:space="preserve">se determinó que eran cinco </w:t>
      </w:r>
      <w:r w:rsidRPr="0068451F">
        <w:rPr>
          <w:rFonts w:ascii="Times New Roman" w:eastAsia="MS Mincho" w:hAnsi="Times New Roman" w:cs="Times New Roman"/>
          <w:sz w:val="24"/>
          <w:szCs w:val="24"/>
          <w:lang w:val="es-MX" w:eastAsia="es-MX"/>
        </w:rPr>
        <w:t xml:space="preserve">el número de dimensiones entre las cuales </w:t>
      </w:r>
      <w:r w:rsidR="0068451F">
        <w:rPr>
          <w:rFonts w:ascii="Times New Roman" w:eastAsia="MS Mincho" w:hAnsi="Times New Roman" w:cs="Times New Roman"/>
          <w:sz w:val="24"/>
          <w:szCs w:val="24"/>
          <w:lang w:val="es-MX" w:eastAsia="es-MX"/>
        </w:rPr>
        <w:t xml:space="preserve">se debían </w:t>
      </w:r>
      <w:r w:rsidRPr="0068451F">
        <w:rPr>
          <w:rFonts w:ascii="Times New Roman" w:eastAsia="MS Mincho" w:hAnsi="Times New Roman" w:cs="Times New Roman"/>
          <w:sz w:val="24"/>
          <w:szCs w:val="24"/>
          <w:lang w:val="es-MX" w:eastAsia="es-MX"/>
        </w:rPr>
        <w:t xml:space="preserve">distribuir los ítems </w:t>
      </w:r>
      <w:r w:rsidR="0068451F">
        <w:rPr>
          <w:rFonts w:ascii="Times New Roman" w:eastAsia="MS Mincho" w:hAnsi="Times New Roman" w:cs="Times New Roman"/>
          <w:sz w:val="24"/>
          <w:szCs w:val="24"/>
          <w:lang w:val="es-MX" w:eastAsia="es-MX"/>
        </w:rPr>
        <w:t>(v</w:t>
      </w:r>
      <w:r w:rsidR="008F618B" w:rsidRPr="0068451F">
        <w:rPr>
          <w:rFonts w:ascii="Times New Roman" w:eastAsia="MS Mincho" w:hAnsi="Times New Roman" w:cs="Times New Roman"/>
          <w:sz w:val="24"/>
          <w:szCs w:val="24"/>
          <w:lang w:val="es-MX" w:eastAsia="es-MX"/>
        </w:rPr>
        <w:t xml:space="preserve">er </w:t>
      </w:r>
      <w:r w:rsidR="0068451F">
        <w:rPr>
          <w:rFonts w:ascii="Times New Roman" w:eastAsia="MS Mincho" w:hAnsi="Times New Roman" w:cs="Times New Roman"/>
          <w:sz w:val="24"/>
          <w:szCs w:val="24"/>
          <w:lang w:val="es-MX" w:eastAsia="es-MX"/>
        </w:rPr>
        <w:t>a</w:t>
      </w:r>
      <w:r w:rsidR="008F618B" w:rsidRPr="0068451F">
        <w:rPr>
          <w:rFonts w:ascii="Times New Roman" w:eastAsia="MS Mincho" w:hAnsi="Times New Roman" w:cs="Times New Roman"/>
          <w:sz w:val="24"/>
          <w:szCs w:val="24"/>
          <w:lang w:val="es-MX" w:eastAsia="es-MX"/>
        </w:rPr>
        <w:t xml:space="preserve">nexo </w:t>
      </w:r>
      <w:r w:rsidR="0068451F">
        <w:rPr>
          <w:rFonts w:ascii="Times New Roman" w:eastAsia="MS Mincho" w:hAnsi="Times New Roman" w:cs="Times New Roman"/>
          <w:sz w:val="24"/>
          <w:szCs w:val="24"/>
          <w:lang w:val="es-MX" w:eastAsia="es-MX"/>
        </w:rPr>
        <w:t>1</w:t>
      </w:r>
      <w:r w:rsidR="008F618B" w:rsidRPr="0068451F">
        <w:rPr>
          <w:rFonts w:ascii="Times New Roman" w:eastAsia="MS Mincho" w:hAnsi="Times New Roman" w:cs="Times New Roman"/>
          <w:sz w:val="24"/>
          <w:szCs w:val="24"/>
          <w:lang w:val="es-MX" w:eastAsia="es-MX"/>
        </w:rPr>
        <w:t xml:space="preserve">. Instrumento de </w:t>
      </w:r>
      <w:r w:rsidR="0068451F" w:rsidRPr="0068451F">
        <w:rPr>
          <w:rFonts w:ascii="Times New Roman" w:eastAsia="MS Mincho" w:hAnsi="Times New Roman" w:cs="Times New Roman"/>
          <w:sz w:val="24"/>
          <w:szCs w:val="24"/>
          <w:lang w:val="es-MX" w:eastAsia="es-MX"/>
        </w:rPr>
        <w:t xml:space="preserve">medición norma </w:t>
      </w:r>
      <w:r w:rsidR="008F618B" w:rsidRPr="0068451F">
        <w:rPr>
          <w:rFonts w:ascii="Times New Roman" w:eastAsia="MS Mincho" w:hAnsi="Times New Roman" w:cs="Times New Roman"/>
          <w:sz w:val="24"/>
          <w:szCs w:val="24"/>
          <w:lang w:val="es-MX" w:eastAsia="es-MX"/>
        </w:rPr>
        <w:t>ISO 9001:2015</w:t>
      </w:r>
      <w:r w:rsidR="0068451F">
        <w:rPr>
          <w:rFonts w:ascii="Times New Roman" w:eastAsia="MS Mincho" w:hAnsi="Times New Roman" w:cs="Times New Roman"/>
          <w:sz w:val="24"/>
          <w:szCs w:val="24"/>
          <w:lang w:val="es-MX" w:eastAsia="es-MX"/>
        </w:rPr>
        <w:t>)</w:t>
      </w:r>
      <w:r w:rsidR="008F618B" w:rsidRPr="0068451F">
        <w:rPr>
          <w:rFonts w:ascii="Times New Roman" w:eastAsia="MS Mincho" w:hAnsi="Times New Roman" w:cs="Times New Roman"/>
          <w:sz w:val="24"/>
          <w:szCs w:val="24"/>
          <w:lang w:val="es-MX" w:eastAsia="es-MX"/>
        </w:rPr>
        <w:t>.</w:t>
      </w:r>
    </w:p>
    <w:p w14:paraId="075E10F1" w14:textId="77777777" w:rsidR="00A35376" w:rsidRDefault="007B3EF0" w:rsidP="00D211D3">
      <w:pPr>
        <w:pStyle w:val="Prrafodelista"/>
        <w:numPr>
          <w:ilvl w:val="0"/>
          <w:numId w:val="21"/>
        </w:numPr>
        <w:shd w:val="clear" w:color="auto" w:fill="FFFFFF"/>
        <w:spacing w:after="0" w:line="360" w:lineRule="auto"/>
        <w:jc w:val="both"/>
        <w:rPr>
          <w:rFonts w:ascii="Times New Roman" w:eastAsia="MS Mincho" w:hAnsi="Times New Roman" w:cs="Times New Roman"/>
          <w:sz w:val="24"/>
          <w:szCs w:val="24"/>
          <w:lang w:val="es-MX" w:eastAsia="es-MX"/>
        </w:rPr>
      </w:pPr>
      <w:r w:rsidRPr="0068451F">
        <w:rPr>
          <w:rFonts w:ascii="Times New Roman" w:eastAsia="MS Mincho" w:hAnsi="Times New Roman" w:cs="Times New Roman"/>
          <w:i/>
          <w:sz w:val="24"/>
          <w:szCs w:val="24"/>
          <w:lang w:val="es-MX" w:eastAsia="es-MX"/>
        </w:rPr>
        <w:t>Validez de estabilidad</w:t>
      </w:r>
      <w:r w:rsidR="0068451F" w:rsidRPr="0068451F">
        <w:rPr>
          <w:rFonts w:ascii="Times New Roman" w:eastAsia="MS Mincho" w:hAnsi="Times New Roman" w:cs="Times New Roman"/>
          <w:sz w:val="24"/>
          <w:szCs w:val="24"/>
          <w:lang w:val="es-MX" w:eastAsia="es-MX"/>
        </w:rPr>
        <w:t>:</w:t>
      </w:r>
      <w:r w:rsidRPr="0068451F">
        <w:rPr>
          <w:rFonts w:ascii="Times New Roman" w:eastAsia="MS Mincho" w:hAnsi="Times New Roman" w:cs="Times New Roman"/>
          <w:i/>
          <w:sz w:val="24"/>
          <w:szCs w:val="24"/>
          <w:lang w:val="es-MX" w:eastAsia="es-MX"/>
        </w:rPr>
        <w:t xml:space="preserve"> </w:t>
      </w:r>
      <w:r w:rsidRPr="0068451F">
        <w:rPr>
          <w:rFonts w:ascii="Times New Roman" w:eastAsia="MS Mincho" w:hAnsi="Times New Roman" w:cs="Times New Roman"/>
          <w:sz w:val="24"/>
          <w:szCs w:val="24"/>
          <w:lang w:val="es-MX" w:eastAsia="es-MX"/>
        </w:rPr>
        <w:t xml:space="preserve">Se estableció la confiabilidad a través del </w:t>
      </w:r>
      <w:r w:rsidR="0068451F">
        <w:rPr>
          <w:rFonts w:ascii="Times New Roman" w:eastAsia="MS Mincho" w:hAnsi="Times New Roman" w:cs="Times New Roman"/>
          <w:sz w:val="24"/>
          <w:szCs w:val="24"/>
          <w:lang w:val="es-MX" w:eastAsia="es-MX"/>
        </w:rPr>
        <w:t>a</w:t>
      </w:r>
      <w:r w:rsidRPr="0068451F">
        <w:rPr>
          <w:rFonts w:ascii="Times New Roman" w:eastAsia="MS Mincho" w:hAnsi="Times New Roman" w:cs="Times New Roman"/>
          <w:sz w:val="24"/>
          <w:szCs w:val="24"/>
          <w:lang w:val="es-MX" w:eastAsia="es-MX"/>
        </w:rPr>
        <w:t>l</w:t>
      </w:r>
      <w:r w:rsidR="0068451F">
        <w:rPr>
          <w:rFonts w:ascii="Times New Roman" w:eastAsia="MS Mincho" w:hAnsi="Times New Roman" w:cs="Times New Roman"/>
          <w:sz w:val="24"/>
          <w:szCs w:val="24"/>
          <w:lang w:val="es-MX" w:eastAsia="es-MX"/>
        </w:rPr>
        <w:t>f</w:t>
      </w:r>
      <w:r w:rsidRPr="0068451F">
        <w:rPr>
          <w:rFonts w:ascii="Times New Roman" w:eastAsia="MS Mincho" w:hAnsi="Times New Roman" w:cs="Times New Roman"/>
          <w:sz w:val="24"/>
          <w:szCs w:val="24"/>
          <w:lang w:val="es-MX" w:eastAsia="es-MX"/>
        </w:rPr>
        <w:t>a de Cronbach</w:t>
      </w:r>
    </w:p>
    <w:p w14:paraId="7D9A0B5E" w14:textId="475487DE" w:rsidR="007B3EF0" w:rsidRPr="00A35376" w:rsidRDefault="007B3EF0" w:rsidP="00D211D3">
      <w:pPr>
        <w:pStyle w:val="Prrafodelista"/>
        <w:numPr>
          <w:ilvl w:val="0"/>
          <w:numId w:val="21"/>
        </w:numPr>
        <w:shd w:val="clear" w:color="auto" w:fill="FFFFFF"/>
        <w:spacing w:after="0" w:line="360" w:lineRule="auto"/>
        <w:jc w:val="both"/>
        <w:rPr>
          <w:rFonts w:ascii="Times New Roman" w:eastAsia="MS Mincho" w:hAnsi="Times New Roman" w:cs="Times New Roman"/>
          <w:sz w:val="24"/>
          <w:szCs w:val="24"/>
          <w:lang w:val="es-MX" w:eastAsia="es-MX"/>
        </w:rPr>
      </w:pPr>
      <w:r w:rsidRPr="00A35376">
        <w:rPr>
          <w:rFonts w:ascii="Times New Roman" w:eastAsia="MS Mincho" w:hAnsi="Times New Roman" w:cs="Times New Roman"/>
          <w:sz w:val="24"/>
          <w:szCs w:val="24"/>
          <w:lang w:val="es-MX" w:eastAsia="es-MX"/>
        </w:rPr>
        <w:t xml:space="preserve">, </w:t>
      </w:r>
      <w:r w:rsidR="0068451F" w:rsidRPr="00A35376">
        <w:rPr>
          <w:rFonts w:ascii="Times New Roman" w:eastAsia="MS Mincho" w:hAnsi="Times New Roman" w:cs="Times New Roman"/>
          <w:sz w:val="24"/>
          <w:szCs w:val="24"/>
          <w:lang w:val="es-MX" w:eastAsia="es-MX"/>
        </w:rPr>
        <w:t xml:space="preserve">el cual reflejó </w:t>
      </w:r>
      <w:r w:rsidRPr="00A35376">
        <w:rPr>
          <w:rFonts w:ascii="Times New Roman" w:eastAsia="MS Mincho" w:hAnsi="Times New Roman" w:cs="Times New Roman"/>
          <w:sz w:val="24"/>
          <w:szCs w:val="24"/>
          <w:lang w:val="es-MX" w:eastAsia="es-MX"/>
        </w:rPr>
        <w:t>0.9</w:t>
      </w:r>
      <w:r w:rsidR="00465ACC" w:rsidRPr="00A35376">
        <w:rPr>
          <w:rFonts w:ascii="Times New Roman" w:eastAsia="MS Mincho" w:hAnsi="Times New Roman" w:cs="Times New Roman"/>
          <w:sz w:val="24"/>
          <w:szCs w:val="24"/>
          <w:lang w:val="es-MX" w:eastAsia="es-MX"/>
        </w:rPr>
        <w:t>69</w:t>
      </w:r>
      <w:r w:rsidRPr="00A35376">
        <w:rPr>
          <w:rFonts w:ascii="Times New Roman" w:eastAsia="MS Mincho" w:hAnsi="Times New Roman" w:cs="Times New Roman"/>
          <w:sz w:val="24"/>
          <w:szCs w:val="24"/>
          <w:lang w:val="es-MX" w:eastAsia="es-MX"/>
        </w:rPr>
        <w:t xml:space="preserve"> </w:t>
      </w:r>
      <w:r w:rsidR="0068451F" w:rsidRPr="00A35376">
        <w:rPr>
          <w:rFonts w:ascii="Times New Roman" w:eastAsia="MS Mincho" w:hAnsi="Times New Roman" w:cs="Times New Roman"/>
          <w:sz w:val="24"/>
          <w:szCs w:val="24"/>
          <w:lang w:val="es-MX" w:eastAsia="es-MX"/>
        </w:rPr>
        <w:t>(esta cifra indica</w:t>
      </w:r>
      <w:r w:rsidRPr="00A35376">
        <w:rPr>
          <w:rFonts w:ascii="Times New Roman" w:eastAsia="MS Mincho" w:hAnsi="Times New Roman" w:cs="Times New Roman"/>
          <w:sz w:val="24"/>
          <w:szCs w:val="24"/>
          <w:lang w:val="es-MX" w:eastAsia="es-MX"/>
        </w:rPr>
        <w:t xml:space="preserve"> que los </w:t>
      </w:r>
      <w:r w:rsidR="00E11D66" w:rsidRPr="00A35376">
        <w:rPr>
          <w:rFonts w:ascii="Times New Roman" w:eastAsia="MS Mincho" w:hAnsi="Times New Roman" w:cs="Times New Roman"/>
          <w:sz w:val="24"/>
          <w:szCs w:val="24"/>
          <w:lang w:val="es-MX" w:eastAsia="es-MX"/>
        </w:rPr>
        <w:t>ítems</w:t>
      </w:r>
      <w:r w:rsidRPr="00A35376">
        <w:rPr>
          <w:rFonts w:ascii="Times New Roman" w:eastAsia="MS Mincho" w:hAnsi="Times New Roman" w:cs="Times New Roman"/>
          <w:sz w:val="24"/>
          <w:szCs w:val="24"/>
          <w:lang w:val="es-MX" w:eastAsia="es-MX"/>
        </w:rPr>
        <w:t xml:space="preserve"> definidos en el instrumento son bastante confiables</w:t>
      </w:r>
      <w:r w:rsidR="0068451F" w:rsidRPr="00A35376">
        <w:rPr>
          <w:rFonts w:ascii="Times New Roman" w:eastAsia="MS Mincho" w:hAnsi="Times New Roman" w:cs="Times New Roman"/>
          <w:sz w:val="24"/>
          <w:szCs w:val="24"/>
          <w:lang w:val="es-MX" w:eastAsia="es-MX"/>
        </w:rPr>
        <w:t>)</w:t>
      </w:r>
      <w:r w:rsidRPr="00A35376">
        <w:rPr>
          <w:rFonts w:ascii="Times New Roman" w:eastAsia="MS Mincho" w:hAnsi="Times New Roman" w:cs="Times New Roman"/>
          <w:sz w:val="24"/>
          <w:szCs w:val="24"/>
          <w:lang w:val="es-MX" w:eastAsia="es-MX"/>
        </w:rPr>
        <w:t>.</w:t>
      </w:r>
    </w:p>
    <w:p w14:paraId="5D2548F0" w14:textId="77777777" w:rsidR="0068451F" w:rsidRPr="0068451F" w:rsidRDefault="0068451F" w:rsidP="00D211D3">
      <w:pPr>
        <w:shd w:val="clear" w:color="auto" w:fill="FFFFFF"/>
        <w:spacing w:after="0" w:line="360" w:lineRule="auto"/>
        <w:jc w:val="both"/>
        <w:rPr>
          <w:rFonts w:ascii="Times New Roman" w:eastAsia="MS Mincho" w:hAnsi="Times New Roman" w:cs="Times New Roman"/>
          <w:sz w:val="24"/>
          <w:szCs w:val="24"/>
          <w:lang w:val="es-MX" w:eastAsia="es-MX"/>
        </w:rPr>
      </w:pPr>
    </w:p>
    <w:p w14:paraId="19B30DEF" w14:textId="7F96F440" w:rsidR="007B3EF0" w:rsidRPr="00507DAF" w:rsidRDefault="007B3EF0" w:rsidP="00D211D3">
      <w:pPr>
        <w:pStyle w:val="Ttulo3"/>
        <w:rPr>
          <w:sz w:val="26"/>
          <w:szCs w:val="26"/>
        </w:rPr>
      </w:pPr>
      <w:r w:rsidRPr="00507DAF">
        <w:rPr>
          <w:sz w:val="26"/>
          <w:szCs w:val="26"/>
        </w:rPr>
        <w:t>Determinación de la validación de contenido</w:t>
      </w:r>
    </w:p>
    <w:p w14:paraId="36C5978C" w14:textId="77777777" w:rsidR="00F56BF9" w:rsidRDefault="007B3EF0"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La fase cualitativa de la validación de instrumentos se denomina </w:t>
      </w:r>
      <w:r w:rsidRPr="0068451F">
        <w:rPr>
          <w:rFonts w:ascii="Times New Roman" w:eastAsia="MS Mincho" w:hAnsi="Times New Roman" w:cs="Times New Roman"/>
          <w:i/>
          <w:sz w:val="24"/>
          <w:szCs w:val="24"/>
          <w:lang w:val="es-MX" w:eastAsia="es-MX"/>
        </w:rPr>
        <w:t>validez de contenido</w:t>
      </w:r>
      <w:r w:rsidRPr="00216CEB">
        <w:rPr>
          <w:rFonts w:ascii="Times New Roman" w:eastAsia="MS Mincho" w:hAnsi="Times New Roman" w:cs="Times New Roman"/>
          <w:sz w:val="24"/>
          <w:szCs w:val="24"/>
          <w:lang w:val="es-MX" w:eastAsia="es-MX"/>
        </w:rPr>
        <w:t xml:space="preserve">, </w:t>
      </w:r>
      <w:r w:rsidR="0068451F">
        <w:rPr>
          <w:rFonts w:ascii="Times New Roman" w:eastAsia="MS Mincho" w:hAnsi="Times New Roman" w:cs="Times New Roman"/>
          <w:sz w:val="24"/>
          <w:szCs w:val="24"/>
          <w:lang w:val="es-MX" w:eastAsia="es-MX"/>
        </w:rPr>
        <w:t xml:space="preserve">y está </w:t>
      </w:r>
      <w:r w:rsidR="00211693" w:rsidRPr="00216CEB">
        <w:rPr>
          <w:rFonts w:ascii="Times New Roman" w:eastAsia="MS Mincho" w:hAnsi="Times New Roman" w:cs="Times New Roman"/>
          <w:sz w:val="24"/>
          <w:szCs w:val="24"/>
          <w:lang w:val="es-MX" w:eastAsia="es-MX"/>
        </w:rPr>
        <w:t>integrada por tres importantes aspectos</w:t>
      </w:r>
      <w:r w:rsidR="0068451F">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el juicio de expertos, </w:t>
      </w:r>
      <w:r w:rsidR="0068451F">
        <w:rPr>
          <w:rFonts w:ascii="Times New Roman" w:eastAsia="MS Mincho" w:hAnsi="Times New Roman" w:cs="Times New Roman"/>
          <w:sz w:val="24"/>
          <w:szCs w:val="24"/>
          <w:lang w:val="es-MX" w:eastAsia="es-MX"/>
        </w:rPr>
        <w:t xml:space="preserve">la </w:t>
      </w:r>
      <w:r w:rsidRPr="00216CEB">
        <w:rPr>
          <w:rFonts w:ascii="Times New Roman" w:eastAsia="MS Mincho" w:hAnsi="Times New Roman" w:cs="Times New Roman"/>
          <w:sz w:val="24"/>
          <w:szCs w:val="24"/>
          <w:lang w:val="es-MX" w:eastAsia="es-MX"/>
        </w:rPr>
        <w:t xml:space="preserve">validez </w:t>
      </w:r>
      <w:r w:rsidR="00211693" w:rsidRPr="00216CEB">
        <w:rPr>
          <w:rFonts w:ascii="Times New Roman" w:eastAsia="MS Mincho" w:hAnsi="Times New Roman" w:cs="Times New Roman"/>
          <w:sz w:val="24"/>
          <w:szCs w:val="24"/>
          <w:lang w:val="es-MX" w:eastAsia="es-MX"/>
        </w:rPr>
        <w:t xml:space="preserve">de respuesta y </w:t>
      </w:r>
      <w:r w:rsidR="0068451F">
        <w:rPr>
          <w:rFonts w:ascii="Times New Roman" w:eastAsia="MS Mincho" w:hAnsi="Times New Roman" w:cs="Times New Roman"/>
          <w:sz w:val="24"/>
          <w:szCs w:val="24"/>
          <w:lang w:val="es-MX" w:eastAsia="es-MX"/>
        </w:rPr>
        <w:t xml:space="preserve">la </w:t>
      </w:r>
      <w:r w:rsidR="00211693" w:rsidRPr="00216CEB">
        <w:rPr>
          <w:rFonts w:ascii="Times New Roman" w:eastAsia="MS Mincho" w:hAnsi="Times New Roman" w:cs="Times New Roman"/>
          <w:sz w:val="24"/>
          <w:szCs w:val="24"/>
          <w:lang w:val="es-MX" w:eastAsia="es-MX"/>
        </w:rPr>
        <w:t>validez racional</w:t>
      </w:r>
      <w:r w:rsidR="006D7970" w:rsidRPr="00216CEB">
        <w:rPr>
          <w:rFonts w:ascii="Times New Roman" w:eastAsia="MS Mincho" w:hAnsi="Times New Roman" w:cs="Times New Roman"/>
          <w:sz w:val="24"/>
          <w:szCs w:val="24"/>
          <w:lang w:val="es-MX" w:eastAsia="es-MX"/>
        </w:rPr>
        <w:t>.</w:t>
      </w:r>
      <w:r w:rsidR="0068451F">
        <w:rPr>
          <w:rFonts w:ascii="Times New Roman" w:eastAsia="MS Mincho" w:hAnsi="Times New Roman" w:cs="Times New Roman"/>
          <w:sz w:val="24"/>
          <w:szCs w:val="24"/>
          <w:lang w:val="es-MX" w:eastAsia="es-MX"/>
        </w:rPr>
        <w:t xml:space="preserve"> </w:t>
      </w:r>
      <w:r w:rsidR="00B2711B" w:rsidRPr="00216CEB">
        <w:rPr>
          <w:rFonts w:ascii="Times New Roman" w:eastAsia="MS Mincho" w:hAnsi="Times New Roman" w:cs="Times New Roman"/>
          <w:sz w:val="24"/>
          <w:szCs w:val="24"/>
          <w:lang w:val="es-MX" w:eastAsia="es-MX"/>
        </w:rPr>
        <w:t>E</w:t>
      </w:r>
      <w:r w:rsidRPr="00216CEB">
        <w:rPr>
          <w:rFonts w:ascii="Times New Roman" w:eastAsia="MS Mincho" w:hAnsi="Times New Roman" w:cs="Times New Roman"/>
          <w:sz w:val="24"/>
          <w:szCs w:val="24"/>
          <w:lang w:val="es-MX" w:eastAsia="es-MX"/>
        </w:rPr>
        <w:t xml:space="preserve">l apoyo del juicio de expertos </w:t>
      </w:r>
      <w:r w:rsidR="00B2711B" w:rsidRPr="00216CEB">
        <w:rPr>
          <w:rFonts w:ascii="Times New Roman" w:eastAsia="MS Mincho" w:hAnsi="Times New Roman" w:cs="Times New Roman"/>
          <w:sz w:val="24"/>
          <w:szCs w:val="24"/>
          <w:lang w:val="es-MX" w:eastAsia="es-MX"/>
        </w:rPr>
        <w:t>es necesario para la determinación de la</w:t>
      </w:r>
      <w:r w:rsidRPr="00216CEB">
        <w:rPr>
          <w:rFonts w:ascii="Times New Roman" w:eastAsia="MS Mincho" w:hAnsi="Times New Roman" w:cs="Times New Roman"/>
          <w:sz w:val="24"/>
          <w:szCs w:val="24"/>
          <w:lang w:val="es-MX" w:eastAsia="es-MX"/>
        </w:rPr>
        <w:t xml:space="preserve"> suficiencia y pertinencia de los ítems que conforman dicho instrumento. </w:t>
      </w:r>
      <w:r w:rsidR="00B01C7A" w:rsidRPr="00216CEB">
        <w:rPr>
          <w:rFonts w:ascii="Times New Roman" w:eastAsia="MS Mincho" w:hAnsi="Times New Roman" w:cs="Times New Roman"/>
          <w:sz w:val="24"/>
          <w:szCs w:val="24"/>
          <w:lang w:val="es-MX" w:eastAsia="es-MX"/>
        </w:rPr>
        <w:t>En este proceso</w:t>
      </w:r>
      <w:r w:rsidR="005C05C4" w:rsidRPr="00216CEB">
        <w:rPr>
          <w:rFonts w:ascii="Times New Roman" w:eastAsia="MS Mincho" w:hAnsi="Times New Roman" w:cs="Times New Roman"/>
          <w:sz w:val="24"/>
          <w:szCs w:val="24"/>
          <w:lang w:val="es-MX" w:eastAsia="es-MX"/>
        </w:rPr>
        <w:t>, a través de las contribuciones de los j</w:t>
      </w:r>
      <w:r w:rsidR="00B7787C" w:rsidRPr="00216CEB">
        <w:rPr>
          <w:rFonts w:ascii="Times New Roman" w:eastAsia="MS Mincho" w:hAnsi="Times New Roman" w:cs="Times New Roman"/>
          <w:sz w:val="24"/>
          <w:szCs w:val="24"/>
          <w:lang w:val="es-MX" w:eastAsia="es-MX"/>
        </w:rPr>
        <w:t>ueces</w:t>
      </w:r>
      <w:r w:rsidR="005C05C4" w:rsidRPr="00216CEB">
        <w:rPr>
          <w:rFonts w:ascii="Times New Roman" w:eastAsia="MS Mincho" w:hAnsi="Times New Roman" w:cs="Times New Roman"/>
          <w:sz w:val="24"/>
          <w:szCs w:val="24"/>
          <w:lang w:val="es-MX" w:eastAsia="es-MX"/>
        </w:rPr>
        <w:t>,</w:t>
      </w:r>
      <w:r w:rsidR="00B01C7A" w:rsidRPr="00216CEB">
        <w:rPr>
          <w:rFonts w:ascii="Times New Roman" w:eastAsia="MS Mincho" w:hAnsi="Times New Roman" w:cs="Times New Roman"/>
          <w:sz w:val="24"/>
          <w:szCs w:val="24"/>
          <w:lang w:val="es-MX" w:eastAsia="es-MX"/>
        </w:rPr>
        <w:t xml:space="preserve"> se </w:t>
      </w:r>
      <w:r w:rsidRPr="00216CEB">
        <w:rPr>
          <w:rFonts w:ascii="Times New Roman" w:eastAsia="MS Mincho" w:hAnsi="Times New Roman" w:cs="Times New Roman"/>
          <w:sz w:val="24"/>
          <w:szCs w:val="24"/>
          <w:lang w:val="es-MX" w:eastAsia="es-MX"/>
        </w:rPr>
        <w:t>elimina</w:t>
      </w:r>
      <w:r w:rsidR="0068451F">
        <w:rPr>
          <w:rFonts w:ascii="Times New Roman" w:eastAsia="MS Mincho" w:hAnsi="Times New Roman" w:cs="Times New Roman"/>
          <w:sz w:val="24"/>
          <w:szCs w:val="24"/>
          <w:lang w:val="es-MX" w:eastAsia="es-MX"/>
        </w:rPr>
        <w:t>ron</w:t>
      </w:r>
      <w:r w:rsidRPr="00216CEB">
        <w:rPr>
          <w:rFonts w:ascii="Times New Roman" w:eastAsia="MS Mincho" w:hAnsi="Times New Roman" w:cs="Times New Roman"/>
          <w:sz w:val="24"/>
          <w:szCs w:val="24"/>
          <w:lang w:val="es-MX" w:eastAsia="es-MX"/>
        </w:rPr>
        <w:t xml:space="preserve"> los ítems irrelevantes, </w:t>
      </w:r>
      <w:r w:rsidR="007E1A63" w:rsidRPr="00216CEB">
        <w:rPr>
          <w:rFonts w:ascii="Times New Roman" w:eastAsia="MS Mincho" w:hAnsi="Times New Roman" w:cs="Times New Roman"/>
          <w:sz w:val="24"/>
          <w:szCs w:val="24"/>
          <w:lang w:val="es-MX" w:eastAsia="es-MX"/>
        </w:rPr>
        <w:t xml:space="preserve">se </w:t>
      </w:r>
      <w:r w:rsidRPr="00216CEB">
        <w:rPr>
          <w:rFonts w:ascii="Times New Roman" w:eastAsia="MS Mincho" w:hAnsi="Times New Roman" w:cs="Times New Roman"/>
          <w:sz w:val="24"/>
          <w:szCs w:val="24"/>
          <w:lang w:val="es-MX" w:eastAsia="es-MX"/>
        </w:rPr>
        <w:t>adiciona</w:t>
      </w:r>
      <w:r w:rsidR="0068451F">
        <w:rPr>
          <w:rFonts w:ascii="Times New Roman" w:eastAsia="MS Mincho" w:hAnsi="Times New Roman" w:cs="Times New Roman"/>
          <w:sz w:val="24"/>
          <w:szCs w:val="24"/>
          <w:lang w:val="es-MX" w:eastAsia="es-MX"/>
        </w:rPr>
        <w:t>ron</w:t>
      </w:r>
      <w:r w:rsidRPr="00216CEB">
        <w:rPr>
          <w:rFonts w:ascii="Times New Roman" w:eastAsia="MS Mincho" w:hAnsi="Times New Roman" w:cs="Times New Roman"/>
          <w:sz w:val="24"/>
          <w:szCs w:val="24"/>
          <w:lang w:val="es-MX" w:eastAsia="es-MX"/>
        </w:rPr>
        <w:t xml:space="preserve"> </w:t>
      </w:r>
      <w:r w:rsidR="007E1A63" w:rsidRPr="00216CEB">
        <w:rPr>
          <w:rFonts w:ascii="Times New Roman" w:eastAsia="MS Mincho" w:hAnsi="Times New Roman" w:cs="Times New Roman"/>
          <w:sz w:val="24"/>
          <w:szCs w:val="24"/>
          <w:lang w:val="es-MX" w:eastAsia="es-MX"/>
        </w:rPr>
        <w:t>los que no se</w:t>
      </w:r>
      <w:r w:rsidRPr="00216CEB">
        <w:rPr>
          <w:rFonts w:ascii="Times New Roman" w:eastAsia="MS Mincho" w:hAnsi="Times New Roman" w:cs="Times New Roman"/>
          <w:sz w:val="24"/>
          <w:szCs w:val="24"/>
          <w:lang w:val="es-MX" w:eastAsia="es-MX"/>
        </w:rPr>
        <w:t xml:space="preserve"> ha</w:t>
      </w:r>
      <w:r w:rsidR="0068451F">
        <w:rPr>
          <w:rFonts w:ascii="Times New Roman" w:eastAsia="MS Mincho" w:hAnsi="Times New Roman" w:cs="Times New Roman"/>
          <w:sz w:val="24"/>
          <w:szCs w:val="24"/>
          <w:lang w:val="es-MX" w:eastAsia="es-MX"/>
        </w:rPr>
        <w:t>bían</w:t>
      </w:r>
      <w:r w:rsidRPr="00216CEB">
        <w:rPr>
          <w:rFonts w:ascii="Times New Roman" w:eastAsia="MS Mincho" w:hAnsi="Times New Roman" w:cs="Times New Roman"/>
          <w:sz w:val="24"/>
          <w:szCs w:val="24"/>
          <w:lang w:val="es-MX" w:eastAsia="es-MX"/>
        </w:rPr>
        <w:t xml:space="preserve"> integrado </w:t>
      </w:r>
      <w:r w:rsidR="00F56BF9">
        <w:rPr>
          <w:rFonts w:ascii="Times New Roman" w:eastAsia="MS Mincho" w:hAnsi="Times New Roman" w:cs="Times New Roman"/>
          <w:sz w:val="24"/>
          <w:szCs w:val="24"/>
          <w:lang w:val="es-MX" w:eastAsia="es-MX"/>
        </w:rPr>
        <w:t>a</w:t>
      </w:r>
      <w:r w:rsidRPr="00216CEB">
        <w:rPr>
          <w:rFonts w:ascii="Times New Roman" w:eastAsia="MS Mincho" w:hAnsi="Times New Roman" w:cs="Times New Roman"/>
          <w:sz w:val="24"/>
          <w:szCs w:val="24"/>
          <w:lang w:val="es-MX" w:eastAsia="es-MX"/>
        </w:rPr>
        <w:t xml:space="preserve">l cuestionario (y que </w:t>
      </w:r>
      <w:r w:rsidR="00F56BF9">
        <w:rPr>
          <w:rFonts w:ascii="Times New Roman" w:eastAsia="MS Mincho" w:hAnsi="Times New Roman" w:cs="Times New Roman"/>
          <w:sz w:val="24"/>
          <w:szCs w:val="24"/>
          <w:lang w:val="es-MX" w:eastAsia="es-MX"/>
        </w:rPr>
        <w:t>eran</w:t>
      </w:r>
      <w:r w:rsidRPr="00216CEB">
        <w:rPr>
          <w:rFonts w:ascii="Times New Roman" w:eastAsia="MS Mincho" w:hAnsi="Times New Roman" w:cs="Times New Roman"/>
          <w:sz w:val="24"/>
          <w:szCs w:val="24"/>
          <w:lang w:val="es-MX" w:eastAsia="es-MX"/>
        </w:rPr>
        <w:t xml:space="preserve"> parte importante de la conceptualización de la variable a medir) y</w:t>
      </w:r>
      <w:r w:rsidR="007E1A63" w:rsidRPr="00216CEB">
        <w:rPr>
          <w:rFonts w:ascii="Times New Roman" w:eastAsia="MS Mincho" w:hAnsi="Times New Roman" w:cs="Times New Roman"/>
          <w:sz w:val="24"/>
          <w:szCs w:val="24"/>
          <w:lang w:val="es-MX" w:eastAsia="es-MX"/>
        </w:rPr>
        <w:t xml:space="preserve"> se</w:t>
      </w:r>
      <w:r w:rsidRPr="00216CEB">
        <w:rPr>
          <w:rFonts w:ascii="Times New Roman" w:eastAsia="MS Mincho" w:hAnsi="Times New Roman" w:cs="Times New Roman"/>
          <w:sz w:val="24"/>
          <w:szCs w:val="24"/>
          <w:lang w:val="es-MX" w:eastAsia="es-MX"/>
        </w:rPr>
        <w:t xml:space="preserve"> modifica</w:t>
      </w:r>
      <w:r w:rsidR="00F56BF9">
        <w:rPr>
          <w:rFonts w:ascii="Times New Roman" w:eastAsia="MS Mincho" w:hAnsi="Times New Roman" w:cs="Times New Roman"/>
          <w:sz w:val="24"/>
          <w:szCs w:val="24"/>
          <w:lang w:val="es-MX" w:eastAsia="es-MX"/>
        </w:rPr>
        <w:t>ron</w:t>
      </w:r>
      <w:r w:rsidRPr="00216CEB">
        <w:rPr>
          <w:rFonts w:ascii="Times New Roman" w:eastAsia="MS Mincho" w:hAnsi="Times New Roman" w:cs="Times New Roman"/>
          <w:sz w:val="24"/>
          <w:szCs w:val="24"/>
          <w:lang w:val="es-MX" w:eastAsia="es-MX"/>
        </w:rPr>
        <w:t xml:space="preserve"> </w:t>
      </w:r>
      <w:r w:rsidR="00F56BF9">
        <w:rPr>
          <w:rFonts w:ascii="Times New Roman" w:eastAsia="MS Mincho" w:hAnsi="Times New Roman" w:cs="Times New Roman"/>
          <w:sz w:val="24"/>
          <w:szCs w:val="24"/>
          <w:lang w:val="es-MX" w:eastAsia="es-MX"/>
        </w:rPr>
        <w:t>aquellos que así lo requerían</w:t>
      </w:r>
      <w:r w:rsidR="005C05C4" w:rsidRPr="00216CEB">
        <w:rPr>
          <w:rFonts w:ascii="Times New Roman" w:eastAsia="MS Mincho" w:hAnsi="Times New Roman" w:cs="Times New Roman"/>
          <w:sz w:val="24"/>
          <w:szCs w:val="24"/>
          <w:lang w:val="es-MX" w:eastAsia="es-MX"/>
        </w:rPr>
        <w:t>.</w:t>
      </w:r>
    </w:p>
    <w:p w14:paraId="2710E09F" w14:textId="7F30F889" w:rsidR="00F91A8E" w:rsidRDefault="00BB21DE"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El objetivo de la validez de contenido es determi</w:t>
      </w:r>
      <w:r w:rsidR="007B3EF0" w:rsidRPr="00216CEB">
        <w:rPr>
          <w:rFonts w:ascii="Times New Roman" w:eastAsia="MS Mincho" w:hAnsi="Times New Roman" w:cs="Times New Roman"/>
          <w:sz w:val="24"/>
          <w:szCs w:val="24"/>
          <w:lang w:val="es-MX" w:eastAsia="es-MX"/>
        </w:rPr>
        <w:t xml:space="preserve">nar si el instrumento produce un rango de respuestas representativas del dominio entero o universo de habilidades, entendimientos u otras conductas pretendidas a medir. Si </w:t>
      </w:r>
      <w:r w:rsidR="00F56BF9">
        <w:rPr>
          <w:rFonts w:ascii="Times New Roman" w:eastAsia="MS Mincho" w:hAnsi="Times New Roman" w:cs="Times New Roman"/>
          <w:sz w:val="24"/>
          <w:szCs w:val="24"/>
          <w:lang w:val="es-MX" w:eastAsia="es-MX"/>
        </w:rPr>
        <w:t xml:space="preserve">los </w:t>
      </w:r>
      <w:r w:rsidR="007B3EF0" w:rsidRPr="00216CEB">
        <w:rPr>
          <w:rFonts w:ascii="Times New Roman" w:eastAsia="MS Mincho" w:hAnsi="Times New Roman" w:cs="Times New Roman"/>
          <w:sz w:val="24"/>
          <w:szCs w:val="24"/>
          <w:lang w:val="es-MX" w:eastAsia="es-MX"/>
        </w:rPr>
        <w:t>expertos en la materia coinciden en la pertinencia y suficiencia de los ítems formulados, entonces el instrume</w:t>
      </w:r>
      <w:r w:rsidR="00114E38" w:rsidRPr="00216CEB">
        <w:rPr>
          <w:rFonts w:ascii="Times New Roman" w:eastAsia="MS Mincho" w:hAnsi="Times New Roman" w:cs="Times New Roman"/>
          <w:sz w:val="24"/>
          <w:szCs w:val="24"/>
          <w:lang w:val="es-MX" w:eastAsia="es-MX"/>
        </w:rPr>
        <w:t xml:space="preserve">nto posee validez de contenido </w:t>
      </w:r>
      <w:r w:rsidR="007B3EF0" w:rsidRPr="00216CEB">
        <w:rPr>
          <w:rFonts w:ascii="Times New Roman" w:eastAsia="MS Mincho" w:hAnsi="Times New Roman" w:cs="Times New Roman"/>
          <w:sz w:val="24"/>
          <w:szCs w:val="24"/>
          <w:lang w:val="es-MX" w:eastAsia="es-MX"/>
        </w:rPr>
        <w:t>(Aiken, 2003)</w:t>
      </w:r>
      <w:r w:rsidR="00AF4752" w:rsidRPr="00216CEB">
        <w:rPr>
          <w:rFonts w:ascii="Times New Roman" w:eastAsia="MS Mincho" w:hAnsi="Times New Roman" w:cs="Times New Roman"/>
          <w:sz w:val="24"/>
          <w:szCs w:val="24"/>
          <w:lang w:val="es-MX" w:eastAsia="es-MX"/>
        </w:rPr>
        <w:t xml:space="preserve">. </w:t>
      </w:r>
      <w:r w:rsidR="007C3D1E" w:rsidRPr="00216CEB">
        <w:rPr>
          <w:rFonts w:ascii="Times New Roman" w:eastAsia="MS Mincho" w:hAnsi="Times New Roman" w:cs="Times New Roman"/>
          <w:sz w:val="24"/>
          <w:szCs w:val="24"/>
          <w:lang w:val="es-MX" w:eastAsia="es-MX"/>
        </w:rPr>
        <w:t xml:space="preserve">De manera complementaria, es necesario recordar que </w:t>
      </w:r>
      <w:r w:rsidR="007B3EF0" w:rsidRPr="00216CEB">
        <w:rPr>
          <w:rFonts w:ascii="Times New Roman" w:eastAsia="MS Mincho" w:hAnsi="Times New Roman" w:cs="Times New Roman"/>
          <w:sz w:val="24"/>
          <w:szCs w:val="24"/>
          <w:lang w:val="es-MX" w:eastAsia="es-MX"/>
        </w:rPr>
        <w:t xml:space="preserve">la fase cuantitativa de la validación de un instrumento de evaluación corresponde a la evaluación de sus propiedades métricas. </w:t>
      </w:r>
      <w:r w:rsidR="00EA6E43" w:rsidRPr="00216CEB">
        <w:rPr>
          <w:rFonts w:ascii="Times New Roman" w:eastAsia="MS Mincho" w:hAnsi="Times New Roman" w:cs="Times New Roman"/>
          <w:sz w:val="24"/>
          <w:szCs w:val="24"/>
          <w:lang w:val="es-MX" w:eastAsia="es-MX"/>
        </w:rPr>
        <w:t>“</w:t>
      </w:r>
      <w:r w:rsidR="003C6A5F" w:rsidRPr="003C6A5F">
        <w:rPr>
          <w:rFonts w:ascii="Times New Roman" w:eastAsia="MS Mincho" w:hAnsi="Times New Roman" w:cs="Times New Roman"/>
          <w:sz w:val="24"/>
          <w:szCs w:val="24"/>
          <w:lang w:val="es-MX" w:eastAsia="es-MX"/>
        </w:rPr>
        <w:t>La</w:t>
      </w:r>
      <w:r w:rsidR="003C6A5F">
        <w:rPr>
          <w:rFonts w:ascii="Times New Roman" w:eastAsia="MS Mincho" w:hAnsi="Times New Roman" w:cs="Times New Roman"/>
          <w:sz w:val="24"/>
          <w:szCs w:val="24"/>
          <w:lang w:val="es-MX" w:eastAsia="es-MX"/>
        </w:rPr>
        <w:t xml:space="preserve"> </w:t>
      </w:r>
      <w:r w:rsidR="003C6A5F" w:rsidRPr="003C6A5F">
        <w:rPr>
          <w:rFonts w:ascii="Times New Roman" w:eastAsia="MS Mincho" w:hAnsi="Times New Roman" w:cs="Times New Roman"/>
          <w:sz w:val="24"/>
          <w:szCs w:val="24"/>
          <w:lang w:val="es-MX" w:eastAsia="es-MX"/>
        </w:rPr>
        <w:t>validez de contenido describe un juicio concerniente</w:t>
      </w:r>
      <w:r w:rsidR="003C6A5F">
        <w:rPr>
          <w:rFonts w:ascii="Times New Roman" w:eastAsia="MS Mincho" w:hAnsi="Times New Roman" w:cs="Times New Roman"/>
          <w:sz w:val="24"/>
          <w:szCs w:val="24"/>
          <w:lang w:val="es-MX" w:eastAsia="es-MX"/>
        </w:rPr>
        <w:t xml:space="preserve"> </w:t>
      </w:r>
      <w:r w:rsidR="003C6A5F" w:rsidRPr="003C6A5F">
        <w:rPr>
          <w:rFonts w:ascii="Times New Roman" w:eastAsia="MS Mincho" w:hAnsi="Times New Roman" w:cs="Times New Roman"/>
          <w:sz w:val="24"/>
          <w:szCs w:val="24"/>
          <w:lang w:val="es-MX" w:eastAsia="es-MX"/>
        </w:rPr>
        <w:t>a lo adecuado del muestreo que hace una prueba del comportamiento representativo del universo de comportamiento del que la prueba está</w:t>
      </w:r>
      <w:r w:rsidR="003C6A5F">
        <w:rPr>
          <w:rFonts w:ascii="Times New Roman" w:eastAsia="MS Mincho" w:hAnsi="Times New Roman" w:cs="Times New Roman"/>
          <w:sz w:val="24"/>
          <w:szCs w:val="24"/>
          <w:lang w:val="es-MX" w:eastAsia="es-MX"/>
        </w:rPr>
        <w:t xml:space="preserve"> </w:t>
      </w:r>
      <w:r w:rsidR="003C6A5F" w:rsidRPr="003C6A5F">
        <w:rPr>
          <w:rFonts w:ascii="Times New Roman" w:eastAsia="MS Mincho" w:hAnsi="Times New Roman" w:cs="Times New Roman"/>
          <w:sz w:val="24"/>
          <w:szCs w:val="24"/>
          <w:lang w:val="es-MX" w:eastAsia="es-MX"/>
        </w:rPr>
        <w:t>diseñada para tomar una muestra</w:t>
      </w:r>
      <w:r w:rsidR="00EA6E43" w:rsidRPr="008C2801">
        <w:rPr>
          <w:rFonts w:ascii="Times New Roman" w:eastAsia="MS Mincho" w:hAnsi="Times New Roman" w:cs="Times New Roman"/>
          <w:sz w:val="24"/>
          <w:szCs w:val="24"/>
          <w:lang w:val="es-MX" w:eastAsia="es-MX"/>
        </w:rPr>
        <w:t>”</w:t>
      </w:r>
      <w:r w:rsidR="00F91A8E" w:rsidRPr="008C2801">
        <w:rPr>
          <w:rFonts w:ascii="Times New Roman" w:eastAsia="MS Mincho" w:hAnsi="Times New Roman" w:cs="Times New Roman"/>
          <w:sz w:val="24"/>
          <w:szCs w:val="24"/>
          <w:lang w:val="es-MX" w:eastAsia="es-MX"/>
        </w:rPr>
        <w:t xml:space="preserve"> (Cohen </w:t>
      </w:r>
      <w:r w:rsidR="00BE688B" w:rsidRPr="008C2801">
        <w:rPr>
          <w:rFonts w:ascii="Times New Roman" w:eastAsia="MS Mincho" w:hAnsi="Times New Roman" w:cs="Times New Roman"/>
          <w:sz w:val="24"/>
          <w:szCs w:val="24"/>
          <w:lang w:val="es-MX" w:eastAsia="es-MX"/>
        </w:rPr>
        <w:t xml:space="preserve">y </w:t>
      </w:r>
      <w:proofErr w:type="spellStart"/>
      <w:r w:rsidR="00F91A8E" w:rsidRPr="008C2801">
        <w:rPr>
          <w:rFonts w:ascii="Times New Roman" w:eastAsia="MS Mincho" w:hAnsi="Times New Roman" w:cs="Times New Roman"/>
          <w:sz w:val="24"/>
          <w:szCs w:val="24"/>
          <w:lang w:val="es-MX" w:eastAsia="es-MX"/>
        </w:rPr>
        <w:t>Swerd</w:t>
      </w:r>
      <w:r w:rsidR="00C81C7C" w:rsidRPr="008C2801">
        <w:rPr>
          <w:rFonts w:ascii="Times New Roman" w:eastAsia="MS Mincho" w:hAnsi="Times New Roman" w:cs="Times New Roman"/>
          <w:sz w:val="24"/>
          <w:szCs w:val="24"/>
          <w:lang w:val="es-MX" w:eastAsia="es-MX"/>
        </w:rPr>
        <w:t>l</w:t>
      </w:r>
      <w:r w:rsidR="00F91A8E" w:rsidRPr="008C2801">
        <w:rPr>
          <w:rFonts w:ascii="Times New Roman" w:eastAsia="MS Mincho" w:hAnsi="Times New Roman" w:cs="Times New Roman"/>
          <w:sz w:val="24"/>
          <w:szCs w:val="24"/>
          <w:lang w:val="es-MX" w:eastAsia="es-MX"/>
        </w:rPr>
        <w:t>ik</w:t>
      </w:r>
      <w:proofErr w:type="spellEnd"/>
      <w:r w:rsidR="00F91A8E" w:rsidRPr="008C2801">
        <w:rPr>
          <w:rFonts w:ascii="Times New Roman" w:eastAsia="MS Mincho" w:hAnsi="Times New Roman" w:cs="Times New Roman"/>
          <w:sz w:val="24"/>
          <w:szCs w:val="24"/>
          <w:lang w:val="es-MX" w:eastAsia="es-MX"/>
        </w:rPr>
        <w:t>, 2001</w:t>
      </w:r>
      <w:r w:rsidR="00F56BF9" w:rsidRPr="008C2801">
        <w:rPr>
          <w:rFonts w:ascii="Times New Roman" w:eastAsia="MS Mincho" w:hAnsi="Times New Roman" w:cs="Times New Roman"/>
          <w:sz w:val="24"/>
          <w:szCs w:val="24"/>
          <w:lang w:val="es-MX" w:eastAsia="es-MX"/>
        </w:rPr>
        <w:t>, p</w:t>
      </w:r>
      <w:r w:rsidR="00F56BF9">
        <w:rPr>
          <w:rFonts w:ascii="Times New Roman" w:eastAsia="MS Mincho" w:hAnsi="Times New Roman" w:cs="Times New Roman"/>
          <w:sz w:val="24"/>
          <w:szCs w:val="24"/>
          <w:lang w:val="es-MX" w:eastAsia="es-MX"/>
        </w:rPr>
        <w:t xml:space="preserve">. </w:t>
      </w:r>
      <w:r w:rsidR="003C6A5F">
        <w:rPr>
          <w:rFonts w:ascii="Times New Roman" w:eastAsia="MS Mincho" w:hAnsi="Times New Roman" w:cs="Times New Roman"/>
          <w:sz w:val="24"/>
          <w:szCs w:val="24"/>
          <w:lang w:val="es-MX" w:eastAsia="es-MX"/>
        </w:rPr>
        <w:t>186</w:t>
      </w:r>
      <w:r w:rsidR="00F91A8E" w:rsidRPr="00216CEB">
        <w:rPr>
          <w:rFonts w:ascii="Times New Roman" w:eastAsia="MS Mincho" w:hAnsi="Times New Roman" w:cs="Times New Roman"/>
          <w:sz w:val="24"/>
          <w:szCs w:val="24"/>
          <w:lang w:val="es-MX" w:eastAsia="es-MX"/>
        </w:rPr>
        <w:t xml:space="preserve">). Por otro lado, la fase cuantitativa de la validación de un instrumento corresponde a la evaluación de sus propiedades métricas. </w:t>
      </w:r>
    </w:p>
    <w:p w14:paraId="541FB78B" w14:textId="77777777" w:rsidR="00F56BF9" w:rsidRPr="00216CEB" w:rsidRDefault="00F56BF9" w:rsidP="00D211D3">
      <w:pPr>
        <w:spacing w:after="0" w:line="360" w:lineRule="auto"/>
        <w:ind w:firstLine="720"/>
        <w:jc w:val="both"/>
        <w:rPr>
          <w:rFonts w:ascii="Times New Roman" w:eastAsia="MS Mincho" w:hAnsi="Times New Roman" w:cs="Times New Roman"/>
          <w:sz w:val="24"/>
          <w:szCs w:val="24"/>
          <w:lang w:val="es-MX" w:eastAsia="es-MX"/>
        </w:rPr>
      </w:pPr>
    </w:p>
    <w:p w14:paraId="3EF00F25" w14:textId="777ECAA7" w:rsidR="007B3EF0" w:rsidRPr="00507DAF" w:rsidRDefault="007B3EF0" w:rsidP="00D211D3">
      <w:pPr>
        <w:pStyle w:val="Ttulo3"/>
        <w:rPr>
          <w:sz w:val="26"/>
          <w:szCs w:val="26"/>
        </w:rPr>
      </w:pPr>
      <w:r w:rsidRPr="00507DAF">
        <w:rPr>
          <w:sz w:val="26"/>
          <w:szCs w:val="26"/>
        </w:rPr>
        <w:t>Determinación de la validez de constructo</w:t>
      </w:r>
      <w:r w:rsidR="00F56BF9" w:rsidRPr="00507DAF">
        <w:rPr>
          <w:sz w:val="26"/>
          <w:szCs w:val="26"/>
        </w:rPr>
        <w:t xml:space="preserve"> </w:t>
      </w:r>
    </w:p>
    <w:p w14:paraId="5776BA3A" w14:textId="1C69F891" w:rsidR="00F56BF9" w:rsidRDefault="00E77FC6" w:rsidP="00D211D3">
      <w:pPr>
        <w:spacing w:after="0" w:line="360" w:lineRule="auto"/>
        <w:ind w:firstLine="720"/>
        <w:contextualSpacing/>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En cuanto a la validez de constructo, </w:t>
      </w:r>
      <w:r w:rsidR="007B3EF0" w:rsidRPr="00216CEB">
        <w:rPr>
          <w:rFonts w:ascii="Times New Roman" w:eastAsia="MS Mincho" w:hAnsi="Times New Roman" w:cs="Times New Roman"/>
          <w:sz w:val="24"/>
          <w:szCs w:val="24"/>
          <w:lang w:val="es-MX" w:eastAsia="es-MX"/>
        </w:rPr>
        <w:t>Aiken (2003)</w:t>
      </w:r>
      <w:r w:rsidRPr="00216CEB">
        <w:rPr>
          <w:rFonts w:ascii="Times New Roman" w:eastAsia="MS Mincho" w:hAnsi="Times New Roman" w:cs="Times New Roman"/>
          <w:sz w:val="24"/>
          <w:szCs w:val="24"/>
          <w:lang w:val="es-MX" w:eastAsia="es-MX"/>
        </w:rPr>
        <w:t xml:space="preserve"> </w:t>
      </w:r>
      <w:r w:rsidR="00F56BF9">
        <w:rPr>
          <w:rFonts w:ascii="Times New Roman" w:eastAsia="MS Mincho" w:hAnsi="Times New Roman" w:cs="Times New Roman"/>
          <w:sz w:val="24"/>
          <w:szCs w:val="24"/>
          <w:lang w:val="es-MX" w:eastAsia="es-MX"/>
        </w:rPr>
        <w:t xml:space="preserve">explica que se </w:t>
      </w:r>
      <w:r w:rsidR="007B3EF0" w:rsidRPr="00216CEB">
        <w:rPr>
          <w:rFonts w:ascii="Times New Roman" w:eastAsia="MS Mincho" w:hAnsi="Times New Roman" w:cs="Times New Roman"/>
          <w:sz w:val="24"/>
          <w:szCs w:val="24"/>
          <w:lang w:val="es-MX" w:eastAsia="es-MX"/>
        </w:rPr>
        <w:t>refiere al grado en el que un instrument</w:t>
      </w:r>
      <w:r w:rsidR="007A095E" w:rsidRPr="00216CEB">
        <w:rPr>
          <w:rFonts w:ascii="Times New Roman" w:eastAsia="MS Mincho" w:hAnsi="Times New Roman" w:cs="Times New Roman"/>
          <w:sz w:val="24"/>
          <w:szCs w:val="24"/>
          <w:lang w:val="es-MX" w:eastAsia="es-MX"/>
        </w:rPr>
        <w:t xml:space="preserve">o mide </w:t>
      </w:r>
      <w:r w:rsidR="00FD6BB5" w:rsidRPr="00216CEB">
        <w:rPr>
          <w:rFonts w:ascii="Times New Roman" w:eastAsia="MS Mincho" w:hAnsi="Times New Roman" w:cs="Times New Roman"/>
          <w:sz w:val="24"/>
          <w:szCs w:val="24"/>
          <w:lang w:val="es-MX" w:eastAsia="es-MX"/>
        </w:rPr>
        <w:t>una variable o concepto</w:t>
      </w:r>
      <w:r w:rsidR="00F56BF9">
        <w:rPr>
          <w:rFonts w:ascii="Times New Roman" w:eastAsia="MS Mincho" w:hAnsi="Times New Roman" w:cs="Times New Roman"/>
          <w:sz w:val="24"/>
          <w:szCs w:val="24"/>
          <w:lang w:val="es-MX" w:eastAsia="es-MX"/>
        </w:rPr>
        <w:t>. Esto</w:t>
      </w:r>
      <w:r w:rsidR="005C5E25" w:rsidRPr="00216CEB">
        <w:rPr>
          <w:rFonts w:ascii="Times New Roman" w:eastAsia="MS Mincho" w:hAnsi="Times New Roman" w:cs="Times New Roman"/>
          <w:sz w:val="24"/>
          <w:szCs w:val="24"/>
          <w:lang w:val="es-MX" w:eastAsia="es-MX"/>
        </w:rPr>
        <w:t xml:space="preserve"> </w:t>
      </w:r>
      <w:r w:rsidR="007B3EF0" w:rsidRPr="00216CEB">
        <w:rPr>
          <w:rFonts w:ascii="Times New Roman" w:eastAsia="MS Mincho" w:hAnsi="Times New Roman" w:cs="Times New Roman"/>
          <w:sz w:val="24"/>
          <w:szCs w:val="24"/>
          <w:lang w:val="es-MX" w:eastAsia="es-MX"/>
        </w:rPr>
        <w:t>no se determina de una sola manera o por una investigación</w:t>
      </w:r>
      <w:r w:rsidR="00F56BF9">
        <w:rPr>
          <w:rFonts w:ascii="Times New Roman" w:eastAsia="MS Mincho" w:hAnsi="Times New Roman" w:cs="Times New Roman"/>
          <w:sz w:val="24"/>
          <w:szCs w:val="24"/>
          <w:lang w:val="es-MX" w:eastAsia="es-MX"/>
        </w:rPr>
        <w:t>; de hecho,</w:t>
      </w:r>
      <w:r w:rsidR="007B3EF0" w:rsidRPr="00216CEB">
        <w:rPr>
          <w:rFonts w:ascii="Times New Roman" w:eastAsia="MS Mincho" w:hAnsi="Times New Roman" w:cs="Times New Roman"/>
          <w:sz w:val="24"/>
          <w:szCs w:val="24"/>
          <w:lang w:val="es-MX" w:eastAsia="es-MX"/>
        </w:rPr>
        <w:t xml:space="preserve"> entre las evidencias que muestran su manifestación se </w:t>
      </w:r>
      <w:r w:rsidR="00F56BF9">
        <w:rPr>
          <w:rFonts w:ascii="Times New Roman" w:eastAsia="MS Mincho" w:hAnsi="Times New Roman" w:cs="Times New Roman"/>
          <w:sz w:val="24"/>
          <w:szCs w:val="24"/>
          <w:lang w:val="es-MX" w:eastAsia="es-MX"/>
        </w:rPr>
        <w:t>hallan</w:t>
      </w:r>
      <w:r w:rsidR="007B3EF0" w:rsidRPr="00216CEB">
        <w:rPr>
          <w:rFonts w:ascii="Times New Roman" w:eastAsia="MS Mincho" w:hAnsi="Times New Roman" w:cs="Times New Roman"/>
          <w:sz w:val="24"/>
          <w:szCs w:val="24"/>
          <w:lang w:val="es-MX" w:eastAsia="es-MX"/>
        </w:rPr>
        <w:t xml:space="preserve"> los juicios de los expertos y el análisis de la consistencia interna del instrumento</w:t>
      </w:r>
      <w:r w:rsidR="0049473E" w:rsidRPr="00216CEB">
        <w:rPr>
          <w:rFonts w:ascii="Times New Roman" w:eastAsia="MS Mincho" w:hAnsi="Times New Roman" w:cs="Times New Roman"/>
          <w:sz w:val="24"/>
          <w:szCs w:val="24"/>
          <w:lang w:val="es-MX" w:eastAsia="es-MX"/>
        </w:rPr>
        <w:t>,</w:t>
      </w:r>
      <w:r w:rsidR="007B3EF0" w:rsidRPr="00216CEB">
        <w:rPr>
          <w:rFonts w:ascii="Times New Roman" w:eastAsia="MS Mincho" w:hAnsi="Times New Roman" w:cs="Times New Roman"/>
          <w:sz w:val="24"/>
          <w:szCs w:val="24"/>
          <w:lang w:val="es-MX" w:eastAsia="es-MX"/>
        </w:rPr>
        <w:t xml:space="preserve"> entr</w:t>
      </w:r>
      <w:r w:rsidR="00F56BF9">
        <w:rPr>
          <w:rFonts w:ascii="Times New Roman" w:eastAsia="MS Mincho" w:hAnsi="Times New Roman" w:cs="Times New Roman"/>
          <w:sz w:val="24"/>
          <w:szCs w:val="24"/>
          <w:lang w:val="es-MX" w:eastAsia="es-MX"/>
        </w:rPr>
        <w:t>e</w:t>
      </w:r>
      <w:r w:rsidR="007B3EF0" w:rsidRPr="00216CEB">
        <w:rPr>
          <w:rFonts w:ascii="Times New Roman" w:eastAsia="MS Mincho" w:hAnsi="Times New Roman" w:cs="Times New Roman"/>
          <w:sz w:val="24"/>
          <w:szCs w:val="24"/>
          <w:lang w:val="es-MX" w:eastAsia="es-MX"/>
        </w:rPr>
        <w:t xml:space="preserve"> otr</w:t>
      </w:r>
      <w:r w:rsidR="00F56BF9">
        <w:rPr>
          <w:rFonts w:ascii="Times New Roman" w:eastAsia="MS Mincho" w:hAnsi="Times New Roman" w:cs="Times New Roman"/>
          <w:sz w:val="24"/>
          <w:szCs w:val="24"/>
          <w:lang w:val="es-MX" w:eastAsia="es-MX"/>
        </w:rPr>
        <w:t>a</w:t>
      </w:r>
      <w:r w:rsidR="007B3EF0" w:rsidRPr="00216CEB">
        <w:rPr>
          <w:rFonts w:ascii="Times New Roman" w:eastAsia="MS Mincho" w:hAnsi="Times New Roman" w:cs="Times New Roman"/>
          <w:sz w:val="24"/>
          <w:szCs w:val="24"/>
          <w:lang w:val="es-MX" w:eastAsia="es-MX"/>
        </w:rPr>
        <w:t>s.</w:t>
      </w:r>
      <w:r w:rsidR="00F56BF9">
        <w:rPr>
          <w:rFonts w:ascii="Times New Roman" w:eastAsia="MS Mincho" w:hAnsi="Times New Roman" w:cs="Times New Roman"/>
          <w:sz w:val="24"/>
          <w:szCs w:val="24"/>
          <w:lang w:val="es-MX" w:eastAsia="es-MX"/>
        </w:rPr>
        <w:t xml:space="preserve"> </w:t>
      </w:r>
      <w:r w:rsidR="007B3EF0" w:rsidRPr="00216CEB">
        <w:rPr>
          <w:rFonts w:ascii="Times New Roman" w:eastAsia="MS Mincho" w:hAnsi="Times New Roman" w:cs="Times New Roman"/>
          <w:sz w:val="24"/>
          <w:szCs w:val="24"/>
          <w:lang w:val="es-MX" w:eastAsia="es-MX"/>
        </w:rPr>
        <w:t xml:space="preserve">La consistencia </w:t>
      </w:r>
      <w:r w:rsidR="007B3EF0" w:rsidRPr="00216CEB">
        <w:rPr>
          <w:rFonts w:ascii="Times New Roman" w:eastAsia="MS Mincho" w:hAnsi="Times New Roman" w:cs="Times New Roman"/>
          <w:sz w:val="24"/>
          <w:szCs w:val="24"/>
          <w:lang w:val="es-MX" w:eastAsia="es-MX"/>
        </w:rPr>
        <w:lastRenderedPageBreak/>
        <w:t xml:space="preserve">interna se </w:t>
      </w:r>
      <w:r w:rsidR="00F56BF9">
        <w:rPr>
          <w:rFonts w:ascii="Times New Roman" w:eastAsia="MS Mincho" w:hAnsi="Times New Roman" w:cs="Times New Roman"/>
          <w:sz w:val="24"/>
          <w:szCs w:val="24"/>
          <w:lang w:val="es-MX" w:eastAsia="es-MX"/>
        </w:rPr>
        <w:t>vincula con</w:t>
      </w:r>
      <w:r w:rsidR="007B3EF0" w:rsidRPr="00216CEB">
        <w:rPr>
          <w:rFonts w:ascii="Times New Roman" w:eastAsia="MS Mincho" w:hAnsi="Times New Roman" w:cs="Times New Roman"/>
          <w:sz w:val="24"/>
          <w:szCs w:val="24"/>
          <w:lang w:val="es-MX" w:eastAsia="es-MX"/>
        </w:rPr>
        <w:t xml:space="preserve"> </w:t>
      </w:r>
      <w:r w:rsidR="00F56BF9">
        <w:rPr>
          <w:rFonts w:ascii="Times New Roman" w:eastAsia="MS Mincho" w:hAnsi="Times New Roman" w:cs="Times New Roman"/>
          <w:sz w:val="24"/>
          <w:szCs w:val="24"/>
          <w:lang w:val="es-MX" w:eastAsia="es-MX"/>
        </w:rPr>
        <w:t xml:space="preserve">el </w:t>
      </w:r>
      <w:r w:rsidR="007B3EF0" w:rsidRPr="00216CEB">
        <w:rPr>
          <w:rFonts w:ascii="Times New Roman" w:eastAsia="MS Mincho" w:hAnsi="Times New Roman" w:cs="Times New Roman"/>
          <w:sz w:val="24"/>
          <w:szCs w:val="24"/>
          <w:lang w:val="es-MX" w:eastAsia="es-MX"/>
        </w:rPr>
        <w:t xml:space="preserve">grado en que cada ítem </w:t>
      </w:r>
      <w:r w:rsidR="00F56BF9">
        <w:rPr>
          <w:rFonts w:ascii="Times New Roman" w:eastAsia="MS Mincho" w:hAnsi="Times New Roman" w:cs="Times New Roman"/>
          <w:sz w:val="24"/>
          <w:szCs w:val="24"/>
          <w:lang w:val="es-MX" w:eastAsia="es-MX"/>
        </w:rPr>
        <w:t xml:space="preserve">se </w:t>
      </w:r>
      <w:r w:rsidR="007B3EF0" w:rsidRPr="00216CEB">
        <w:rPr>
          <w:rFonts w:ascii="Times New Roman" w:eastAsia="MS Mincho" w:hAnsi="Times New Roman" w:cs="Times New Roman"/>
          <w:sz w:val="24"/>
          <w:szCs w:val="24"/>
          <w:lang w:val="es-MX" w:eastAsia="es-MX"/>
        </w:rPr>
        <w:t>muestr</w:t>
      </w:r>
      <w:r w:rsidR="00F56BF9">
        <w:rPr>
          <w:rFonts w:ascii="Times New Roman" w:eastAsia="MS Mincho" w:hAnsi="Times New Roman" w:cs="Times New Roman"/>
          <w:sz w:val="24"/>
          <w:szCs w:val="24"/>
          <w:lang w:val="es-MX" w:eastAsia="es-MX"/>
        </w:rPr>
        <w:t>a</w:t>
      </w:r>
      <w:r w:rsidR="007B3EF0" w:rsidRPr="00216CEB">
        <w:rPr>
          <w:rFonts w:ascii="Times New Roman" w:eastAsia="MS Mincho" w:hAnsi="Times New Roman" w:cs="Times New Roman"/>
          <w:sz w:val="24"/>
          <w:szCs w:val="24"/>
          <w:lang w:val="es-MX" w:eastAsia="es-MX"/>
        </w:rPr>
        <w:t xml:space="preserve"> como parte básica constitutiva de este, </w:t>
      </w:r>
      <w:r w:rsidR="00F56BF9">
        <w:rPr>
          <w:rFonts w:ascii="Times New Roman" w:eastAsia="MS Mincho" w:hAnsi="Times New Roman" w:cs="Times New Roman"/>
          <w:sz w:val="24"/>
          <w:szCs w:val="24"/>
          <w:lang w:val="es-MX" w:eastAsia="es-MX"/>
        </w:rPr>
        <w:t xml:space="preserve">es decir, </w:t>
      </w:r>
      <w:r w:rsidR="007B3EF0" w:rsidRPr="00216CEB">
        <w:rPr>
          <w:rFonts w:ascii="Times New Roman" w:eastAsia="MS Mincho" w:hAnsi="Times New Roman" w:cs="Times New Roman"/>
          <w:sz w:val="24"/>
          <w:szCs w:val="24"/>
          <w:lang w:val="es-MX" w:eastAsia="es-MX"/>
        </w:rPr>
        <w:t xml:space="preserve">una equivalencia adecuada con el resto de los ítems. Si existe una elevada correspondencia entre los ítems, sus respuestas </w:t>
      </w:r>
      <w:r w:rsidR="00F56BF9">
        <w:rPr>
          <w:rFonts w:ascii="Times New Roman" w:eastAsia="MS Mincho" w:hAnsi="Times New Roman" w:cs="Times New Roman"/>
          <w:sz w:val="24"/>
          <w:szCs w:val="24"/>
          <w:lang w:val="es-MX" w:eastAsia="es-MX"/>
        </w:rPr>
        <w:t>estarán</w:t>
      </w:r>
      <w:r w:rsidR="007B3EF0" w:rsidRPr="00216CEB">
        <w:rPr>
          <w:rFonts w:ascii="Times New Roman" w:eastAsia="MS Mincho" w:hAnsi="Times New Roman" w:cs="Times New Roman"/>
          <w:sz w:val="24"/>
          <w:szCs w:val="24"/>
          <w:lang w:val="es-MX" w:eastAsia="es-MX"/>
        </w:rPr>
        <w:t xml:space="preserve"> altamente correlacionadas</w:t>
      </w:r>
      <w:r w:rsidR="00F56BF9">
        <w:rPr>
          <w:rFonts w:ascii="Times New Roman" w:eastAsia="MS Mincho" w:hAnsi="Times New Roman" w:cs="Times New Roman"/>
          <w:sz w:val="24"/>
          <w:szCs w:val="24"/>
          <w:lang w:val="es-MX" w:eastAsia="es-MX"/>
        </w:rPr>
        <w:t xml:space="preserve">, mientras que </w:t>
      </w:r>
      <w:r w:rsidR="007B3EF0" w:rsidRPr="00216CEB">
        <w:rPr>
          <w:rFonts w:ascii="Times New Roman" w:eastAsia="MS Mincho" w:hAnsi="Times New Roman" w:cs="Times New Roman"/>
          <w:sz w:val="24"/>
          <w:szCs w:val="24"/>
          <w:lang w:val="es-MX" w:eastAsia="es-MX"/>
        </w:rPr>
        <w:t xml:space="preserve">las diferentes partes en las que el instrumento </w:t>
      </w:r>
      <w:r w:rsidR="00F56BF9">
        <w:rPr>
          <w:rFonts w:ascii="Times New Roman" w:eastAsia="MS Mincho" w:hAnsi="Times New Roman" w:cs="Times New Roman"/>
          <w:sz w:val="24"/>
          <w:szCs w:val="24"/>
          <w:lang w:val="es-MX" w:eastAsia="es-MX"/>
        </w:rPr>
        <w:t xml:space="preserve">se puede dividir </w:t>
      </w:r>
      <w:r w:rsidR="007B3EF0" w:rsidRPr="00216CEB">
        <w:rPr>
          <w:rFonts w:ascii="Times New Roman" w:eastAsia="MS Mincho" w:hAnsi="Times New Roman" w:cs="Times New Roman"/>
          <w:sz w:val="24"/>
          <w:szCs w:val="24"/>
          <w:lang w:val="es-MX" w:eastAsia="es-MX"/>
        </w:rPr>
        <w:t xml:space="preserve">mostrarán una elevada </w:t>
      </w:r>
      <w:r w:rsidR="007B3EF0" w:rsidRPr="008C2801">
        <w:rPr>
          <w:rFonts w:ascii="Times New Roman" w:eastAsia="MS Mincho" w:hAnsi="Times New Roman" w:cs="Times New Roman"/>
          <w:sz w:val="24"/>
          <w:szCs w:val="24"/>
          <w:lang w:val="es-MX" w:eastAsia="es-MX"/>
        </w:rPr>
        <w:t xml:space="preserve">covariación </w:t>
      </w:r>
      <w:r w:rsidR="00A16777" w:rsidRPr="008C2801">
        <w:rPr>
          <w:rFonts w:ascii="Times New Roman" w:eastAsia="MS Mincho" w:hAnsi="Times New Roman" w:cs="Times New Roman"/>
          <w:sz w:val="24"/>
          <w:szCs w:val="24"/>
          <w:lang w:val="es-MX" w:eastAsia="es-MX"/>
        </w:rPr>
        <w:t>(Menes</w:t>
      </w:r>
      <w:r w:rsidR="007B3EF0" w:rsidRPr="008C2801">
        <w:rPr>
          <w:rFonts w:ascii="Times New Roman" w:eastAsia="MS Mincho" w:hAnsi="Times New Roman" w:cs="Times New Roman"/>
          <w:sz w:val="24"/>
          <w:szCs w:val="24"/>
          <w:lang w:val="es-MX" w:eastAsia="es-MX"/>
        </w:rPr>
        <w:t>es</w:t>
      </w:r>
      <w:r w:rsidR="00A16777" w:rsidRPr="008C2801">
        <w:rPr>
          <w:rFonts w:ascii="Times New Roman" w:eastAsia="MS Mincho" w:hAnsi="Times New Roman" w:cs="Times New Roman"/>
          <w:sz w:val="24"/>
          <w:szCs w:val="24"/>
          <w:lang w:val="es-MX" w:eastAsia="es-MX"/>
        </w:rPr>
        <w:t xml:space="preserve"> </w:t>
      </w:r>
      <w:r w:rsidR="00A16777" w:rsidRPr="008C2801">
        <w:rPr>
          <w:rFonts w:ascii="Times New Roman" w:eastAsia="MS Mincho" w:hAnsi="Times New Roman" w:cs="Times New Roman"/>
          <w:i/>
          <w:sz w:val="24"/>
          <w:szCs w:val="24"/>
          <w:lang w:val="es-MX" w:eastAsia="es-MX"/>
        </w:rPr>
        <w:t>et al</w:t>
      </w:r>
      <w:r w:rsidR="00A16777" w:rsidRPr="008C2801">
        <w:rPr>
          <w:rFonts w:ascii="Times New Roman" w:eastAsia="MS Mincho" w:hAnsi="Times New Roman" w:cs="Times New Roman"/>
          <w:sz w:val="24"/>
          <w:szCs w:val="24"/>
          <w:lang w:val="es-MX" w:eastAsia="es-MX"/>
        </w:rPr>
        <w:t>.</w:t>
      </w:r>
      <w:r w:rsidR="00F56BF9" w:rsidRPr="008C2801">
        <w:rPr>
          <w:rFonts w:ascii="Times New Roman" w:eastAsia="MS Mincho" w:hAnsi="Times New Roman" w:cs="Times New Roman"/>
          <w:sz w:val="24"/>
          <w:szCs w:val="24"/>
          <w:lang w:val="es-MX" w:eastAsia="es-MX"/>
        </w:rPr>
        <w:t>,</w:t>
      </w:r>
      <w:r w:rsidR="007B3EF0" w:rsidRPr="008C2801">
        <w:rPr>
          <w:rFonts w:ascii="Times New Roman" w:eastAsia="MS Mincho" w:hAnsi="Times New Roman" w:cs="Times New Roman"/>
          <w:sz w:val="24"/>
          <w:szCs w:val="24"/>
          <w:lang w:val="es-MX" w:eastAsia="es-MX"/>
        </w:rPr>
        <w:t xml:space="preserve"> 2013).</w:t>
      </w:r>
      <w:r w:rsidR="00F56BF9" w:rsidRPr="008C2801">
        <w:rPr>
          <w:rFonts w:ascii="Times New Roman" w:eastAsia="MS Mincho" w:hAnsi="Times New Roman" w:cs="Times New Roman"/>
          <w:sz w:val="24"/>
          <w:szCs w:val="24"/>
          <w:lang w:val="es-MX" w:eastAsia="es-MX"/>
        </w:rPr>
        <w:t xml:space="preserve"> </w:t>
      </w:r>
      <w:r w:rsidR="00EA6E43" w:rsidRPr="008C2801">
        <w:rPr>
          <w:rFonts w:ascii="Times New Roman" w:eastAsia="MS Mincho" w:hAnsi="Times New Roman" w:cs="Times New Roman"/>
          <w:sz w:val="24"/>
          <w:szCs w:val="24"/>
          <w:lang w:val="es-MX" w:eastAsia="es-MX"/>
        </w:rPr>
        <w:t>“</w:t>
      </w:r>
      <w:r w:rsidR="007B3EF0" w:rsidRPr="008C2801">
        <w:rPr>
          <w:rFonts w:ascii="Times New Roman" w:eastAsia="MS Mincho" w:hAnsi="Times New Roman" w:cs="Times New Roman"/>
          <w:sz w:val="24"/>
          <w:szCs w:val="24"/>
          <w:lang w:val="es-MX" w:eastAsia="es-MX"/>
        </w:rPr>
        <w:t>Las técnicas estadísticas empleadas para comprobar dicha validez son tradicionalmente el análisis factorial exploratorio</w:t>
      </w:r>
      <w:r w:rsidR="00EA6E43" w:rsidRPr="008C2801">
        <w:rPr>
          <w:rFonts w:ascii="Times New Roman" w:eastAsia="MS Mincho" w:hAnsi="Times New Roman" w:cs="Times New Roman"/>
          <w:sz w:val="24"/>
          <w:szCs w:val="24"/>
          <w:lang w:val="es-MX" w:eastAsia="es-MX"/>
        </w:rPr>
        <w:t>”</w:t>
      </w:r>
      <w:r w:rsidR="007B3EF0" w:rsidRPr="008C2801">
        <w:rPr>
          <w:rFonts w:ascii="Times New Roman" w:eastAsia="MS Mincho" w:hAnsi="Times New Roman" w:cs="Times New Roman"/>
          <w:sz w:val="24"/>
          <w:szCs w:val="24"/>
          <w:lang w:val="es-MX" w:eastAsia="es-MX"/>
        </w:rPr>
        <w:t xml:space="preserve"> (Campbell y Fiske, 1959</w:t>
      </w:r>
      <w:r w:rsidR="00F56BF9" w:rsidRPr="008C2801">
        <w:rPr>
          <w:rFonts w:ascii="Times New Roman" w:eastAsia="MS Mincho" w:hAnsi="Times New Roman" w:cs="Times New Roman"/>
          <w:sz w:val="24"/>
          <w:szCs w:val="24"/>
          <w:lang w:val="es-MX" w:eastAsia="es-MX"/>
        </w:rPr>
        <w:t>, p.</w:t>
      </w:r>
      <w:r w:rsidR="001D2591" w:rsidRPr="008C2801">
        <w:rPr>
          <w:rFonts w:ascii="Times New Roman" w:eastAsia="MS Mincho" w:hAnsi="Times New Roman" w:cs="Times New Roman"/>
          <w:sz w:val="24"/>
          <w:szCs w:val="24"/>
          <w:lang w:val="es-MX" w:eastAsia="es-MX"/>
        </w:rPr>
        <w:t>90</w:t>
      </w:r>
      <w:r w:rsidR="007B3EF0" w:rsidRPr="008C2801">
        <w:rPr>
          <w:rFonts w:ascii="Times New Roman" w:eastAsia="MS Mincho" w:hAnsi="Times New Roman" w:cs="Times New Roman"/>
          <w:sz w:val="24"/>
          <w:szCs w:val="24"/>
          <w:lang w:val="es-MX" w:eastAsia="es-MX"/>
        </w:rPr>
        <w:t>), y más recient</w:t>
      </w:r>
      <w:r w:rsidR="007B3EF0" w:rsidRPr="00216CEB">
        <w:rPr>
          <w:rFonts w:ascii="Times New Roman" w:eastAsia="MS Mincho" w:hAnsi="Times New Roman" w:cs="Times New Roman"/>
          <w:sz w:val="24"/>
          <w:szCs w:val="24"/>
          <w:lang w:val="es-MX" w:eastAsia="es-MX"/>
        </w:rPr>
        <w:t xml:space="preserve">emente el análisis factorial comprobatorio. </w:t>
      </w:r>
    </w:p>
    <w:p w14:paraId="72B5A783" w14:textId="31787070" w:rsidR="00F56BF9" w:rsidRDefault="00902EAA" w:rsidP="00D211D3">
      <w:pPr>
        <w:spacing w:after="0" w:line="360" w:lineRule="auto"/>
        <w:ind w:firstLine="720"/>
        <w:contextualSpacing/>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De acuerdo </w:t>
      </w:r>
      <w:r w:rsidR="00F56BF9">
        <w:rPr>
          <w:rFonts w:ascii="Times New Roman" w:eastAsia="MS Mincho" w:hAnsi="Times New Roman" w:cs="Times New Roman"/>
          <w:sz w:val="24"/>
          <w:szCs w:val="24"/>
          <w:lang w:val="es-MX" w:eastAsia="es-MX"/>
        </w:rPr>
        <w:t>con</w:t>
      </w:r>
      <w:r w:rsidRPr="00216CEB">
        <w:rPr>
          <w:rFonts w:ascii="Times New Roman" w:eastAsia="MS Mincho" w:hAnsi="Times New Roman" w:cs="Times New Roman"/>
          <w:sz w:val="24"/>
          <w:szCs w:val="24"/>
          <w:lang w:val="es-MX" w:eastAsia="es-MX"/>
        </w:rPr>
        <w:t xml:space="preserve"> </w:t>
      </w:r>
      <w:r w:rsidR="00EA6E43" w:rsidRPr="00216CEB">
        <w:rPr>
          <w:rFonts w:ascii="Times New Roman" w:eastAsia="MS Mincho" w:hAnsi="Times New Roman" w:cs="Times New Roman"/>
          <w:sz w:val="24"/>
          <w:szCs w:val="24"/>
          <w:lang w:val="es-MX" w:eastAsia="es-MX"/>
        </w:rPr>
        <w:t>Meneses</w:t>
      </w:r>
      <w:r w:rsidR="002A3F99" w:rsidRPr="00216CEB">
        <w:rPr>
          <w:rFonts w:ascii="Times New Roman" w:eastAsia="MS Mincho" w:hAnsi="Times New Roman" w:cs="Times New Roman"/>
          <w:sz w:val="24"/>
          <w:szCs w:val="24"/>
          <w:lang w:val="es-MX" w:eastAsia="es-MX"/>
        </w:rPr>
        <w:t xml:space="preserve"> </w:t>
      </w:r>
      <w:r w:rsidR="002A3F99" w:rsidRPr="00F56BF9">
        <w:rPr>
          <w:rFonts w:ascii="Times New Roman" w:eastAsia="MS Mincho" w:hAnsi="Times New Roman" w:cs="Times New Roman"/>
          <w:i/>
          <w:sz w:val="24"/>
          <w:szCs w:val="24"/>
          <w:lang w:val="es-MX" w:eastAsia="es-MX"/>
        </w:rPr>
        <w:t>et al</w:t>
      </w:r>
      <w:r w:rsidR="00554275" w:rsidRPr="00216CEB">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(2013), e</w:t>
      </w:r>
      <w:r w:rsidR="007B3EF0" w:rsidRPr="00216CEB">
        <w:rPr>
          <w:rFonts w:ascii="Times New Roman" w:eastAsia="MS Mincho" w:hAnsi="Times New Roman" w:cs="Times New Roman"/>
          <w:sz w:val="24"/>
          <w:szCs w:val="24"/>
          <w:lang w:val="es-MX" w:eastAsia="es-MX"/>
        </w:rPr>
        <w:t xml:space="preserve">l análisis factorial exploratorio </w:t>
      </w:r>
      <w:r w:rsidR="00F56BF9">
        <w:rPr>
          <w:rFonts w:ascii="Times New Roman" w:eastAsia="MS Mincho" w:hAnsi="Times New Roman" w:cs="Times New Roman"/>
          <w:sz w:val="24"/>
          <w:szCs w:val="24"/>
          <w:lang w:val="es-MX" w:eastAsia="es-MX"/>
        </w:rPr>
        <w:t xml:space="preserve">se basa en </w:t>
      </w:r>
      <w:r w:rsidR="007B3EF0" w:rsidRPr="00216CEB">
        <w:rPr>
          <w:rFonts w:ascii="Times New Roman" w:eastAsia="MS Mincho" w:hAnsi="Times New Roman" w:cs="Times New Roman"/>
          <w:sz w:val="24"/>
          <w:szCs w:val="24"/>
          <w:lang w:val="es-MX" w:eastAsia="es-MX"/>
        </w:rPr>
        <w:t>determinar una distribución de ítems en un número particular de dimensiones, para lo cual reúne diferentes procedimientos que persiguen la reducción inicial de múltiples variables en un menor número de factores</w:t>
      </w:r>
      <w:r w:rsidRPr="00216CEB">
        <w:rPr>
          <w:rFonts w:ascii="Times New Roman" w:eastAsia="MS Mincho" w:hAnsi="Times New Roman" w:cs="Times New Roman"/>
          <w:sz w:val="24"/>
          <w:szCs w:val="24"/>
          <w:lang w:val="es-MX" w:eastAsia="es-MX"/>
        </w:rPr>
        <w:t xml:space="preserve">, </w:t>
      </w:r>
      <w:r w:rsidR="00A416EC" w:rsidRPr="00216CEB">
        <w:rPr>
          <w:rFonts w:ascii="Times New Roman" w:eastAsia="MS Mincho" w:hAnsi="Times New Roman" w:cs="Times New Roman"/>
          <w:sz w:val="24"/>
          <w:szCs w:val="24"/>
          <w:lang w:val="es-MX" w:eastAsia="es-MX"/>
        </w:rPr>
        <w:t>incluidos en un instrumento de medición, que para el caso en cuestión refiere uno de tipo escala</w:t>
      </w:r>
      <w:r w:rsidR="00EF68AF" w:rsidRPr="00216CEB">
        <w:rPr>
          <w:rFonts w:ascii="Times New Roman" w:eastAsia="MS Mincho" w:hAnsi="Times New Roman" w:cs="Times New Roman"/>
          <w:sz w:val="24"/>
          <w:szCs w:val="24"/>
          <w:lang w:val="es-MX" w:eastAsia="es-MX"/>
        </w:rPr>
        <w:t>, pues</w:t>
      </w:r>
      <w:r w:rsidR="00F56BF9">
        <w:rPr>
          <w:rFonts w:ascii="Times New Roman" w:eastAsia="MS Mincho" w:hAnsi="Times New Roman" w:cs="Times New Roman"/>
          <w:sz w:val="24"/>
          <w:szCs w:val="24"/>
          <w:lang w:val="es-MX" w:eastAsia="es-MX"/>
        </w:rPr>
        <w:t xml:space="preserve"> —de acuerdo con</w:t>
      </w:r>
      <w:r w:rsidRPr="00216CEB">
        <w:rPr>
          <w:rFonts w:ascii="Times New Roman" w:eastAsia="MS Mincho" w:hAnsi="Times New Roman" w:cs="Times New Roman"/>
          <w:sz w:val="24"/>
          <w:szCs w:val="24"/>
          <w:lang w:val="es-MX" w:eastAsia="es-MX"/>
        </w:rPr>
        <w:t xml:space="preserve"> Cronbach </w:t>
      </w:r>
      <w:r w:rsidR="00BE688B" w:rsidRPr="00216CEB">
        <w:rPr>
          <w:rFonts w:ascii="Times New Roman" w:eastAsia="MS Mincho" w:hAnsi="Times New Roman" w:cs="Times New Roman"/>
          <w:sz w:val="24"/>
          <w:szCs w:val="24"/>
          <w:lang w:val="es-MX" w:eastAsia="es-MX"/>
        </w:rPr>
        <w:t>y</w:t>
      </w:r>
      <w:r w:rsidRPr="00216CEB">
        <w:rPr>
          <w:rFonts w:ascii="Times New Roman" w:eastAsia="MS Mincho" w:hAnsi="Times New Roman" w:cs="Times New Roman"/>
          <w:sz w:val="24"/>
          <w:szCs w:val="24"/>
          <w:lang w:val="es-MX" w:eastAsia="es-MX"/>
        </w:rPr>
        <w:t xml:space="preserve"> </w:t>
      </w:r>
      <w:proofErr w:type="spellStart"/>
      <w:r w:rsidRPr="00216CEB">
        <w:rPr>
          <w:rFonts w:ascii="Times New Roman" w:eastAsia="MS Mincho" w:hAnsi="Times New Roman" w:cs="Times New Roman"/>
          <w:sz w:val="24"/>
          <w:szCs w:val="24"/>
          <w:lang w:val="es-MX" w:eastAsia="es-MX"/>
        </w:rPr>
        <w:t>Meehl</w:t>
      </w:r>
      <w:proofErr w:type="spellEnd"/>
      <w:r w:rsidRPr="00216CEB">
        <w:rPr>
          <w:rFonts w:ascii="Times New Roman" w:eastAsia="MS Mincho" w:hAnsi="Times New Roman" w:cs="Times New Roman"/>
          <w:sz w:val="24"/>
          <w:szCs w:val="24"/>
          <w:lang w:val="es-MX" w:eastAsia="es-MX"/>
        </w:rPr>
        <w:t xml:space="preserve"> (1955)</w:t>
      </w:r>
      <w:r w:rsidR="00F56BF9">
        <w:rPr>
          <w:rFonts w:ascii="Times New Roman" w:eastAsia="MS Mincho" w:hAnsi="Times New Roman" w:cs="Times New Roman"/>
          <w:sz w:val="24"/>
          <w:szCs w:val="24"/>
          <w:lang w:val="es-MX" w:eastAsia="es-MX"/>
        </w:rPr>
        <w:t>—</w:t>
      </w:r>
      <w:r w:rsidR="00EF68AF" w:rsidRPr="00216CEB">
        <w:rPr>
          <w:rFonts w:ascii="Times New Roman" w:eastAsia="MS Mincho" w:hAnsi="Times New Roman" w:cs="Times New Roman"/>
          <w:sz w:val="24"/>
          <w:szCs w:val="24"/>
          <w:lang w:val="es-MX" w:eastAsia="es-MX"/>
        </w:rPr>
        <w:t xml:space="preserve"> en este </w:t>
      </w:r>
      <w:r w:rsidR="00EA6E43" w:rsidRPr="00216CEB">
        <w:rPr>
          <w:rFonts w:ascii="Times New Roman" w:eastAsia="MS Mincho" w:hAnsi="Times New Roman" w:cs="Times New Roman"/>
          <w:sz w:val="24"/>
          <w:szCs w:val="24"/>
          <w:lang w:val="es-MX" w:eastAsia="es-MX"/>
        </w:rPr>
        <w:t>“</w:t>
      </w:r>
      <w:r w:rsidR="00EF68AF" w:rsidRPr="00216CEB">
        <w:rPr>
          <w:rFonts w:ascii="Times New Roman" w:eastAsia="MS Mincho" w:hAnsi="Times New Roman" w:cs="Times New Roman"/>
          <w:sz w:val="24"/>
          <w:szCs w:val="24"/>
          <w:lang w:val="es-MX" w:eastAsia="es-MX"/>
        </w:rPr>
        <w:t>se r</w:t>
      </w:r>
      <w:r w:rsidR="00A416EC" w:rsidRPr="00216CEB">
        <w:rPr>
          <w:rFonts w:ascii="Times New Roman" w:eastAsia="MS Mincho" w:hAnsi="Times New Roman" w:cs="Times New Roman"/>
          <w:sz w:val="24"/>
          <w:szCs w:val="24"/>
          <w:lang w:val="es-MX" w:eastAsia="es-MX"/>
        </w:rPr>
        <w:t xml:space="preserve">epresenta de manera fidedigna el constructo que </w:t>
      </w:r>
      <w:r w:rsidRPr="00216CEB">
        <w:rPr>
          <w:rFonts w:ascii="Times New Roman" w:eastAsia="MS Mincho" w:hAnsi="Times New Roman" w:cs="Times New Roman"/>
          <w:sz w:val="24"/>
          <w:szCs w:val="24"/>
          <w:lang w:val="es-MX" w:eastAsia="es-MX"/>
        </w:rPr>
        <w:t xml:space="preserve">se </w:t>
      </w:r>
      <w:r w:rsidR="00A416EC" w:rsidRPr="00216CEB">
        <w:rPr>
          <w:rFonts w:ascii="Times New Roman" w:eastAsia="MS Mincho" w:hAnsi="Times New Roman" w:cs="Times New Roman"/>
          <w:sz w:val="24"/>
          <w:szCs w:val="24"/>
          <w:lang w:val="es-MX" w:eastAsia="es-MX"/>
        </w:rPr>
        <w:t>pretende medir, así como las relaciones esperadas entre los diferentes constructos</w:t>
      </w:r>
      <w:r w:rsidR="00EF68AF" w:rsidRPr="00216CEB">
        <w:rPr>
          <w:rFonts w:ascii="Times New Roman" w:eastAsia="MS Mincho" w:hAnsi="Times New Roman" w:cs="Times New Roman"/>
          <w:sz w:val="24"/>
          <w:szCs w:val="24"/>
          <w:lang w:val="es-MX" w:eastAsia="es-MX"/>
        </w:rPr>
        <w:t xml:space="preserve">, por lo </w:t>
      </w:r>
      <w:r w:rsidR="00464D18" w:rsidRPr="00216CEB">
        <w:rPr>
          <w:rFonts w:ascii="Times New Roman" w:eastAsia="MS Mincho" w:hAnsi="Times New Roman" w:cs="Times New Roman"/>
          <w:sz w:val="24"/>
          <w:szCs w:val="24"/>
          <w:lang w:val="es-MX" w:eastAsia="es-MX"/>
        </w:rPr>
        <w:t>tanto,</w:t>
      </w:r>
      <w:r w:rsidR="00EF68AF" w:rsidRPr="00216CEB">
        <w:rPr>
          <w:rFonts w:ascii="Times New Roman" w:eastAsia="MS Mincho" w:hAnsi="Times New Roman" w:cs="Times New Roman"/>
          <w:sz w:val="24"/>
          <w:szCs w:val="24"/>
          <w:lang w:val="es-MX" w:eastAsia="es-MX"/>
        </w:rPr>
        <w:t xml:space="preserve"> se considera como válido para dicha tarea</w:t>
      </w:r>
      <w:r w:rsidR="00EA6E43" w:rsidRPr="00216CEB">
        <w:rPr>
          <w:rFonts w:ascii="Times New Roman" w:eastAsia="MS Mincho" w:hAnsi="Times New Roman" w:cs="Times New Roman"/>
          <w:sz w:val="24"/>
          <w:szCs w:val="24"/>
          <w:lang w:val="es-MX" w:eastAsia="es-MX"/>
        </w:rPr>
        <w:t>”</w:t>
      </w:r>
      <w:r w:rsidR="00F56BF9">
        <w:rPr>
          <w:rFonts w:ascii="Times New Roman" w:eastAsia="MS Mincho" w:hAnsi="Times New Roman" w:cs="Times New Roman"/>
          <w:sz w:val="24"/>
          <w:szCs w:val="24"/>
          <w:lang w:val="es-MX" w:eastAsia="es-MX"/>
        </w:rPr>
        <w:t xml:space="preserve"> (p. </w:t>
      </w:r>
      <w:r w:rsidR="00665873">
        <w:rPr>
          <w:rFonts w:ascii="Times New Roman" w:eastAsia="MS Mincho" w:hAnsi="Times New Roman" w:cs="Times New Roman"/>
          <w:sz w:val="24"/>
          <w:szCs w:val="24"/>
          <w:lang w:val="es-MX" w:eastAsia="es-MX"/>
        </w:rPr>
        <w:t>8</w:t>
      </w:r>
      <w:r w:rsidR="00F56BF9">
        <w:rPr>
          <w:rFonts w:ascii="Times New Roman" w:eastAsia="MS Mincho" w:hAnsi="Times New Roman" w:cs="Times New Roman"/>
          <w:sz w:val="24"/>
          <w:szCs w:val="24"/>
          <w:lang w:val="es-MX" w:eastAsia="es-MX"/>
        </w:rPr>
        <w:t>)</w:t>
      </w:r>
      <w:r w:rsidR="00554D6C" w:rsidRPr="00216CEB">
        <w:rPr>
          <w:rFonts w:ascii="Times New Roman" w:eastAsia="MS Mincho" w:hAnsi="Times New Roman" w:cs="Times New Roman"/>
          <w:sz w:val="24"/>
          <w:szCs w:val="24"/>
          <w:lang w:val="es-MX" w:eastAsia="es-MX"/>
        </w:rPr>
        <w:t>.</w:t>
      </w:r>
    </w:p>
    <w:p w14:paraId="48E0700A" w14:textId="77777777" w:rsidR="00F56BF9" w:rsidRDefault="003C101D" w:rsidP="00D211D3">
      <w:pPr>
        <w:spacing w:after="0" w:line="360" w:lineRule="auto"/>
        <w:ind w:firstLine="720"/>
        <w:contextualSpacing/>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Por su parte</w:t>
      </w:r>
      <w:r w:rsidR="00F56BF9">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Kerlinger</w:t>
      </w:r>
      <w:r w:rsidR="00072ECF" w:rsidRPr="00216CEB">
        <w:rPr>
          <w:rFonts w:ascii="Times New Roman" w:eastAsia="MS Mincho" w:hAnsi="Times New Roman" w:cs="Times New Roman"/>
          <w:sz w:val="24"/>
          <w:szCs w:val="24"/>
          <w:lang w:val="es-MX" w:eastAsia="es-MX"/>
        </w:rPr>
        <w:t xml:space="preserve"> </w:t>
      </w:r>
      <w:r w:rsidR="00BE688B" w:rsidRPr="00216CEB">
        <w:rPr>
          <w:rFonts w:ascii="Times New Roman" w:eastAsia="MS Mincho" w:hAnsi="Times New Roman" w:cs="Times New Roman"/>
          <w:sz w:val="24"/>
          <w:szCs w:val="24"/>
          <w:lang w:val="es-MX" w:eastAsia="es-MX"/>
        </w:rPr>
        <w:t>y</w:t>
      </w:r>
      <w:r w:rsidR="00072ECF" w:rsidRPr="00216CEB">
        <w:rPr>
          <w:rFonts w:ascii="Times New Roman" w:eastAsia="MS Mincho" w:hAnsi="Times New Roman" w:cs="Times New Roman"/>
          <w:sz w:val="24"/>
          <w:szCs w:val="24"/>
          <w:lang w:val="es-MX" w:eastAsia="es-MX"/>
        </w:rPr>
        <w:t xml:space="preserve"> Howard</w:t>
      </w:r>
      <w:r w:rsidR="00CD4590" w:rsidRPr="00216CEB">
        <w:rPr>
          <w:rFonts w:ascii="Times New Roman" w:eastAsia="MS Mincho" w:hAnsi="Times New Roman" w:cs="Times New Roman"/>
          <w:sz w:val="24"/>
          <w:szCs w:val="24"/>
          <w:lang w:val="es-MX" w:eastAsia="es-MX"/>
        </w:rPr>
        <w:t xml:space="preserve"> (2002) señala</w:t>
      </w:r>
      <w:r w:rsidR="00FC50D0" w:rsidRPr="00216CEB">
        <w:rPr>
          <w:rFonts w:ascii="Times New Roman" w:eastAsia="MS Mincho" w:hAnsi="Times New Roman" w:cs="Times New Roman"/>
          <w:sz w:val="24"/>
          <w:szCs w:val="24"/>
          <w:lang w:val="es-MX" w:eastAsia="es-MX"/>
        </w:rPr>
        <w:t>n</w:t>
      </w:r>
      <w:r w:rsidR="00CD4590" w:rsidRPr="00216CEB">
        <w:rPr>
          <w:rFonts w:ascii="Times New Roman" w:eastAsia="MS Mincho" w:hAnsi="Times New Roman" w:cs="Times New Roman"/>
          <w:sz w:val="24"/>
          <w:szCs w:val="24"/>
          <w:lang w:val="es-MX" w:eastAsia="es-MX"/>
        </w:rPr>
        <w:t xml:space="preserve"> que el análisis factorial examina un conjunto de variables </w:t>
      </w:r>
      <w:r w:rsidR="00974F89" w:rsidRPr="00216CEB">
        <w:rPr>
          <w:rFonts w:ascii="Times New Roman" w:eastAsia="MS Mincho" w:hAnsi="Times New Roman" w:cs="Times New Roman"/>
          <w:sz w:val="24"/>
          <w:szCs w:val="24"/>
          <w:lang w:val="es-MX" w:eastAsia="es-MX"/>
        </w:rPr>
        <w:t>y determina cu</w:t>
      </w:r>
      <w:r w:rsidR="009F6B98" w:rsidRPr="00216CEB">
        <w:rPr>
          <w:rFonts w:ascii="Times New Roman" w:eastAsia="MS Mincho" w:hAnsi="Times New Roman" w:cs="Times New Roman"/>
          <w:sz w:val="24"/>
          <w:szCs w:val="24"/>
          <w:lang w:val="es-MX" w:eastAsia="es-MX"/>
        </w:rPr>
        <w:t xml:space="preserve">áles van juntas. </w:t>
      </w:r>
      <w:r w:rsidR="00F56BF9">
        <w:rPr>
          <w:rFonts w:ascii="Times New Roman" w:eastAsia="MS Mincho" w:hAnsi="Times New Roman" w:cs="Times New Roman"/>
          <w:sz w:val="24"/>
          <w:szCs w:val="24"/>
          <w:lang w:val="es-MX" w:eastAsia="es-MX"/>
        </w:rPr>
        <w:t>Las</w:t>
      </w:r>
      <w:r w:rsidR="009F6B98" w:rsidRPr="00216CEB">
        <w:rPr>
          <w:rFonts w:ascii="Times New Roman" w:eastAsia="MS Mincho" w:hAnsi="Times New Roman" w:cs="Times New Roman"/>
          <w:sz w:val="24"/>
          <w:szCs w:val="24"/>
          <w:lang w:val="es-MX" w:eastAsia="es-MX"/>
        </w:rPr>
        <w:t xml:space="preserve"> que logran juntarse adquieren el nombre de </w:t>
      </w:r>
      <w:r w:rsidR="009F6B98" w:rsidRPr="00F56BF9">
        <w:rPr>
          <w:rFonts w:ascii="Times New Roman" w:eastAsia="MS Mincho" w:hAnsi="Times New Roman" w:cs="Times New Roman"/>
          <w:i/>
          <w:sz w:val="24"/>
          <w:szCs w:val="24"/>
          <w:lang w:val="es-MX" w:eastAsia="es-MX"/>
        </w:rPr>
        <w:t>factor</w:t>
      </w:r>
      <w:r w:rsidR="00F56BF9">
        <w:rPr>
          <w:rFonts w:ascii="Times New Roman" w:eastAsia="MS Mincho" w:hAnsi="Times New Roman" w:cs="Times New Roman"/>
          <w:sz w:val="24"/>
          <w:szCs w:val="24"/>
          <w:lang w:val="es-MX" w:eastAsia="es-MX"/>
        </w:rPr>
        <w:t>, el cual constituye</w:t>
      </w:r>
      <w:r w:rsidR="003E5332" w:rsidRPr="00216CEB">
        <w:rPr>
          <w:rFonts w:ascii="Times New Roman" w:eastAsia="MS Mincho" w:hAnsi="Times New Roman" w:cs="Times New Roman"/>
          <w:sz w:val="24"/>
          <w:szCs w:val="24"/>
          <w:lang w:val="es-MX" w:eastAsia="es-MX"/>
        </w:rPr>
        <w:t xml:space="preserve"> un constructo, una entidad hipotética </w:t>
      </w:r>
      <w:r w:rsidR="00E853A7" w:rsidRPr="00216CEB">
        <w:rPr>
          <w:rFonts w:ascii="Times New Roman" w:eastAsia="MS Mincho" w:hAnsi="Times New Roman" w:cs="Times New Roman"/>
          <w:sz w:val="24"/>
          <w:szCs w:val="24"/>
          <w:lang w:val="es-MX" w:eastAsia="es-MX"/>
        </w:rPr>
        <w:t>o una variable latente</w:t>
      </w:r>
      <w:r w:rsidR="00577C9B" w:rsidRPr="00216CEB">
        <w:rPr>
          <w:rFonts w:ascii="Times New Roman" w:eastAsia="MS Mincho" w:hAnsi="Times New Roman" w:cs="Times New Roman"/>
          <w:sz w:val="24"/>
          <w:szCs w:val="24"/>
          <w:lang w:val="es-MX" w:eastAsia="es-MX"/>
        </w:rPr>
        <w:t xml:space="preserve"> que fundamenta las mediciones de cualquier tipo.</w:t>
      </w:r>
    </w:p>
    <w:p w14:paraId="0AE4F602" w14:textId="653712D6" w:rsidR="00A17C4F" w:rsidRDefault="000C54CB" w:rsidP="00D211D3">
      <w:pPr>
        <w:spacing w:after="0" w:line="360" w:lineRule="auto"/>
        <w:ind w:firstLine="720"/>
        <w:contextualSpacing/>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Por otro lado, e</w:t>
      </w:r>
      <w:r w:rsidR="00D567E7" w:rsidRPr="00216CEB">
        <w:rPr>
          <w:rFonts w:ascii="Times New Roman" w:eastAsia="MS Mincho" w:hAnsi="Times New Roman" w:cs="Times New Roman"/>
          <w:sz w:val="24"/>
          <w:szCs w:val="24"/>
          <w:lang w:val="es-MX" w:eastAsia="es-MX"/>
        </w:rPr>
        <w:t>l análisis factori</w:t>
      </w:r>
      <w:r w:rsidRPr="00216CEB">
        <w:rPr>
          <w:rFonts w:ascii="Times New Roman" w:eastAsia="MS Mincho" w:hAnsi="Times New Roman" w:cs="Times New Roman"/>
          <w:sz w:val="24"/>
          <w:szCs w:val="24"/>
          <w:lang w:val="es-MX" w:eastAsia="es-MX"/>
        </w:rPr>
        <w:t xml:space="preserve">al confirmatorio </w:t>
      </w:r>
      <w:r w:rsidR="00E7041C" w:rsidRPr="00216CEB">
        <w:rPr>
          <w:rFonts w:ascii="Times New Roman" w:eastAsia="MS Mincho" w:hAnsi="Times New Roman" w:cs="Times New Roman"/>
          <w:sz w:val="24"/>
          <w:szCs w:val="24"/>
          <w:lang w:val="es-MX" w:eastAsia="es-MX"/>
        </w:rPr>
        <w:t xml:space="preserve">permite contrastar un modelo construido </w:t>
      </w:r>
      <w:r w:rsidR="00A17C4F" w:rsidRPr="00216CEB">
        <w:rPr>
          <w:rFonts w:ascii="Times New Roman" w:eastAsia="MS Mincho" w:hAnsi="Times New Roman" w:cs="Times New Roman"/>
          <w:sz w:val="24"/>
          <w:szCs w:val="24"/>
          <w:lang w:val="es-MX" w:eastAsia="es-MX"/>
        </w:rPr>
        <w:t>anticipadamente</w:t>
      </w:r>
      <w:r w:rsidR="00E7041C" w:rsidRPr="00216CEB">
        <w:rPr>
          <w:rFonts w:ascii="Times New Roman" w:eastAsia="MS Mincho" w:hAnsi="Times New Roman" w:cs="Times New Roman"/>
          <w:sz w:val="24"/>
          <w:szCs w:val="24"/>
          <w:lang w:val="es-MX" w:eastAsia="es-MX"/>
        </w:rPr>
        <w:t>, en el que el investigador establece </w:t>
      </w:r>
      <w:r w:rsidR="00E7041C" w:rsidRPr="00F56BF9">
        <w:rPr>
          <w:rFonts w:ascii="Times New Roman" w:eastAsia="MS Mincho" w:hAnsi="Times New Roman" w:cs="Times New Roman"/>
          <w:i/>
          <w:sz w:val="24"/>
          <w:szCs w:val="24"/>
          <w:lang w:val="es-MX" w:eastAsia="es-MX"/>
        </w:rPr>
        <w:t>a priori</w:t>
      </w:r>
      <w:r w:rsidR="00E7041C" w:rsidRPr="00216CEB">
        <w:rPr>
          <w:rFonts w:ascii="Times New Roman" w:eastAsia="MS Mincho" w:hAnsi="Times New Roman" w:cs="Times New Roman"/>
          <w:sz w:val="24"/>
          <w:szCs w:val="24"/>
          <w:lang w:val="es-MX" w:eastAsia="es-MX"/>
        </w:rPr>
        <w:t xml:space="preserve"> el conjunto total de las relaciones entre los elementos que lo configuran. </w:t>
      </w:r>
      <w:r w:rsidR="000D0549" w:rsidRPr="00216CEB">
        <w:rPr>
          <w:rFonts w:ascii="Times New Roman" w:eastAsia="MS Mincho" w:hAnsi="Times New Roman" w:cs="Times New Roman"/>
          <w:sz w:val="24"/>
          <w:szCs w:val="24"/>
          <w:lang w:val="es-MX" w:eastAsia="es-MX"/>
        </w:rPr>
        <w:t xml:space="preserve">En este análisis </w:t>
      </w:r>
      <w:r w:rsidR="00E7041C" w:rsidRPr="00216CEB">
        <w:rPr>
          <w:rFonts w:ascii="Times New Roman" w:eastAsia="MS Mincho" w:hAnsi="Times New Roman" w:cs="Times New Roman"/>
          <w:sz w:val="24"/>
          <w:szCs w:val="24"/>
          <w:lang w:val="es-MX" w:eastAsia="es-MX"/>
        </w:rPr>
        <w:t xml:space="preserve">el investigador </w:t>
      </w:r>
      <w:r w:rsidR="00A64450" w:rsidRPr="00216CEB">
        <w:rPr>
          <w:rFonts w:ascii="Times New Roman" w:eastAsia="MS Mincho" w:hAnsi="Times New Roman" w:cs="Times New Roman"/>
          <w:sz w:val="24"/>
          <w:szCs w:val="24"/>
          <w:lang w:val="es-MX" w:eastAsia="es-MX"/>
        </w:rPr>
        <w:t xml:space="preserve">precisa </w:t>
      </w:r>
      <w:r w:rsidR="00E7041C" w:rsidRPr="00216CEB">
        <w:rPr>
          <w:rFonts w:ascii="Times New Roman" w:eastAsia="MS Mincho" w:hAnsi="Times New Roman" w:cs="Times New Roman"/>
          <w:sz w:val="24"/>
          <w:szCs w:val="24"/>
          <w:lang w:val="es-MX" w:eastAsia="es-MX"/>
        </w:rPr>
        <w:t xml:space="preserve">confirmar que esa estructura puede también obtenerse empíricamente. </w:t>
      </w:r>
    </w:p>
    <w:p w14:paraId="1B569FCC" w14:textId="77777777" w:rsidR="00394E72" w:rsidRDefault="00394E72" w:rsidP="00D211D3">
      <w:pPr>
        <w:pStyle w:val="Ttulo1"/>
      </w:pPr>
    </w:p>
    <w:p w14:paraId="74ECD4DB" w14:textId="23FF7C77" w:rsidR="0005220A" w:rsidRPr="00216CEB" w:rsidRDefault="0005220A" w:rsidP="00D211D3">
      <w:pPr>
        <w:pStyle w:val="Ttulo1"/>
      </w:pPr>
      <w:r w:rsidRPr="00216CEB">
        <w:t>Análisis e interpretación de resultados</w:t>
      </w:r>
      <w:r w:rsidR="00F56BF9">
        <w:t xml:space="preserve"> </w:t>
      </w:r>
    </w:p>
    <w:p w14:paraId="3CAEC188" w14:textId="53B0FD61" w:rsidR="0005220A" w:rsidRDefault="00F56BF9"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A continuación, s</w:t>
      </w:r>
      <w:r w:rsidR="00DC3E93" w:rsidRPr="00216CEB">
        <w:rPr>
          <w:rFonts w:ascii="Times New Roman" w:eastAsia="MS Mincho" w:hAnsi="Times New Roman" w:cs="Times New Roman"/>
          <w:sz w:val="24"/>
          <w:szCs w:val="24"/>
          <w:lang w:val="es-MX" w:eastAsia="es-MX"/>
        </w:rPr>
        <w:t xml:space="preserve">e presentan los resultados de estudio en el orden en que fueron definidos en el apartado </w:t>
      </w:r>
      <w:r w:rsidR="006C1A7A">
        <w:rPr>
          <w:rFonts w:ascii="Times New Roman" w:eastAsia="MS Mincho" w:hAnsi="Times New Roman" w:cs="Times New Roman"/>
          <w:sz w:val="24"/>
          <w:szCs w:val="24"/>
          <w:lang w:val="es-MX" w:eastAsia="es-MX"/>
        </w:rPr>
        <w:t>referido al</w:t>
      </w:r>
      <w:r w:rsidR="00DC3E93" w:rsidRPr="00216CEB">
        <w:rPr>
          <w:rFonts w:ascii="Times New Roman" w:eastAsia="MS Mincho" w:hAnsi="Times New Roman" w:cs="Times New Roman"/>
          <w:sz w:val="24"/>
          <w:szCs w:val="24"/>
          <w:lang w:val="es-MX" w:eastAsia="es-MX"/>
        </w:rPr>
        <w:t xml:space="preserve"> diseño del estudio, </w:t>
      </w:r>
      <w:r w:rsidR="0046452F" w:rsidRPr="00216CEB">
        <w:rPr>
          <w:rFonts w:ascii="Times New Roman" w:eastAsia="MS Mincho" w:hAnsi="Times New Roman" w:cs="Times New Roman"/>
          <w:sz w:val="24"/>
          <w:szCs w:val="24"/>
          <w:lang w:val="es-MX" w:eastAsia="es-MX"/>
        </w:rPr>
        <w:t>es decir,</w:t>
      </w:r>
      <w:r w:rsidR="00DC3E93" w:rsidRPr="00216CEB">
        <w:rPr>
          <w:rFonts w:ascii="Times New Roman" w:eastAsia="MS Mincho" w:hAnsi="Times New Roman" w:cs="Times New Roman"/>
          <w:sz w:val="24"/>
          <w:szCs w:val="24"/>
          <w:lang w:val="es-MX" w:eastAsia="es-MX"/>
        </w:rPr>
        <w:t xml:space="preserve"> </w:t>
      </w:r>
      <w:r w:rsidR="00445724" w:rsidRPr="00216CEB">
        <w:rPr>
          <w:rFonts w:ascii="Times New Roman" w:eastAsia="MS Mincho" w:hAnsi="Times New Roman" w:cs="Times New Roman"/>
          <w:sz w:val="24"/>
          <w:szCs w:val="24"/>
          <w:lang w:val="es-MX" w:eastAsia="es-MX"/>
        </w:rPr>
        <w:t xml:space="preserve">los </w:t>
      </w:r>
      <w:r w:rsidR="00DC3E93" w:rsidRPr="00216CEB">
        <w:rPr>
          <w:rFonts w:ascii="Times New Roman" w:eastAsia="MS Mincho" w:hAnsi="Times New Roman" w:cs="Times New Roman"/>
          <w:sz w:val="24"/>
          <w:szCs w:val="24"/>
          <w:lang w:val="es-MX" w:eastAsia="es-MX"/>
        </w:rPr>
        <w:t>lineamientos elementales</w:t>
      </w:r>
      <w:r w:rsidR="0046452F" w:rsidRPr="00216CEB">
        <w:rPr>
          <w:rFonts w:ascii="Times New Roman" w:eastAsia="MS Mincho" w:hAnsi="Times New Roman" w:cs="Times New Roman"/>
          <w:sz w:val="24"/>
          <w:szCs w:val="24"/>
          <w:lang w:val="es-MX" w:eastAsia="es-MX"/>
        </w:rPr>
        <w:t xml:space="preserve"> en un proceso de validación de un instrumento, </w:t>
      </w:r>
      <w:r w:rsidR="00445724" w:rsidRPr="00216CEB">
        <w:rPr>
          <w:rFonts w:ascii="Times New Roman" w:eastAsia="MS Mincho" w:hAnsi="Times New Roman" w:cs="Times New Roman"/>
          <w:sz w:val="24"/>
          <w:szCs w:val="24"/>
          <w:lang w:val="es-MX" w:eastAsia="es-MX"/>
        </w:rPr>
        <w:t>que consideran</w:t>
      </w:r>
      <w:r w:rsidR="009024A2" w:rsidRPr="00216CEB">
        <w:rPr>
          <w:rFonts w:ascii="Times New Roman" w:eastAsia="MS Mincho" w:hAnsi="Times New Roman" w:cs="Times New Roman"/>
          <w:sz w:val="24"/>
          <w:szCs w:val="24"/>
          <w:lang w:val="es-MX" w:eastAsia="es-MX"/>
        </w:rPr>
        <w:t xml:space="preserve"> el</w:t>
      </w:r>
      <w:r w:rsidR="005F07B8" w:rsidRPr="00216CEB">
        <w:rPr>
          <w:rFonts w:ascii="Times New Roman" w:eastAsia="MS Mincho" w:hAnsi="Times New Roman" w:cs="Times New Roman"/>
          <w:sz w:val="24"/>
          <w:szCs w:val="24"/>
          <w:lang w:val="es-MX" w:eastAsia="es-MX"/>
        </w:rPr>
        <w:t xml:space="preserve"> juicio </w:t>
      </w:r>
      <w:r w:rsidR="006C1A7A">
        <w:rPr>
          <w:rFonts w:ascii="Times New Roman" w:eastAsia="MS Mincho" w:hAnsi="Times New Roman" w:cs="Times New Roman"/>
          <w:sz w:val="24"/>
          <w:szCs w:val="24"/>
          <w:lang w:val="es-MX" w:eastAsia="es-MX"/>
        </w:rPr>
        <w:t>de</w:t>
      </w:r>
      <w:r w:rsidR="005F07B8" w:rsidRPr="00216CEB">
        <w:rPr>
          <w:rFonts w:ascii="Times New Roman" w:eastAsia="MS Mincho" w:hAnsi="Times New Roman" w:cs="Times New Roman"/>
          <w:sz w:val="24"/>
          <w:szCs w:val="24"/>
          <w:lang w:val="es-MX" w:eastAsia="es-MX"/>
        </w:rPr>
        <w:t xml:space="preserve"> expertos y</w:t>
      </w:r>
      <w:r w:rsidR="0046452F" w:rsidRPr="00216CEB">
        <w:rPr>
          <w:rFonts w:ascii="Times New Roman" w:eastAsia="MS Mincho" w:hAnsi="Times New Roman" w:cs="Times New Roman"/>
          <w:sz w:val="24"/>
          <w:szCs w:val="24"/>
          <w:lang w:val="es-MX" w:eastAsia="es-MX"/>
        </w:rPr>
        <w:t xml:space="preserve"> el análisis factorial exploratorio.</w:t>
      </w:r>
    </w:p>
    <w:p w14:paraId="3C0280CC" w14:textId="653D2249" w:rsidR="006C1A7A" w:rsidRDefault="006C1A7A" w:rsidP="00D211D3">
      <w:pPr>
        <w:spacing w:after="0" w:line="360" w:lineRule="auto"/>
        <w:ind w:firstLine="720"/>
        <w:jc w:val="both"/>
        <w:rPr>
          <w:rFonts w:ascii="Times New Roman" w:eastAsia="MS Mincho" w:hAnsi="Times New Roman" w:cs="Times New Roman"/>
          <w:sz w:val="24"/>
          <w:szCs w:val="24"/>
          <w:lang w:val="es-MX" w:eastAsia="es-MX"/>
        </w:rPr>
      </w:pPr>
    </w:p>
    <w:p w14:paraId="755927CD" w14:textId="7858E924" w:rsidR="00394E72"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05F50C15" w14:textId="77777777" w:rsidR="00394E72" w:rsidRPr="00216CEB"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1E2E0185" w14:textId="47F5652E" w:rsidR="009024A2" w:rsidRPr="00216CEB" w:rsidRDefault="009024A2" w:rsidP="00D211D3">
      <w:pPr>
        <w:pStyle w:val="Ttulo2"/>
      </w:pPr>
      <w:r w:rsidRPr="00216CEB">
        <w:lastRenderedPageBreak/>
        <w:t>En cuanto a la determinación de la validez de contenido</w:t>
      </w:r>
    </w:p>
    <w:p w14:paraId="66413268" w14:textId="10FE5DB2" w:rsidR="006C1A7A" w:rsidRDefault="009024A2"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En relación </w:t>
      </w:r>
      <w:r w:rsidR="006C1A7A">
        <w:rPr>
          <w:rFonts w:ascii="Times New Roman" w:eastAsia="MS Mincho" w:hAnsi="Times New Roman" w:cs="Times New Roman"/>
          <w:sz w:val="24"/>
          <w:szCs w:val="24"/>
          <w:lang w:val="es-MX" w:eastAsia="es-MX"/>
        </w:rPr>
        <w:t>con el</w:t>
      </w:r>
      <w:r w:rsidRPr="00216CEB">
        <w:rPr>
          <w:rFonts w:ascii="Times New Roman" w:eastAsia="MS Mincho" w:hAnsi="Times New Roman" w:cs="Times New Roman"/>
          <w:sz w:val="24"/>
          <w:szCs w:val="24"/>
          <w:lang w:val="es-MX" w:eastAsia="es-MX"/>
        </w:rPr>
        <w:t xml:space="preserve"> contenido de los reactivos, est</w:t>
      </w:r>
      <w:r w:rsidR="006C1A7A">
        <w:rPr>
          <w:rFonts w:ascii="Times New Roman" w:eastAsia="MS Mincho" w:hAnsi="Times New Roman" w:cs="Times New Roman"/>
          <w:sz w:val="24"/>
          <w:szCs w:val="24"/>
          <w:lang w:val="es-MX" w:eastAsia="es-MX"/>
        </w:rPr>
        <w:t>os se establecieron según</w:t>
      </w:r>
      <w:r w:rsidRPr="00216CEB">
        <w:rPr>
          <w:rFonts w:ascii="Times New Roman" w:eastAsia="MS Mincho" w:hAnsi="Times New Roman" w:cs="Times New Roman"/>
          <w:sz w:val="24"/>
          <w:szCs w:val="24"/>
          <w:lang w:val="es-MX" w:eastAsia="es-MX"/>
        </w:rPr>
        <w:t xml:space="preserve"> la información que arrojó la literatura sobre la norma de calidad ISO 9001:2015, en </w:t>
      </w:r>
      <w:r w:rsidR="002163F0" w:rsidRPr="00216CEB">
        <w:rPr>
          <w:rFonts w:ascii="Times New Roman" w:eastAsia="MS Mincho" w:hAnsi="Times New Roman" w:cs="Times New Roman"/>
          <w:sz w:val="24"/>
          <w:szCs w:val="24"/>
          <w:lang w:val="es-MX" w:eastAsia="es-MX"/>
        </w:rPr>
        <w:t xml:space="preserve">su apartado </w:t>
      </w:r>
      <w:r w:rsidR="00202841">
        <w:rPr>
          <w:rFonts w:ascii="Times New Roman" w:eastAsia="MS Mincho" w:hAnsi="Times New Roman" w:cs="Times New Roman"/>
          <w:sz w:val="24"/>
          <w:szCs w:val="24"/>
          <w:lang w:val="es-MX" w:eastAsia="es-MX"/>
        </w:rPr>
        <w:t>9</w:t>
      </w:r>
      <w:r w:rsidRPr="00216CEB">
        <w:rPr>
          <w:rFonts w:ascii="Times New Roman" w:eastAsia="MS Mincho" w:hAnsi="Times New Roman" w:cs="Times New Roman"/>
          <w:sz w:val="24"/>
          <w:szCs w:val="24"/>
          <w:lang w:val="es-MX" w:eastAsia="es-MX"/>
        </w:rPr>
        <w:t>.</w:t>
      </w:r>
      <w:r w:rsidR="00E2584B">
        <w:rPr>
          <w:rFonts w:ascii="Times New Roman" w:eastAsia="MS Mincho" w:hAnsi="Times New Roman" w:cs="Times New Roman"/>
          <w:sz w:val="24"/>
          <w:szCs w:val="24"/>
          <w:lang w:val="es-MX" w:eastAsia="es-MX"/>
        </w:rPr>
        <w:t xml:space="preserve"> </w:t>
      </w:r>
      <w:r w:rsidR="00445724" w:rsidRPr="00216CEB">
        <w:rPr>
          <w:rFonts w:ascii="Times New Roman" w:eastAsia="MS Mincho" w:hAnsi="Times New Roman" w:cs="Times New Roman"/>
          <w:sz w:val="24"/>
          <w:szCs w:val="24"/>
          <w:lang w:val="es-MX" w:eastAsia="es-MX"/>
        </w:rPr>
        <w:t>P</w:t>
      </w:r>
      <w:r w:rsidRPr="00216CEB">
        <w:rPr>
          <w:rFonts w:ascii="Times New Roman" w:eastAsia="MS Mincho" w:hAnsi="Times New Roman" w:cs="Times New Roman"/>
          <w:sz w:val="24"/>
          <w:szCs w:val="24"/>
          <w:lang w:val="es-MX" w:eastAsia="es-MX"/>
        </w:rPr>
        <w:t xml:space="preserve">ara el juicio de expertos se consideraron elementos </w:t>
      </w:r>
      <w:r w:rsidR="006C1A7A">
        <w:rPr>
          <w:rFonts w:ascii="Times New Roman" w:eastAsia="MS Mincho" w:hAnsi="Times New Roman" w:cs="Times New Roman"/>
          <w:sz w:val="24"/>
          <w:szCs w:val="24"/>
          <w:lang w:val="es-MX" w:eastAsia="es-MX"/>
        </w:rPr>
        <w:t>planteados</w:t>
      </w:r>
      <w:r w:rsidRPr="00216CEB">
        <w:rPr>
          <w:rFonts w:ascii="Times New Roman" w:eastAsia="MS Mincho" w:hAnsi="Times New Roman" w:cs="Times New Roman"/>
          <w:sz w:val="24"/>
          <w:szCs w:val="24"/>
          <w:lang w:val="es-MX" w:eastAsia="es-MX"/>
        </w:rPr>
        <w:t xml:space="preserve"> </w:t>
      </w:r>
      <w:r w:rsidR="006C1A7A">
        <w:rPr>
          <w:rFonts w:ascii="Times New Roman" w:eastAsia="MS Mincho" w:hAnsi="Times New Roman" w:cs="Times New Roman"/>
          <w:sz w:val="24"/>
          <w:szCs w:val="24"/>
          <w:lang w:val="es-MX" w:eastAsia="es-MX"/>
        </w:rPr>
        <w:t xml:space="preserve">por </w:t>
      </w:r>
      <w:r w:rsidR="00C81C7C">
        <w:rPr>
          <w:rFonts w:ascii="Times New Roman" w:eastAsia="MS Mincho" w:hAnsi="Times New Roman" w:cs="Times New Roman"/>
          <w:sz w:val="24"/>
          <w:szCs w:val="24"/>
          <w:lang w:val="es-MX" w:eastAsia="es-MX"/>
        </w:rPr>
        <w:t>Escobar y Cuervo</w:t>
      </w:r>
      <w:r w:rsidRPr="00216CEB">
        <w:rPr>
          <w:rFonts w:ascii="Times New Roman" w:eastAsia="MS Mincho" w:hAnsi="Times New Roman" w:cs="Times New Roman"/>
          <w:sz w:val="24"/>
          <w:szCs w:val="24"/>
          <w:lang w:val="es-MX" w:eastAsia="es-MX"/>
        </w:rPr>
        <w:t xml:space="preserve"> (2008), quienes </w:t>
      </w:r>
      <w:r w:rsidR="006C1A7A">
        <w:rPr>
          <w:rFonts w:ascii="Times New Roman" w:eastAsia="MS Mincho" w:hAnsi="Times New Roman" w:cs="Times New Roman"/>
          <w:sz w:val="24"/>
          <w:szCs w:val="24"/>
          <w:lang w:val="es-MX" w:eastAsia="es-MX"/>
        </w:rPr>
        <w:t xml:space="preserve">sugieren </w:t>
      </w:r>
      <w:r w:rsidRPr="00216CEB">
        <w:rPr>
          <w:rFonts w:ascii="Times New Roman" w:eastAsia="MS Mincho" w:hAnsi="Times New Roman" w:cs="Times New Roman"/>
          <w:sz w:val="24"/>
          <w:szCs w:val="24"/>
          <w:lang w:val="es-MX" w:eastAsia="es-MX"/>
        </w:rPr>
        <w:t xml:space="preserve">trabajar la información tanto de manera cualitativa como cuantitativa; sin embargo, atendiendo los planteamientos de Supo (2016), en cuanto a la diferenciación de las fases de la investigación científica, se </w:t>
      </w:r>
      <w:r w:rsidR="00202841">
        <w:rPr>
          <w:rFonts w:ascii="Times New Roman" w:eastAsia="MS Mincho" w:hAnsi="Times New Roman" w:cs="Times New Roman"/>
          <w:sz w:val="24"/>
          <w:szCs w:val="24"/>
          <w:lang w:val="es-MX" w:eastAsia="es-MX"/>
        </w:rPr>
        <w:t>tomaron en cuenta</w:t>
      </w:r>
      <w:r w:rsidRPr="00216CEB">
        <w:rPr>
          <w:rFonts w:ascii="Times New Roman" w:eastAsia="MS Mincho" w:hAnsi="Times New Roman" w:cs="Times New Roman"/>
          <w:sz w:val="24"/>
          <w:szCs w:val="24"/>
          <w:lang w:val="es-MX" w:eastAsia="es-MX"/>
        </w:rPr>
        <w:t xml:space="preserve"> los elementos cualitativos </w:t>
      </w:r>
      <w:r w:rsidR="00A16406" w:rsidRPr="00216CEB">
        <w:rPr>
          <w:rFonts w:ascii="Times New Roman" w:eastAsia="MS Mincho" w:hAnsi="Times New Roman" w:cs="Times New Roman"/>
          <w:sz w:val="24"/>
          <w:szCs w:val="24"/>
          <w:lang w:val="es-MX" w:eastAsia="es-MX"/>
        </w:rPr>
        <w:t>para comenzar con el proceso</w:t>
      </w:r>
      <w:r w:rsidRPr="00216CEB">
        <w:rPr>
          <w:rFonts w:ascii="Times New Roman" w:eastAsia="MS Mincho" w:hAnsi="Times New Roman" w:cs="Times New Roman"/>
          <w:sz w:val="24"/>
          <w:szCs w:val="24"/>
          <w:lang w:val="es-MX" w:eastAsia="es-MX"/>
        </w:rPr>
        <w:t>:</w:t>
      </w:r>
    </w:p>
    <w:p w14:paraId="1A4DF291" w14:textId="77777777" w:rsidR="006C1A7A" w:rsidRDefault="009024A2" w:rsidP="00D211D3">
      <w:pPr>
        <w:pStyle w:val="Prrafodelista"/>
        <w:numPr>
          <w:ilvl w:val="0"/>
          <w:numId w:val="22"/>
        </w:numPr>
        <w:spacing w:after="0" w:line="360" w:lineRule="auto"/>
        <w:jc w:val="both"/>
        <w:rPr>
          <w:rFonts w:ascii="Times New Roman" w:eastAsia="MS Mincho" w:hAnsi="Times New Roman" w:cs="Times New Roman"/>
          <w:sz w:val="24"/>
          <w:szCs w:val="24"/>
          <w:lang w:val="es-MX" w:eastAsia="es-MX"/>
        </w:rPr>
      </w:pPr>
      <w:r w:rsidRPr="006C1A7A">
        <w:rPr>
          <w:rFonts w:ascii="Times New Roman" w:hAnsi="Times New Roman" w:cs="Times New Roman"/>
          <w:sz w:val="24"/>
          <w:szCs w:val="24"/>
          <w:lang w:val="es-MX"/>
        </w:rPr>
        <w:t>Se definió el objetivo del juicio de experto, el cual consistió en dictaminar la pertinencia o insuficiencia de los ítems incluidos en la estruc</w:t>
      </w:r>
      <w:r w:rsidR="006C1A7A">
        <w:rPr>
          <w:rFonts w:ascii="Times New Roman" w:hAnsi="Times New Roman" w:cs="Times New Roman"/>
          <w:sz w:val="24"/>
          <w:szCs w:val="24"/>
          <w:lang w:val="es-MX"/>
        </w:rPr>
        <w:t>tura tentativa del instrumento.</w:t>
      </w:r>
    </w:p>
    <w:p w14:paraId="2E25E76C" w14:textId="77777777" w:rsidR="006C1A7A" w:rsidRDefault="009024A2" w:rsidP="00D211D3">
      <w:pPr>
        <w:pStyle w:val="Prrafodelista"/>
        <w:numPr>
          <w:ilvl w:val="0"/>
          <w:numId w:val="22"/>
        </w:numPr>
        <w:spacing w:after="0" w:line="360" w:lineRule="auto"/>
        <w:jc w:val="both"/>
        <w:rPr>
          <w:rFonts w:ascii="Times New Roman" w:eastAsia="MS Mincho" w:hAnsi="Times New Roman" w:cs="Times New Roman"/>
          <w:sz w:val="24"/>
          <w:szCs w:val="24"/>
          <w:lang w:val="es-MX" w:eastAsia="es-MX"/>
        </w:rPr>
      </w:pPr>
      <w:r w:rsidRPr="006C1A7A">
        <w:rPr>
          <w:rFonts w:ascii="Times New Roman" w:hAnsi="Times New Roman" w:cs="Times New Roman"/>
          <w:sz w:val="24"/>
          <w:szCs w:val="24"/>
          <w:lang w:val="es-MX"/>
        </w:rPr>
        <w:t xml:space="preserve">Se seleccionaron tres jueces expertos en el ramo educativo. Estos son integrantes de la plantilla de profesores investigadores de la Universidad </w:t>
      </w:r>
      <w:r w:rsidR="00C356AE" w:rsidRPr="006C1A7A">
        <w:rPr>
          <w:rFonts w:ascii="Times New Roman" w:hAnsi="Times New Roman" w:cs="Times New Roman"/>
          <w:sz w:val="24"/>
          <w:szCs w:val="24"/>
          <w:lang w:val="es-MX"/>
        </w:rPr>
        <w:t>Juárez</w:t>
      </w:r>
      <w:r w:rsidRPr="006C1A7A">
        <w:rPr>
          <w:rFonts w:ascii="Times New Roman" w:hAnsi="Times New Roman" w:cs="Times New Roman"/>
          <w:sz w:val="24"/>
          <w:szCs w:val="24"/>
          <w:lang w:val="es-MX"/>
        </w:rPr>
        <w:t xml:space="preserve"> de</w:t>
      </w:r>
      <w:r w:rsidR="00C356AE" w:rsidRPr="006C1A7A">
        <w:rPr>
          <w:rFonts w:ascii="Times New Roman" w:hAnsi="Times New Roman" w:cs="Times New Roman"/>
          <w:sz w:val="24"/>
          <w:szCs w:val="24"/>
          <w:lang w:val="es-MX"/>
        </w:rPr>
        <w:t xml:space="preserve">l </w:t>
      </w:r>
      <w:r w:rsidR="006C1A7A" w:rsidRPr="006C1A7A">
        <w:rPr>
          <w:rFonts w:ascii="Times New Roman" w:hAnsi="Times New Roman" w:cs="Times New Roman"/>
          <w:sz w:val="24"/>
          <w:szCs w:val="24"/>
          <w:lang w:val="es-MX"/>
        </w:rPr>
        <w:t>E</w:t>
      </w:r>
      <w:r w:rsidR="00C356AE" w:rsidRPr="006C1A7A">
        <w:rPr>
          <w:rFonts w:ascii="Times New Roman" w:hAnsi="Times New Roman" w:cs="Times New Roman"/>
          <w:sz w:val="24"/>
          <w:szCs w:val="24"/>
          <w:lang w:val="es-MX"/>
        </w:rPr>
        <w:t>stado de</w:t>
      </w:r>
      <w:r w:rsidRPr="006C1A7A">
        <w:rPr>
          <w:rFonts w:ascii="Times New Roman" w:hAnsi="Times New Roman" w:cs="Times New Roman"/>
          <w:sz w:val="24"/>
          <w:szCs w:val="24"/>
          <w:lang w:val="es-MX"/>
        </w:rPr>
        <w:t xml:space="preserve"> Durango, con una amplia trayectoria en el ramo de la aplicación de normas de calidad.</w:t>
      </w:r>
    </w:p>
    <w:p w14:paraId="04876BAE" w14:textId="3E769B49" w:rsidR="009024A2" w:rsidRPr="006C1A7A" w:rsidRDefault="004642F2" w:rsidP="00D211D3">
      <w:pPr>
        <w:pStyle w:val="Prrafodelista"/>
        <w:numPr>
          <w:ilvl w:val="0"/>
          <w:numId w:val="22"/>
        </w:numPr>
        <w:spacing w:after="0" w:line="360" w:lineRule="auto"/>
        <w:jc w:val="both"/>
        <w:rPr>
          <w:rFonts w:ascii="Times New Roman" w:eastAsia="MS Mincho" w:hAnsi="Times New Roman" w:cs="Times New Roman"/>
          <w:sz w:val="24"/>
          <w:szCs w:val="24"/>
          <w:lang w:val="es-MX" w:eastAsia="es-MX"/>
        </w:rPr>
      </w:pPr>
      <w:r w:rsidRPr="006C1A7A">
        <w:rPr>
          <w:rFonts w:ascii="Times New Roman" w:hAnsi="Times New Roman" w:cs="Times New Roman"/>
          <w:sz w:val="24"/>
          <w:szCs w:val="24"/>
          <w:lang w:val="es-MX"/>
        </w:rPr>
        <w:t xml:space="preserve">Por último, se presentó </w:t>
      </w:r>
      <w:r w:rsidR="00D403E6" w:rsidRPr="006C1A7A">
        <w:rPr>
          <w:rFonts w:ascii="Times New Roman" w:hAnsi="Times New Roman" w:cs="Times New Roman"/>
          <w:sz w:val="24"/>
          <w:szCs w:val="24"/>
          <w:lang w:val="es-MX"/>
        </w:rPr>
        <w:t>a</w:t>
      </w:r>
      <w:r w:rsidR="009024A2" w:rsidRPr="006C1A7A">
        <w:rPr>
          <w:rFonts w:ascii="Times New Roman" w:hAnsi="Times New Roman" w:cs="Times New Roman"/>
          <w:sz w:val="24"/>
          <w:szCs w:val="24"/>
          <w:lang w:val="es-MX"/>
        </w:rPr>
        <w:t xml:space="preserve"> dicho grupo de jueces la distribución de los ítems que conformaron cada una de las dimensiones a que dio lugar la teoría existente, </w:t>
      </w:r>
      <w:r w:rsidR="006C1A7A">
        <w:rPr>
          <w:rFonts w:ascii="Times New Roman" w:hAnsi="Times New Roman" w:cs="Times New Roman"/>
          <w:sz w:val="24"/>
          <w:szCs w:val="24"/>
          <w:lang w:val="es-MX"/>
        </w:rPr>
        <w:t>la cual</w:t>
      </w:r>
      <w:r w:rsidR="009024A2" w:rsidRPr="006C1A7A">
        <w:rPr>
          <w:rFonts w:ascii="Times New Roman" w:hAnsi="Times New Roman" w:cs="Times New Roman"/>
          <w:sz w:val="24"/>
          <w:szCs w:val="24"/>
          <w:lang w:val="es-MX"/>
        </w:rPr>
        <w:t xml:space="preserve"> permitió el desg</w:t>
      </w:r>
      <w:r w:rsidR="006C1A7A">
        <w:rPr>
          <w:rFonts w:ascii="Times New Roman" w:hAnsi="Times New Roman" w:cs="Times New Roman"/>
          <w:sz w:val="24"/>
          <w:szCs w:val="24"/>
          <w:lang w:val="es-MX"/>
        </w:rPr>
        <w:t>lose de la variable de estudio.</w:t>
      </w:r>
    </w:p>
    <w:p w14:paraId="5A3AAF80" w14:textId="3FAD906F" w:rsidR="009024A2" w:rsidRDefault="009024A2"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Es importante mencionar que se entregó a los jueces un instrumento conformado por seis dimensiones, integradas por </w:t>
      </w:r>
      <w:r w:rsidR="0053505F" w:rsidRPr="00216CEB">
        <w:rPr>
          <w:rFonts w:ascii="Times New Roman" w:eastAsia="MS Mincho" w:hAnsi="Times New Roman" w:cs="Times New Roman"/>
          <w:sz w:val="24"/>
          <w:szCs w:val="24"/>
          <w:lang w:val="es-MX" w:eastAsia="es-MX"/>
        </w:rPr>
        <w:t>42</w:t>
      </w:r>
      <w:r w:rsidRPr="00216CEB">
        <w:rPr>
          <w:rFonts w:ascii="Times New Roman" w:eastAsia="MS Mincho" w:hAnsi="Times New Roman" w:cs="Times New Roman"/>
          <w:sz w:val="24"/>
          <w:szCs w:val="24"/>
          <w:lang w:val="es-MX" w:eastAsia="es-MX"/>
        </w:rPr>
        <w:t xml:space="preserve"> ítems, </w:t>
      </w:r>
      <w:r w:rsidR="002A6591" w:rsidRPr="00216CEB">
        <w:rPr>
          <w:rFonts w:ascii="Times New Roman" w:eastAsia="MS Mincho" w:hAnsi="Times New Roman" w:cs="Times New Roman"/>
          <w:sz w:val="24"/>
          <w:szCs w:val="24"/>
          <w:lang w:val="es-MX" w:eastAsia="es-MX"/>
        </w:rPr>
        <w:t xml:space="preserve">a los que se revisó la existencia de cualidades como suficiencia y pertinencia, </w:t>
      </w:r>
      <w:r w:rsidRPr="00216CEB">
        <w:rPr>
          <w:rFonts w:ascii="Times New Roman" w:eastAsia="MS Mincho" w:hAnsi="Times New Roman" w:cs="Times New Roman"/>
          <w:sz w:val="24"/>
          <w:szCs w:val="24"/>
          <w:lang w:val="es-MX" w:eastAsia="es-MX"/>
        </w:rPr>
        <w:t>a</w:t>
      </w:r>
      <w:r w:rsidR="002C4F59" w:rsidRPr="00216CEB">
        <w:rPr>
          <w:rFonts w:ascii="Times New Roman" w:eastAsia="MS Mincho" w:hAnsi="Times New Roman" w:cs="Times New Roman"/>
          <w:sz w:val="24"/>
          <w:szCs w:val="24"/>
          <w:lang w:val="es-MX" w:eastAsia="es-MX"/>
        </w:rPr>
        <w:t>demás de situaciones referentes a la redacción con una intencionalidad de claridad en el ítem</w:t>
      </w:r>
      <w:r w:rsidR="0053505F" w:rsidRPr="00216CEB">
        <w:rPr>
          <w:rFonts w:ascii="Times New Roman" w:eastAsia="MS Mincho" w:hAnsi="Times New Roman" w:cs="Times New Roman"/>
          <w:sz w:val="24"/>
          <w:szCs w:val="24"/>
          <w:lang w:val="es-MX" w:eastAsia="es-MX"/>
        </w:rPr>
        <w:t xml:space="preserve"> </w:t>
      </w:r>
      <w:r w:rsidR="006C1A7A">
        <w:rPr>
          <w:rFonts w:ascii="Times New Roman" w:eastAsia="MS Mincho" w:hAnsi="Times New Roman" w:cs="Times New Roman"/>
          <w:sz w:val="24"/>
          <w:szCs w:val="24"/>
          <w:lang w:val="es-MX" w:eastAsia="es-MX"/>
        </w:rPr>
        <w:t>(</w:t>
      </w:r>
      <w:r w:rsidR="0053505F" w:rsidRPr="00216CEB">
        <w:rPr>
          <w:rFonts w:ascii="Times New Roman" w:eastAsia="MS Mincho" w:hAnsi="Times New Roman" w:cs="Times New Roman"/>
          <w:sz w:val="24"/>
          <w:szCs w:val="24"/>
          <w:lang w:val="es-MX" w:eastAsia="es-MX"/>
        </w:rPr>
        <w:t xml:space="preserve">cabe mencionar que </w:t>
      </w:r>
      <w:r w:rsidR="009C5245" w:rsidRPr="00216CEB">
        <w:rPr>
          <w:rFonts w:ascii="Times New Roman" w:eastAsia="MS Mincho" w:hAnsi="Times New Roman" w:cs="Times New Roman"/>
          <w:sz w:val="24"/>
          <w:szCs w:val="24"/>
          <w:lang w:val="es-MX" w:eastAsia="es-MX"/>
        </w:rPr>
        <w:t xml:space="preserve">en </w:t>
      </w:r>
      <w:r w:rsidR="0053505F" w:rsidRPr="00216CEB">
        <w:rPr>
          <w:rFonts w:ascii="Times New Roman" w:eastAsia="MS Mincho" w:hAnsi="Times New Roman" w:cs="Times New Roman"/>
          <w:sz w:val="24"/>
          <w:szCs w:val="24"/>
          <w:lang w:val="es-MX" w:eastAsia="es-MX"/>
        </w:rPr>
        <w:t>este dictamen no se eliminó ningún ítem</w:t>
      </w:r>
      <w:r w:rsidR="006C1A7A">
        <w:rPr>
          <w:rFonts w:ascii="Times New Roman" w:eastAsia="MS Mincho" w:hAnsi="Times New Roman" w:cs="Times New Roman"/>
          <w:sz w:val="24"/>
          <w:szCs w:val="24"/>
          <w:lang w:val="es-MX" w:eastAsia="es-MX"/>
        </w:rPr>
        <w:t xml:space="preserve">). Luego se </w:t>
      </w:r>
      <w:r w:rsidRPr="00216CEB">
        <w:rPr>
          <w:rFonts w:ascii="Times New Roman" w:eastAsia="MS Mincho" w:hAnsi="Times New Roman" w:cs="Times New Roman"/>
          <w:sz w:val="24"/>
          <w:szCs w:val="24"/>
          <w:lang w:val="es-MX" w:eastAsia="es-MX"/>
        </w:rPr>
        <w:t>procedió a realizar la fase cuantitativa, comenzando con la determinación de la validez de constructo.</w:t>
      </w:r>
    </w:p>
    <w:p w14:paraId="796D4EB0" w14:textId="77777777" w:rsidR="00D211D3" w:rsidRPr="00216CEB" w:rsidRDefault="00D211D3" w:rsidP="00D211D3">
      <w:pPr>
        <w:spacing w:after="0" w:line="360" w:lineRule="auto"/>
        <w:ind w:firstLine="720"/>
        <w:jc w:val="both"/>
        <w:rPr>
          <w:rFonts w:ascii="Times New Roman" w:eastAsia="MS Mincho" w:hAnsi="Times New Roman" w:cs="Times New Roman"/>
          <w:sz w:val="24"/>
          <w:szCs w:val="24"/>
          <w:lang w:val="es-MX" w:eastAsia="es-MX"/>
        </w:rPr>
      </w:pPr>
    </w:p>
    <w:p w14:paraId="6BB77FC3" w14:textId="598285CF" w:rsidR="005D0A01" w:rsidRPr="00216CEB" w:rsidRDefault="005D0A01" w:rsidP="00D211D3">
      <w:pPr>
        <w:pStyle w:val="Ttulo2"/>
      </w:pPr>
      <w:r w:rsidRPr="00216CEB">
        <w:t>En cuanto a la determinación de la validez de constructo</w:t>
      </w:r>
      <w:r w:rsidR="006C1A7A">
        <w:t xml:space="preserve"> </w:t>
      </w:r>
    </w:p>
    <w:p w14:paraId="2399E66D" w14:textId="77777777" w:rsidR="006C1A7A" w:rsidRDefault="00131359"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En cuanto a la determinación de la validez de constructo, el primer paso </w:t>
      </w:r>
      <w:r w:rsidR="00C1615C" w:rsidRPr="00216CEB">
        <w:rPr>
          <w:rFonts w:ascii="Times New Roman" w:eastAsia="MS Mincho" w:hAnsi="Times New Roman" w:cs="Times New Roman"/>
          <w:sz w:val="24"/>
          <w:szCs w:val="24"/>
          <w:lang w:val="es-MX" w:eastAsia="es-MX"/>
        </w:rPr>
        <w:t xml:space="preserve">consistió </w:t>
      </w:r>
      <w:r w:rsidR="00352FEA" w:rsidRPr="00216CEB">
        <w:rPr>
          <w:rFonts w:ascii="Times New Roman" w:eastAsia="MS Mincho" w:hAnsi="Times New Roman" w:cs="Times New Roman"/>
          <w:sz w:val="24"/>
          <w:szCs w:val="24"/>
          <w:lang w:val="es-MX" w:eastAsia="es-MX"/>
        </w:rPr>
        <w:t>en</w:t>
      </w:r>
      <w:r w:rsidR="00D5147F" w:rsidRPr="00216CEB">
        <w:rPr>
          <w:rFonts w:ascii="Times New Roman" w:eastAsia="MS Mincho" w:hAnsi="Times New Roman" w:cs="Times New Roman"/>
          <w:sz w:val="24"/>
          <w:szCs w:val="24"/>
          <w:lang w:val="es-MX" w:eastAsia="es-MX"/>
        </w:rPr>
        <w:t xml:space="preserve"> la aplicación del instrumento</w:t>
      </w:r>
      <w:r w:rsidR="00DE1D35" w:rsidRPr="00216CEB">
        <w:rPr>
          <w:rFonts w:ascii="Times New Roman" w:eastAsia="MS Mincho" w:hAnsi="Times New Roman" w:cs="Times New Roman"/>
          <w:sz w:val="24"/>
          <w:szCs w:val="24"/>
          <w:lang w:val="es-MX" w:eastAsia="es-MX"/>
        </w:rPr>
        <w:t xml:space="preserve"> </w:t>
      </w:r>
      <w:r w:rsidR="006C1A7A">
        <w:rPr>
          <w:rFonts w:ascii="Times New Roman" w:eastAsia="MS Mincho" w:hAnsi="Times New Roman" w:cs="Times New Roman"/>
          <w:sz w:val="24"/>
          <w:szCs w:val="24"/>
          <w:lang w:val="es-MX" w:eastAsia="es-MX"/>
        </w:rPr>
        <w:t>—conformado</w:t>
      </w:r>
      <w:r w:rsidR="00DE1D35" w:rsidRPr="00216CEB">
        <w:rPr>
          <w:rFonts w:ascii="Times New Roman" w:eastAsia="MS Mincho" w:hAnsi="Times New Roman" w:cs="Times New Roman"/>
          <w:sz w:val="24"/>
          <w:szCs w:val="24"/>
          <w:lang w:val="es-MX" w:eastAsia="es-MX"/>
        </w:rPr>
        <w:t xml:space="preserve"> por los 42 ítems aprobados en la validación de </w:t>
      </w:r>
      <w:r w:rsidR="006414C1" w:rsidRPr="00216CEB">
        <w:rPr>
          <w:rFonts w:ascii="Times New Roman" w:eastAsia="MS Mincho" w:hAnsi="Times New Roman" w:cs="Times New Roman"/>
          <w:sz w:val="24"/>
          <w:szCs w:val="24"/>
          <w:lang w:val="es-MX" w:eastAsia="es-MX"/>
        </w:rPr>
        <w:t>contenido</w:t>
      </w:r>
      <w:r w:rsidR="006C1A7A">
        <w:rPr>
          <w:rFonts w:ascii="Times New Roman" w:eastAsia="MS Mincho" w:hAnsi="Times New Roman" w:cs="Times New Roman"/>
          <w:sz w:val="24"/>
          <w:szCs w:val="24"/>
          <w:lang w:val="es-MX" w:eastAsia="es-MX"/>
        </w:rPr>
        <w:t>—</w:t>
      </w:r>
      <w:r w:rsidR="006414C1" w:rsidRPr="00216CEB">
        <w:rPr>
          <w:rFonts w:ascii="Times New Roman" w:eastAsia="MS Mincho" w:hAnsi="Times New Roman" w:cs="Times New Roman"/>
          <w:sz w:val="24"/>
          <w:szCs w:val="24"/>
          <w:lang w:val="es-MX" w:eastAsia="es-MX"/>
        </w:rPr>
        <w:t xml:space="preserve"> a</w:t>
      </w:r>
      <w:r w:rsidR="00D5147F" w:rsidRPr="00216CEB">
        <w:rPr>
          <w:rFonts w:ascii="Times New Roman" w:eastAsia="MS Mincho" w:hAnsi="Times New Roman" w:cs="Times New Roman"/>
          <w:sz w:val="24"/>
          <w:szCs w:val="24"/>
          <w:lang w:val="es-MX" w:eastAsia="es-MX"/>
        </w:rPr>
        <w:t xml:space="preserve"> una muestra de 133 </w:t>
      </w:r>
      <w:r w:rsidR="00E10A36" w:rsidRPr="00216CEB">
        <w:rPr>
          <w:rFonts w:ascii="Times New Roman" w:eastAsia="MS Mincho" w:hAnsi="Times New Roman" w:cs="Times New Roman"/>
          <w:sz w:val="24"/>
          <w:szCs w:val="24"/>
          <w:lang w:val="es-MX" w:eastAsia="es-MX"/>
        </w:rPr>
        <w:t>trabajadores</w:t>
      </w:r>
      <w:r w:rsidR="00EB1856">
        <w:rPr>
          <w:rFonts w:ascii="Times New Roman" w:eastAsia="MS Mincho" w:hAnsi="Times New Roman" w:cs="Times New Roman"/>
          <w:sz w:val="24"/>
          <w:szCs w:val="24"/>
          <w:lang w:val="es-MX" w:eastAsia="es-MX"/>
        </w:rPr>
        <w:t xml:space="preserve"> que forman part</w:t>
      </w:r>
      <w:r w:rsidR="00ED2238">
        <w:rPr>
          <w:rFonts w:ascii="Times New Roman" w:eastAsia="MS Mincho" w:hAnsi="Times New Roman" w:cs="Times New Roman"/>
          <w:sz w:val="24"/>
          <w:szCs w:val="24"/>
          <w:lang w:val="es-MX" w:eastAsia="es-MX"/>
        </w:rPr>
        <w:t xml:space="preserve">e de un </w:t>
      </w:r>
      <w:r w:rsidR="006C1A7A">
        <w:rPr>
          <w:rFonts w:ascii="Times New Roman" w:eastAsia="MS Mincho" w:hAnsi="Times New Roman" w:cs="Times New Roman"/>
          <w:sz w:val="24"/>
          <w:szCs w:val="24"/>
          <w:lang w:val="es-MX" w:eastAsia="es-MX"/>
        </w:rPr>
        <w:t xml:space="preserve">sistema de gestión de calidad en una institución de educación superior certificada por </w:t>
      </w:r>
      <w:r w:rsidR="00EB1856">
        <w:rPr>
          <w:rFonts w:ascii="Times New Roman" w:eastAsia="MS Mincho" w:hAnsi="Times New Roman" w:cs="Times New Roman"/>
          <w:sz w:val="24"/>
          <w:szCs w:val="24"/>
          <w:lang w:val="es-MX" w:eastAsia="es-MX"/>
        </w:rPr>
        <w:t>la norma ISO 9001-2015</w:t>
      </w:r>
      <w:r w:rsidR="006C1A7A">
        <w:rPr>
          <w:rFonts w:ascii="Times New Roman" w:eastAsia="MS Mincho" w:hAnsi="Times New Roman" w:cs="Times New Roman"/>
          <w:sz w:val="24"/>
          <w:szCs w:val="24"/>
          <w:lang w:val="es-MX" w:eastAsia="es-MX"/>
        </w:rPr>
        <w:t>,</w:t>
      </w:r>
      <w:r w:rsidR="00EB1856">
        <w:rPr>
          <w:rFonts w:ascii="Times New Roman" w:eastAsia="MS Mincho" w:hAnsi="Times New Roman" w:cs="Times New Roman"/>
          <w:sz w:val="24"/>
          <w:szCs w:val="24"/>
          <w:lang w:val="es-MX" w:eastAsia="es-MX"/>
        </w:rPr>
        <w:t xml:space="preserve"> </w:t>
      </w:r>
      <w:r w:rsidR="006C1A7A">
        <w:rPr>
          <w:rFonts w:ascii="Times New Roman" w:eastAsia="MS Mincho" w:hAnsi="Times New Roman" w:cs="Times New Roman"/>
          <w:sz w:val="24"/>
          <w:szCs w:val="24"/>
          <w:lang w:val="es-MX" w:eastAsia="es-MX"/>
        </w:rPr>
        <w:t xml:space="preserve">los cuales </w:t>
      </w:r>
      <w:r w:rsidR="00EB1856">
        <w:rPr>
          <w:rFonts w:ascii="Times New Roman" w:eastAsia="MS Mincho" w:hAnsi="Times New Roman" w:cs="Times New Roman"/>
          <w:sz w:val="24"/>
          <w:szCs w:val="24"/>
          <w:lang w:val="es-MX" w:eastAsia="es-MX"/>
        </w:rPr>
        <w:t>cumplen con las características necesarias para realizar la validación del presente instrumento</w:t>
      </w:r>
      <w:r w:rsidR="00EB1856" w:rsidRPr="00216CEB">
        <w:rPr>
          <w:rFonts w:ascii="Times New Roman" w:eastAsia="MS Mincho" w:hAnsi="Times New Roman" w:cs="Times New Roman"/>
          <w:sz w:val="24"/>
          <w:szCs w:val="24"/>
          <w:lang w:val="es-MX" w:eastAsia="es-MX"/>
        </w:rPr>
        <w:t>.</w:t>
      </w:r>
      <w:r w:rsidR="00D5147F" w:rsidRPr="00216CEB">
        <w:rPr>
          <w:rFonts w:ascii="Times New Roman" w:eastAsia="MS Mincho" w:hAnsi="Times New Roman" w:cs="Times New Roman"/>
          <w:sz w:val="24"/>
          <w:szCs w:val="24"/>
          <w:lang w:val="es-MX" w:eastAsia="es-MX"/>
        </w:rPr>
        <w:t xml:space="preserve"> Es decir, </w:t>
      </w:r>
      <w:r w:rsidR="00C369BC" w:rsidRPr="00216CEB">
        <w:rPr>
          <w:rFonts w:ascii="Times New Roman" w:eastAsia="MS Mincho" w:hAnsi="Times New Roman" w:cs="Times New Roman"/>
          <w:sz w:val="24"/>
          <w:szCs w:val="24"/>
          <w:lang w:val="es-MX" w:eastAsia="es-MX"/>
        </w:rPr>
        <w:t xml:space="preserve">en este primer momento </w:t>
      </w:r>
      <w:r w:rsidR="00D5147F" w:rsidRPr="00216CEB">
        <w:rPr>
          <w:rFonts w:ascii="Times New Roman" w:eastAsia="MS Mincho" w:hAnsi="Times New Roman" w:cs="Times New Roman"/>
          <w:sz w:val="24"/>
          <w:szCs w:val="24"/>
          <w:lang w:val="es-MX" w:eastAsia="es-MX"/>
        </w:rPr>
        <w:t xml:space="preserve">se recogieron las percepciones de los </w:t>
      </w:r>
      <w:r w:rsidR="00E10A36" w:rsidRPr="00216CEB">
        <w:rPr>
          <w:rFonts w:ascii="Times New Roman" w:eastAsia="MS Mincho" w:hAnsi="Times New Roman" w:cs="Times New Roman"/>
          <w:sz w:val="24"/>
          <w:szCs w:val="24"/>
          <w:lang w:val="es-MX" w:eastAsia="es-MX"/>
        </w:rPr>
        <w:t>trabajadores</w:t>
      </w:r>
      <w:r w:rsidR="00D5147F" w:rsidRPr="00216CEB">
        <w:rPr>
          <w:rFonts w:ascii="Times New Roman" w:eastAsia="MS Mincho" w:hAnsi="Times New Roman" w:cs="Times New Roman"/>
          <w:sz w:val="24"/>
          <w:szCs w:val="24"/>
          <w:lang w:val="es-MX" w:eastAsia="es-MX"/>
        </w:rPr>
        <w:t xml:space="preserve"> para determinar las probables dimensiones del instrumento. </w:t>
      </w:r>
    </w:p>
    <w:p w14:paraId="2BC8FE19" w14:textId="77777777" w:rsidR="006C1A7A" w:rsidRDefault="00D5147F"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lastRenderedPageBreak/>
        <w:t>La herramienta estadís</w:t>
      </w:r>
      <w:r w:rsidR="006C1A7A">
        <w:rPr>
          <w:rFonts w:ascii="Times New Roman" w:eastAsia="MS Mincho" w:hAnsi="Times New Roman" w:cs="Times New Roman"/>
          <w:sz w:val="24"/>
          <w:szCs w:val="24"/>
          <w:lang w:val="es-MX" w:eastAsia="es-MX"/>
        </w:rPr>
        <w:t xml:space="preserve">tica utilizada correspondió al </w:t>
      </w:r>
      <w:r w:rsidR="006C1A7A" w:rsidRPr="006C1A7A">
        <w:rPr>
          <w:rFonts w:ascii="Times New Roman" w:eastAsia="MS Mincho" w:hAnsi="Times New Roman" w:cs="Times New Roman"/>
          <w:i/>
          <w:sz w:val="24"/>
          <w:szCs w:val="24"/>
          <w:lang w:val="es-MX" w:eastAsia="es-MX"/>
        </w:rPr>
        <w:t>s</w:t>
      </w:r>
      <w:r w:rsidRPr="006C1A7A">
        <w:rPr>
          <w:rFonts w:ascii="Times New Roman" w:eastAsia="MS Mincho" w:hAnsi="Times New Roman" w:cs="Times New Roman"/>
          <w:i/>
          <w:sz w:val="24"/>
          <w:szCs w:val="24"/>
          <w:lang w:val="es-MX" w:eastAsia="es-MX"/>
        </w:rPr>
        <w:t>oftware</w:t>
      </w:r>
      <w:r w:rsidRPr="00216CEB">
        <w:rPr>
          <w:rFonts w:ascii="Times New Roman" w:eastAsia="MS Mincho" w:hAnsi="Times New Roman" w:cs="Times New Roman"/>
          <w:sz w:val="24"/>
          <w:szCs w:val="24"/>
          <w:lang w:val="es-MX" w:eastAsia="es-MX"/>
        </w:rPr>
        <w:t xml:space="preserve"> de analítica predictiva SPSS </w:t>
      </w:r>
      <w:r w:rsidR="006C1A7A">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versión 23</w:t>
      </w:r>
      <w:r w:rsidR="006C1A7A">
        <w:rPr>
          <w:rFonts w:ascii="Times New Roman" w:eastAsia="MS Mincho" w:hAnsi="Times New Roman" w:cs="Times New Roman"/>
          <w:sz w:val="24"/>
          <w:szCs w:val="24"/>
          <w:lang w:val="es-MX" w:eastAsia="es-MX"/>
        </w:rPr>
        <w:t>), mientras que</w:t>
      </w:r>
      <w:r w:rsidRPr="00216CEB">
        <w:rPr>
          <w:rFonts w:ascii="Times New Roman" w:eastAsia="MS Mincho" w:hAnsi="Times New Roman" w:cs="Times New Roman"/>
          <w:sz w:val="24"/>
          <w:szCs w:val="24"/>
          <w:lang w:val="es-MX" w:eastAsia="es-MX"/>
        </w:rPr>
        <w:t xml:space="preserve"> la extracción de los factores o componentes de la variable se llevó a cabo con la técnica de componentes principales.</w:t>
      </w:r>
    </w:p>
    <w:p w14:paraId="72AFBC56" w14:textId="77777777" w:rsidR="00431871" w:rsidRDefault="00180959"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De acuerdo </w:t>
      </w:r>
      <w:r w:rsidR="006C1A7A">
        <w:rPr>
          <w:rFonts w:ascii="Times New Roman" w:eastAsia="MS Mincho" w:hAnsi="Times New Roman" w:cs="Times New Roman"/>
          <w:sz w:val="24"/>
          <w:szCs w:val="24"/>
          <w:lang w:val="es-MX" w:eastAsia="es-MX"/>
        </w:rPr>
        <w:t>con</w:t>
      </w:r>
      <w:r w:rsidRPr="00216CEB">
        <w:rPr>
          <w:rFonts w:ascii="Times New Roman" w:eastAsia="MS Mincho" w:hAnsi="Times New Roman" w:cs="Times New Roman"/>
          <w:sz w:val="24"/>
          <w:szCs w:val="24"/>
          <w:lang w:val="es-MX" w:eastAsia="es-MX"/>
        </w:rPr>
        <w:t xml:space="preserve"> los parámetros estad</w:t>
      </w:r>
      <w:r w:rsidR="00534306" w:rsidRPr="00216CEB">
        <w:rPr>
          <w:rFonts w:ascii="Times New Roman" w:eastAsia="MS Mincho" w:hAnsi="Times New Roman" w:cs="Times New Roman"/>
          <w:sz w:val="24"/>
          <w:szCs w:val="24"/>
          <w:lang w:val="es-MX" w:eastAsia="es-MX"/>
        </w:rPr>
        <w:t xml:space="preserve">ísticos, </w:t>
      </w:r>
      <w:r w:rsidR="006C1A7A">
        <w:rPr>
          <w:rFonts w:ascii="Times New Roman" w:eastAsia="MS Mincho" w:hAnsi="Times New Roman" w:cs="Times New Roman"/>
          <w:sz w:val="24"/>
          <w:szCs w:val="24"/>
          <w:lang w:val="es-MX" w:eastAsia="es-MX"/>
        </w:rPr>
        <w:t>la</w:t>
      </w:r>
      <w:r w:rsidR="00534306" w:rsidRPr="00216CEB">
        <w:rPr>
          <w:rFonts w:ascii="Times New Roman" w:eastAsia="MS Mincho" w:hAnsi="Times New Roman" w:cs="Times New Roman"/>
          <w:sz w:val="24"/>
          <w:szCs w:val="24"/>
          <w:lang w:val="es-MX" w:eastAsia="es-MX"/>
        </w:rPr>
        <w:t xml:space="preserve"> </w:t>
      </w:r>
      <w:r w:rsidR="00854102" w:rsidRPr="00216CEB">
        <w:rPr>
          <w:rFonts w:ascii="Times New Roman" w:eastAsia="MS Mincho" w:hAnsi="Times New Roman" w:cs="Times New Roman"/>
          <w:sz w:val="24"/>
          <w:szCs w:val="24"/>
          <w:lang w:val="es-MX" w:eastAsia="es-MX"/>
        </w:rPr>
        <w:t>primera regla</w:t>
      </w:r>
      <w:r w:rsidR="00FE6598" w:rsidRPr="00216CEB">
        <w:rPr>
          <w:rFonts w:ascii="Times New Roman" w:eastAsia="MS Mincho" w:hAnsi="Times New Roman" w:cs="Times New Roman"/>
          <w:sz w:val="24"/>
          <w:szCs w:val="24"/>
          <w:lang w:val="es-MX" w:eastAsia="es-MX"/>
        </w:rPr>
        <w:t xml:space="preserve"> para </w:t>
      </w:r>
      <w:r w:rsidR="006C1A7A">
        <w:rPr>
          <w:rFonts w:ascii="Times New Roman" w:eastAsia="MS Mincho" w:hAnsi="Times New Roman" w:cs="Times New Roman"/>
          <w:sz w:val="24"/>
          <w:szCs w:val="24"/>
          <w:lang w:val="es-MX" w:eastAsia="es-MX"/>
        </w:rPr>
        <w:t xml:space="preserve">determinar </w:t>
      </w:r>
      <w:r w:rsidR="00FE6598" w:rsidRPr="00216CEB">
        <w:rPr>
          <w:rFonts w:ascii="Times New Roman" w:eastAsia="MS Mincho" w:hAnsi="Times New Roman" w:cs="Times New Roman"/>
          <w:sz w:val="24"/>
          <w:szCs w:val="24"/>
          <w:lang w:val="es-MX" w:eastAsia="es-MX"/>
        </w:rPr>
        <w:t xml:space="preserve">el análisis factorial o la estructura de dimensiones del instrumento en cuestión </w:t>
      </w:r>
      <w:r w:rsidR="006C1A7A">
        <w:rPr>
          <w:rFonts w:ascii="Times New Roman" w:eastAsia="MS Mincho" w:hAnsi="Times New Roman" w:cs="Times New Roman"/>
          <w:sz w:val="24"/>
          <w:szCs w:val="24"/>
          <w:lang w:val="es-MX" w:eastAsia="es-MX"/>
        </w:rPr>
        <w:t xml:space="preserve">consistió en </w:t>
      </w:r>
      <w:r w:rsidR="00FE6598" w:rsidRPr="00216CEB">
        <w:rPr>
          <w:rFonts w:ascii="Times New Roman" w:eastAsia="MS Mincho" w:hAnsi="Times New Roman" w:cs="Times New Roman"/>
          <w:sz w:val="24"/>
          <w:szCs w:val="24"/>
          <w:lang w:val="es-MX" w:eastAsia="es-MX"/>
        </w:rPr>
        <w:t xml:space="preserve">verificar </w:t>
      </w:r>
      <w:r w:rsidR="003F59C0" w:rsidRPr="00216CEB">
        <w:rPr>
          <w:rFonts w:ascii="Times New Roman" w:eastAsia="MS Mincho" w:hAnsi="Times New Roman" w:cs="Times New Roman"/>
          <w:sz w:val="24"/>
          <w:szCs w:val="24"/>
          <w:lang w:val="es-MX" w:eastAsia="es-MX"/>
        </w:rPr>
        <w:t>que la</w:t>
      </w:r>
      <w:r w:rsidR="00534306" w:rsidRPr="00216CEB">
        <w:rPr>
          <w:rFonts w:ascii="Times New Roman" w:eastAsia="MS Mincho" w:hAnsi="Times New Roman" w:cs="Times New Roman"/>
          <w:sz w:val="24"/>
          <w:szCs w:val="24"/>
          <w:lang w:val="es-MX" w:eastAsia="es-MX"/>
        </w:rPr>
        <w:t xml:space="preserve"> </w:t>
      </w:r>
      <w:r w:rsidR="003F59C0" w:rsidRPr="00216CEB">
        <w:rPr>
          <w:rFonts w:ascii="Times New Roman" w:eastAsia="MS Mincho" w:hAnsi="Times New Roman" w:cs="Times New Roman"/>
          <w:sz w:val="24"/>
          <w:szCs w:val="24"/>
          <w:lang w:val="es-MX" w:eastAsia="es-MX"/>
        </w:rPr>
        <w:t>matriz de</w:t>
      </w:r>
      <w:r w:rsidR="00300785" w:rsidRPr="00216CEB">
        <w:rPr>
          <w:rFonts w:ascii="Times New Roman" w:eastAsia="MS Mincho" w:hAnsi="Times New Roman" w:cs="Times New Roman"/>
          <w:sz w:val="24"/>
          <w:szCs w:val="24"/>
          <w:lang w:val="es-MX" w:eastAsia="es-MX"/>
        </w:rPr>
        <w:t xml:space="preserve"> datos presentara la cualidad de </w:t>
      </w:r>
      <w:r w:rsidR="00534306" w:rsidRPr="00216CEB">
        <w:rPr>
          <w:rFonts w:ascii="Times New Roman" w:eastAsia="MS Mincho" w:hAnsi="Times New Roman" w:cs="Times New Roman"/>
          <w:sz w:val="24"/>
          <w:szCs w:val="24"/>
          <w:lang w:val="es-MX" w:eastAsia="es-MX"/>
        </w:rPr>
        <w:t xml:space="preserve">rectangular, es decir, </w:t>
      </w:r>
      <w:r w:rsidR="005C4B5C" w:rsidRPr="00216CEB">
        <w:rPr>
          <w:rFonts w:ascii="Times New Roman" w:eastAsia="MS Mincho" w:hAnsi="Times New Roman" w:cs="Times New Roman"/>
          <w:sz w:val="24"/>
          <w:szCs w:val="24"/>
          <w:lang w:val="es-MX" w:eastAsia="es-MX"/>
        </w:rPr>
        <w:t xml:space="preserve">que </w:t>
      </w:r>
      <w:r w:rsidR="008D772D" w:rsidRPr="00216CEB">
        <w:rPr>
          <w:rFonts w:ascii="Times New Roman" w:eastAsia="MS Mincho" w:hAnsi="Times New Roman" w:cs="Times New Roman"/>
          <w:sz w:val="24"/>
          <w:szCs w:val="24"/>
          <w:lang w:val="es-MX" w:eastAsia="es-MX"/>
        </w:rPr>
        <w:t>hubiera</w:t>
      </w:r>
      <w:r w:rsidR="005C4B5C" w:rsidRPr="00216CEB">
        <w:rPr>
          <w:rFonts w:ascii="Times New Roman" w:eastAsia="MS Mincho" w:hAnsi="Times New Roman" w:cs="Times New Roman"/>
          <w:sz w:val="24"/>
          <w:szCs w:val="24"/>
          <w:lang w:val="es-MX" w:eastAsia="es-MX"/>
        </w:rPr>
        <w:t xml:space="preserve"> más casos que variables, </w:t>
      </w:r>
      <w:r w:rsidR="004B6EF9" w:rsidRPr="00216CEB">
        <w:rPr>
          <w:rFonts w:ascii="Times New Roman" w:eastAsia="MS Mincho" w:hAnsi="Times New Roman" w:cs="Times New Roman"/>
          <w:sz w:val="24"/>
          <w:szCs w:val="24"/>
          <w:lang w:val="es-MX" w:eastAsia="es-MX"/>
        </w:rPr>
        <w:t xml:space="preserve">por lo que posteriormente se </w:t>
      </w:r>
      <w:r w:rsidR="00131359" w:rsidRPr="00216CEB">
        <w:rPr>
          <w:rFonts w:ascii="Times New Roman" w:eastAsia="MS Mincho" w:hAnsi="Times New Roman" w:cs="Times New Roman"/>
          <w:sz w:val="24"/>
          <w:szCs w:val="24"/>
          <w:lang w:val="es-MX" w:eastAsia="es-MX"/>
        </w:rPr>
        <w:t xml:space="preserve">procedió a determinar </w:t>
      </w:r>
      <w:r w:rsidR="00352FEA" w:rsidRPr="00216CEB">
        <w:rPr>
          <w:rFonts w:ascii="Times New Roman" w:eastAsia="MS Mincho" w:hAnsi="Times New Roman" w:cs="Times New Roman"/>
          <w:sz w:val="24"/>
          <w:szCs w:val="24"/>
          <w:lang w:val="es-MX" w:eastAsia="es-MX"/>
        </w:rPr>
        <w:t xml:space="preserve">la prueba KMO y el </w:t>
      </w:r>
      <w:r w:rsidR="00131359" w:rsidRPr="00216CEB">
        <w:rPr>
          <w:rFonts w:ascii="Times New Roman" w:eastAsia="MS Mincho" w:hAnsi="Times New Roman" w:cs="Times New Roman"/>
          <w:sz w:val="24"/>
          <w:szCs w:val="24"/>
          <w:lang w:val="es-MX" w:eastAsia="es-MX"/>
        </w:rPr>
        <w:t xml:space="preserve">coeficiente de esfericidad de </w:t>
      </w:r>
      <w:proofErr w:type="spellStart"/>
      <w:r w:rsidR="00131359" w:rsidRPr="00216CEB">
        <w:rPr>
          <w:rFonts w:ascii="Times New Roman" w:eastAsia="MS Mincho" w:hAnsi="Times New Roman" w:cs="Times New Roman"/>
          <w:sz w:val="24"/>
          <w:szCs w:val="24"/>
          <w:lang w:val="es-MX" w:eastAsia="es-MX"/>
        </w:rPr>
        <w:t>Bartl</w:t>
      </w:r>
      <w:r w:rsidR="009969C5" w:rsidRPr="00216CEB">
        <w:rPr>
          <w:rFonts w:ascii="Times New Roman" w:eastAsia="MS Mincho" w:hAnsi="Times New Roman" w:cs="Times New Roman"/>
          <w:sz w:val="24"/>
          <w:szCs w:val="24"/>
          <w:lang w:val="es-MX" w:eastAsia="es-MX"/>
        </w:rPr>
        <w:t>et</w:t>
      </w:r>
      <w:proofErr w:type="spellEnd"/>
      <w:r w:rsidR="009969C5" w:rsidRPr="00216CEB">
        <w:rPr>
          <w:rFonts w:ascii="Times New Roman" w:eastAsia="MS Mincho" w:hAnsi="Times New Roman" w:cs="Times New Roman"/>
          <w:sz w:val="24"/>
          <w:szCs w:val="24"/>
          <w:lang w:val="es-MX" w:eastAsia="es-MX"/>
        </w:rPr>
        <w:t>.</w:t>
      </w:r>
    </w:p>
    <w:p w14:paraId="12FA394B" w14:textId="77777777" w:rsidR="00431871" w:rsidRDefault="00DA7E72"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El coeficiente de significancia de la prueba de esfericidad de </w:t>
      </w:r>
      <w:proofErr w:type="spellStart"/>
      <w:r w:rsidRPr="00216CEB">
        <w:rPr>
          <w:rFonts w:ascii="Times New Roman" w:eastAsia="MS Mincho" w:hAnsi="Times New Roman" w:cs="Times New Roman"/>
          <w:sz w:val="24"/>
          <w:szCs w:val="24"/>
          <w:lang w:val="es-MX" w:eastAsia="es-MX"/>
        </w:rPr>
        <w:t>Bartlet</w:t>
      </w:r>
      <w:proofErr w:type="spellEnd"/>
      <w:r w:rsidRPr="00216CEB">
        <w:rPr>
          <w:rFonts w:ascii="Times New Roman" w:eastAsia="MS Mincho" w:hAnsi="Times New Roman" w:cs="Times New Roman"/>
          <w:sz w:val="24"/>
          <w:szCs w:val="24"/>
          <w:lang w:val="es-MX" w:eastAsia="es-MX"/>
        </w:rPr>
        <w:t xml:space="preserve">, .000 parte de la hipótesis de nulidad de que los ítems no están correlacionados entre sí, ya que evalúa si la correlación de la matriz observada se ajusta a las correlaciones de una matriz de identidad, en la que existen valores de cero por ambos lados de la diagonal, </w:t>
      </w:r>
      <w:r w:rsidR="00431871">
        <w:rPr>
          <w:rFonts w:ascii="Times New Roman" w:eastAsia="MS Mincho" w:hAnsi="Times New Roman" w:cs="Times New Roman"/>
          <w:sz w:val="24"/>
          <w:szCs w:val="24"/>
          <w:lang w:val="es-MX" w:eastAsia="es-MX"/>
        </w:rPr>
        <w:t xml:space="preserve">lo que indica </w:t>
      </w:r>
      <w:r w:rsidRPr="00216CEB">
        <w:rPr>
          <w:rFonts w:ascii="Times New Roman" w:eastAsia="MS Mincho" w:hAnsi="Times New Roman" w:cs="Times New Roman"/>
          <w:sz w:val="24"/>
          <w:szCs w:val="24"/>
          <w:lang w:val="es-MX" w:eastAsia="es-MX"/>
        </w:rPr>
        <w:t>que no existe correlación entre los ítems.</w:t>
      </w:r>
    </w:p>
    <w:p w14:paraId="32218E7F" w14:textId="77777777" w:rsidR="00431871" w:rsidRDefault="00DA7E72"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Por lo tanto, si el </w:t>
      </w:r>
      <w:r w:rsidRPr="00202841">
        <w:rPr>
          <w:rFonts w:ascii="Times New Roman" w:eastAsia="MS Mincho" w:hAnsi="Times New Roman" w:cs="Times New Roman"/>
          <w:i/>
          <w:sz w:val="24"/>
          <w:szCs w:val="24"/>
          <w:lang w:val="es-MX" w:eastAsia="es-MX"/>
        </w:rPr>
        <w:t>p</w:t>
      </w:r>
      <w:r w:rsidRPr="00216CEB">
        <w:rPr>
          <w:rFonts w:ascii="Times New Roman" w:eastAsia="MS Mincho" w:hAnsi="Times New Roman" w:cs="Times New Roman"/>
          <w:sz w:val="24"/>
          <w:szCs w:val="24"/>
          <w:lang w:val="es-MX" w:eastAsia="es-MX"/>
        </w:rPr>
        <w:t xml:space="preserve"> valor observado es menor que el nivel de significancia </w:t>
      </w:r>
      <w:r w:rsidR="00431871">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que en las ciencias sociales es 0.05</w:t>
      </w:r>
      <w:r w:rsidR="00431871">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se cumple el indicio y se puede llevar a cabo el análisis exploratorio. Es decir, se rechaza la hipótesis de nulidad, referente a que la matriz de correlaciones sea una matriz de identidad. </w:t>
      </w:r>
    </w:p>
    <w:p w14:paraId="623C9831" w14:textId="77777777" w:rsidR="00431871" w:rsidRDefault="009F61BA"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Por otro lado, e</w:t>
      </w:r>
      <w:r w:rsidR="00D16C23" w:rsidRPr="00216CEB">
        <w:rPr>
          <w:rFonts w:ascii="Times New Roman" w:eastAsia="MS Mincho" w:hAnsi="Times New Roman" w:cs="Times New Roman"/>
          <w:sz w:val="24"/>
          <w:szCs w:val="24"/>
          <w:lang w:val="es-MX" w:eastAsia="es-MX"/>
        </w:rPr>
        <w:t xml:space="preserve">l coeficiente KMO </w:t>
      </w:r>
      <w:r w:rsidR="00431871">
        <w:rPr>
          <w:rFonts w:ascii="Times New Roman" w:eastAsia="MS Mincho" w:hAnsi="Times New Roman" w:cs="Times New Roman"/>
          <w:sz w:val="24"/>
          <w:szCs w:val="24"/>
          <w:lang w:val="es-MX" w:eastAsia="es-MX"/>
        </w:rPr>
        <w:t>—</w:t>
      </w:r>
      <w:r w:rsidR="00D16C23" w:rsidRPr="00216CEB">
        <w:rPr>
          <w:rFonts w:ascii="Times New Roman" w:eastAsia="MS Mincho" w:hAnsi="Times New Roman" w:cs="Times New Roman"/>
          <w:sz w:val="24"/>
          <w:szCs w:val="24"/>
          <w:lang w:val="es-MX" w:eastAsia="es-MX"/>
        </w:rPr>
        <w:t>o coeficiente de adecuación muestral Kayser, Mayer, Olsen</w:t>
      </w:r>
      <w:r w:rsidR="00431871">
        <w:rPr>
          <w:rFonts w:ascii="Times New Roman" w:eastAsia="MS Mincho" w:hAnsi="Times New Roman" w:cs="Times New Roman"/>
          <w:sz w:val="24"/>
          <w:szCs w:val="24"/>
          <w:lang w:val="es-MX" w:eastAsia="es-MX"/>
        </w:rPr>
        <w:t>—</w:t>
      </w:r>
      <w:r w:rsidR="00FC6FB2" w:rsidRPr="00216CEB">
        <w:rPr>
          <w:rFonts w:ascii="Times New Roman" w:eastAsia="MS Mincho" w:hAnsi="Times New Roman" w:cs="Times New Roman"/>
          <w:sz w:val="24"/>
          <w:szCs w:val="24"/>
          <w:lang w:val="es-MX" w:eastAsia="es-MX"/>
        </w:rPr>
        <w:t xml:space="preserve"> tiene</w:t>
      </w:r>
      <w:r w:rsidR="00D16C23" w:rsidRPr="00216CEB">
        <w:rPr>
          <w:rFonts w:ascii="Times New Roman" w:eastAsia="MS Mincho" w:hAnsi="Times New Roman" w:cs="Times New Roman"/>
          <w:sz w:val="24"/>
          <w:szCs w:val="24"/>
          <w:lang w:val="es-MX" w:eastAsia="es-MX"/>
        </w:rPr>
        <w:t xml:space="preserve"> como base </w:t>
      </w:r>
      <w:r w:rsidR="00A23100" w:rsidRPr="00216CEB">
        <w:rPr>
          <w:rFonts w:ascii="Times New Roman" w:eastAsia="MS Mincho" w:hAnsi="Times New Roman" w:cs="Times New Roman"/>
          <w:sz w:val="24"/>
          <w:szCs w:val="24"/>
          <w:lang w:val="es-MX" w:eastAsia="es-MX"/>
        </w:rPr>
        <w:t>el hecho</w:t>
      </w:r>
      <w:r w:rsidR="00D16C23" w:rsidRPr="00216CEB">
        <w:rPr>
          <w:rFonts w:ascii="Times New Roman" w:eastAsia="MS Mincho" w:hAnsi="Times New Roman" w:cs="Times New Roman"/>
          <w:sz w:val="24"/>
          <w:szCs w:val="24"/>
          <w:lang w:val="es-MX" w:eastAsia="es-MX"/>
        </w:rPr>
        <w:t xml:space="preserve"> de que si las variables o ítem</w:t>
      </w:r>
      <w:r w:rsidR="00431871">
        <w:rPr>
          <w:rFonts w:ascii="Times New Roman" w:eastAsia="MS Mincho" w:hAnsi="Times New Roman" w:cs="Times New Roman"/>
          <w:sz w:val="24"/>
          <w:szCs w:val="24"/>
          <w:lang w:val="es-MX" w:eastAsia="es-MX"/>
        </w:rPr>
        <w:t>s</w:t>
      </w:r>
      <w:r w:rsidR="00D16C23" w:rsidRPr="00216CEB">
        <w:rPr>
          <w:rFonts w:ascii="Times New Roman" w:eastAsia="MS Mincho" w:hAnsi="Times New Roman" w:cs="Times New Roman"/>
          <w:sz w:val="24"/>
          <w:szCs w:val="24"/>
          <w:lang w:val="es-MX" w:eastAsia="es-MX"/>
        </w:rPr>
        <w:t xml:space="preserve"> parten de factores comunes, las correlaciones parciales entre pares</w:t>
      </w:r>
      <w:r w:rsidR="00E22D95" w:rsidRPr="00216CEB">
        <w:rPr>
          <w:rFonts w:ascii="Times New Roman" w:eastAsia="MS Mincho" w:hAnsi="Times New Roman" w:cs="Times New Roman"/>
          <w:sz w:val="24"/>
          <w:szCs w:val="24"/>
          <w:lang w:val="es-MX" w:eastAsia="es-MX"/>
        </w:rPr>
        <w:t xml:space="preserve"> de ítems deberían ser pequeñas</w:t>
      </w:r>
      <w:r w:rsidR="00D16C23" w:rsidRPr="00216CEB">
        <w:rPr>
          <w:rFonts w:ascii="Times New Roman" w:eastAsia="MS Mincho" w:hAnsi="Times New Roman" w:cs="Times New Roman"/>
          <w:sz w:val="24"/>
          <w:szCs w:val="24"/>
          <w:lang w:val="es-MX" w:eastAsia="es-MX"/>
        </w:rPr>
        <w:t xml:space="preserve"> si los efectos de los demás ítems son controlados o eliminados. Esta medida </w:t>
      </w:r>
      <w:r w:rsidR="00431871">
        <w:rPr>
          <w:rFonts w:ascii="Times New Roman" w:eastAsia="MS Mincho" w:hAnsi="Times New Roman" w:cs="Times New Roman"/>
          <w:sz w:val="24"/>
          <w:szCs w:val="24"/>
          <w:lang w:val="es-MX" w:eastAsia="es-MX"/>
        </w:rPr>
        <w:t>sirve para</w:t>
      </w:r>
      <w:r w:rsidR="00D16C23" w:rsidRPr="00216CEB">
        <w:rPr>
          <w:rFonts w:ascii="Times New Roman" w:eastAsia="MS Mincho" w:hAnsi="Times New Roman" w:cs="Times New Roman"/>
          <w:sz w:val="24"/>
          <w:szCs w:val="24"/>
          <w:lang w:val="es-MX" w:eastAsia="es-MX"/>
        </w:rPr>
        <w:t xml:space="preserve"> contrastar la magnitud de los coeficientes de correlación observados con la magnitud de los coeficientes de correlación parciales, arrojando coeficientes que van de cero a uno, estableciendo que coeficientes menores </w:t>
      </w:r>
      <w:r w:rsidR="00431871">
        <w:rPr>
          <w:rFonts w:ascii="Times New Roman" w:eastAsia="MS Mincho" w:hAnsi="Times New Roman" w:cs="Times New Roman"/>
          <w:sz w:val="24"/>
          <w:szCs w:val="24"/>
          <w:lang w:val="es-MX" w:eastAsia="es-MX"/>
        </w:rPr>
        <w:t>a</w:t>
      </w:r>
      <w:r w:rsidR="00D16C23" w:rsidRPr="00216CEB">
        <w:rPr>
          <w:rFonts w:ascii="Times New Roman" w:eastAsia="MS Mincho" w:hAnsi="Times New Roman" w:cs="Times New Roman"/>
          <w:sz w:val="24"/>
          <w:szCs w:val="24"/>
          <w:lang w:val="es-MX" w:eastAsia="es-MX"/>
        </w:rPr>
        <w:t xml:space="preserve"> 0.60 dan a conocer que el análisis factorial no es aplicable</w:t>
      </w:r>
      <w:r w:rsidR="00431871">
        <w:rPr>
          <w:rFonts w:ascii="Times New Roman" w:eastAsia="MS Mincho" w:hAnsi="Times New Roman" w:cs="Times New Roman"/>
          <w:sz w:val="24"/>
          <w:szCs w:val="24"/>
          <w:lang w:val="es-MX" w:eastAsia="es-MX"/>
        </w:rPr>
        <w:t>,</w:t>
      </w:r>
      <w:r w:rsidR="00D16C23" w:rsidRPr="00216CEB">
        <w:rPr>
          <w:rFonts w:ascii="Times New Roman" w:eastAsia="MS Mincho" w:hAnsi="Times New Roman" w:cs="Times New Roman"/>
          <w:sz w:val="24"/>
          <w:szCs w:val="24"/>
          <w:lang w:val="es-MX" w:eastAsia="es-MX"/>
        </w:rPr>
        <w:t xml:space="preserve"> ya que las correlaciones entre pares de ítems no pueden ser explicadas por otros ítems.</w:t>
      </w:r>
    </w:p>
    <w:p w14:paraId="711832C6" w14:textId="24DD3ACD" w:rsidR="00DA7E72" w:rsidRDefault="00A23100"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Por </w:t>
      </w:r>
      <w:r w:rsidR="00A1456E" w:rsidRPr="00216CEB">
        <w:rPr>
          <w:rFonts w:ascii="Times New Roman" w:eastAsia="MS Mincho" w:hAnsi="Times New Roman" w:cs="Times New Roman"/>
          <w:sz w:val="24"/>
          <w:szCs w:val="24"/>
          <w:lang w:val="es-MX" w:eastAsia="es-MX"/>
        </w:rPr>
        <w:t>tanto,</w:t>
      </w:r>
      <w:r w:rsidRPr="00216CEB">
        <w:rPr>
          <w:rFonts w:ascii="Times New Roman" w:eastAsia="MS Mincho" w:hAnsi="Times New Roman" w:cs="Times New Roman"/>
          <w:sz w:val="24"/>
          <w:szCs w:val="24"/>
          <w:lang w:val="es-MX" w:eastAsia="es-MX"/>
        </w:rPr>
        <w:t xml:space="preserve"> se incluye este coeficiente como técnica adicional</w:t>
      </w:r>
      <w:r w:rsidR="00DA7E72" w:rsidRPr="00216CEB">
        <w:rPr>
          <w:rFonts w:ascii="Times New Roman" w:eastAsia="MS Mincho" w:hAnsi="Times New Roman" w:cs="Times New Roman"/>
          <w:sz w:val="24"/>
          <w:szCs w:val="24"/>
          <w:lang w:val="es-MX" w:eastAsia="es-MX"/>
        </w:rPr>
        <w:t xml:space="preserve"> </w:t>
      </w:r>
      <w:r w:rsidR="0014126C" w:rsidRPr="00216CEB">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dado que la prueba de esfericidad de Bartlet</w:t>
      </w:r>
      <w:r w:rsidR="006A0B8E" w:rsidRPr="00216CEB">
        <w:rPr>
          <w:rFonts w:ascii="Times New Roman" w:eastAsia="MS Mincho" w:hAnsi="Times New Roman" w:cs="Times New Roman"/>
          <w:sz w:val="24"/>
          <w:szCs w:val="24"/>
          <w:lang w:val="es-MX" w:eastAsia="es-MX"/>
        </w:rPr>
        <w:t>t</w:t>
      </w:r>
      <w:r w:rsidRPr="00216CEB">
        <w:rPr>
          <w:rFonts w:ascii="Times New Roman" w:eastAsia="MS Mincho" w:hAnsi="Times New Roman" w:cs="Times New Roman"/>
          <w:sz w:val="24"/>
          <w:szCs w:val="24"/>
          <w:lang w:val="es-MX" w:eastAsia="es-MX"/>
        </w:rPr>
        <w:t xml:space="preserve"> es sensible a la muestra</w:t>
      </w:r>
      <w:r w:rsidR="0014126C" w:rsidRPr="00216CEB">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w:t>
      </w:r>
      <w:r w:rsidR="009A6AAB" w:rsidRPr="00216CEB">
        <w:rPr>
          <w:rFonts w:ascii="Times New Roman" w:eastAsia="MS Mincho" w:hAnsi="Times New Roman" w:cs="Times New Roman"/>
          <w:sz w:val="24"/>
          <w:szCs w:val="24"/>
          <w:lang w:val="es-MX" w:eastAsia="es-MX"/>
        </w:rPr>
        <w:t xml:space="preserve">mostrando un valor por encima </w:t>
      </w:r>
      <w:r w:rsidR="00EB6F64" w:rsidRPr="00216CEB">
        <w:rPr>
          <w:rFonts w:ascii="Times New Roman" w:eastAsia="MS Mincho" w:hAnsi="Times New Roman" w:cs="Times New Roman"/>
          <w:sz w:val="24"/>
          <w:szCs w:val="24"/>
          <w:lang w:val="es-MX" w:eastAsia="es-MX"/>
        </w:rPr>
        <w:t>de</w:t>
      </w:r>
      <w:r w:rsidR="00DA7E72" w:rsidRPr="00216CEB">
        <w:rPr>
          <w:rFonts w:ascii="Times New Roman" w:eastAsia="MS Mincho" w:hAnsi="Times New Roman" w:cs="Times New Roman"/>
          <w:sz w:val="24"/>
          <w:szCs w:val="24"/>
          <w:lang w:val="es-MX" w:eastAsia="es-MX"/>
        </w:rPr>
        <w:t xml:space="preserve"> 0.60, correspondiente a 0.927, </w:t>
      </w:r>
      <w:r w:rsidR="00431871">
        <w:rPr>
          <w:rFonts w:ascii="Times New Roman" w:eastAsia="MS Mincho" w:hAnsi="Times New Roman" w:cs="Times New Roman"/>
          <w:sz w:val="24"/>
          <w:szCs w:val="24"/>
          <w:lang w:val="es-MX" w:eastAsia="es-MX"/>
        </w:rPr>
        <w:t xml:space="preserve">es decir, </w:t>
      </w:r>
      <w:r w:rsidR="00DA7E72" w:rsidRPr="00216CEB">
        <w:rPr>
          <w:rFonts w:ascii="Times New Roman" w:eastAsia="MS Mincho" w:hAnsi="Times New Roman" w:cs="Times New Roman"/>
          <w:sz w:val="24"/>
          <w:szCs w:val="24"/>
          <w:lang w:val="es-MX" w:eastAsia="es-MX"/>
        </w:rPr>
        <w:t>las relaciones entre los ítems pueden ser explicadas por otros ítems, situación que indica que el a</w:t>
      </w:r>
      <w:r w:rsidR="00EB6F64" w:rsidRPr="00216CEB">
        <w:rPr>
          <w:rFonts w:ascii="Times New Roman" w:eastAsia="MS Mincho" w:hAnsi="Times New Roman" w:cs="Times New Roman"/>
          <w:sz w:val="24"/>
          <w:szCs w:val="24"/>
          <w:lang w:val="es-MX" w:eastAsia="es-MX"/>
        </w:rPr>
        <w:t>nálisis factorial es aplicable</w:t>
      </w:r>
      <w:r w:rsidR="00DA7E72" w:rsidRPr="00216CEB">
        <w:rPr>
          <w:rFonts w:ascii="Times New Roman" w:eastAsia="MS Mincho" w:hAnsi="Times New Roman" w:cs="Times New Roman"/>
          <w:sz w:val="24"/>
          <w:szCs w:val="24"/>
          <w:lang w:val="es-MX" w:eastAsia="es-MX"/>
        </w:rPr>
        <w:t xml:space="preserve"> </w:t>
      </w:r>
      <w:r w:rsidR="00431871">
        <w:rPr>
          <w:rFonts w:ascii="Times New Roman" w:eastAsia="MS Mincho" w:hAnsi="Times New Roman" w:cs="Times New Roman"/>
          <w:sz w:val="24"/>
          <w:szCs w:val="24"/>
          <w:lang w:val="es-MX" w:eastAsia="es-MX"/>
        </w:rPr>
        <w:t>(t</w:t>
      </w:r>
      <w:r w:rsidR="00E10A36" w:rsidRPr="00216CEB">
        <w:rPr>
          <w:rFonts w:ascii="Times New Roman" w:eastAsia="MS Mincho" w:hAnsi="Times New Roman" w:cs="Times New Roman"/>
          <w:sz w:val="24"/>
          <w:szCs w:val="24"/>
          <w:lang w:val="es-MX" w:eastAsia="es-MX"/>
        </w:rPr>
        <w:t>abla</w:t>
      </w:r>
      <w:r w:rsidR="00431871">
        <w:rPr>
          <w:rFonts w:ascii="Times New Roman" w:eastAsia="MS Mincho" w:hAnsi="Times New Roman" w:cs="Times New Roman"/>
          <w:sz w:val="24"/>
          <w:szCs w:val="24"/>
          <w:lang w:val="es-MX" w:eastAsia="es-MX"/>
        </w:rPr>
        <w:t xml:space="preserve"> </w:t>
      </w:r>
      <w:r w:rsidR="006747FD" w:rsidRPr="00216CEB">
        <w:rPr>
          <w:rFonts w:ascii="Times New Roman" w:eastAsia="MS Mincho" w:hAnsi="Times New Roman" w:cs="Times New Roman"/>
          <w:sz w:val="24"/>
          <w:szCs w:val="24"/>
          <w:lang w:val="es-MX" w:eastAsia="es-MX"/>
        </w:rPr>
        <w:t>2</w:t>
      </w:r>
      <w:r w:rsidR="00431871">
        <w:rPr>
          <w:rFonts w:ascii="Times New Roman" w:eastAsia="MS Mincho" w:hAnsi="Times New Roman" w:cs="Times New Roman"/>
          <w:sz w:val="24"/>
          <w:szCs w:val="24"/>
          <w:lang w:val="es-MX" w:eastAsia="es-MX"/>
        </w:rPr>
        <w:t>)</w:t>
      </w:r>
      <w:r w:rsidR="00264903" w:rsidRPr="00216CEB">
        <w:rPr>
          <w:rFonts w:ascii="Times New Roman" w:eastAsia="MS Mincho" w:hAnsi="Times New Roman" w:cs="Times New Roman"/>
          <w:sz w:val="24"/>
          <w:szCs w:val="24"/>
          <w:lang w:val="es-MX" w:eastAsia="es-MX"/>
        </w:rPr>
        <w:t>.</w:t>
      </w:r>
    </w:p>
    <w:p w14:paraId="562594A7" w14:textId="7AC49DC3" w:rsidR="00394E72"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63E52C89" w14:textId="69EA76C8" w:rsidR="00394E72"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62DBCFE3" w14:textId="77777777" w:rsidR="00394E72"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545152EF" w14:textId="21FA6651" w:rsidR="00264903" w:rsidRPr="00507DAF" w:rsidRDefault="00E10A36" w:rsidP="00D211D3">
      <w:pPr>
        <w:spacing w:after="0" w:line="240" w:lineRule="auto"/>
        <w:jc w:val="center"/>
        <w:rPr>
          <w:rFonts w:ascii="Times New Roman" w:eastAsia="MS Mincho" w:hAnsi="Times New Roman" w:cs="Times New Roman"/>
          <w:sz w:val="32"/>
          <w:szCs w:val="28"/>
          <w:lang w:val="es-MX" w:eastAsia="es-MX"/>
        </w:rPr>
      </w:pPr>
      <w:r w:rsidRPr="00507DAF">
        <w:rPr>
          <w:rFonts w:ascii="Times New Roman" w:hAnsi="Times New Roman" w:cs="Times New Roman"/>
          <w:b/>
          <w:bCs/>
          <w:color w:val="010205"/>
          <w:sz w:val="24"/>
          <w:szCs w:val="24"/>
          <w:lang w:val="es-MX"/>
        </w:rPr>
        <w:lastRenderedPageBreak/>
        <w:t>Tabla</w:t>
      </w:r>
      <w:r w:rsidR="0075637D" w:rsidRPr="00507DAF">
        <w:rPr>
          <w:rFonts w:ascii="Times New Roman" w:hAnsi="Times New Roman" w:cs="Times New Roman"/>
          <w:b/>
          <w:bCs/>
          <w:color w:val="010205"/>
          <w:sz w:val="24"/>
          <w:szCs w:val="24"/>
          <w:lang w:val="es-MX"/>
        </w:rPr>
        <w:t xml:space="preserve"> </w:t>
      </w:r>
      <w:r w:rsidR="00CB3E01" w:rsidRPr="00507DAF">
        <w:rPr>
          <w:rFonts w:ascii="Times New Roman" w:hAnsi="Times New Roman" w:cs="Times New Roman"/>
          <w:b/>
          <w:bCs/>
          <w:color w:val="010205"/>
          <w:sz w:val="24"/>
          <w:szCs w:val="24"/>
          <w:lang w:val="es-MX"/>
        </w:rPr>
        <w:t>2</w:t>
      </w:r>
      <w:r w:rsidR="00A0641D" w:rsidRPr="00507DAF">
        <w:rPr>
          <w:rFonts w:ascii="Times New Roman" w:hAnsi="Times New Roman" w:cs="Times New Roman"/>
          <w:b/>
          <w:bCs/>
          <w:color w:val="010205"/>
          <w:sz w:val="24"/>
          <w:szCs w:val="24"/>
          <w:lang w:val="es-MX"/>
        </w:rPr>
        <w:t>.</w:t>
      </w:r>
      <w:r w:rsidR="00264903" w:rsidRPr="00507DAF">
        <w:rPr>
          <w:rFonts w:ascii="Times New Roman" w:hAnsi="Times New Roman" w:cs="Times New Roman"/>
          <w:bCs/>
          <w:color w:val="010205"/>
          <w:sz w:val="24"/>
          <w:szCs w:val="24"/>
          <w:lang w:val="es-MX"/>
        </w:rPr>
        <w:t xml:space="preserve"> Prueba de KMO y Bartlett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6"/>
        <w:gridCol w:w="3826"/>
        <w:gridCol w:w="1698"/>
      </w:tblGrid>
      <w:tr w:rsidR="00455DE4" w:rsidRPr="00507DAF" w14:paraId="1E64E174" w14:textId="77777777" w:rsidTr="00507DAF">
        <w:trPr>
          <w:cantSplit/>
        </w:trPr>
        <w:tc>
          <w:tcPr>
            <w:tcW w:w="4092" w:type="pct"/>
            <w:gridSpan w:val="2"/>
            <w:shd w:val="clear" w:color="auto" w:fill="auto"/>
          </w:tcPr>
          <w:p w14:paraId="01476642" w14:textId="77777777" w:rsidR="00D47A50" w:rsidRPr="00507DAF" w:rsidRDefault="00D47A50" w:rsidP="00D211D3">
            <w:pPr>
              <w:autoSpaceDE w:val="0"/>
              <w:autoSpaceDN w:val="0"/>
              <w:adjustRightInd w:val="0"/>
              <w:spacing w:after="0" w:line="240" w:lineRule="auto"/>
              <w:ind w:left="60" w:right="60"/>
              <w:rPr>
                <w:rFonts w:ascii="Times New Roman" w:hAnsi="Times New Roman" w:cs="Times New Roman"/>
                <w:sz w:val="24"/>
                <w:szCs w:val="28"/>
                <w:lang w:val="es-MX"/>
              </w:rPr>
            </w:pPr>
            <w:r w:rsidRPr="00507DAF">
              <w:rPr>
                <w:rFonts w:ascii="Times New Roman" w:hAnsi="Times New Roman" w:cs="Times New Roman"/>
                <w:sz w:val="24"/>
                <w:szCs w:val="28"/>
                <w:lang w:val="es-MX"/>
              </w:rPr>
              <w:t>Medida Kaiser-Meyer-</w:t>
            </w:r>
            <w:proofErr w:type="spellStart"/>
            <w:r w:rsidRPr="00507DAF">
              <w:rPr>
                <w:rFonts w:ascii="Times New Roman" w:hAnsi="Times New Roman" w:cs="Times New Roman"/>
                <w:sz w:val="24"/>
                <w:szCs w:val="28"/>
                <w:lang w:val="es-MX"/>
              </w:rPr>
              <w:t>Olkin</w:t>
            </w:r>
            <w:proofErr w:type="spellEnd"/>
            <w:r w:rsidRPr="00507DAF">
              <w:rPr>
                <w:rFonts w:ascii="Times New Roman" w:hAnsi="Times New Roman" w:cs="Times New Roman"/>
                <w:sz w:val="24"/>
                <w:szCs w:val="28"/>
                <w:lang w:val="es-MX"/>
              </w:rPr>
              <w:t xml:space="preserve"> de adecuación de muestreo</w:t>
            </w:r>
          </w:p>
        </w:tc>
        <w:tc>
          <w:tcPr>
            <w:tcW w:w="908" w:type="pct"/>
            <w:shd w:val="clear" w:color="auto" w:fill="auto"/>
          </w:tcPr>
          <w:p w14:paraId="2B2AA767" w14:textId="77777777" w:rsidR="00D47A50" w:rsidRPr="00507DAF" w:rsidRDefault="00D47A50" w:rsidP="00D211D3">
            <w:pPr>
              <w:autoSpaceDE w:val="0"/>
              <w:autoSpaceDN w:val="0"/>
              <w:adjustRightInd w:val="0"/>
              <w:spacing w:after="0" w:line="240" w:lineRule="auto"/>
              <w:ind w:left="60" w:right="60"/>
              <w:jc w:val="right"/>
              <w:rPr>
                <w:rFonts w:ascii="Times New Roman" w:hAnsi="Times New Roman" w:cs="Times New Roman"/>
                <w:sz w:val="24"/>
                <w:szCs w:val="28"/>
                <w:lang w:val="es-MX"/>
              </w:rPr>
            </w:pPr>
            <w:r w:rsidRPr="00507DAF">
              <w:rPr>
                <w:rFonts w:ascii="Times New Roman" w:hAnsi="Times New Roman" w:cs="Times New Roman"/>
                <w:sz w:val="24"/>
                <w:szCs w:val="28"/>
                <w:lang w:val="es-MX"/>
              </w:rPr>
              <w:t>.927</w:t>
            </w:r>
          </w:p>
        </w:tc>
      </w:tr>
      <w:tr w:rsidR="00455DE4" w:rsidRPr="00507DAF" w14:paraId="22D53417" w14:textId="77777777" w:rsidTr="00507DAF">
        <w:trPr>
          <w:cantSplit/>
        </w:trPr>
        <w:tc>
          <w:tcPr>
            <w:tcW w:w="2046" w:type="pct"/>
            <w:vMerge w:val="restart"/>
            <w:shd w:val="clear" w:color="auto" w:fill="auto"/>
          </w:tcPr>
          <w:p w14:paraId="1F29E59D" w14:textId="77777777" w:rsidR="00D47A50" w:rsidRPr="00507DAF" w:rsidRDefault="00D47A50" w:rsidP="00D211D3">
            <w:pPr>
              <w:autoSpaceDE w:val="0"/>
              <w:autoSpaceDN w:val="0"/>
              <w:adjustRightInd w:val="0"/>
              <w:spacing w:after="0" w:line="240" w:lineRule="auto"/>
              <w:ind w:left="60" w:right="60"/>
              <w:rPr>
                <w:rFonts w:ascii="Times New Roman" w:hAnsi="Times New Roman" w:cs="Times New Roman"/>
                <w:sz w:val="24"/>
                <w:szCs w:val="28"/>
                <w:lang w:val="es-MX"/>
              </w:rPr>
            </w:pPr>
            <w:r w:rsidRPr="00507DAF">
              <w:rPr>
                <w:rFonts w:ascii="Times New Roman" w:hAnsi="Times New Roman" w:cs="Times New Roman"/>
                <w:sz w:val="24"/>
                <w:szCs w:val="28"/>
                <w:lang w:val="es-MX"/>
              </w:rPr>
              <w:t>Prueba de esfericidad de Bartlett</w:t>
            </w:r>
          </w:p>
        </w:tc>
        <w:tc>
          <w:tcPr>
            <w:tcW w:w="2046" w:type="pct"/>
            <w:shd w:val="clear" w:color="auto" w:fill="auto"/>
          </w:tcPr>
          <w:p w14:paraId="255A784A" w14:textId="77777777" w:rsidR="00D47A50" w:rsidRPr="00507DAF" w:rsidRDefault="00D47A50" w:rsidP="00D211D3">
            <w:pPr>
              <w:autoSpaceDE w:val="0"/>
              <w:autoSpaceDN w:val="0"/>
              <w:adjustRightInd w:val="0"/>
              <w:spacing w:after="0" w:line="240" w:lineRule="auto"/>
              <w:ind w:left="60" w:right="60"/>
              <w:rPr>
                <w:rFonts w:ascii="Times New Roman" w:hAnsi="Times New Roman" w:cs="Times New Roman"/>
                <w:sz w:val="24"/>
                <w:szCs w:val="28"/>
                <w:lang w:val="es-MX"/>
              </w:rPr>
            </w:pPr>
            <w:r w:rsidRPr="00507DAF">
              <w:rPr>
                <w:rFonts w:ascii="Times New Roman" w:hAnsi="Times New Roman" w:cs="Times New Roman"/>
                <w:sz w:val="24"/>
                <w:szCs w:val="28"/>
                <w:lang w:val="es-MX"/>
              </w:rPr>
              <w:t>Aprox. Chi-cuadrado</w:t>
            </w:r>
          </w:p>
        </w:tc>
        <w:tc>
          <w:tcPr>
            <w:tcW w:w="908" w:type="pct"/>
            <w:shd w:val="clear" w:color="auto" w:fill="auto"/>
          </w:tcPr>
          <w:p w14:paraId="1AC56C37" w14:textId="77777777" w:rsidR="00D47A50" w:rsidRPr="00507DAF" w:rsidRDefault="00D47A50" w:rsidP="00D211D3">
            <w:pPr>
              <w:autoSpaceDE w:val="0"/>
              <w:autoSpaceDN w:val="0"/>
              <w:adjustRightInd w:val="0"/>
              <w:spacing w:after="0" w:line="240" w:lineRule="auto"/>
              <w:ind w:left="60" w:right="60"/>
              <w:jc w:val="right"/>
              <w:rPr>
                <w:rFonts w:ascii="Times New Roman" w:hAnsi="Times New Roman" w:cs="Times New Roman"/>
                <w:sz w:val="24"/>
                <w:szCs w:val="28"/>
                <w:lang w:val="es-MX"/>
              </w:rPr>
            </w:pPr>
            <w:r w:rsidRPr="00507DAF">
              <w:rPr>
                <w:rFonts w:ascii="Times New Roman" w:hAnsi="Times New Roman" w:cs="Times New Roman"/>
                <w:sz w:val="24"/>
                <w:szCs w:val="28"/>
                <w:lang w:val="es-MX"/>
              </w:rPr>
              <w:t>7086.123</w:t>
            </w:r>
          </w:p>
        </w:tc>
      </w:tr>
      <w:tr w:rsidR="00455DE4" w:rsidRPr="00507DAF" w14:paraId="01618271" w14:textId="77777777" w:rsidTr="00507DAF">
        <w:trPr>
          <w:cantSplit/>
        </w:trPr>
        <w:tc>
          <w:tcPr>
            <w:tcW w:w="2046" w:type="pct"/>
            <w:vMerge/>
            <w:shd w:val="clear" w:color="auto" w:fill="auto"/>
          </w:tcPr>
          <w:p w14:paraId="683C17BA" w14:textId="77777777" w:rsidR="00D47A50" w:rsidRPr="00507DAF" w:rsidRDefault="00D47A50" w:rsidP="00D211D3">
            <w:pPr>
              <w:autoSpaceDE w:val="0"/>
              <w:autoSpaceDN w:val="0"/>
              <w:adjustRightInd w:val="0"/>
              <w:spacing w:after="0" w:line="240" w:lineRule="auto"/>
              <w:rPr>
                <w:rFonts w:ascii="Times New Roman" w:hAnsi="Times New Roman" w:cs="Times New Roman"/>
                <w:sz w:val="24"/>
                <w:szCs w:val="28"/>
                <w:lang w:val="es-MX"/>
              </w:rPr>
            </w:pPr>
          </w:p>
        </w:tc>
        <w:tc>
          <w:tcPr>
            <w:tcW w:w="2046" w:type="pct"/>
            <w:shd w:val="clear" w:color="auto" w:fill="auto"/>
          </w:tcPr>
          <w:p w14:paraId="64673A0F" w14:textId="4A25ED96" w:rsidR="00D47A50" w:rsidRPr="00507DAF" w:rsidRDefault="00507DAF" w:rsidP="00D211D3">
            <w:pPr>
              <w:autoSpaceDE w:val="0"/>
              <w:autoSpaceDN w:val="0"/>
              <w:adjustRightInd w:val="0"/>
              <w:spacing w:after="0" w:line="240" w:lineRule="auto"/>
              <w:ind w:left="60" w:right="60"/>
              <w:rPr>
                <w:rFonts w:ascii="Times New Roman" w:hAnsi="Times New Roman" w:cs="Times New Roman"/>
                <w:sz w:val="24"/>
                <w:szCs w:val="28"/>
                <w:lang w:val="es-MX"/>
              </w:rPr>
            </w:pPr>
            <w:proofErr w:type="spellStart"/>
            <w:r w:rsidRPr="00507DAF">
              <w:rPr>
                <w:rFonts w:ascii="Times New Roman" w:hAnsi="Times New Roman" w:cs="Times New Roman"/>
                <w:sz w:val="24"/>
                <w:szCs w:val="28"/>
                <w:lang w:val="es-MX"/>
              </w:rPr>
              <w:t>G</w:t>
            </w:r>
            <w:r w:rsidR="00D47A50" w:rsidRPr="00507DAF">
              <w:rPr>
                <w:rFonts w:ascii="Times New Roman" w:hAnsi="Times New Roman" w:cs="Times New Roman"/>
                <w:sz w:val="24"/>
                <w:szCs w:val="28"/>
                <w:lang w:val="es-MX"/>
              </w:rPr>
              <w:t>l</w:t>
            </w:r>
            <w:proofErr w:type="spellEnd"/>
          </w:p>
        </w:tc>
        <w:tc>
          <w:tcPr>
            <w:tcW w:w="908" w:type="pct"/>
            <w:shd w:val="clear" w:color="auto" w:fill="auto"/>
          </w:tcPr>
          <w:p w14:paraId="672B40CA" w14:textId="77777777" w:rsidR="00D47A50" w:rsidRPr="00507DAF" w:rsidRDefault="00D47A50" w:rsidP="00D211D3">
            <w:pPr>
              <w:autoSpaceDE w:val="0"/>
              <w:autoSpaceDN w:val="0"/>
              <w:adjustRightInd w:val="0"/>
              <w:spacing w:after="0" w:line="240" w:lineRule="auto"/>
              <w:ind w:left="60" w:right="60"/>
              <w:jc w:val="right"/>
              <w:rPr>
                <w:rFonts w:ascii="Times New Roman" w:hAnsi="Times New Roman" w:cs="Times New Roman"/>
                <w:sz w:val="24"/>
                <w:szCs w:val="28"/>
                <w:lang w:val="es-MX"/>
              </w:rPr>
            </w:pPr>
            <w:r w:rsidRPr="00507DAF">
              <w:rPr>
                <w:rFonts w:ascii="Times New Roman" w:hAnsi="Times New Roman" w:cs="Times New Roman"/>
                <w:sz w:val="24"/>
                <w:szCs w:val="28"/>
                <w:lang w:val="es-MX"/>
              </w:rPr>
              <w:t>861</w:t>
            </w:r>
          </w:p>
        </w:tc>
      </w:tr>
      <w:tr w:rsidR="00455DE4" w:rsidRPr="00507DAF" w14:paraId="76C79ED8" w14:textId="77777777" w:rsidTr="00507DAF">
        <w:trPr>
          <w:cantSplit/>
        </w:trPr>
        <w:tc>
          <w:tcPr>
            <w:tcW w:w="2046" w:type="pct"/>
            <w:vMerge/>
            <w:shd w:val="clear" w:color="auto" w:fill="auto"/>
          </w:tcPr>
          <w:p w14:paraId="14D5E299" w14:textId="77777777" w:rsidR="00D47A50" w:rsidRPr="00507DAF" w:rsidRDefault="00D47A50" w:rsidP="00D211D3">
            <w:pPr>
              <w:autoSpaceDE w:val="0"/>
              <w:autoSpaceDN w:val="0"/>
              <w:adjustRightInd w:val="0"/>
              <w:spacing w:after="0" w:line="240" w:lineRule="auto"/>
              <w:rPr>
                <w:rFonts w:ascii="Times New Roman" w:hAnsi="Times New Roman" w:cs="Times New Roman"/>
                <w:sz w:val="24"/>
                <w:szCs w:val="28"/>
                <w:lang w:val="es-MX"/>
              </w:rPr>
            </w:pPr>
          </w:p>
        </w:tc>
        <w:tc>
          <w:tcPr>
            <w:tcW w:w="2046" w:type="pct"/>
            <w:shd w:val="clear" w:color="auto" w:fill="auto"/>
          </w:tcPr>
          <w:p w14:paraId="6C62CE3D" w14:textId="77777777" w:rsidR="00D47A50" w:rsidRPr="00507DAF" w:rsidRDefault="00D47A50" w:rsidP="00D211D3">
            <w:pPr>
              <w:autoSpaceDE w:val="0"/>
              <w:autoSpaceDN w:val="0"/>
              <w:adjustRightInd w:val="0"/>
              <w:spacing w:after="0" w:line="240" w:lineRule="auto"/>
              <w:ind w:left="60" w:right="60"/>
              <w:rPr>
                <w:rFonts w:ascii="Times New Roman" w:hAnsi="Times New Roman" w:cs="Times New Roman"/>
                <w:sz w:val="24"/>
                <w:szCs w:val="28"/>
                <w:lang w:val="es-MX"/>
              </w:rPr>
            </w:pPr>
            <w:r w:rsidRPr="00507DAF">
              <w:rPr>
                <w:rFonts w:ascii="Times New Roman" w:hAnsi="Times New Roman" w:cs="Times New Roman"/>
                <w:sz w:val="24"/>
                <w:szCs w:val="28"/>
                <w:lang w:val="es-MX"/>
              </w:rPr>
              <w:t>Sig.</w:t>
            </w:r>
          </w:p>
        </w:tc>
        <w:tc>
          <w:tcPr>
            <w:tcW w:w="908" w:type="pct"/>
            <w:shd w:val="clear" w:color="auto" w:fill="auto"/>
          </w:tcPr>
          <w:p w14:paraId="258EEA84" w14:textId="77777777" w:rsidR="00D47A50" w:rsidRPr="00507DAF" w:rsidRDefault="00D47A50" w:rsidP="00D211D3">
            <w:pPr>
              <w:autoSpaceDE w:val="0"/>
              <w:autoSpaceDN w:val="0"/>
              <w:adjustRightInd w:val="0"/>
              <w:spacing w:after="0" w:line="240" w:lineRule="auto"/>
              <w:ind w:left="60" w:right="60"/>
              <w:jc w:val="right"/>
              <w:rPr>
                <w:rFonts w:ascii="Times New Roman" w:hAnsi="Times New Roman" w:cs="Times New Roman"/>
                <w:sz w:val="24"/>
                <w:szCs w:val="28"/>
                <w:lang w:val="es-MX"/>
              </w:rPr>
            </w:pPr>
            <w:r w:rsidRPr="00507DAF">
              <w:rPr>
                <w:rFonts w:ascii="Times New Roman" w:hAnsi="Times New Roman" w:cs="Times New Roman"/>
                <w:sz w:val="24"/>
                <w:szCs w:val="28"/>
                <w:lang w:val="es-MX"/>
              </w:rPr>
              <w:t>.000</w:t>
            </w:r>
          </w:p>
        </w:tc>
      </w:tr>
    </w:tbl>
    <w:p w14:paraId="34C6A3A1" w14:textId="69002BE2" w:rsidR="00CC13EC" w:rsidRPr="00507DAF" w:rsidRDefault="00CC13EC" w:rsidP="00D211D3">
      <w:pPr>
        <w:spacing w:after="0" w:line="360" w:lineRule="auto"/>
        <w:jc w:val="center"/>
        <w:rPr>
          <w:rFonts w:ascii="Times New Roman" w:eastAsia="MS Mincho" w:hAnsi="Times New Roman" w:cs="Times New Roman"/>
          <w:sz w:val="28"/>
          <w:szCs w:val="28"/>
          <w:lang w:val="es-MX" w:eastAsia="es-MX"/>
        </w:rPr>
      </w:pPr>
      <w:r w:rsidRPr="00507DAF">
        <w:rPr>
          <w:rFonts w:ascii="Times New Roman" w:eastAsia="MS Mincho" w:hAnsi="Times New Roman" w:cs="Times New Roman"/>
          <w:sz w:val="24"/>
          <w:szCs w:val="28"/>
          <w:lang w:val="es-MX" w:eastAsia="es-MX"/>
        </w:rPr>
        <w:t xml:space="preserve">Fuente: </w:t>
      </w:r>
      <w:r w:rsidR="00431871" w:rsidRPr="00507DAF">
        <w:rPr>
          <w:rFonts w:ascii="Times New Roman" w:eastAsia="MS Mincho" w:hAnsi="Times New Roman" w:cs="Times New Roman"/>
          <w:sz w:val="24"/>
          <w:szCs w:val="28"/>
          <w:lang w:val="es-MX" w:eastAsia="es-MX"/>
        </w:rPr>
        <w:t>E</w:t>
      </w:r>
      <w:r w:rsidRPr="00507DAF">
        <w:rPr>
          <w:rFonts w:ascii="Times New Roman" w:eastAsia="MS Mincho" w:hAnsi="Times New Roman" w:cs="Times New Roman"/>
          <w:sz w:val="24"/>
          <w:szCs w:val="28"/>
          <w:lang w:val="es-MX" w:eastAsia="es-MX"/>
        </w:rPr>
        <w:t>laboración propia</w:t>
      </w:r>
      <w:r w:rsidR="00431871" w:rsidRPr="00507DAF">
        <w:rPr>
          <w:rFonts w:ascii="Times New Roman" w:eastAsia="MS Mincho" w:hAnsi="Times New Roman" w:cs="Times New Roman"/>
          <w:sz w:val="24"/>
          <w:szCs w:val="28"/>
          <w:lang w:val="es-MX" w:eastAsia="es-MX"/>
        </w:rPr>
        <w:t xml:space="preserve"> </w:t>
      </w:r>
    </w:p>
    <w:p w14:paraId="7B26B3C0" w14:textId="25C3339F" w:rsidR="005817A5" w:rsidRDefault="00431871" w:rsidP="00D211D3">
      <w:pPr>
        <w:spacing w:after="0" w:line="360" w:lineRule="auto"/>
        <w:ind w:firstLine="720"/>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El</w:t>
      </w:r>
      <w:r w:rsidR="002E528C" w:rsidRPr="00216CEB">
        <w:rPr>
          <w:rFonts w:ascii="Times New Roman" w:eastAsia="MS Mincho" w:hAnsi="Times New Roman" w:cs="Times New Roman"/>
          <w:sz w:val="24"/>
          <w:szCs w:val="24"/>
          <w:lang w:val="es-MX" w:eastAsia="es-MX"/>
        </w:rPr>
        <w:t xml:space="preserve"> siguiente paso </w:t>
      </w:r>
      <w:r>
        <w:rPr>
          <w:rFonts w:ascii="Times New Roman" w:eastAsia="MS Mincho" w:hAnsi="Times New Roman" w:cs="Times New Roman"/>
          <w:sz w:val="24"/>
          <w:szCs w:val="24"/>
          <w:lang w:val="es-MX" w:eastAsia="es-MX"/>
        </w:rPr>
        <w:t xml:space="preserve">consistió en </w:t>
      </w:r>
      <w:r w:rsidR="00DB73C6" w:rsidRPr="00216CEB">
        <w:rPr>
          <w:rFonts w:ascii="Times New Roman" w:eastAsia="MS Mincho" w:hAnsi="Times New Roman" w:cs="Times New Roman"/>
          <w:sz w:val="24"/>
          <w:szCs w:val="24"/>
          <w:lang w:val="es-MX" w:eastAsia="es-MX"/>
        </w:rPr>
        <w:t xml:space="preserve">la determinación de </w:t>
      </w:r>
      <w:r w:rsidR="005817A5" w:rsidRPr="00216CEB">
        <w:rPr>
          <w:rFonts w:ascii="Times New Roman" w:eastAsia="MS Mincho" w:hAnsi="Times New Roman" w:cs="Times New Roman"/>
          <w:sz w:val="24"/>
          <w:szCs w:val="24"/>
          <w:lang w:val="es-MX" w:eastAsia="es-MX"/>
        </w:rPr>
        <w:t xml:space="preserve">la tabla de comunalidades. La comunalidad </w:t>
      </w:r>
      <w:r w:rsidR="00EE27D7" w:rsidRPr="00216CEB">
        <w:rPr>
          <w:rFonts w:ascii="Times New Roman" w:eastAsia="MS Mincho" w:hAnsi="Times New Roman" w:cs="Times New Roman"/>
          <w:sz w:val="24"/>
          <w:szCs w:val="24"/>
          <w:lang w:val="es-MX" w:eastAsia="es-MX"/>
        </w:rPr>
        <w:t xml:space="preserve">alude a la proporción de varianza </w:t>
      </w:r>
      <w:r w:rsidR="00B523E9" w:rsidRPr="00216CEB">
        <w:rPr>
          <w:rFonts w:ascii="Times New Roman" w:eastAsia="MS Mincho" w:hAnsi="Times New Roman" w:cs="Times New Roman"/>
          <w:sz w:val="24"/>
          <w:szCs w:val="24"/>
          <w:lang w:val="es-MX" w:eastAsia="es-MX"/>
        </w:rPr>
        <w:t xml:space="preserve">que es capaz de reproducir </w:t>
      </w:r>
      <w:r w:rsidR="00FC7198" w:rsidRPr="00216CEB">
        <w:rPr>
          <w:rFonts w:ascii="Times New Roman" w:eastAsia="MS Mincho" w:hAnsi="Times New Roman" w:cs="Times New Roman"/>
          <w:sz w:val="24"/>
          <w:szCs w:val="24"/>
          <w:lang w:val="es-MX" w:eastAsia="es-MX"/>
        </w:rPr>
        <w:t xml:space="preserve">el modelo factorial de un ítem; por ejemplo, </w:t>
      </w:r>
      <w:r w:rsidR="00091BE1" w:rsidRPr="00216CEB">
        <w:rPr>
          <w:rFonts w:ascii="Times New Roman" w:eastAsia="MS Mincho" w:hAnsi="Times New Roman" w:cs="Times New Roman"/>
          <w:sz w:val="24"/>
          <w:szCs w:val="24"/>
          <w:lang w:val="es-MX" w:eastAsia="es-MX"/>
        </w:rPr>
        <w:t>en la tabla</w:t>
      </w:r>
      <w:r w:rsidR="00FC7198" w:rsidRPr="00216CEB">
        <w:rPr>
          <w:rFonts w:ascii="Times New Roman" w:eastAsia="MS Mincho" w:hAnsi="Times New Roman" w:cs="Times New Roman"/>
          <w:sz w:val="24"/>
          <w:szCs w:val="24"/>
          <w:lang w:val="es-MX" w:eastAsia="es-MX"/>
        </w:rPr>
        <w:t xml:space="preserve"> siguiente</w:t>
      </w:r>
      <w:r w:rsidR="00091BE1" w:rsidRPr="00216CEB">
        <w:rPr>
          <w:rFonts w:ascii="Times New Roman" w:eastAsia="MS Mincho" w:hAnsi="Times New Roman" w:cs="Times New Roman"/>
          <w:sz w:val="24"/>
          <w:szCs w:val="24"/>
          <w:lang w:val="es-MX" w:eastAsia="es-MX"/>
        </w:rPr>
        <w:t xml:space="preserve"> se aprecia que </w:t>
      </w:r>
      <w:r w:rsidR="007F3E0E" w:rsidRPr="00216CEB">
        <w:rPr>
          <w:rFonts w:ascii="Times New Roman" w:eastAsia="MS Mincho" w:hAnsi="Times New Roman" w:cs="Times New Roman"/>
          <w:sz w:val="24"/>
          <w:szCs w:val="24"/>
          <w:lang w:val="es-MX" w:eastAsia="es-MX"/>
        </w:rPr>
        <w:t xml:space="preserve">el modelo es capaz de </w:t>
      </w:r>
      <w:r w:rsidR="00092724" w:rsidRPr="00216CEB">
        <w:rPr>
          <w:rFonts w:ascii="Times New Roman" w:eastAsia="MS Mincho" w:hAnsi="Times New Roman" w:cs="Times New Roman"/>
          <w:sz w:val="24"/>
          <w:szCs w:val="24"/>
          <w:lang w:val="es-MX" w:eastAsia="es-MX"/>
        </w:rPr>
        <w:t>re</w:t>
      </w:r>
      <w:r w:rsidR="007F3E0E" w:rsidRPr="00216CEB">
        <w:rPr>
          <w:rFonts w:ascii="Times New Roman" w:eastAsia="MS Mincho" w:hAnsi="Times New Roman" w:cs="Times New Roman"/>
          <w:sz w:val="24"/>
          <w:szCs w:val="24"/>
          <w:lang w:val="es-MX" w:eastAsia="es-MX"/>
        </w:rPr>
        <w:t xml:space="preserve">producir el </w:t>
      </w:r>
      <w:r w:rsidR="00FB6888" w:rsidRPr="00216CEB">
        <w:rPr>
          <w:rFonts w:ascii="Times New Roman" w:eastAsia="MS Mincho" w:hAnsi="Times New Roman" w:cs="Times New Roman"/>
          <w:sz w:val="24"/>
          <w:szCs w:val="24"/>
          <w:lang w:val="es-MX" w:eastAsia="es-MX"/>
        </w:rPr>
        <w:t>0.716</w:t>
      </w:r>
      <w:r w:rsidR="007F3E0E" w:rsidRPr="00216CEB">
        <w:rPr>
          <w:rFonts w:ascii="Times New Roman" w:eastAsia="MS Mincho" w:hAnsi="Times New Roman" w:cs="Times New Roman"/>
          <w:sz w:val="24"/>
          <w:szCs w:val="24"/>
          <w:lang w:val="es-MX" w:eastAsia="es-MX"/>
        </w:rPr>
        <w:t xml:space="preserve"> </w:t>
      </w:r>
      <w:r w:rsidR="003652F4" w:rsidRPr="00216CEB">
        <w:rPr>
          <w:rFonts w:ascii="Times New Roman" w:eastAsia="MS Mincho" w:hAnsi="Times New Roman" w:cs="Times New Roman"/>
          <w:sz w:val="24"/>
          <w:szCs w:val="24"/>
          <w:lang w:val="es-MX" w:eastAsia="es-MX"/>
        </w:rPr>
        <w:t>del 100</w:t>
      </w:r>
      <w:r>
        <w:rPr>
          <w:rFonts w:ascii="Times New Roman" w:eastAsia="MS Mincho" w:hAnsi="Times New Roman" w:cs="Times New Roman"/>
          <w:sz w:val="24"/>
          <w:szCs w:val="24"/>
          <w:lang w:val="es-MX" w:eastAsia="es-MX"/>
        </w:rPr>
        <w:t xml:space="preserve"> </w:t>
      </w:r>
      <w:r w:rsidR="003652F4" w:rsidRPr="00216CEB">
        <w:rPr>
          <w:rFonts w:ascii="Times New Roman" w:eastAsia="MS Mincho" w:hAnsi="Times New Roman" w:cs="Times New Roman"/>
          <w:sz w:val="24"/>
          <w:szCs w:val="24"/>
          <w:lang w:val="es-MX" w:eastAsia="es-MX"/>
        </w:rPr>
        <w:t xml:space="preserve">% de la </w:t>
      </w:r>
      <w:r w:rsidR="00092724" w:rsidRPr="00216CEB">
        <w:rPr>
          <w:rFonts w:ascii="Times New Roman" w:eastAsia="MS Mincho" w:hAnsi="Times New Roman" w:cs="Times New Roman"/>
          <w:sz w:val="24"/>
          <w:szCs w:val="24"/>
          <w:lang w:val="es-MX" w:eastAsia="es-MX"/>
        </w:rPr>
        <w:t>variabilidad del</w:t>
      </w:r>
      <w:r w:rsidR="003652F4" w:rsidRPr="00216CEB">
        <w:rPr>
          <w:rFonts w:ascii="Times New Roman" w:eastAsia="MS Mincho" w:hAnsi="Times New Roman" w:cs="Times New Roman"/>
          <w:sz w:val="24"/>
          <w:szCs w:val="24"/>
          <w:lang w:val="es-MX" w:eastAsia="es-MX"/>
        </w:rPr>
        <w:t xml:space="preserve"> primer ítem</w:t>
      </w:r>
      <w:r>
        <w:rPr>
          <w:rFonts w:ascii="Times New Roman" w:eastAsia="MS Mincho" w:hAnsi="Times New Roman" w:cs="Times New Roman"/>
          <w:sz w:val="24"/>
          <w:szCs w:val="24"/>
          <w:lang w:val="es-MX" w:eastAsia="es-MX"/>
        </w:rPr>
        <w:t>,</w:t>
      </w:r>
      <w:r w:rsidR="00776024" w:rsidRPr="00216CEB">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luego</w:t>
      </w:r>
      <w:r w:rsidR="00776024" w:rsidRPr="00216CEB">
        <w:rPr>
          <w:rFonts w:ascii="Times New Roman" w:eastAsia="MS Mincho" w:hAnsi="Times New Roman" w:cs="Times New Roman"/>
          <w:sz w:val="24"/>
          <w:szCs w:val="24"/>
          <w:lang w:val="es-MX" w:eastAsia="es-MX"/>
        </w:rPr>
        <w:t xml:space="preserve"> el 0.687 en el segundo ítem</w:t>
      </w:r>
      <w:r>
        <w:rPr>
          <w:rFonts w:ascii="Times New Roman" w:eastAsia="MS Mincho" w:hAnsi="Times New Roman" w:cs="Times New Roman"/>
          <w:sz w:val="24"/>
          <w:szCs w:val="24"/>
          <w:lang w:val="es-MX" w:eastAsia="es-MX"/>
        </w:rPr>
        <w:t>,</w:t>
      </w:r>
      <w:r w:rsidR="00776024" w:rsidRPr="00216CEB">
        <w:rPr>
          <w:rFonts w:ascii="Times New Roman" w:eastAsia="MS Mincho" w:hAnsi="Times New Roman" w:cs="Times New Roman"/>
          <w:sz w:val="24"/>
          <w:szCs w:val="24"/>
          <w:lang w:val="es-MX" w:eastAsia="es-MX"/>
        </w:rPr>
        <w:t xml:space="preserve"> y así sucesivamente</w:t>
      </w:r>
      <w:r w:rsidR="003652F4" w:rsidRPr="00216CEB">
        <w:rPr>
          <w:rFonts w:ascii="Times New Roman" w:eastAsia="MS Mincho" w:hAnsi="Times New Roman" w:cs="Times New Roman"/>
          <w:sz w:val="24"/>
          <w:szCs w:val="24"/>
          <w:lang w:val="es-MX" w:eastAsia="es-MX"/>
        </w:rPr>
        <w:t xml:space="preserve">. Dichos valores expresan que el modelo reproduce </w:t>
      </w:r>
      <w:r w:rsidR="003B46CB" w:rsidRPr="00216CEB">
        <w:rPr>
          <w:rFonts w:ascii="Times New Roman" w:eastAsia="MS Mincho" w:hAnsi="Times New Roman" w:cs="Times New Roman"/>
          <w:sz w:val="24"/>
          <w:szCs w:val="24"/>
          <w:lang w:val="es-MX" w:eastAsia="es-MX"/>
        </w:rPr>
        <w:t>cerca de</w:t>
      </w:r>
      <w:r w:rsidR="003652F4" w:rsidRPr="00216CEB">
        <w:rPr>
          <w:rFonts w:ascii="Times New Roman" w:eastAsia="MS Mincho" w:hAnsi="Times New Roman" w:cs="Times New Roman"/>
          <w:sz w:val="24"/>
          <w:szCs w:val="24"/>
          <w:lang w:val="es-MX" w:eastAsia="es-MX"/>
        </w:rPr>
        <w:t xml:space="preserve"> su totalidad, la variabilidad de estas variables</w:t>
      </w:r>
      <w:r>
        <w:rPr>
          <w:rFonts w:ascii="Times New Roman" w:eastAsia="MS Mincho" w:hAnsi="Times New Roman" w:cs="Times New Roman"/>
          <w:sz w:val="24"/>
          <w:szCs w:val="24"/>
          <w:lang w:val="es-MX" w:eastAsia="es-MX"/>
        </w:rPr>
        <w:t xml:space="preserve"> (t</w:t>
      </w:r>
      <w:r w:rsidR="00E10A36" w:rsidRPr="00216CEB">
        <w:rPr>
          <w:rFonts w:ascii="Times New Roman" w:eastAsia="MS Mincho" w:hAnsi="Times New Roman" w:cs="Times New Roman"/>
          <w:sz w:val="24"/>
          <w:szCs w:val="24"/>
          <w:lang w:val="es-MX" w:eastAsia="es-MX"/>
        </w:rPr>
        <w:t>abla</w:t>
      </w:r>
      <w:r>
        <w:rPr>
          <w:rFonts w:ascii="Times New Roman" w:eastAsia="MS Mincho" w:hAnsi="Times New Roman" w:cs="Times New Roman"/>
          <w:sz w:val="24"/>
          <w:szCs w:val="24"/>
          <w:lang w:val="es-MX" w:eastAsia="es-MX"/>
        </w:rPr>
        <w:t xml:space="preserve"> </w:t>
      </w:r>
      <w:r w:rsidR="006747FD" w:rsidRPr="00216CEB">
        <w:rPr>
          <w:rFonts w:ascii="Times New Roman" w:eastAsia="MS Mincho" w:hAnsi="Times New Roman" w:cs="Times New Roman"/>
          <w:sz w:val="24"/>
          <w:szCs w:val="24"/>
          <w:lang w:val="es-MX" w:eastAsia="es-MX"/>
        </w:rPr>
        <w:t>3</w:t>
      </w:r>
      <w:r>
        <w:rPr>
          <w:rFonts w:ascii="Times New Roman" w:eastAsia="MS Mincho" w:hAnsi="Times New Roman" w:cs="Times New Roman"/>
          <w:sz w:val="24"/>
          <w:szCs w:val="24"/>
          <w:lang w:val="es-MX" w:eastAsia="es-MX"/>
        </w:rPr>
        <w:t>)</w:t>
      </w:r>
      <w:r w:rsidR="009F3380" w:rsidRPr="00216CEB">
        <w:rPr>
          <w:rFonts w:ascii="Times New Roman" w:eastAsia="MS Mincho" w:hAnsi="Times New Roman" w:cs="Times New Roman"/>
          <w:sz w:val="24"/>
          <w:szCs w:val="24"/>
          <w:lang w:val="es-MX" w:eastAsia="es-MX"/>
        </w:rPr>
        <w:t>.</w:t>
      </w:r>
    </w:p>
    <w:p w14:paraId="4CA033C7" w14:textId="77777777" w:rsidR="00394E72" w:rsidRPr="00216CEB"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0B4C5AB6" w14:textId="217B766A" w:rsidR="00FB6888" w:rsidRPr="00C605B9" w:rsidRDefault="00E10A36" w:rsidP="00D211D3">
      <w:pPr>
        <w:autoSpaceDE w:val="0"/>
        <w:autoSpaceDN w:val="0"/>
        <w:adjustRightInd w:val="0"/>
        <w:spacing w:after="0" w:line="240" w:lineRule="auto"/>
        <w:jc w:val="center"/>
        <w:rPr>
          <w:rFonts w:ascii="Times New Roman" w:hAnsi="Times New Roman" w:cs="Times New Roman"/>
          <w:sz w:val="28"/>
          <w:szCs w:val="28"/>
          <w:lang w:val="es-MX"/>
        </w:rPr>
      </w:pPr>
      <w:r w:rsidRPr="00C605B9">
        <w:rPr>
          <w:rFonts w:ascii="Times New Roman" w:hAnsi="Times New Roman" w:cs="Times New Roman"/>
          <w:b/>
          <w:bCs/>
          <w:color w:val="010205"/>
          <w:sz w:val="24"/>
          <w:szCs w:val="24"/>
          <w:lang w:val="es-MX"/>
        </w:rPr>
        <w:t>Tabla</w:t>
      </w:r>
      <w:r w:rsidR="0075637D" w:rsidRPr="00C605B9">
        <w:rPr>
          <w:rFonts w:ascii="Times New Roman" w:hAnsi="Times New Roman" w:cs="Times New Roman"/>
          <w:b/>
          <w:bCs/>
          <w:color w:val="010205"/>
          <w:sz w:val="24"/>
          <w:szCs w:val="24"/>
          <w:lang w:val="es-MX"/>
        </w:rPr>
        <w:t xml:space="preserve"> </w:t>
      </w:r>
      <w:r w:rsidR="00CB3E01" w:rsidRPr="00C605B9">
        <w:rPr>
          <w:rFonts w:ascii="Times New Roman" w:hAnsi="Times New Roman" w:cs="Times New Roman"/>
          <w:b/>
          <w:bCs/>
          <w:color w:val="010205"/>
          <w:sz w:val="24"/>
          <w:szCs w:val="24"/>
          <w:lang w:val="es-MX"/>
        </w:rPr>
        <w:t>3</w:t>
      </w:r>
      <w:r w:rsidR="00D72AD0" w:rsidRPr="00C605B9">
        <w:rPr>
          <w:rFonts w:ascii="Times New Roman" w:hAnsi="Times New Roman" w:cs="Times New Roman"/>
          <w:b/>
          <w:bCs/>
          <w:color w:val="010205"/>
          <w:sz w:val="24"/>
          <w:szCs w:val="24"/>
          <w:lang w:val="es-MX"/>
        </w:rPr>
        <w:t>.</w:t>
      </w:r>
      <w:r w:rsidR="00E2584B" w:rsidRPr="00C605B9">
        <w:rPr>
          <w:rFonts w:ascii="Times New Roman" w:hAnsi="Times New Roman" w:cs="Times New Roman"/>
          <w:bCs/>
          <w:color w:val="010205"/>
          <w:sz w:val="24"/>
          <w:szCs w:val="24"/>
          <w:lang w:val="es-MX"/>
        </w:rPr>
        <w:t xml:space="preserve"> </w:t>
      </w:r>
      <w:r w:rsidR="00FC7198" w:rsidRPr="00C605B9">
        <w:rPr>
          <w:rFonts w:ascii="Times New Roman" w:hAnsi="Times New Roman" w:cs="Times New Roman"/>
          <w:bCs/>
          <w:color w:val="010205"/>
          <w:sz w:val="24"/>
          <w:szCs w:val="24"/>
          <w:lang w:val="es-MX"/>
        </w:rPr>
        <w:t>Comunalidades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14"/>
        <w:gridCol w:w="765"/>
        <w:gridCol w:w="1171"/>
      </w:tblGrid>
      <w:tr w:rsidR="006E3291" w:rsidRPr="00C605B9" w14:paraId="3CD079BC" w14:textId="77777777" w:rsidTr="00C605B9">
        <w:trPr>
          <w:cantSplit/>
          <w:trHeight w:val="227"/>
          <w:tblHeader/>
        </w:trPr>
        <w:tc>
          <w:tcPr>
            <w:tcW w:w="3965" w:type="pct"/>
            <w:shd w:val="clear" w:color="auto" w:fill="auto"/>
            <w:vAlign w:val="bottom"/>
          </w:tcPr>
          <w:p w14:paraId="51443CEA" w14:textId="77777777" w:rsidR="00FB6888" w:rsidRPr="00C605B9" w:rsidRDefault="00FB6888" w:rsidP="00D211D3">
            <w:pPr>
              <w:autoSpaceDE w:val="0"/>
              <w:autoSpaceDN w:val="0"/>
              <w:adjustRightInd w:val="0"/>
              <w:spacing w:after="0" w:line="240" w:lineRule="auto"/>
              <w:rPr>
                <w:rFonts w:ascii="Times New Roman" w:hAnsi="Times New Roman" w:cs="Times New Roman"/>
                <w:sz w:val="24"/>
                <w:szCs w:val="24"/>
                <w:lang w:val="es-MX"/>
              </w:rPr>
            </w:pPr>
          </w:p>
        </w:tc>
        <w:tc>
          <w:tcPr>
            <w:tcW w:w="409" w:type="pct"/>
            <w:shd w:val="clear" w:color="auto" w:fill="auto"/>
            <w:vAlign w:val="bottom"/>
          </w:tcPr>
          <w:p w14:paraId="41E1CFE0" w14:textId="77777777" w:rsidR="00FB6888" w:rsidRPr="00C605B9" w:rsidRDefault="00FB6888"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Inicial</w:t>
            </w:r>
          </w:p>
        </w:tc>
        <w:tc>
          <w:tcPr>
            <w:tcW w:w="626" w:type="pct"/>
            <w:shd w:val="clear" w:color="auto" w:fill="auto"/>
            <w:vAlign w:val="bottom"/>
          </w:tcPr>
          <w:p w14:paraId="0EF08950" w14:textId="77777777" w:rsidR="00FB6888" w:rsidRPr="00C605B9" w:rsidRDefault="00FB6888"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Extracción</w:t>
            </w:r>
          </w:p>
        </w:tc>
      </w:tr>
      <w:tr w:rsidR="00FB6888" w:rsidRPr="00C605B9" w14:paraId="7F3DE706" w14:textId="77777777" w:rsidTr="00C605B9">
        <w:trPr>
          <w:cantSplit/>
          <w:trHeight w:val="227"/>
        </w:trPr>
        <w:tc>
          <w:tcPr>
            <w:tcW w:w="3965" w:type="pct"/>
            <w:shd w:val="clear" w:color="auto" w:fill="auto"/>
          </w:tcPr>
          <w:p w14:paraId="24DAF990"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color w:val="264A60"/>
                <w:sz w:val="24"/>
                <w:szCs w:val="24"/>
                <w:lang w:val="es-MX"/>
              </w:rPr>
            </w:pPr>
            <w:r w:rsidRPr="00C605B9">
              <w:rPr>
                <w:rFonts w:ascii="Times New Roman" w:hAnsi="Times New Roman" w:cs="Times New Roman"/>
                <w:sz w:val="24"/>
                <w:szCs w:val="24"/>
                <w:lang w:val="es-MX"/>
              </w:rPr>
              <w:t>Se tienen identificados los procesos que necesitan seguimiento y medición.</w:t>
            </w:r>
          </w:p>
        </w:tc>
        <w:tc>
          <w:tcPr>
            <w:tcW w:w="409" w:type="pct"/>
            <w:shd w:val="clear" w:color="auto" w:fill="auto"/>
          </w:tcPr>
          <w:p w14:paraId="7FA4E219"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7382E2A6"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.716</w:t>
            </w:r>
          </w:p>
        </w:tc>
      </w:tr>
      <w:tr w:rsidR="00FB6888" w:rsidRPr="00C605B9" w14:paraId="69301F22" w14:textId="77777777" w:rsidTr="00C605B9">
        <w:trPr>
          <w:cantSplit/>
          <w:trHeight w:val="227"/>
        </w:trPr>
        <w:tc>
          <w:tcPr>
            <w:tcW w:w="3965" w:type="pct"/>
            <w:shd w:val="clear" w:color="auto" w:fill="auto"/>
          </w:tcPr>
          <w:p w14:paraId="04D4C09A"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Existen métodos de seguimiento para la evaluación de los procesos.</w:t>
            </w:r>
          </w:p>
        </w:tc>
        <w:tc>
          <w:tcPr>
            <w:tcW w:w="409" w:type="pct"/>
            <w:shd w:val="clear" w:color="auto" w:fill="auto"/>
          </w:tcPr>
          <w:p w14:paraId="70ED8B51"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6406852E"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.687</w:t>
            </w:r>
          </w:p>
        </w:tc>
      </w:tr>
      <w:tr w:rsidR="00FB6888" w:rsidRPr="00C605B9" w14:paraId="29A4986F" w14:textId="77777777" w:rsidTr="00C605B9">
        <w:trPr>
          <w:cantSplit/>
          <w:trHeight w:val="227"/>
        </w:trPr>
        <w:tc>
          <w:tcPr>
            <w:tcW w:w="3965" w:type="pct"/>
            <w:shd w:val="clear" w:color="auto" w:fill="auto"/>
          </w:tcPr>
          <w:p w14:paraId="76274AFE" w14:textId="40AAFEFC"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tienen identificadas fechas en las que se tiene que realizar evaluación de los procesos.</w:t>
            </w:r>
          </w:p>
        </w:tc>
        <w:tc>
          <w:tcPr>
            <w:tcW w:w="409" w:type="pct"/>
            <w:shd w:val="clear" w:color="auto" w:fill="auto"/>
          </w:tcPr>
          <w:p w14:paraId="5C74E4D6"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0B7BDB9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.801</w:t>
            </w:r>
          </w:p>
        </w:tc>
      </w:tr>
      <w:tr w:rsidR="00FB6888" w:rsidRPr="00C605B9" w14:paraId="31497D08" w14:textId="77777777" w:rsidTr="00C605B9">
        <w:trPr>
          <w:cantSplit/>
          <w:trHeight w:val="227"/>
        </w:trPr>
        <w:tc>
          <w:tcPr>
            <w:tcW w:w="3965" w:type="pct"/>
            <w:shd w:val="clear" w:color="auto" w:fill="auto"/>
          </w:tcPr>
          <w:p w14:paraId="2A78ACF9" w14:textId="64E1330D" w:rsidR="00FB6888" w:rsidRPr="00C605B9" w:rsidRDefault="00431871"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 definido cuá</w:t>
            </w:r>
            <w:r w:rsidR="00FB6888" w:rsidRPr="00C605B9">
              <w:rPr>
                <w:rFonts w:ascii="Times New Roman" w:hAnsi="Times New Roman" w:cs="Times New Roman"/>
                <w:sz w:val="24"/>
                <w:szCs w:val="24"/>
                <w:lang w:val="es-MX"/>
              </w:rPr>
              <w:t>ndo se debe de realizar la evaluación de resultados de seguimiento y la medición.</w:t>
            </w:r>
          </w:p>
        </w:tc>
        <w:tc>
          <w:tcPr>
            <w:tcW w:w="409" w:type="pct"/>
            <w:shd w:val="clear" w:color="auto" w:fill="auto"/>
          </w:tcPr>
          <w:p w14:paraId="72908D5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2E8B4E59"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.841</w:t>
            </w:r>
          </w:p>
        </w:tc>
      </w:tr>
      <w:tr w:rsidR="00FB6888" w:rsidRPr="00C605B9" w14:paraId="4532C979" w14:textId="77777777" w:rsidTr="00C605B9">
        <w:trPr>
          <w:cantSplit/>
          <w:trHeight w:val="227"/>
        </w:trPr>
        <w:tc>
          <w:tcPr>
            <w:tcW w:w="3965" w:type="pct"/>
            <w:shd w:val="clear" w:color="auto" w:fill="auto"/>
          </w:tcPr>
          <w:p w14:paraId="6B4E676F" w14:textId="4635EAE5" w:rsidR="00FB6888" w:rsidRPr="00C605B9" w:rsidRDefault="005649B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w:t>
            </w:r>
            <w:r w:rsidR="00FB6888" w:rsidRPr="00C605B9">
              <w:rPr>
                <w:rFonts w:ascii="Times New Roman" w:hAnsi="Times New Roman" w:cs="Times New Roman"/>
                <w:sz w:val="24"/>
                <w:szCs w:val="24"/>
                <w:lang w:val="es-MX"/>
              </w:rPr>
              <w:t>e cumple con las necesidades y expectativas del servicio que se presta a los usuarios.</w:t>
            </w:r>
          </w:p>
        </w:tc>
        <w:tc>
          <w:tcPr>
            <w:tcW w:w="409" w:type="pct"/>
            <w:shd w:val="clear" w:color="auto" w:fill="auto"/>
          </w:tcPr>
          <w:p w14:paraId="39E2EAC3"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515501C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.781</w:t>
            </w:r>
          </w:p>
        </w:tc>
      </w:tr>
      <w:tr w:rsidR="00FB6888" w:rsidRPr="00C605B9" w14:paraId="1BEA05AC" w14:textId="77777777" w:rsidTr="00C605B9">
        <w:trPr>
          <w:cantSplit/>
          <w:trHeight w:val="227"/>
        </w:trPr>
        <w:tc>
          <w:tcPr>
            <w:tcW w:w="3965" w:type="pct"/>
            <w:shd w:val="clear" w:color="auto" w:fill="auto"/>
          </w:tcPr>
          <w:p w14:paraId="4868030B"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Los métodos para obtener y realizar el seguimiento de la prestación de los servicios que se brindan son los adecuados.</w:t>
            </w:r>
          </w:p>
        </w:tc>
        <w:tc>
          <w:tcPr>
            <w:tcW w:w="409" w:type="pct"/>
            <w:shd w:val="clear" w:color="auto" w:fill="auto"/>
          </w:tcPr>
          <w:p w14:paraId="59499FE6"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788831C3"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.741</w:t>
            </w:r>
          </w:p>
        </w:tc>
      </w:tr>
      <w:tr w:rsidR="00FB6888" w:rsidRPr="00C605B9" w14:paraId="472BD5FB" w14:textId="77777777" w:rsidTr="00C605B9">
        <w:trPr>
          <w:cantSplit/>
          <w:trHeight w:val="227"/>
        </w:trPr>
        <w:tc>
          <w:tcPr>
            <w:tcW w:w="3965" w:type="pct"/>
            <w:shd w:val="clear" w:color="auto" w:fill="auto"/>
          </w:tcPr>
          <w:p w14:paraId="7BE84676"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analiza la información obtenida de la prestación del servicio que se brinda para retroalimentar al usuario.</w:t>
            </w:r>
          </w:p>
        </w:tc>
        <w:tc>
          <w:tcPr>
            <w:tcW w:w="409" w:type="pct"/>
            <w:shd w:val="clear" w:color="auto" w:fill="auto"/>
          </w:tcPr>
          <w:p w14:paraId="18E418CD"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019834BD"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.791</w:t>
            </w:r>
          </w:p>
        </w:tc>
      </w:tr>
      <w:tr w:rsidR="00FB6888" w:rsidRPr="00C605B9" w14:paraId="75586527" w14:textId="77777777" w:rsidTr="00C605B9">
        <w:trPr>
          <w:cantSplit/>
          <w:trHeight w:val="227"/>
        </w:trPr>
        <w:tc>
          <w:tcPr>
            <w:tcW w:w="3965" w:type="pct"/>
            <w:shd w:val="clear" w:color="auto" w:fill="auto"/>
          </w:tcPr>
          <w:p w14:paraId="77BCD52C"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estoy conforme con el servicio que se brinda.</w:t>
            </w:r>
          </w:p>
        </w:tc>
        <w:tc>
          <w:tcPr>
            <w:tcW w:w="409" w:type="pct"/>
            <w:shd w:val="clear" w:color="auto" w:fill="auto"/>
          </w:tcPr>
          <w:p w14:paraId="224B003B"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3254AC07"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.752</w:t>
            </w:r>
          </w:p>
        </w:tc>
      </w:tr>
      <w:tr w:rsidR="00FB6888" w:rsidRPr="00C605B9" w14:paraId="0DD79967" w14:textId="77777777" w:rsidTr="00C605B9">
        <w:trPr>
          <w:cantSplit/>
          <w:trHeight w:val="227"/>
        </w:trPr>
        <w:tc>
          <w:tcPr>
            <w:tcW w:w="3965" w:type="pct"/>
            <w:shd w:val="clear" w:color="auto" w:fill="auto"/>
          </w:tcPr>
          <w:p w14:paraId="5B2D767D"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el usuario se siente satisfecho con el servicio que presto.</w:t>
            </w:r>
          </w:p>
        </w:tc>
        <w:tc>
          <w:tcPr>
            <w:tcW w:w="409" w:type="pct"/>
            <w:shd w:val="clear" w:color="auto" w:fill="auto"/>
          </w:tcPr>
          <w:p w14:paraId="7A2773D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56942EE3"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.731</w:t>
            </w:r>
          </w:p>
        </w:tc>
      </w:tr>
      <w:tr w:rsidR="00FB6888" w:rsidRPr="00C605B9" w14:paraId="6D78F977" w14:textId="77777777" w:rsidTr="00C605B9">
        <w:trPr>
          <w:cantSplit/>
          <w:trHeight w:val="227"/>
        </w:trPr>
        <w:tc>
          <w:tcPr>
            <w:tcW w:w="3965" w:type="pct"/>
            <w:shd w:val="clear" w:color="auto" w:fill="auto"/>
          </w:tcPr>
          <w:p w14:paraId="2324BD37"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existe un buen desempeño en el proceso relacionado con el servicio que se presta.</w:t>
            </w:r>
          </w:p>
        </w:tc>
        <w:tc>
          <w:tcPr>
            <w:tcW w:w="409" w:type="pct"/>
            <w:shd w:val="clear" w:color="auto" w:fill="auto"/>
          </w:tcPr>
          <w:p w14:paraId="537BB4AE"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4BCF5EE9"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.813</w:t>
            </w:r>
          </w:p>
        </w:tc>
      </w:tr>
      <w:tr w:rsidR="00FB6888" w:rsidRPr="00C605B9" w14:paraId="5E18B783" w14:textId="77777777" w:rsidTr="00C605B9">
        <w:trPr>
          <w:cantSplit/>
          <w:trHeight w:val="227"/>
        </w:trPr>
        <w:tc>
          <w:tcPr>
            <w:tcW w:w="3965" w:type="pct"/>
            <w:shd w:val="clear" w:color="auto" w:fill="auto"/>
          </w:tcPr>
          <w:p w14:paraId="55074EDA"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el servicio que se brinda se lleva a cabo de manera eficaz.</w:t>
            </w:r>
          </w:p>
        </w:tc>
        <w:tc>
          <w:tcPr>
            <w:tcW w:w="409" w:type="pct"/>
            <w:shd w:val="clear" w:color="auto" w:fill="auto"/>
          </w:tcPr>
          <w:p w14:paraId="1468EE85"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18931852"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.675</w:t>
            </w:r>
          </w:p>
        </w:tc>
      </w:tr>
      <w:tr w:rsidR="00FB6888" w:rsidRPr="00C605B9" w14:paraId="54CAC43A" w14:textId="77777777" w:rsidTr="00C605B9">
        <w:trPr>
          <w:cantSplit/>
          <w:trHeight w:val="227"/>
        </w:trPr>
        <w:tc>
          <w:tcPr>
            <w:tcW w:w="3965" w:type="pct"/>
            <w:shd w:val="clear" w:color="auto" w:fill="auto"/>
          </w:tcPr>
          <w:p w14:paraId="7544FF7E"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 eficacia dentro de la implementación del proceso mediante el cual se presta el servicio.</w:t>
            </w:r>
          </w:p>
        </w:tc>
        <w:tc>
          <w:tcPr>
            <w:tcW w:w="409" w:type="pct"/>
            <w:shd w:val="clear" w:color="auto" w:fill="auto"/>
          </w:tcPr>
          <w:p w14:paraId="730A7BFB"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74434C15"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.808</w:t>
            </w:r>
          </w:p>
        </w:tc>
      </w:tr>
      <w:tr w:rsidR="00FB6888" w:rsidRPr="00C605B9" w14:paraId="6260939B" w14:textId="77777777" w:rsidTr="00C605B9">
        <w:trPr>
          <w:cantSplit/>
          <w:trHeight w:val="227"/>
        </w:trPr>
        <w:tc>
          <w:tcPr>
            <w:tcW w:w="3965" w:type="pct"/>
            <w:shd w:val="clear" w:color="auto" w:fill="auto"/>
          </w:tcPr>
          <w:p w14:paraId="01D6D5FE"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percibe que en el departamento que se brinda el servicio se toman acciones eficaces para abordar riesgos y oportunidades.</w:t>
            </w:r>
          </w:p>
        </w:tc>
        <w:tc>
          <w:tcPr>
            <w:tcW w:w="409" w:type="pct"/>
            <w:shd w:val="clear" w:color="auto" w:fill="auto"/>
          </w:tcPr>
          <w:p w14:paraId="29DC1A7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7BF0DD23"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.619</w:t>
            </w:r>
          </w:p>
        </w:tc>
      </w:tr>
      <w:tr w:rsidR="00FB6888" w:rsidRPr="00C605B9" w14:paraId="50026052" w14:textId="77777777" w:rsidTr="00C605B9">
        <w:trPr>
          <w:cantSplit/>
          <w:trHeight w:val="227"/>
        </w:trPr>
        <w:tc>
          <w:tcPr>
            <w:tcW w:w="3965" w:type="pct"/>
            <w:shd w:val="clear" w:color="auto" w:fill="auto"/>
          </w:tcPr>
          <w:p w14:paraId="2E0B7FF2"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Percibo que se evalúa el desempeño de los proveedores externos dentro del departamento que se brinda el servicio.</w:t>
            </w:r>
          </w:p>
        </w:tc>
        <w:tc>
          <w:tcPr>
            <w:tcW w:w="409" w:type="pct"/>
            <w:shd w:val="clear" w:color="auto" w:fill="auto"/>
          </w:tcPr>
          <w:p w14:paraId="0A382A34"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27B7C4B7"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.636</w:t>
            </w:r>
          </w:p>
        </w:tc>
      </w:tr>
      <w:tr w:rsidR="00FB6888" w:rsidRPr="00C605B9" w14:paraId="18CD3C9B" w14:textId="77777777" w:rsidTr="00C605B9">
        <w:trPr>
          <w:cantSplit/>
          <w:trHeight w:val="227"/>
        </w:trPr>
        <w:tc>
          <w:tcPr>
            <w:tcW w:w="3965" w:type="pct"/>
            <w:shd w:val="clear" w:color="auto" w:fill="auto"/>
          </w:tcPr>
          <w:p w14:paraId="0635FA57"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existe necesidad para mejoras en el sistema dentro del servicio que se brinda.</w:t>
            </w:r>
          </w:p>
        </w:tc>
        <w:tc>
          <w:tcPr>
            <w:tcW w:w="409" w:type="pct"/>
            <w:shd w:val="clear" w:color="auto" w:fill="auto"/>
          </w:tcPr>
          <w:p w14:paraId="5FD19932"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06EEF8D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.613</w:t>
            </w:r>
          </w:p>
        </w:tc>
      </w:tr>
      <w:tr w:rsidR="00FB6888" w:rsidRPr="00C605B9" w14:paraId="45656626" w14:textId="77777777" w:rsidTr="00C605B9">
        <w:trPr>
          <w:cantSplit/>
          <w:trHeight w:val="227"/>
        </w:trPr>
        <w:tc>
          <w:tcPr>
            <w:tcW w:w="3965" w:type="pct"/>
            <w:shd w:val="clear" w:color="auto" w:fill="auto"/>
          </w:tcPr>
          <w:p w14:paraId="149ABA63"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 planificado a intervalos planificados llevar a cabo auditorías internas para el sistema de gestión de la calidad.</w:t>
            </w:r>
          </w:p>
        </w:tc>
        <w:tc>
          <w:tcPr>
            <w:tcW w:w="409" w:type="pct"/>
            <w:shd w:val="clear" w:color="auto" w:fill="auto"/>
          </w:tcPr>
          <w:p w14:paraId="0EED24A9"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3AA41FD1"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.713</w:t>
            </w:r>
          </w:p>
        </w:tc>
      </w:tr>
      <w:tr w:rsidR="00FB6888" w:rsidRPr="00C605B9" w14:paraId="37F3D948" w14:textId="77777777" w:rsidTr="00C605B9">
        <w:trPr>
          <w:cantSplit/>
          <w:trHeight w:val="227"/>
        </w:trPr>
        <w:tc>
          <w:tcPr>
            <w:tcW w:w="3965" w:type="pct"/>
            <w:shd w:val="clear" w:color="auto" w:fill="auto"/>
          </w:tcPr>
          <w:p w14:paraId="5E0C95BF"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lastRenderedPageBreak/>
              <w:t>El sistema de gestión de la calidad es conforme con los requisitos de la organización.</w:t>
            </w:r>
          </w:p>
        </w:tc>
        <w:tc>
          <w:tcPr>
            <w:tcW w:w="409" w:type="pct"/>
            <w:shd w:val="clear" w:color="auto" w:fill="auto"/>
          </w:tcPr>
          <w:p w14:paraId="23D9A757"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6FF57E1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.777</w:t>
            </w:r>
          </w:p>
        </w:tc>
      </w:tr>
      <w:tr w:rsidR="00FB6888" w:rsidRPr="00C605B9" w14:paraId="74B392F0" w14:textId="77777777" w:rsidTr="00C605B9">
        <w:trPr>
          <w:cantSplit/>
          <w:trHeight w:val="227"/>
        </w:trPr>
        <w:tc>
          <w:tcPr>
            <w:tcW w:w="3965" w:type="pct"/>
            <w:shd w:val="clear" w:color="auto" w:fill="auto"/>
          </w:tcPr>
          <w:p w14:paraId="20E36238"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El sistema de gestión de la calidad es conforme con los requisitos de la norma de calidad.</w:t>
            </w:r>
          </w:p>
        </w:tc>
        <w:tc>
          <w:tcPr>
            <w:tcW w:w="409" w:type="pct"/>
            <w:shd w:val="clear" w:color="auto" w:fill="auto"/>
          </w:tcPr>
          <w:p w14:paraId="4E3BC7A0"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66661153"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.664</w:t>
            </w:r>
          </w:p>
        </w:tc>
      </w:tr>
      <w:tr w:rsidR="00FB6888" w:rsidRPr="00C605B9" w14:paraId="6118DC97" w14:textId="77777777" w:rsidTr="00C605B9">
        <w:trPr>
          <w:cantSplit/>
          <w:trHeight w:val="227"/>
        </w:trPr>
        <w:tc>
          <w:tcPr>
            <w:tcW w:w="3965" w:type="pct"/>
            <w:shd w:val="clear" w:color="auto" w:fill="auto"/>
          </w:tcPr>
          <w:p w14:paraId="2818EFB5"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es eficaz la implementación y mantenimiento del sistema de gestión de la calidad.</w:t>
            </w:r>
          </w:p>
        </w:tc>
        <w:tc>
          <w:tcPr>
            <w:tcW w:w="409" w:type="pct"/>
            <w:shd w:val="clear" w:color="auto" w:fill="auto"/>
          </w:tcPr>
          <w:p w14:paraId="5FB0C99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1C32BA11"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.588</w:t>
            </w:r>
          </w:p>
        </w:tc>
      </w:tr>
      <w:tr w:rsidR="00FB6888" w:rsidRPr="00C605B9" w14:paraId="5A0C7D0F" w14:textId="77777777" w:rsidTr="00C605B9">
        <w:trPr>
          <w:cantSplit/>
          <w:trHeight w:val="227"/>
        </w:trPr>
        <w:tc>
          <w:tcPr>
            <w:tcW w:w="3965" w:type="pct"/>
            <w:shd w:val="clear" w:color="auto" w:fill="auto"/>
          </w:tcPr>
          <w:p w14:paraId="11D37276"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la organización planifica, establece, implementa y mantiene programas de auditoría.</w:t>
            </w:r>
          </w:p>
        </w:tc>
        <w:tc>
          <w:tcPr>
            <w:tcW w:w="409" w:type="pct"/>
            <w:shd w:val="clear" w:color="auto" w:fill="auto"/>
          </w:tcPr>
          <w:p w14:paraId="77DAD807"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219E897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.754</w:t>
            </w:r>
          </w:p>
        </w:tc>
      </w:tr>
      <w:tr w:rsidR="00FB6888" w:rsidRPr="00C605B9" w14:paraId="7DD743AB" w14:textId="77777777" w:rsidTr="00C605B9">
        <w:trPr>
          <w:cantSplit/>
          <w:trHeight w:val="227"/>
        </w:trPr>
        <w:tc>
          <w:tcPr>
            <w:tcW w:w="3965" w:type="pct"/>
            <w:shd w:val="clear" w:color="auto" w:fill="auto"/>
          </w:tcPr>
          <w:p w14:paraId="2C2698B1"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Los programas de auditoría incluyen métodos, responsabilidades, requisitos considerando los procesos involucrados.</w:t>
            </w:r>
          </w:p>
        </w:tc>
        <w:tc>
          <w:tcPr>
            <w:tcW w:w="409" w:type="pct"/>
            <w:shd w:val="clear" w:color="auto" w:fill="auto"/>
          </w:tcPr>
          <w:p w14:paraId="5FBC9BE2"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61B5284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.862</w:t>
            </w:r>
          </w:p>
        </w:tc>
      </w:tr>
      <w:tr w:rsidR="00FB6888" w:rsidRPr="00C605B9" w14:paraId="62297F6A" w14:textId="77777777" w:rsidTr="00C605B9">
        <w:trPr>
          <w:cantSplit/>
          <w:trHeight w:val="227"/>
        </w:trPr>
        <w:tc>
          <w:tcPr>
            <w:tcW w:w="3965" w:type="pct"/>
            <w:shd w:val="clear" w:color="auto" w:fill="auto"/>
          </w:tcPr>
          <w:p w14:paraId="464BFE71"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se tienen definidos los criterios y alcance para cada auditoría.</w:t>
            </w:r>
          </w:p>
        </w:tc>
        <w:tc>
          <w:tcPr>
            <w:tcW w:w="409" w:type="pct"/>
            <w:shd w:val="clear" w:color="auto" w:fill="auto"/>
          </w:tcPr>
          <w:p w14:paraId="6C6D10B0"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2F260F66"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.835</w:t>
            </w:r>
          </w:p>
        </w:tc>
      </w:tr>
      <w:tr w:rsidR="00FB6888" w:rsidRPr="00C605B9" w14:paraId="623D4ED3" w14:textId="77777777" w:rsidTr="00C605B9">
        <w:trPr>
          <w:cantSplit/>
          <w:trHeight w:val="227"/>
        </w:trPr>
        <w:tc>
          <w:tcPr>
            <w:tcW w:w="3965" w:type="pct"/>
            <w:shd w:val="clear" w:color="auto" w:fill="auto"/>
          </w:tcPr>
          <w:p w14:paraId="6D09EAA9"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existe objetividad e imparcialidad de los auditores para llevar a cabo la auditoría.</w:t>
            </w:r>
          </w:p>
        </w:tc>
        <w:tc>
          <w:tcPr>
            <w:tcW w:w="409" w:type="pct"/>
            <w:shd w:val="clear" w:color="auto" w:fill="auto"/>
          </w:tcPr>
          <w:p w14:paraId="307C377A"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28691452"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.699</w:t>
            </w:r>
          </w:p>
        </w:tc>
      </w:tr>
      <w:tr w:rsidR="00FB6888" w:rsidRPr="00C605B9" w14:paraId="53D13900" w14:textId="77777777" w:rsidTr="00C605B9">
        <w:trPr>
          <w:cantSplit/>
          <w:trHeight w:val="227"/>
        </w:trPr>
        <w:tc>
          <w:tcPr>
            <w:tcW w:w="3965" w:type="pct"/>
            <w:shd w:val="clear" w:color="auto" w:fill="auto"/>
          </w:tcPr>
          <w:p w14:paraId="6505E7F7" w14:textId="70E2673B"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w:t>
            </w:r>
            <w:r w:rsidR="00143811" w:rsidRPr="00C605B9">
              <w:rPr>
                <w:rFonts w:ascii="Times New Roman" w:hAnsi="Times New Roman" w:cs="Times New Roman"/>
                <w:sz w:val="24"/>
                <w:szCs w:val="24"/>
                <w:lang w:val="es-MX"/>
              </w:rPr>
              <w:t>e los resultados de las auditorí</w:t>
            </w:r>
            <w:r w:rsidRPr="00C605B9">
              <w:rPr>
                <w:rFonts w:ascii="Times New Roman" w:hAnsi="Times New Roman" w:cs="Times New Roman"/>
                <w:sz w:val="24"/>
                <w:szCs w:val="24"/>
                <w:lang w:val="es-MX"/>
              </w:rPr>
              <w:t>as se informan a la alta dirección.</w:t>
            </w:r>
          </w:p>
        </w:tc>
        <w:tc>
          <w:tcPr>
            <w:tcW w:w="409" w:type="pct"/>
            <w:shd w:val="clear" w:color="auto" w:fill="auto"/>
          </w:tcPr>
          <w:p w14:paraId="2EA0DD7A"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6C5D56A0"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.730</w:t>
            </w:r>
          </w:p>
        </w:tc>
      </w:tr>
      <w:tr w:rsidR="00FB6888" w:rsidRPr="00C605B9" w14:paraId="0BF4A99A" w14:textId="77777777" w:rsidTr="00C605B9">
        <w:trPr>
          <w:cantSplit/>
          <w:trHeight w:val="227"/>
        </w:trPr>
        <w:tc>
          <w:tcPr>
            <w:tcW w:w="3965" w:type="pct"/>
            <w:shd w:val="clear" w:color="auto" w:fill="auto"/>
          </w:tcPr>
          <w:p w14:paraId="1C849F07"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En la organización se realizan las correcciones y se toman las acciones correctivas sin demora injustificada.</w:t>
            </w:r>
          </w:p>
        </w:tc>
        <w:tc>
          <w:tcPr>
            <w:tcW w:w="409" w:type="pct"/>
            <w:shd w:val="clear" w:color="auto" w:fill="auto"/>
          </w:tcPr>
          <w:p w14:paraId="26D583D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682FC710"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.652</w:t>
            </w:r>
          </w:p>
        </w:tc>
      </w:tr>
      <w:tr w:rsidR="00FB6888" w:rsidRPr="00C605B9" w14:paraId="489E256F" w14:textId="77777777" w:rsidTr="00C605B9">
        <w:trPr>
          <w:cantSplit/>
          <w:trHeight w:val="227"/>
        </w:trPr>
        <w:tc>
          <w:tcPr>
            <w:tcW w:w="3965" w:type="pct"/>
            <w:shd w:val="clear" w:color="auto" w:fill="auto"/>
          </w:tcPr>
          <w:p w14:paraId="441B24EE" w14:textId="6FCA0B73"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En la organización se conserva la información documentada como evidencia de la impleme</w:t>
            </w:r>
            <w:r w:rsidR="00143811" w:rsidRPr="00C605B9">
              <w:rPr>
                <w:rFonts w:ascii="Times New Roman" w:hAnsi="Times New Roman" w:cs="Times New Roman"/>
                <w:sz w:val="24"/>
                <w:szCs w:val="24"/>
                <w:lang w:val="es-MX"/>
              </w:rPr>
              <w:t>ntación del programa de auditorí</w:t>
            </w:r>
            <w:r w:rsidRPr="00C605B9">
              <w:rPr>
                <w:rFonts w:ascii="Times New Roman" w:hAnsi="Times New Roman" w:cs="Times New Roman"/>
                <w:sz w:val="24"/>
                <w:szCs w:val="24"/>
                <w:lang w:val="es-MX"/>
              </w:rPr>
              <w:t>a y de los resulta</w:t>
            </w:r>
            <w:r w:rsidR="00143811" w:rsidRPr="00C605B9">
              <w:rPr>
                <w:rFonts w:ascii="Times New Roman" w:hAnsi="Times New Roman" w:cs="Times New Roman"/>
                <w:sz w:val="24"/>
                <w:szCs w:val="24"/>
                <w:lang w:val="es-MX"/>
              </w:rPr>
              <w:t>dos de las auditorí</w:t>
            </w:r>
            <w:r w:rsidRPr="00C605B9">
              <w:rPr>
                <w:rFonts w:ascii="Times New Roman" w:hAnsi="Times New Roman" w:cs="Times New Roman"/>
                <w:sz w:val="24"/>
                <w:szCs w:val="24"/>
                <w:lang w:val="es-MX"/>
              </w:rPr>
              <w:t>as.</w:t>
            </w:r>
          </w:p>
        </w:tc>
        <w:tc>
          <w:tcPr>
            <w:tcW w:w="409" w:type="pct"/>
            <w:shd w:val="clear" w:color="auto" w:fill="auto"/>
          </w:tcPr>
          <w:p w14:paraId="606489D6"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0C08CC9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.771</w:t>
            </w:r>
          </w:p>
        </w:tc>
      </w:tr>
      <w:tr w:rsidR="00FB6888" w:rsidRPr="00C605B9" w14:paraId="02C659B3" w14:textId="77777777" w:rsidTr="00C605B9">
        <w:trPr>
          <w:cantSplit/>
          <w:trHeight w:val="227"/>
        </w:trPr>
        <w:tc>
          <w:tcPr>
            <w:tcW w:w="3965" w:type="pct"/>
            <w:shd w:val="clear" w:color="auto" w:fill="auto"/>
          </w:tcPr>
          <w:p w14:paraId="760EE5F8"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Dentro de la organización la alta dirección revisa el sistema de gestión de la calidad a intervalos planificados.</w:t>
            </w:r>
          </w:p>
        </w:tc>
        <w:tc>
          <w:tcPr>
            <w:tcW w:w="409" w:type="pct"/>
            <w:shd w:val="clear" w:color="auto" w:fill="auto"/>
          </w:tcPr>
          <w:p w14:paraId="34994259"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76930F7E"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.817</w:t>
            </w:r>
          </w:p>
        </w:tc>
      </w:tr>
      <w:tr w:rsidR="00FB6888" w:rsidRPr="00C605B9" w14:paraId="68505DBF" w14:textId="77777777" w:rsidTr="00C605B9">
        <w:trPr>
          <w:cantSplit/>
          <w:trHeight w:val="227"/>
        </w:trPr>
        <w:tc>
          <w:tcPr>
            <w:tcW w:w="3965" w:type="pct"/>
            <w:shd w:val="clear" w:color="auto" w:fill="auto"/>
          </w:tcPr>
          <w:p w14:paraId="0E6BE47F"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el estado de las acciones de las revisiones por la dirección previas</w:t>
            </w:r>
          </w:p>
        </w:tc>
        <w:tc>
          <w:tcPr>
            <w:tcW w:w="409" w:type="pct"/>
            <w:shd w:val="clear" w:color="auto" w:fill="auto"/>
          </w:tcPr>
          <w:p w14:paraId="5C29A604"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44D2DC0B"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.798</w:t>
            </w:r>
          </w:p>
        </w:tc>
      </w:tr>
      <w:tr w:rsidR="00FB6888" w:rsidRPr="00C605B9" w14:paraId="3D0428E9" w14:textId="77777777" w:rsidTr="00C605B9">
        <w:trPr>
          <w:cantSplit/>
          <w:trHeight w:val="227"/>
        </w:trPr>
        <w:tc>
          <w:tcPr>
            <w:tcW w:w="3965" w:type="pct"/>
            <w:shd w:val="clear" w:color="auto" w:fill="auto"/>
          </w:tcPr>
          <w:p w14:paraId="6E295ABA"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los cambios en las cuestiones externas e interna que son pertinentes al sistema de gestión de la calidad.</w:t>
            </w:r>
          </w:p>
        </w:tc>
        <w:tc>
          <w:tcPr>
            <w:tcW w:w="409" w:type="pct"/>
            <w:shd w:val="clear" w:color="auto" w:fill="auto"/>
          </w:tcPr>
          <w:p w14:paraId="438A7274"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3155A0B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.866</w:t>
            </w:r>
          </w:p>
        </w:tc>
      </w:tr>
      <w:tr w:rsidR="00FB6888" w:rsidRPr="00C605B9" w14:paraId="2F2EA6ED" w14:textId="77777777" w:rsidTr="00C605B9">
        <w:trPr>
          <w:cantSplit/>
          <w:trHeight w:val="227"/>
        </w:trPr>
        <w:tc>
          <w:tcPr>
            <w:tcW w:w="3965" w:type="pct"/>
            <w:shd w:val="clear" w:color="auto" w:fill="auto"/>
          </w:tcPr>
          <w:p w14:paraId="63A2399A"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 la satisfacción de usuarios y la retroalimentación de las P.I.</w:t>
            </w:r>
          </w:p>
        </w:tc>
        <w:tc>
          <w:tcPr>
            <w:tcW w:w="409" w:type="pct"/>
            <w:shd w:val="clear" w:color="auto" w:fill="auto"/>
          </w:tcPr>
          <w:p w14:paraId="6188A34F"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51EDE9C9"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.854</w:t>
            </w:r>
          </w:p>
        </w:tc>
      </w:tr>
      <w:tr w:rsidR="00FB6888" w:rsidRPr="00C605B9" w14:paraId="526C7F08" w14:textId="77777777" w:rsidTr="00C605B9">
        <w:trPr>
          <w:cantSplit/>
          <w:trHeight w:val="227"/>
        </w:trPr>
        <w:tc>
          <w:tcPr>
            <w:tcW w:w="3965" w:type="pct"/>
            <w:shd w:val="clear" w:color="auto" w:fill="auto"/>
          </w:tcPr>
          <w:p w14:paraId="2BC6A2F2"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 el grado en el que se han logrado los objetivos de la calidad.</w:t>
            </w:r>
          </w:p>
        </w:tc>
        <w:tc>
          <w:tcPr>
            <w:tcW w:w="409" w:type="pct"/>
            <w:shd w:val="clear" w:color="auto" w:fill="auto"/>
          </w:tcPr>
          <w:p w14:paraId="7E65F760"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28D0196F"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.885</w:t>
            </w:r>
          </w:p>
        </w:tc>
      </w:tr>
      <w:tr w:rsidR="00FB6888" w:rsidRPr="00C605B9" w14:paraId="7F9320B0" w14:textId="77777777" w:rsidTr="00C605B9">
        <w:trPr>
          <w:cantSplit/>
          <w:trHeight w:val="227"/>
        </w:trPr>
        <w:tc>
          <w:tcPr>
            <w:tcW w:w="3965" w:type="pct"/>
            <w:shd w:val="clear" w:color="auto" w:fill="auto"/>
          </w:tcPr>
          <w:p w14:paraId="2752293A"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al desempeño de los procesos y conformidad de los P/S</w:t>
            </w:r>
          </w:p>
        </w:tc>
        <w:tc>
          <w:tcPr>
            <w:tcW w:w="409" w:type="pct"/>
            <w:shd w:val="clear" w:color="auto" w:fill="auto"/>
          </w:tcPr>
          <w:p w14:paraId="16046F50"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432F105A"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.844</w:t>
            </w:r>
          </w:p>
        </w:tc>
      </w:tr>
      <w:tr w:rsidR="00FB6888" w:rsidRPr="00C605B9" w14:paraId="649644E9" w14:textId="77777777" w:rsidTr="00C605B9">
        <w:trPr>
          <w:cantSplit/>
          <w:trHeight w:val="227"/>
        </w:trPr>
        <w:tc>
          <w:tcPr>
            <w:tcW w:w="3965" w:type="pct"/>
            <w:shd w:val="clear" w:color="auto" w:fill="auto"/>
          </w:tcPr>
          <w:p w14:paraId="4A59F187"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 las no conformidades y acciones correctivas.</w:t>
            </w:r>
          </w:p>
        </w:tc>
        <w:tc>
          <w:tcPr>
            <w:tcW w:w="409" w:type="pct"/>
            <w:shd w:val="clear" w:color="auto" w:fill="auto"/>
          </w:tcPr>
          <w:p w14:paraId="7793AFF7"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77D29475"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.868</w:t>
            </w:r>
          </w:p>
        </w:tc>
      </w:tr>
      <w:tr w:rsidR="00FB6888" w:rsidRPr="00C605B9" w14:paraId="73005308" w14:textId="77777777" w:rsidTr="00C605B9">
        <w:trPr>
          <w:cantSplit/>
          <w:trHeight w:val="227"/>
        </w:trPr>
        <w:tc>
          <w:tcPr>
            <w:tcW w:w="3965" w:type="pct"/>
            <w:shd w:val="clear" w:color="auto" w:fill="auto"/>
          </w:tcPr>
          <w:p w14:paraId="73DE9AF3"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lastRenderedPageBreak/>
              <w:t>La alta dirección en la revisión por la dirección considera la información sobre el desempeño y la eficacia del sistema de gestión de la calidad, incluidas las tendencias relativas a los resultados de seguimiento y revisión.</w:t>
            </w:r>
          </w:p>
        </w:tc>
        <w:tc>
          <w:tcPr>
            <w:tcW w:w="409" w:type="pct"/>
            <w:shd w:val="clear" w:color="auto" w:fill="auto"/>
          </w:tcPr>
          <w:p w14:paraId="3DEB433B"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057EF81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.837</w:t>
            </w:r>
          </w:p>
        </w:tc>
      </w:tr>
      <w:tr w:rsidR="00FB6888" w:rsidRPr="00C605B9" w14:paraId="7B9EDBC7" w14:textId="77777777" w:rsidTr="00C605B9">
        <w:trPr>
          <w:cantSplit/>
          <w:trHeight w:val="227"/>
        </w:trPr>
        <w:tc>
          <w:tcPr>
            <w:tcW w:w="3965" w:type="pct"/>
            <w:shd w:val="clear" w:color="auto" w:fill="auto"/>
          </w:tcPr>
          <w:p w14:paraId="6E7E6173" w14:textId="431A4E66"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 xml:space="preserve">La alta dirección en la revisión por la dirección considera la información sobre el desempeño y la eficacia del sistema de gestión de la calidad, incluidas las tendencias relativas </w:t>
            </w:r>
            <w:r w:rsidR="00143811" w:rsidRPr="00C605B9">
              <w:rPr>
                <w:rFonts w:ascii="Times New Roman" w:hAnsi="Times New Roman" w:cs="Times New Roman"/>
                <w:sz w:val="24"/>
                <w:szCs w:val="24"/>
                <w:lang w:val="es-MX"/>
              </w:rPr>
              <w:t>a los resultados de las auditorí</w:t>
            </w:r>
            <w:r w:rsidRPr="00C605B9">
              <w:rPr>
                <w:rFonts w:ascii="Times New Roman" w:hAnsi="Times New Roman" w:cs="Times New Roman"/>
                <w:sz w:val="24"/>
                <w:szCs w:val="24"/>
                <w:lang w:val="es-MX"/>
              </w:rPr>
              <w:t>as.</w:t>
            </w:r>
          </w:p>
        </w:tc>
        <w:tc>
          <w:tcPr>
            <w:tcW w:w="409" w:type="pct"/>
            <w:shd w:val="clear" w:color="auto" w:fill="auto"/>
          </w:tcPr>
          <w:p w14:paraId="016D6940"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5D6B6216"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.833</w:t>
            </w:r>
          </w:p>
        </w:tc>
      </w:tr>
      <w:tr w:rsidR="00FB6888" w:rsidRPr="00C605B9" w14:paraId="6A335A40" w14:textId="77777777" w:rsidTr="00C605B9">
        <w:trPr>
          <w:cantSplit/>
          <w:trHeight w:val="227"/>
        </w:trPr>
        <w:tc>
          <w:tcPr>
            <w:tcW w:w="3965" w:type="pct"/>
            <w:shd w:val="clear" w:color="auto" w:fill="auto"/>
          </w:tcPr>
          <w:p w14:paraId="18625B47"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al desempeño de los proveedores externos.</w:t>
            </w:r>
          </w:p>
        </w:tc>
        <w:tc>
          <w:tcPr>
            <w:tcW w:w="409" w:type="pct"/>
            <w:shd w:val="clear" w:color="auto" w:fill="auto"/>
          </w:tcPr>
          <w:p w14:paraId="1054818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14FA87AB"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.836</w:t>
            </w:r>
          </w:p>
        </w:tc>
      </w:tr>
      <w:tr w:rsidR="00FB6888" w:rsidRPr="00C605B9" w14:paraId="76834D34" w14:textId="77777777" w:rsidTr="00C605B9">
        <w:trPr>
          <w:cantSplit/>
          <w:trHeight w:val="227"/>
        </w:trPr>
        <w:tc>
          <w:tcPr>
            <w:tcW w:w="3965" w:type="pct"/>
            <w:shd w:val="clear" w:color="auto" w:fill="auto"/>
          </w:tcPr>
          <w:p w14:paraId="4F1A2CC1"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adecuación de los recursos.</w:t>
            </w:r>
          </w:p>
        </w:tc>
        <w:tc>
          <w:tcPr>
            <w:tcW w:w="409" w:type="pct"/>
            <w:shd w:val="clear" w:color="auto" w:fill="auto"/>
          </w:tcPr>
          <w:p w14:paraId="3A33CA58"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6FE670D3"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.809</w:t>
            </w:r>
          </w:p>
        </w:tc>
      </w:tr>
      <w:tr w:rsidR="00FB6888" w:rsidRPr="00C605B9" w14:paraId="66E20477" w14:textId="77777777" w:rsidTr="00C605B9">
        <w:trPr>
          <w:cantSplit/>
          <w:trHeight w:val="227"/>
        </w:trPr>
        <w:tc>
          <w:tcPr>
            <w:tcW w:w="3965" w:type="pct"/>
            <w:shd w:val="clear" w:color="auto" w:fill="auto"/>
          </w:tcPr>
          <w:p w14:paraId="2635BC27"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eficacia de las acciones tomadas para abordar los riesgos y las oportunidades.</w:t>
            </w:r>
          </w:p>
        </w:tc>
        <w:tc>
          <w:tcPr>
            <w:tcW w:w="409" w:type="pct"/>
            <w:shd w:val="clear" w:color="auto" w:fill="auto"/>
          </w:tcPr>
          <w:p w14:paraId="767FEC2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2494432E"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.818</w:t>
            </w:r>
          </w:p>
        </w:tc>
      </w:tr>
      <w:tr w:rsidR="00FB6888" w:rsidRPr="00C605B9" w14:paraId="5E73D1AE" w14:textId="77777777" w:rsidTr="00C605B9">
        <w:trPr>
          <w:cantSplit/>
          <w:trHeight w:val="227"/>
        </w:trPr>
        <w:tc>
          <w:tcPr>
            <w:tcW w:w="3965" w:type="pct"/>
            <w:shd w:val="clear" w:color="auto" w:fill="auto"/>
          </w:tcPr>
          <w:p w14:paraId="07D23162"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las oportunidades de mejora.</w:t>
            </w:r>
          </w:p>
        </w:tc>
        <w:tc>
          <w:tcPr>
            <w:tcW w:w="409" w:type="pct"/>
            <w:shd w:val="clear" w:color="auto" w:fill="auto"/>
          </w:tcPr>
          <w:p w14:paraId="25BD4283"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68AD611F"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.813</w:t>
            </w:r>
          </w:p>
        </w:tc>
      </w:tr>
      <w:tr w:rsidR="00FB6888" w:rsidRPr="00C605B9" w14:paraId="42B1A032" w14:textId="77777777" w:rsidTr="00C605B9">
        <w:trPr>
          <w:cantSplit/>
          <w:trHeight w:val="227"/>
        </w:trPr>
        <w:tc>
          <w:tcPr>
            <w:tcW w:w="3965" w:type="pct"/>
            <w:shd w:val="clear" w:color="auto" w:fill="auto"/>
          </w:tcPr>
          <w:p w14:paraId="1C3FDDE0"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Las salidas de la revisión por la dirección incluyen las decisiones y acciones relacionadas con las oportunidades de mejora.</w:t>
            </w:r>
          </w:p>
        </w:tc>
        <w:tc>
          <w:tcPr>
            <w:tcW w:w="409" w:type="pct"/>
            <w:shd w:val="clear" w:color="auto" w:fill="auto"/>
          </w:tcPr>
          <w:p w14:paraId="592F8FCC"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10AC7282"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.849</w:t>
            </w:r>
          </w:p>
        </w:tc>
      </w:tr>
      <w:tr w:rsidR="00856CDF" w:rsidRPr="00C605B9" w14:paraId="6F16868C" w14:textId="77777777" w:rsidTr="00C605B9">
        <w:trPr>
          <w:cantSplit/>
          <w:trHeight w:val="227"/>
        </w:trPr>
        <w:tc>
          <w:tcPr>
            <w:tcW w:w="3965" w:type="pct"/>
            <w:shd w:val="clear" w:color="auto" w:fill="auto"/>
          </w:tcPr>
          <w:p w14:paraId="335B7622"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Las salidas de la revisión por la dirección incluyen las decisiones y acciones relacionadas con cualquier necesidad de cambio en el sistema de gestión de la calidad.</w:t>
            </w:r>
          </w:p>
        </w:tc>
        <w:tc>
          <w:tcPr>
            <w:tcW w:w="409" w:type="pct"/>
            <w:shd w:val="clear" w:color="auto" w:fill="auto"/>
          </w:tcPr>
          <w:p w14:paraId="56CFB344"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791D2B64"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.874</w:t>
            </w:r>
          </w:p>
        </w:tc>
      </w:tr>
      <w:tr w:rsidR="006E3291" w:rsidRPr="00C605B9" w14:paraId="11042B82" w14:textId="77777777" w:rsidTr="00C605B9">
        <w:trPr>
          <w:cantSplit/>
          <w:trHeight w:val="227"/>
        </w:trPr>
        <w:tc>
          <w:tcPr>
            <w:tcW w:w="3965" w:type="pct"/>
            <w:shd w:val="clear" w:color="auto" w:fill="auto"/>
          </w:tcPr>
          <w:p w14:paraId="4E34A65D" w14:textId="77777777" w:rsidR="00FB6888" w:rsidRPr="00C605B9" w:rsidRDefault="00FB6888"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Las salidas de la revisión por la dirección incluyen las decisiones y acciones relacionadas con las necesidades de recursos.</w:t>
            </w:r>
          </w:p>
        </w:tc>
        <w:tc>
          <w:tcPr>
            <w:tcW w:w="409" w:type="pct"/>
            <w:shd w:val="clear" w:color="auto" w:fill="auto"/>
          </w:tcPr>
          <w:p w14:paraId="54DF2137"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1.000</w:t>
            </w:r>
          </w:p>
        </w:tc>
        <w:tc>
          <w:tcPr>
            <w:tcW w:w="626" w:type="pct"/>
            <w:shd w:val="clear" w:color="auto" w:fill="auto"/>
          </w:tcPr>
          <w:p w14:paraId="0F0A163F" w14:textId="77777777" w:rsidR="00FB6888" w:rsidRPr="00C605B9" w:rsidRDefault="00FB6888" w:rsidP="00D211D3">
            <w:pPr>
              <w:autoSpaceDE w:val="0"/>
              <w:autoSpaceDN w:val="0"/>
              <w:adjustRightInd w:val="0"/>
              <w:spacing w:after="0" w:line="240" w:lineRule="auto"/>
              <w:ind w:left="60" w:right="60"/>
              <w:jc w:val="right"/>
              <w:rPr>
                <w:rFonts w:ascii="Times New Roman" w:hAnsi="Times New Roman" w:cs="Times New Roman"/>
                <w:color w:val="010205"/>
                <w:sz w:val="24"/>
                <w:szCs w:val="24"/>
                <w:lang w:val="es-MX"/>
              </w:rPr>
            </w:pPr>
            <w:r w:rsidRPr="00C605B9">
              <w:rPr>
                <w:rFonts w:ascii="Times New Roman" w:hAnsi="Times New Roman" w:cs="Times New Roman"/>
                <w:color w:val="010205"/>
                <w:sz w:val="24"/>
                <w:szCs w:val="24"/>
                <w:lang w:val="es-MX"/>
              </w:rPr>
              <w:t>.812</w:t>
            </w:r>
          </w:p>
        </w:tc>
      </w:tr>
    </w:tbl>
    <w:p w14:paraId="29AB6057" w14:textId="77777777" w:rsidR="00C605B9" w:rsidRPr="00C605B9" w:rsidRDefault="00C605B9" w:rsidP="00D61C38">
      <w:pPr>
        <w:spacing w:after="0" w:line="360" w:lineRule="auto"/>
        <w:jc w:val="center"/>
        <w:rPr>
          <w:rFonts w:ascii="Times New Roman" w:hAnsi="Times New Roman" w:cs="Times New Roman"/>
          <w:color w:val="010205"/>
          <w:sz w:val="24"/>
          <w:szCs w:val="24"/>
          <w:lang w:val="es-MX"/>
        </w:rPr>
      </w:pPr>
      <w:r w:rsidRPr="00C605B9">
        <w:rPr>
          <w:rFonts w:ascii="Times New Roman" w:eastAsia="MS Mincho" w:hAnsi="Times New Roman" w:cs="Times New Roman"/>
          <w:sz w:val="24"/>
          <w:szCs w:val="24"/>
          <w:lang w:val="es-MX" w:eastAsia="es-MX"/>
        </w:rPr>
        <w:t>Fuente: Elaboración propia (</w:t>
      </w:r>
      <w:r w:rsidRPr="00C605B9">
        <w:rPr>
          <w:rFonts w:ascii="Times New Roman" w:hAnsi="Times New Roman" w:cs="Times New Roman"/>
          <w:color w:val="010205"/>
          <w:sz w:val="24"/>
          <w:szCs w:val="24"/>
          <w:lang w:val="es-MX"/>
        </w:rPr>
        <w:t>método de extracción: análisis de componentes principales)</w:t>
      </w:r>
    </w:p>
    <w:p w14:paraId="27F0B86B" w14:textId="36E7B7A1" w:rsidR="00DF1F0E" w:rsidRDefault="00396AD1"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Realizado lo </w:t>
      </w:r>
      <w:r w:rsidR="00153747" w:rsidRPr="00216CEB">
        <w:rPr>
          <w:rFonts w:ascii="Times New Roman" w:eastAsia="MS Mincho" w:hAnsi="Times New Roman" w:cs="Times New Roman"/>
          <w:sz w:val="24"/>
          <w:szCs w:val="24"/>
          <w:lang w:val="es-MX" w:eastAsia="es-MX"/>
        </w:rPr>
        <w:t>anterior, se procedió</w:t>
      </w:r>
      <w:r w:rsidRPr="00216CEB">
        <w:rPr>
          <w:rFonts w:ascii="Times New Roman" w:eastAsia="MS Mincho" w:hAnsi="Times New Roman" w:cs="Times New Roman"/>
          <w:sz w:val="24"/>
          <w:szCs w:val="24"/>
          <w:lang w:val="es-MX" w:eastAsia="es-MX"/>
        </w:rPr>
        <w:t xml:space="preserve"> a </w:t>
      </w:r>
      <w:r w:rsidR="00FA57EE" w:rsidRPr="00216CEB">
        <w:rPr>
          <w:rFonts w:ascii="Times New Roman" w:eastAsia="MS Mincho" w:hAnsi="Times New Roman" w:cs="Times New Roman"/>
          <w:sz w:val="24"/>
          <w:szCs w:val="24"/>
          <w:lang w:val="es-MX" w:eastAsia="es-MX"/>
        </w:rPr>
        <w:t>exponer el porcentaje de v</w:t>
      </w:r>
      <w:r w:rsidR="0070281C">
        <w:rPr>
          <w:rFonts w:ascii="Times New Roman" w:eastAsia="MS Mincho" w:hAnsi="Times New Roman" w:cs="Times New Roman"/>
          <w:sz w:val="24"/>
          <w:szCs w:val="24"/>
          <w:lang w:val="es-MX" w:eastAsia="es-MX"/>
        </w:rPr>
        <w:t>arianza que explica cada</w:t>
      </w:r>
      <w:r w:rsidR="00202841">
        <w:rPr>
          <w:rFonts w:ascii="Times New Roman" w:eastAsia="MS Mincho" w:hAnsi="Times New Roman" w:cs="Times New Roman"/>
          <w:sz w:val="24"/>
          <w:szCs w:val="24"/>
          <w:lang w:val="es-MX" w:eastAsia="es-MX"/>
        </w:rPr>
        <w:t xml:space="preserve"> </w:t>
      </w:r>
      <w:r w:rsidR="0070281C">
        <w:rPr>
          <w:rFonts w:ascii="Times New Roman" w:eastAsia="MS Mincho" w:hAnsi="Times New Roman" w:cs="Times New Roman"/>
          <w:sz w:val="24"/>
          <w:szCs w:val="24"/>
          <w:lang w:val="es-MX" w:eastAsia="es-MX"/>
        </w:rPr>
        <w:t>factor;</w:t>
      </w:r>
      <w:r w:rsidR="00FA57EE" w:rsidRPr="00216CEB">
        <w:rPr>
          <w:rFonts w:ascii="Times New Roman" w:eastAsia="MS Mincho" w:hAnsi="Times New Roman" w:cs="Times New Roman"/>
          <w:sz w:val="24"/>
          <w:szCs w:val="24"/>
          <w:lang w:val="es-MX" w:eastAsia="es-MX"/>
        </w:rPr>
        <w:t xml:space="preserve"> </w:t>
      </w:r>
      <w:r w:rsidR="00450D39" w:rsidRPr="00216CEB">
        <w:rPr>
          <w:rFonts w:ascii="Times New Roman" w:eastAsia="MS Mincho" w:hAnsi="Times New Roman" w:cs="Times New Roman"/>
          <w:sz w:val="24"/>
          <w:szCs w:val="24"/>
          <w:lang w:val="es-MX" w:eastAsia="es-MX"/>
        </w:rPr>
        <w:t xml:space="preserve">el </w:t>
      </w:r>
      <w:r w:rsidR="00450D39" w:rsidRPr="0070281C">
        <w:rPr>
          <w:rFonts w:ascii="Times New Roman" w:eastAsia="MS Mincho" w:hAnsi="Times New Roman" w:cs="Times New Roman"/>
          <w:i/>
          <w:sz w:val="24"/>
          <w:szCs w:val="24"/>
          <w:lang w:val="es-MX" w:eastAsia="es-MX"/>
        </w:rPr>
        <w:t>software</w:t>
      </w:r>
      <w:r w:rsidR="00450D39" w:rsidRPr="00216CEB">
        <w:rPr>
          <w:rFonts w:ascii="Times New Roman" w:eastAsia="MS Mincho" w:hAnsi="Times New Roman" w:cs="Times New Roman"/>
          <w:sz w:val="24"/>
          <w:szCs w:val="24"/>
          <w:lang w:val="es-MX" w:eastAsia="es-MX"/>
        </w:rPr>
        <w:t xml:space="preserve"> muestra en automático los autovalores mayores que uno</w:t>
      </w:r>
      <w:r w:rsidR="00492C13" w:rsidRPr="00216CEB">
        <w:rPr>
          <w:rFonts w:ascii="Times New Roman" w:eastAsia="MS Mincho" w:hAnsi="Times New Roman" w:cs="Times New Roman"/>
          <w:sz w:val="24"/>
          <w:szCs w:val="24"/>
          <w:lang w:val="es-MX" w:eastAsia="es-MX"/>
        </w:rPr>
        <w:t>, por lo que se considera la penúltima columna, en la que se observa</w:t>
      </w:r>
      <w:r w:rsidR="00AB4ED6" w:rsidRPr="00216CEB">
        <w:rPr>
          <w:rFonts w:ascii="Times New Roman" w:eastAsia="MS Mincho" w:hAnsi="Times New Roman" w:cs="Times New Roman"/>
          <w:sz w:val="24"/>
          <w:szCs w:val="24"/>
          <w:lang w:val="es-MX" w:eastAsia="es-MX"/>
        </w:rPr>
        <w:t>n los porcentajes de variabilidad que explica</w:t>
      </w:r>
      <w:r w:rsidR="00202841">
        <w:rPr>
          <w:rFonts w:ascii="Times New Roman" w:eastAsia="MS Mincho" w:hAnsi="Times New Roman" w:cs="Times New Roman"/>
          <w:sz w:val="24"/>
          <w:szCs w:val="24"/>
          <w:lang w:val="es-MX" w:eastAsia="es-MX"/>
        </w:rPr>
        <w:t>n</w:t>
      </w:r>
      <w:r w:rsidR="00AB4ED6" w:rsidRPr="00216CEB">
        <w:rPr>
          <w:rFonts w:ascii="Times New Roman" w:eastAsia="MS Mincho" w:hAnsi="Times New Roman" w:cs="Times New Roman"/>
          <w:sz w:val="24"/>
          <w:szCs w:val="24"/>
          <w:lang w:val="es-MX" w:eastAsia="es-MX"/>
        </w:rPr>
        <w:t xml:space="preserve"> cada factor</w:t>
      </w:r>
      <w:r w:rsidR="00300614" w:rsidRPr="00216CEB">
        <w:rPr>
          <w:rFonts w:ascii="Times New Roman" w:eastAsia="MS Mincho" w:hAnsi="Times New Roman" w:cs="Times New Roman"/>
          <w:sz w:val="24"/>
          <w:szCs w:val="24"/>
          <w:lang w:val="es-MX" w:eastAsia="es-MX"/>
        </w:rPr>
        <w:t xml:space="preserve">. El primer factor explica 29.065 </w:t>
      </w:r>
      <w:r w:rsidR="0070281C">
        <w:rPr>
          <w:rFonts w:ascii="Times New Roman" w:eastAsia="MS Mincho" w:hAnsi="Times New Roman" w:cs="Times New Roman"/>
          <w:sz w:val="24"/>
          <w:szCs w:val="24"/>
          <w:lang w:val="es-MX" w:eastAsia="es-MX"/>
        </w:rPr>
        <w:t>%</w:t>
      </w:r>
      <w:r w:rsidR="00E749EA" w:rsidRPr="00216CEB">
        <w:rPr>
          <w:rFonts w:ascii="Times New Roman" w:eastAsia="MS Mincho" w:hAnsi="Times New Roman" w:cs="Times New Roman"/>
          <w:sz w:val="24"/>
          <w:szCs w:val="24"/>
          <w:lang w:val="es-MX" w:eastAsia="es-MX"/>
        </w:rPr>
        <w:t xml:space="preserve"> </w:t>
      </w:r>
      <w:r w:rsidR="00300614" w:rsidRPr="00216CEB">
        <w:rPr>
          <w:rFonts w:ascii="Times New Roman" w:eastAsia="MS Mincho" w:hAnsi="Times New Roman" w:cs="Times New Roman"/>
          <w:sz w:val="24"/>
          <w:szCs w:val="24"/>
          <w:lang w:val="es-MX" w:eastAsia="es-MX"/>
        </w:rPr>
        <w:t xml:space="preserve">de la varianza </w:t>
      </w:r>
      <w:r w:rsidR="00226CCA" w:rsidRPr="00216CEB">
        <w:rPr>
          <w:rFonts w:ascii="Times New Roman" w:eastAsia="MS Mincho" w:hAnsi="Times New Roman" w:cs="Times New Roman"/>
          <w:sz w:val="24"/>
          <w:szCs w:val="24"/>
          <w:lang w:val="es-MX" w:eastAsia="es-MX"/>
        </w:rPr>
        <w:t>de los datos or</w:t>
      </w:r>
      <w:r w:rsidR="00E749EA" w:rsidRPr="00216CEB">
        <w:rPr>
          <w:rFonts w:ascii="Times New Roman" w:eastAsia="MS Mincho" w:hAnsi="Times New Roman" w:cs="Times New Roman"/>
          <w:sz w:val="24"/>
          <w:szCs w:val="24"/>
          <w:lang w:val="es-MX" w:eastAsia="es-MX"/>
        </w:rPr>
        <w:t>i</w:t>
      </w:r>
      <w:r w:rsidR="00226CCA" w:rsidRPr="00216CEB">
        <w:rPr>
          <w:rFonts w:ascii="Times New Roman" w:eastAsia="MS Mincho" w:hAnsi="Times New Roman" w:cs="Times New Roman"/>
          <w:sz w:val="24"/>
          <w:szCs w:val="24"/>
          <w:lang w:val="es-MX" w:eastAsia="es-MX"/>
        </w:rPr>
        <w:t>ginales</w:t>
      </w:r>
      <w:r w:rsidR="0070281C">
        <w:rPr>
          <w:rFonts w:ascii="Times New Roman" w:eastAsia="MS Mincho" w:hAnsi="Times New Roman" w:cs="Times New Roman"/>
          <w:sz w:val="24"/>
          <w:szCs w:val="24"/>
          <w:lang w:val="es-MX" w:eastAsia="es-MX"/>
        </w:rPr>
        <w:t xml:space="preserve"> o de la información recabada,</w:t>
      </w:r>
      <w:r w:rsidR="00061513" w:rsidRPr="00216CEB">
        <w:rPr>
          <w:rFonts w:ascii="Times New Roman" w:eastAsia="MS Mincho" w:hAnsi="Times New Roman" w:cs="Times New Roman"/>
          <w:sz w:val="24"/>
          <w:szCs w:val="24"/>
          <w:lang w:val="es-MX" w:eastAsia="es-MX"/>
        </w:rPr>
        <w:t xml:space="preserve"> </w:t>
      </w:r>
      <w:r w:rsidR="00C111CB" w:rsidRPr="00216CEB">
        <w:rPr>
          <w:rFonts w:ascii="Times New Roman" w:eastAsia="MS Mincho" w:hAnsi="Times New Roman" w:cs="Times New Roman"/>
          <w:sz w:val="24"/>
          <w:szCs w:val="24"/>
          <w:lang w:val="es-MX" w:eastAsia="es-MX"/>
        </w:rPr>
        <w:t>el segundo 18.374</w:t>
      </w:r>
      <w:r w:rsidR="00E749EA" w:rsidRPr="00216CEB">
        <w:rPr>
          <w:rFonts w:ascii="Times New Roman" w:eastAsia="MS Mincho" w:hAnsi="Times New Roman" w:cs="Times New Roman"/>
          <w:sz w:val="24"/>
          <w:szCs w:val="24"/>
          <w:lang w:val="es-MX" w:eastAsia="es-MX"/>
        </w:rPr>
        <w:t xml:space="preserve"> </w:t>
      </w:r>
      <w:r w:rsidR="0070281C">
        <w:rPr>
          <w:rFonts w:ascii="Times New Roman" w:eastAsia="MS Mincho" w:hAnsi="Times New Roman" w:cs="Times New Roman"/>
          <w:sz w:val="24"/>
          <w:szCs w:val="24"/>
          <w:lang w:val="es-MX" w:eastAsia="es-MX"/>
        </w:rPr>
        <w:t>%</w:t>
      </w:r>
      <w:r w:rsidR="00E749EA" w:rsidRPr="00216CEB">
        <w:rPr>
          <w:rFonts w:ascii="Times New Roman" w:eastAsia="MS Mincho" w:hAnsi="Times New Roman" w:cs="Times New Roman"/>
          <w:sz w:val="24"/>
          <w:szCs w:val="24"/>
          <w:lang w:val="es-MX" w:eastAsia="es-MX"/>
        </w:rPr>
        <w:t>, el tercer</w:t>
      </w:r>
      <w:r w:rsidR="0070281C">
        <w:rPr>
          <w:rFonts w:ascii="Times New Roman" w:eastAsia="MS Mincho" w:hAnsi="Times New Roman" w:cs="Times New Roman"/>
          <w:sz w:val="24"/>
          <w:szCs w:val="24"/>
          <w:lang w:val="es-MX" w:eastAsia="es-MX"/>
        </w:rPr>
        <w:t>o</w:t>
      </w:r>
      <w:r w:rsidR="00E749EA" w:rsidRPr="00216CEB">
        <w:rPr>
          <w:rFonts w:ascii="Times New Roman" w:eastAsia="MS Mincho" w:hAnsi="Times New Roman" w:cs="Times New Roman"/>
          <w:sz w:val="24"/>
          <w:szCs w:val="24"/>
          <w:lang w:val="es-MX" w:eastAsia="es-MX"/>
        </w:rPr>
        <w:t xml:space="preserve"> 17.840 </w:t>
      </w:r>
      <w:r w:rsidR="0070281C">
        <w:rPr>
          <w:rFonts w:ascii="Times New Roman" w:eastAsia="MS Mincho" w:hAnsi="Times New Roman" w:cs="Times New Roman"/>
          <w:sz w:val="24"/>
          <w:szCs w:val="24"/>
          <w:lang w:val="es-MX" w:eastAsia="es-MX"/>
        </w:rPr>
        <w:t>%</w:t>
      </w:r>
      <w:r w:rsidR="00E749EA" w:rsidRPr="00216CEB">
        <w:rPr>
          <w:rFonts w:ascii="Times New Roman" w:eastAsia="MS Mincho" w:hAnsi="Times New Roman" w:cs="Times New Roman"/>
          <w:sz w:val="24"/>
          <w:szCs w:val="24"/>
          <w:lang w:val="es-MX" w:eastAsia="es-MX"/>
        </w:rPr>
        <w:t xml:space="preserve">, el cuarto 7.593 </w:t>
      </w:r>
      <w:r w:rsidR="0070281C">
        <w:rPr>
          <w:rFonts w:ascii="Times New Roman" w:eastAsia="MS Mincho" w:hAnsi="Times New Roman" w:cs="Times New Roman"/>
          <w:sz w:val="24"/>
          <w:szCs w:val="24"/>
          <w:lang w:val="es-MX" w:eastAsia="es-MX"/>
        </w:rPr>
        <w:t>%</w:t>
      </w:r>
      <w:r w:rsidR="00E749EA" w:rsidRPr="00216CEB">
        <w:rPr>
          <w:rFonts w:ascii="Times New Roman" w:eastAsia="MS Mincho" w:hAnsi="Times New Roman" w:cs="Times New Roman"/>
          <w:sz w:val="24"/>
          <w:szCs w:val="24"/>
          <w:lang w:val="es-MX" w:eastAsia="es-MX"/>
        </w:rPr>
        <w:t xml:space="preserve"> y el quinto 4.414 </w:t>
      </w:r>
      <w:r w:rsidR="0070281C">
        <w:rPr>
          <w:rFonts w:ascii="Times New Roman" w:eastAsia="MS Mincho" w:hAnsi="Times New Roman" w:cs="Times New Roman"/>
          <w:sz w:val="24"/>
          <w:szCs w:val="24"/>
          <w:lang w:val="es-MX" w:eastAsia="es-MX"/>
        </w:rPr>
        <w:t>%</w:t>
      </w:r>
      <w:r w:rsidR="00E749EA" w:rsidRPr="00216CEB">
        <w:rPr>
          <w:rFonts w:ascii="Times New Roman" w:eastAsia="MS Mincho" w:hAnsi="Times New Roman" w:cs="Times New Roman"/>
          <w:sz w:val="24"/>
          <w:szCs w:val="24"/>
          <w:lang w:val="es-MX" w:eastAsia="es-MX"/>
        </w:rPr>
        <w:t>.</w:t>
      </w:r>
      <w:r w:rsidR="003049DE" w:rsidRPr="00216CEB">
        <w:rPr>
          <w:rFonts w:ascii="Times New Roman" w:eastAsia="MS Mincho" w:hAnsi="Times New Roman" w:cs="Times New Roman"/>
          <w:sz w:val="24"/>
          <w:szCs w:val="24"/>
          <w:lang w:val="es-MX" w:eastAsia="es-MX"/>
        </w:rPr>
        <w:t xml:space="preserve"> Las tres últimas columnas corresponden a la varianza luego de la rotación de los factores, mientras que las tres primeras corresponden a </w:t>
      </w:r>
      <w:r w:rsidR="00D9014E" w:rsidRPr="00216CEB">
        <w:rPr>
          <w:rFonts w:ascii="Times New Roman" w:eastAsia="MS Mincho" w:hAnsi="Times New Roman" w:cs="Times New Roman"/>
          <w:sz w:val="24"/>
          <w:szCs w:val="24"/>
          <w:lang w:val="es-MX" w:eastAsia="es-MX"/>
        </w:rPr>
        <w:t>la varianza antes de la rotación.</w:t>
      </w:r>
      <w:r w:rsidR="00883F6C" w:rsidRPr="00216CEB">
        <w:rPr>
          <w:rFonts w:ascii="Times New Roman" w:eastAsia="MS Mincho" w:hAnsi="Times New Roman" w:cs="Times New Roman"/>
          <w:sz w:val="24"/>
          <w:szCs w:val="24"/>
          <w:lang w:val="es-MX" w:eastAsia="es-MX"/>
        </w:rPr>
        <w:t xml:space="preserve"> Después de la rotación hubo una redistribución de la variabilidad </w:t>
      </w:r>
      <w:r w:rsidR="003B54BF" w:rsidRPr="00216CEB">
        <w:rPr>
          <w:rFonts w:ascii="Times New Roman" w:eastAsia="MS Mincho" w:hAnsi="Times New Roman" w:cs="Times New Roman"/>
          <w:sz w:val="24"/>
          <w:szCs w:val="24"/>
          <w:lang w:val="es-MX" w:eastAsia="es-MX"/>
        </w:rPr>
        <w:t>entre los</w:t>
      </w:r>
      <w:r w:rsidR="00883F6C" w:rsidRPr="00216CEB">
        <w:rPr>
          <w:rFonts w:ascii="Times New Roman" w:eastAsia="MS Mincho" w:hAnsi="Times New Roman" w:cs="Times New Roman"/>
          <w:sz w:val="24"/>
          <w:szCs w:val="24"/>
          <w:lang w:val="es-MX" w:eastAsia="es-MX"/>
        </w:rPr>
        <w:t xml:space="preserve"> factores</w:t>
      </w:r>
      <w:r w:rsidR="00A37F99" w:rsidRPr="00216CEB">
        <w:rPr>
          <w:rFonts w:ascii="Times New Roman" w:eastAsia="MS Mincho" w:hAnsi="Times New Roman" w:cs="Times New Roman"/>
          <w:sz w:val="24"/>
          <w:szCs w:val="24"/>
          <w:lang w:val="es-MX" w:eastAsia="es-MX"/>
        </w:rPr>
        <w:t xml:space="preserve">, en donde 5 factores logran explicar 77.286 </w:t>
      </w:r>
      <w:r w:rsidR="0070281C">
        <w:rPr>
          <w:rFonts w:ascii="Times New Roman" w:eastAsia="MS Mincho" w:hAnsi="Times New Roman" w:cs="Times New Roman"/>
          <w:sz w:val="24"/>
          <w:szCs w:val="24"/>
          <w:lang w:val="es-MX" w:eastAsia="es-MX"/>
        </w:rPr>
        <w:t>%</w:t>
      </w:r>
      <w:r w:rsidR="00A37F99" w:rsidRPr="00216CEB">
        <w:rPr>
          <w:rFonts w:ascii="Times New Roman" w:eastAsia="MS Mincho" w:hAnsi="Times New Roman" w:cs="Times New Roman"/>
          <w:sz w:val="24"/>
          <w:szCs w:val="24"/>
          <w:lang w:val="es-MX" w:eastAsia="es-MX"/>
        </w:rPr>
        <w:t xml:space="preserve"> </w:t>
      </w:r>
      <w:r w:rsidR="0071535F" w:rsidRPr="00216CEB">
        <w:rPr>
          <w:rFonts w:ascii="Times New Roman" w:eastAsia="MS Mincho" w:hAnsi="Times New Roman" w:cs="Times New Roman"/>
          <w:sz w:val="24"/>
          <w:szCs w:val="24"/>
          <w:lang w:val="es-MX" w:eastAsia="es-MX"/>
        </w:rPr>
        <w:t>de la variabilidad de l</w:t>
      </w:r>
      <w:r w:rsidR="00E72161" w:rsidRPr="00216CEB">
        <w:rPr>
          <w:rFonts w:ascii="Times New Roman" w:eastAsia="MS Mincho" w:hAnsi="Times New Roman" w:cs="Times New Roman"/>
          <w:sz w:val="24"/>
          <w:szCs w:val="24"/>
          <w:lang w:val="es-MX" w:eastAsia="es-MX"/>
        </w:rPr>
        <w:t>os datos originales, lo cual es adecuado, dado que</w:t>
      </w:r>
      <w:r w:rsidR="00061CCE" w:rsidRPr="00216CEB">
        <w:rPr>
          <w:rFonts w:ascii="Times New Roman" w:eastAsia="MS Mincho" w:hAnsi="Times New Roman" w:cs="Times New Roman"/>
          <w:sz w:val="24"/>
          <w:szCs w:val="24"/>
          <w:lang w:val="es-MX" w:eastAsia="es-MX"/>
        </w:rPr>
        <w:t xml:space="preserve"> algunos autores sugieren entre 60 </w:t>
      </w:r>
      <w:r w:rsidR="0070281C">
        <w:rPr>
          <w:rFonts w:ascii="Times New Roman" w:eastAsia="MS Mincho" w:hAnsi="Times New Roman" w:cs="Times New Roman"/>
          <w:sz w:val="24"/>
          <w:szCs w:val="24"/>
          <w:lang w:val="es-MX" w:eastAsia="es-MX"/>
        </w:rPr>
        <w:t xml:space="preserve">% </w:t>
      </w:r>
      <w:r w:rsidR="00061CCE" w:rsidRPr="00216CEB">
        <w:rPr>
          <w:rFonts w:ascii="Times New Roman" w:eastAsia="MS Mincho" w:hAnsi="Times New Roman" w:cs="Times New Roman"/>
          <w:sz w:val="24"/>
          <w:szCs w:val="24"/>
          <w:lang w:val="es-MX" w:eastAsia="es-MX"/>
        </w:rPr>
        <w:t xml:space="preserve">y 50 </w:t>
      </w:r>
      <w:r w:rsidR="0070281C">
        <w:rPr>
          <w:rFonts w:ascii="Times New Roman" w:eastAsia="MS Mincho" w:hAnsi="Times New Roman" w:cs="Times New Roman"/>
          <w:sz w:val="24"/>
          <w:szCs w:val="24"/>
          <w:lang w:val="es-MX" w:eastAsia="es-MX"/>
        </w:rPr>
        <w:t>%</w:t>
      </w:r>
      <w:r w:rsidR="00061CCE" w:rsidRPr="00216CEB">
        <w:rPr>
          <w:rFonts w:ascii="Times New Roman" w:eastAsia="MS Mincho" w:hAnsi="Times New Roman" w:cs="Times New Roman"/>
          <w:sz w:val="24"/>
          <w:szCs w:val="24"/>
          <w:lang w:val="es-MX" w:eastAsia="es-MX"/>
        </w:rPr>
        <w:t xml:space="preserve"> como </w:t>
      </w:r>
      <w:r w:rsidR="003D784E" w:rsidRPr="00216CEB">
        <w:rPr>
          <w:rFonts w:ascii="Times New Roman" w:eastAsia="MS Mincho" w:hAnsi="Times New Roman" w:cs="Times New Roman"/>
          <w:sz w:val="24"/>
          <w:szCs w:val="24"/>
          <w:lang w:val="es-MX" w:eastAsia="es-MX"/>
        </w:rPr>
        <w:t xml:space="preserve">valor aceptable </w:t>
      </w:r>
      <w:r w:rsidR="003874D1" w:rsidRPr="00216CEB">
        <w:rPr>
          <w:rFonts w:ascii="Times New Roman" w:eastAsia="MS Mincho" w:hAnsi="Times New Roman" w:cs="Times New Roman"/>
          <w:sz w:val="24"/>
          <w:szCs w:val="24"/>
          <w:lang w:val="es-MX" w:eastAsia="es-MX"/>
        </w:rPr>
        <w:t>para la</w:t>
      </w:r>
      <w:r w:rsidR="00061CCE" w:rsidRPr="00216CEB">
        <w:rPr>
          <w:rFonts w:ascii="Times New Roman" w:eastAsia="MS Mincho" w:hAnsi="Times New Roman" w:cs="Times New Roman"/>
          <w:sz w:val="24"/>
          <w:szCs w:val="24"/>
          <w:lang w:val="es-MX" w:eastAsia="es-MX"/>
        </w:rPr>
        <w:t xml:space="preserve"> </w:t>
      </w:r>
      <w:r w:rsidR="00414539" w:rsidRPr="00216CEB">
        <w:rPr>
          <w:rFonts w:ascii="Times New Roman" w:eastAsia="MS Mincho" w:hAnsi="Times New Roman" w:cs="Times New Roman"/>
          <w:sz w:val="24"/>
          <w:szCs w:val="24"/>
          <w:lang w:val="es-MX" w:eastAsia="es-MX"/>
        </w:rPr>
        <w:t xml:space="preserve">medición del comportamiento en </w:t>
      </w:r>
      <w:r w:rsidR="00061CCE" w:rsidRPr="00216CEB">
        <w:rPr>
          <w:rFonts w:ascii="Times New Roman" w:eastAsia="MS Mincho" w:hAnsi="Times New Roman" w:cs="Times New Roman"/>
          <w:sz w:val="24"/>
          <w:szCs w:val="24"/>
          <w:lang w:val="es-MX" w:eastAsia="es-MX"/>
        </w:rPr>
        <w:t>ciencias sociales</w:t>
      </w:r>
      <w:r w:rsidR="0061623D" w:rsidRPr="00216CEB">
        <w:rPr>
          <w:rFonts w:ascii="Times New Roman" w:eastAsia="MS Mincho" w:hAnsi="Times New Roman" w:cs="Times New Roman"/>
          <w:sz w:val="24"/>
          <w:szCs w:val="24"/>
          <w:lang w:val="es-MX" w:eastAsia="es-MX"/>
        </w:rPr>
        <w:t>, mientras que para las ciencias naturales el umbral suele ser mayor o igual a 95</w:t>
      </w:r>
      <w:r w:rsidR="0070281C">
        <w:rPr>
          <w:rFonts w:ascii="Times New Roman" w:eastAsia="MS Mincho" w:hAnsi="Times New Roman" w:cs="Times New Roman"/>
          <w:sz w:val="24"/>
          <w:szCs w:val="24"/>
          <w:lang w:val="es-MX" w:eastAsia="es-MX"/>
        </w:rPr>
        <w:t xml:space="preserve"> </w:t>
      </w:r>
      <w:r w:rsidR="0061623D" w:rsidRPr="00216CEB">
        <w:rPr>
          <w:rFonts w:ascii="Times New Roman" w:eastAsia="MS Mincho" w:hAnsi="Times New Roman" w:cs="Times New Roman"/>
          <w:sz w:val="24"/>
          <w:szCs w:val="24"/>
          <w:lang w:val="es-MX" w:eastAsia="es-MX"/>
        </w:rPr>
        <w:t>%</w:t>
      </w:r>
      <w:r w:rsidR="0070281C">
        <w:rPr>
          <w:rFonts w:ascii="Times New Roman" w:eastAsia="MS Mincho" w:hAnsi="Times New Roman" w:cs="Times New Roman"/>
          <w:sz w:val="24"/>
          <w:szCs w:val="24"/>
          <w:lang w:val="es-MX" w:eastAsia="es-MX"/>
        </w:rPr>
        <w:t xml:space="preserve"> (t</w:t>
      </w:r>
      <w:r w:rsidR="00E10A36" w:rsidRPr="00216CEB">
        <w:rPr>
          <w:rFonts w:ascii="Times New Roman" w:eastAsia="MS Mincho" w:hAnsi="Times New Roman" w:cs="Times New Roman"/>
          <w:sz w:val="24"/>
          <w:szCs w:val="24"/>
          <w:lang w:val="es-MX" w:eastAsia="es-MX"/>
        </w:rPr>
        <w:t>abla</w:t>
      </w:r>
      <w:r w:rsidR="0070281C">
        <w:rPr>
          <w:rFonts w:ascii="Times New Roman" w:eastAsia="MS Mincho" w:hAnsi="Times New Roman" w:cs="Times New Roman"/>
          <w:sz w:val="24"/>
          <w:szCs w:val="24"/>
          <w:lang w:val="es-MX" w:eastAsia="es-MX"/>
        </w:rPr>
        <w:t xml:space="preserve"> </w:t>
      </w:r>
      <w:r w:rsidR="006747FD" w:rsidRPr="00216CEB">
        <w:rPr>
          <w:rFonts w:ascii="Times New Roman" w:eastAsia="MS Mincho" w:hAnsi="Times New Roman" w:cs="Times New Roman"/>
          <w:sz w:val="24"/>
          <w:szCs w:val="24"/>
          <w:lang w:val="es-MX" w:eastAsia="es-MX"/>
        </w:rPr>
        <w:t>4</w:t>
      </w:r>
      <w:r w:rsidR="0070281C">
        <w:rPr>
          <w:rFonts w:ascii="Times New Roman" w:eastAsia="MS Mincho" w:hAnsi="Times New Roman" w:cs="Times New Roman"/>
          <w:sz w:val="24"/>
          <w:szCs w:val="24"/>
          <w:lang w:val="es-MX" w:eastAsia="es-MX"/>
        </w:rPr>
        <w:t>)</w:t>
      </w:r>
      <w:r w:rsidR="00564C06" w:rsidRPr="00216CEB">
        <w:rPr>
          <w:rFonts w:ascii="Times New Roman" w:eastAsia="MS Mincho" w:hAnsi="Times New Roman" w:cs="Times New Roman"/>
          <w:sz w:val="24"/>
          <w:szCs w:val="24"/>
          <w:lang w:val="es-MX" w:eastAsia="es-MX"/>
        </w:rPr>
        <w:t>.</w:t>
      </w:r>
    </w:p>
    <w:p w14:paraId="0BC599B7" w14:textId="38EF2B0A" w:rsidR="0070281C" w:rsidRDefault="0070281C" w:rsidP="00D211D3">
      <w:pPr>
        <w:spacing w:after="0" w:line="360" w:lineRule="auto"/>
        <w:ind w:firstLine="720"/>
        <w:jc w:val="both"/>
        <w:rPr>
          <w:rFonts w:ascii="Times New Roman" w:eastAsia="MS Mincho" w:hAnsi="Times New Roman" w:cs="Times New Roman"/>
          <w:sz w:val="24"/>
          <w:szCs w:val="24"/>
          <w:lang w:val="es-MX" w:eastAsia="es-MX"/>
        </w:rPr>
      </w:pPr>
    </w:p>
    <w:p w14:paraId="4A52FEFE" w14:textId="6D0D2060" w:rsidR="00394E72"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2B9FF55E" w14:textId="3294DF9B" w:rsidR="00394E72"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14530997" w14:textId="77777777" w:rsidR="00394E72" w:rsidRDefault="00394E72" w:rsidP="00D211D3">
      <w:pPr>
        <w:spacing w:after="0" w:line="360" w:lineRule="auto"/>
        <w:ind w:firstLine="720"/>
        <w:jc w:val="both"/>
        <w:rPr>
          <w:rFonts w:ascii="Times New Roman" w:eastAsia="MS Mincho" w:hAnsi="Times New Roman" w:cs="Times New Roman"/>
          <w:sz w:val="24"/>
          <w:szCs w:val="24"/>
          <w:lang w:val="es-MX" w:eastAsia="es-MX"/>
        </w:rPr>
      </w:pPr>
    </w:p>
    <w:p w14:paraId="37A1CBB9" w14:textId="5511392B" w:rsidR="00C605B9" w:rsidRPr="00C605B9" w:rsidRDefault="00C605B9" w:rsidP="00394E72">
      <w:pPr>
        <w:spacing w:after="0" w:line="360" w:lineRule="auto"/>
        <w:jc w:val="center"/>
        <w:rPr>
          <w:rFonts w:ascii="Times New Roman" w:eastAsia="MS Mincho" w:hAnsi="Times New Roman" w:cs="Times New Roman"/>
          <w:sz w:val="28"/>
          <w:szCs w:val="28"/>
          <w:lang w:val="es-MX" w:eastAsia="es-MX"/>
        </w:rPr>
      </w:pPr>
      <w:r w:rsidRPr="00C605B9">
        <w:rPr>
          <w:rFonts w:ascii="Times New Roman" w:hAnsi="Times New Roman" w:cs="Times New Roman"/>
          <w:b/>
          <w:bCs/>
          <w:color w:val="010205"/>
          <w:sz w:val="24"/>
          <w:szCs w:val="24"/>
          <w:lang w:val="es-MX"/>
        </w:rPr>
        <w:lastRenderedPageBreak/>
        <w:t>Tabla 4.</w:t>
      </w:r>
      <w:r w:rsidRPr="00C605B9">
        <w:rPr>
          <w:rFonts w:ascii="Times New Roman" w:hAnsi="Times New Roman" w:cs="Times New Roman"/>
          <w:bCs/>
          <w:color w:val="010205"/>
          <w:sz w:val="24"/>
          <w:szCs w:val="24"/>
          <w:lang w:val="es-MX"/>
        </w:rPr>
        <w:t xml:space="preserve"> Varianza total explicada</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59"/>
        <w:gridCol w:w="941"/>
        <w:gridCol w:w="1361"/>
        <w:gridCol w:w="1363"/>
        <w:gridCol w:w="1179"/>
        <w:gridCol w:w="1361"/>
        <w:gridCol w:w="1358"/>
      </w:tblGrid>
      <w:tr w:rsidR="008D30DC" w:rsidRPr="00657D69" w14:paraId="52974B9B" w14:textId="77777777" w:rsidTr="00C605B9">
        <w:trPr>
          <w:cantSplit/>
        </w:trPr>
        <w:tc>
          <w:tcPr>
            <w:tcW w:w="761" w:type="pct"/>
            <w:vMerge w:val="restart"/>
            <w:shd w:val="clear" w:color="auto" w:fill="auto"/>
            <w:vAlign w:val="bottom"/>
          </w:tcPr>
          <w:p w14:paraId="7EAC26E5"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Componente</w:t>
            </w:r>
          </w:p>
        </w:tc>
        <w:tc>
          <w:tcPr>
            <w:tcW w:w="2053" w:type="pct"/>
            <w:gridSpan w:val="3"/>
            <w:shd w:val="clear" w:color="auto" w:fill="auto"/>
            <w:vAlign w:val="bottom"/>
          </w:tcPr>
          <w:p w14:paraId="2D5D1FB2" w14:textId="77777777" w:rsidR="008D30DC" w:rsidRPr="00C605B9" w:rsidRDefault="008D30DC"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Autovalores iniciales</w:t>
            </w:r>
          </w:p>
        </w:tc>
        <w:tc>
          <w:tcPr>
            <w:tcW w:w="2186" w:type="pct"/>
            <w:gridSpan w:val="3"/>
            <w:shd w:val="clear" w:color="auto" w:fill="auto"/>
            <w:vAlign w:val="bottom"/>
          </w:tcPr>
          <w:p w14:paraId="6895B6EB" w14:textId="77777777" w:rsidR="008D30DC" w:rsidRPr="00C605B9" w:rsidRDefault="008D30DC"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Sumas de rotación de cargas al cuadrado</w:t>
            </w:r>
          </w:p>
        </w:tc>
      </w:tr>
      <w:tr w:rsidR="008D30DC" w:rsidRPr="00C605B9" w14:paraId="74433AC2" w14:textId="77777777" w:rsidTr="00C605B9">
        <w:trPr>
          <w:cantSplit/>
        </w:trPr>
        <w:tc>
          <w:tcPr>
            <w:tcW w:w="761" w:type="pct"/>
            <w:vMerge/>
            <w:shd w:val="clear" w:color="auto" w:fill="auto"/>
            <w:vAlign w:val="bottom"/>
          </w:tcPr>
          <w:p w14:paraId="113C6B47"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527" w:type="pct"/>
            <w:shd w:val="clear" w:color="auto" w:fill="auto"/>
            <w:vAlign w:val="bottom"/>
          </w:tcPr>
          <w:p w14:paraId="55EC40D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Total</w:t>
            </w:r>
          </w:p>
        </w:tc>
        <w:tc>
          <w:tcPr>
            <w:tcW w:w="763" w:type="pct"/>
            <w:shd w:val="clear" w:color="auto" w:fill="auto"/>
            <w:vAlign w:val="bottom"/>
          </w:tcPr>
          <w:p w14:paraId="63801480" w14:textId="77777777" w:rsidR="008D30DC" w:rsidRPr="00C605B9" w:rsidRDefault="008D30DC"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 de varianza</w:t>
            </w:r>
          </w:p>
        </w:tc>
        <w:tc>
          <w:tcPr>
            <w:tcW w:w="764" w:type="pct"/>
            <w:shd w:val="clear" w:color="auto" w:fill="auto"/>
            <w:vAlign w:val="bottom"/>
          </w:tcPr>
          <w:p w14:paraId="439F6CA2" w14:textId="77777777" w:rsidR="008D30DC" w:rsidRPr="00C605B9" w:rsidRDefault="008D30DC"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 acumulado</w:t>
            </w:r>
          </w:p>
        </w:tc>
        <w:tc>
          <w:tcPr>
            <w:tcW w:w="661" w:type="pct"/>
            <w:shd w:val="clear" w:color="auto" w:fill="auto"/>
            <w:vAlign w:val="bottom"/>
          </w:tcPr>
          <w:p w14:paraId="56175F89" w14:textId="77777777" w:rsidR="008D30DC" w:rsidRPr="00C605B9" w:rsidRDefault="008D30DC"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Total</w:t>
            </w:r>
          </w:p>
        </w:tc>
        <w:tc>
          <w:tcPr>
            <w:tcW w:w="763" w:type="pct"/>
            <w:shd w:val="clear" w:color="auto" w:fill="auto"/>
            <w:vAlign w:val="bottom"/>
          </w:tcPr>
          <w:p w14:paraId="59B8FF0F" w14:textId="77777777" w:rsidR="008D30DC" w:rsidRPr="00C605B9" w:rsidRDefault="008D30DC"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 de varianza</w:t>
            </w:r>
          </w:p>
        </w:tc>
        <w:tc>
          <w:tcPr>
            <w:tcW w:w="762" w:type="pct"/>
            <w:shd w:val="clear" w:color="auto" w:fill="auto"/>
            <w:vAlign w:val="bottom"/>
          </w:tcPr>
          <w:p w14:paraId="291DB8B2" w14:textId="77777777" w:rsidR="008D30DC" w:rsidRPr="00C605B9" w:rsidRDefault="008D30DC"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 acumulado</w:t>
            </w:r>
          </w:p>
        </w:tc>
      </w:tr>
      <w:tr w:rsidR="008D30DC" w:rsidRPr="00C605B9" w14:paraId="73FB9E24" w14:textId="77777777" w:rsidTr="00C605B9">
        <w:trPr>
          <w:cantSplit/>
        </w:trPr>
        <w:tc>
          <w:tcPr>
            <w:tcW w:w="761" w:type="pct"/>
            <w:shd w:val="clear" w:color="auto" w:fill="auto"/>
          </w:tcPr>
          <w:p w14:paraId="52322A39"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w:t>
            </w:r>
          </w:p>
        </w:tc>
        <w:tc>
          <w:tcPr>
            <w:tcW w:w="527" w:type="pct"/>
            <w:shd w:val="clear" w:color="auto" w:fill="auto"/>
          </w:tcPr>
          <w:p w14:paraId="698AAF63"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24.059</w:t>
            </w:r>
          </w:p>
        </w:tc>
        <w:tc>
          <w:tcPr>
            <w:tcW w:w="763" w:type="pct"/>
            <w:shd w:val="clear" w:color="auto" w:fill="auto"/>
          </w:tcPr>
          <w:p w14:paraId="08774B4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57.282</w:t>
            </w:r>
          </w:p>
        </w:tc>
        <w:tc>
          <w:tcPr>
            <w:tcW w:w="764" w:type="pct"/>
            <w:shd w:val="clear" w:color="auto" w:fill="auto"/>
          </w:tcPr>
          <w:p w14:paraId="638F7BE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57.282</w:t>
            </w:r>
          </w:p>
        </w:tc>
        <w:tc>
          <w:tcPr>
            <w:tcW w:w="661" w:type="pct"/>
            <w:shd w:val="clear" w:color="auto" w:fill="auto"/>
          </w:tcPr>
          <w:p w14:paraId="1290D44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12.207</w:t>
            </w:r>
          </w:p>
        </w:tc>
        <w:tc>
          <w:tcPr>
            <w:tcW w:w="763" w:type="pct"/>
            <w:shd w:val="clear" w:color="auto" w:fill="auto"/>
          </w:tcPr>
          <w:p w14:paraId="592BE089"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29.065</w:t>
            </w:r>
          </w:p>
        </w:tc>
        <w:tc>
          <w:tcPr>
            <w:tcW w:w="762" w:type="pct"/>
            <w:shd w:val="clear" w:color="auto" w:fill="auto"/>
          </w:tcPr>
          <w:p w14:paraId="0351CB9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29.065</w:t>
            </w:r>
          </w:p>
        </w:tc>
      </w:tr>
      <w:tr w:rsidR="008D30DC" w:rsidRPr="00C605B9" w14:paraId="2D67BC6F" w14:textId="77777777" w:rsidTr="00C605B9">
        <w:trPr>
          <w:cantSplit/>
        </w:trPr>
        <w:tc>
          <w:tcPr>
            <w:tcW w:w="761" w:type="pct"/>
            <w:shd w:val="clear" w:color="auto" w:fill="auto"/>
          </w:tcPr>
          <w:p w14:paraId="16EEBFD2"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w:t>
            </w:r>
          </w:p>
        </w:tc>
        <w:tc>
          <w:tcPr>
            <w:tcW w:w="527" w:type="pct"/>
            <w:shd w:val="clear" w:color="auto" w:fill="auto"/>
          </w:tcPr>
          <w:p w14:paraId="6041A5B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3.253</w:t>
            </w:r>
          </w:p>
        </w:tc>
        <w:tc>
          <w:tcPr>
            <w:tcW w:w="763" w:type="pct"/>
            <w:shd w:val="clear" w:color="auto" w:fill="auto"/>
          </w:tcPr>
          <w:p w14:paraId="517E5F4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7.745</w:t>
            </w:r>
          </w:p>
        </w:tc>
        <w:tc>
          <w:tcPr>
            <w:tcW w:w="764" w:type="pct"/>
            <w:shd w:val="clear" w:color="auto" w:fill="auto"/>
          </w:tcPr>
          <w:p w14:paraId="781AEB4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65.027</w:t>
            </w:r>
          </w:p>
        </w:tc>
        <w:tc>
          <w:tcPr>
            <w:tcW w:w="661" w:type="pct"/>
            <w:shd w:val="clear" w:color="auto" w:fill="auto"/>
          </w:tcPr>
          <w:p w14:paraId="3BC2037A"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7.717</w:t>
            </w:r>
          </w:p>
        </w:tc>
        <w:tc>
          <w:tcPr>
            <w:tcW w:w="763" w:type="pct"/>
            <w:shd w:val="clear" w:color="auto" w:fill="auto"/>
          </w:tcPr>
          <w:p w14:paraId="1D0C27C7"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18.374</w:t>
            </w:r>
          </w:p>
        </w:tc>
        <w:tc>
          <w:tcPr>
            <w:tcW w:w="762" w:type="pct"/>
            <w:shd w:val="clear" w:color="auto" w:fill="auto"/>
          </w:tcPr>
          <w:p w14:paraId="765EC99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47.438</w:t>
            </w:r>
          </w:p>
        </w:tc>
      </w:tr>
      <w:tr w:rsidR="008D30DC" w:rsidRPr="00C605B9" w14:paraId="64C7AB26" w14:textId="77777777" w:rsidTr="00C605B9">
        <w:trPr>
          <w:cantSplit/>
        </w:trPr>
        <w:tc>
          <w:tcPr>
            <w:tcW w:w="761" w:type="pct"/>
            <w:shd w:val="clear" w:color="auto" w:fill="auto"/>
          </w:tcPr>
          <w:p w14:paraId="7FB4B26E"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w:t>
            </w:r>
          </w:p>
        </w:tc>
        <w:tc>
          <w:tcPr>
            <w:tcW w:w="527" w:type="pct"/>
            <w:shd w:val="clear" w:color="auto" w:fill="auto"/>
          </w:tcPr>
          <w:p w14:paraId="522E2A6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2.448</w:t>
            </w:r>
          </w:p>
        </w:tc>
        <w:tc>
          <w:tcPr>
            <w:tcW w:w="763" w:type="pct"/>
            <w:shd w:val="clear" w:color="auto" w:fill="auto"/>
          </w:tcPr>
          <w:p w14:paraId="501EC38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5.828</w:t>
            </w:r>
          </w:p>
        </w:tc>
        <w:tc>
          <w:tcPr>
            <w:tcW w:w="764" w:type="pct"/>
            <w:shd w:val="clear" w:color="auto" w:fill="auto"/>
          </w:tcPr>
          <w:p w14:paraId="4741199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70.854</w:t>
            </w:r>
          </w:p>
        </w:tc>
        <w:tc>
          <w:tcPr>
            <w:tcW w:w="661" w:type="pct"/>
            <w:shd w:val="clear" w:color="auto" w:fill="auto"/>
          </w:tcPr>
          <w:p w14:paraId="2780A5FB"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7.493</w:t>
            </w:r>
          </w:p>
        </w:tc>
        <w:tc>
          <w:tcPr>
            <w:tcW w:w="763" w:type="pct"/>
            <w:shd w:val="clear" w:color="auto" w:fill="auto"/>
          </w:tcPr>
          <w:p w14:paraId="0D6C510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17.840</w:t>
            </w:r>
          </w:p>
        </w:tc>
        <w:tc>
          <w:tcPr>
            <w:tcW w:w="762" w:type="pct"/>
            <w:shd w:val="clear" w:color="auto" w:fill="auto"/>
          </w:tcPr>
          <w:p w14:paraId="0F6D078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65.279</w:t>
            </w:r>
          </w:p>
        </w:tc>
      </w:tr>
      <w:tr w:rsidR="008D30DC" w:rsidRPr="00C605B9" w14:paraId="4FD3EA69" w14:textId="77777777" w:rsidTr="00C605B9">
        <w:trPr>
          <w:cantSplit/>
        </w:trPr>
        <w:tc>
          <w:tcPr>
            <w:tcW w:w="761" w:type="pct"/>
            <w:shd w:val="clear" w:color="auto" w:fill="auto"/>
          </w:tcPr>
          <w:p w14:paraId="5AFDC577"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4</w:t>
            </w:r>
          </w:p>
        </w:tc>
        <w:tc>
          <w:tcPr>
            <w:tcW w:w="527" w:type="pct"/>
            <w:shd w:val="clear" w:color="auto" w:fill="auto"/>
          </w:tcPr>
          <w:p w14:paraId="548D5F5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1.422</w:t>
            </w:r>
          </w:p>
        </w:tc>
        <w:tc>
          <w:tcPr>
            <w:tcW w:w="763" w:type="pct"/>
            <w:shd w:val="clear" w:color="auto" w:fill="auto"/>
          </w:tcPr>
          <w:p w14:paraId="4E8E6E4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3.386</w:t>
            </w:r>
          </w:p>
        </w:tc>
        <w:tc>
          <w:tcPr>
            <w:tcW w:w="764" w:type="pct"/>
            <w:shd w:val="clear" w:color="auto" w:fill="auto"/>
          </w:tcPr>
          <w:p w14:paraId="4929A16A"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74.241</w:t>
            </w:r>
          </w:p>
        </w:tc>
        <w:tc>
          <w:tcPr>
            <w:tcW w:w="661" w:type="pct"/>
            <w:shd w:val="clear" w:color="auto" w:fill="auto"/>
          </w:tcPr>
          <w:p w14:paraId="5D22308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3.189</w:t>
            </w:r>
          </w:p>
        </w:tc>
        <w:tc>
          <w:tcPr>
            <w:tcW w:w="763" w:type="pct"/>
            <w:shd w:val="clear" w:color="auto" w:fill="auto"/>
          </w:tcPr>
          <w:p w14:paraId="03ABAC4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7.593</w:t>
            </w:r>
          </w:p>
        </w:tc>
        <w:tc>
          <w:tcPr>
            <w:tcW w:w="762" w:type="pct"/>
            <w:shd w:val="clear" w:color="auto" w:fill="auto"/>
          </w:tcPr>
          <w:p w14:paraId="6BFC79A7"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72.872</w:t>
            </w:r>
          </w:p>
        </w:tc>
      </w:tr>
      <w:tr w:rsidR="008D30DC" w:rsidRPr="00C605B9" w14:paraId="03E6AE33" w14:textId="77777777" w:rsidTr="00C605B9">
        <w:trPr>
          <w:cantSplit/>
        </w:trPr>
        <w:tc>
          <w:tcPr>
            <w:tcW w:w="761" w:type="pct"/>
            <w:shd w:val="clear" w:color="auto" w:fill="auto"/>
          </w:tcPr>
          <w:p w14:paraId="0FD4A9F8"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5</w:t>
            </w:r>
          </w:p>
        </w:tc>
        <w:tc>
          <w:tcPr>
            <w:tcW w:w="527" w:type="pct"/>
            <w:shd w:val="clear" w:color="auto" w:fill="auto"/>
          </w:tcPr>
          <w:p w14:paraId="6C89512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1.279</w:t>
            </w:r>
          </w:p>
        </w:tc>
        <w:tc>
          <w:tcPr>
            <w:tcW w:w="763" w:type="pct"/>
            <w:shd w:val="clear" w:color="auto" w:fill="auto"/>
          </w:tcPr>
          <w:p w14:paraId="6AFC337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3.045</w:t>
            </w:r>
          </w:p>
        </w:tc>
        <w:tc>
          <w:tcPr>
            <w:tcW w:w="764" w:type="pct"/>
            <w:shd w:val="clear" w:color="auto" w:fill="auto"/>
          </w:tcPr>
          <w:p w14:paraId="6850444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77.286</w:t>
            </w:r>
          </w:p>
        </w:tc>
        <w:tc>
          <w:tcPr>
            <w:tcW w:w="661" w:type="pct"/>
            <w:shd w:val="clear" w:color="auto" w:fill="auto"/>
          </w:tcPr>
          <w:p w14:paraId="6A578FE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1.854</w:t>
            </w:r>
          </w:p>
        </w:tc>
        <w:tc>
          <w:tcPr>
            <w:tcW w:w="763" w:type="pct"/>
            <w:shd w:val="clear" w:color="auto" w:fill="auto"/>
          </w:tcPr>
          <w:p w14:paraId="3C39BC9C"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4.414</w:t>
            </w:r>
          </w:p>
        </w:tc>
        <w:tc>
          <w:tcPr>
            <w:tcW w:w="762" w:type="pct"/>
            <w:shd w:val="clear" w:color="auto" w:fill="auto"/>
          </w:tcPr>
          <w:p w14:paraId="0E057F0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77.286</w:t>
            </w:r>
          </w:p>
        </w:tc>
      </w:tr>
      <w:tr w:rsidR="008D30DC" w:rsidRPr="00C605B9" w14:paraId="21B3EB1A" w14:textId="77777777" w:rsidTr="00C605B9">
        <w:trPr>
          <w:cantSplit/>
        </w:trPr>
        <w:tc>
          <w:tcPr>
            <w:tcW w:w="761" w:type="pct"/>
            <w:shd w:val="clear" w:color="auto" w:fill="auto"/>
          </w:tcPr>
          <w:p w14:paraId="43B583AA"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6</w:t>
            </w:r>
          </w:p>
        </w:tc>
        <w:tc>
          <w:tcPr>
            <w:tcW w:w="527" w:type="pct"/>
            <w:shd w:val="clear" w:color="auto" w:fill="auto"/>
          </w:tcPr>
          <w:p w14:paraId="2588DFE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.905</w:t>
            </w:r>
          </w:p>
        </w:tc>
        <w:tc>
          <w:tcPr>
            <w:tcW w:w="763" w:type="pct"/>
            <w:shd w:val="clear" w:color="auto" w:fill="auto"/>
          </w:tcPr>
          <w:p w14:paraId="0F01B3C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2.156</w:t>
            </w:r>
          </w:p>
        </w:tc>
        <w:tc>
          <w:tcPr>
            <w:tcW w:w="764" w:type="pct"/>
            <w:shd w:val="clear" w:color="auto" w:fill="auto"/>
          </w:tcPr>
          <w:p w14:paraId="4F598DA3"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79.441</w:t>
            </w:r>
          </w:p>
        </w:tc>
        <w:tc>
          <w:tcPr>
            <w:tcW w:w="661" w:type="pct"/>
            <w:shd w:val="clear" w:color="auto" w:fill="auto"/>
            <w:vAlign w:val="center"/>
          </w:tcPr>
          <w:p w14:paraId="399B8B9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F4716D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0544210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0EC05421" w14:textId="77777777" w:rsidTr="00C605B9">
        <w:trPr>
          <w:cantSplit/>
        </w:trPr>
        <w:tc>
          <w:tcPr>
            <w:tcW w:w="761" w:type="pct"/>
            <w:shd w:val="clear" w:color="auto" w:fill="auto"/>
          </w:tcPr>
          <w:p w14:paraId="0E4F0AF5"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7</w:t>
            </w:r>
          </w:p>
        </w:tc>
        <w:tc>
          <w:tcPr>
            <w:tcW w:w="527" w:type="pct"/>
            <w:shd w:val="clear" w:color="auto" w:fill="auto"/>
          </w:tcPr>
          <w:p w14:paraId="0964099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.856</w:t>
            </w:r>
          </w:p>
        </w:tc>
        <w:tc>
          <w:tcPr>
            <w:tcW w:w="763" w:type="pct"/>
            <w:shd w:val="clear" w:color="auto" w:fill="auto"/>
          </w:tcPr>
          <w:p w14:paraId="5DCF816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2.038</w:t>
            </w:r>
          </w:p>
        </w:tc>
        <w:tc>
          <w:tcPr>
            <w:tcW w:w="764" w:type="pct"/>
            <w:shd w:val="clear" w:color="auto" w:fill="auto"/>
          </w:tcPr>
          <w:p w14:paraId="7CA406B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81.479</w:t>
            </w:r>
          </w:p>
        </w:tc>
        <w:tc>
          <w:tcPr>
            <w:tcW w:w="661" w:type="pct"/>
            <w:shd w:val="clear" w:color="auto" w:fill="auto"/>
            <w:vAlign w:val="center"/>
          </w:tcPr>
          <w:p w14:paraId="3BA25A1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5E672CC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372E8565"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429D452A" w14:textId="77777777" w:rsidTr="00C605B9">
        <w:trPr>
          <w:cantSplit/>
        </w:trPr>
        <w:tc>
          <w:tcPr>
            <w:tcW w:w="761" w:type="pct"/>
            <w:shd w:val="clear" w:color="auto" w:fill="auto"/>
          </w:tcPr>
          <w:p w14:paraId="036820B4"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8</w:t>
            </w:r>
          </w:p>
        </w:tc>
        <w:tc>
          <w:tcPr>
            <w:tcW w:w="527" w:type="pct"/>
            <w:shd w:val="clear" w:color="auto" w:fill="auto"/>
          </w:tcPr>
          <w:p w14:paraId="4CBB3B0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.638</w:t>
            </w:r>
          </w:p>
        </w:tc>
        <w:tc>
          <w:tcPr>
            <w:tcW w:w="763" w:type="pct"/>
            <w:shd w:val="clear" w:color="auto" w:fill="auto"/>
          </w:tcPr>
          <w:p w14:paraId="45D4911A"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1.519</w:t>
            </w:r>
          </w:p>
        </w:tc>
        <w:tc>
          <w:tcPr>
            <w:tcW w:w="764" w:type="pct"/>
            <w:shd w:val="clear" w:color="auto" w:fill="auto"/>
          </w:tcPr>
          <w:p w14:paraId="06CF5B3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82.998</w:t>
            </w:r>
          </w:p>
        </w:tc>
        <w:tc>
          <w:tcPr>
            <w:tcW w:w="661" w:type="pct"/>
            <w:shd w:val="clear" w:color="auto" w:fill="auto"/>
            <w:vAlign w:val="center"/>
          </w:tcPr>
          <w:p w14:paraId="5BEA9BAD"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5263281E"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4106F2C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10B4C78A" w14:textId="77777777" w:rsidTr="00C605B9">
        <w:trPr>
          <w:cantSplit/>
        </w:trPr>
        <w:tc>
          <w:tcPr>
            <w:tcW w:w="761" w:type="pct"/>
            <w:shd w:val="clear" w:color="auto" w:fill="auto"/>
          </w:tcPr>
          <w:p w14:paraId="267339EC"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9</w:t>
            </w:r>
          </w:p>
        </w:tc>
        <w:tc>
          <w:tcPr>
            <w:tcW w:w="527" w:type="pct"/>
            <w:shd w:val="clear" w:color="auto" w:fill="auto"/>
          </w:tcPr>
          <w:p w14:paraId="2D81C829"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.589</w:t>
            </w:r>
          </w:p>
        </w:tc>
        <w:tc>
          <w:tcPr>
            <w:tcW w:w="763" w:type="pct"/>
            <w:shd w:val="clear" w:color="auto" w:fill="auto"/>
          </w:tcPr>
          <w:p w14:paraId="66E893E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1.401</w:t>
            </w:r>
          </w:p>
        </w:tc>
        <w:tc>
          <w:tcPr>
            <w:tcW w:w="764" w:type="pct"/>
            <w:shd w:val="clear" w:color="auto" w:fill="auto"/>
          </w:tcPr>
          <w:p w14:paraId="037FCC6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84.400</w:t>
            </w:r>
          </w:p>
        </w:tc>
        <w:tc>
          <w:tcPr>
            <w:tcW w:w="661" w:type="pct"/>
            <w:shd w:val="clear" w:color="auto" w:fill="auto"/>
            <w:vAlign w:val="center"/>
          </w:tcPr>
          <w:p w14:paraId="58D26FED"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C1CBA61"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1526E891"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60316D7A" w14:textId="77777777" w:rsidTr="00C605B9">
        <w:trPr>
          <w:cantSplit/>
        </w:trPr>
        <w:tc>
          <w:tcPr>
            <w:tcW w:w="761" w:type="pct"/>
            <w:shd w:val="clear" w:color="auto" w:fill="auto"/>
          </w:tcPr>
          <w:p w14:paraId="0257A9D7"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10</w:t>
            </w:r>
          </w:p>
        </w:tc>
        <w:tc>
          <w:tcPr>
            <w:tcW w:w="527" w:type="pct"/>
            <w:shd w:val="clear" w:color="auto" w:fill="auto"/>
          </w:tcPr>
          <w:p w14:paraId="781B532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.563</w:t>
            </w:r>
          </w:p>
        </w:tc>
        <w:tc>
          <w:tcPr>
            <w:tcW w:w="763" w:type="pct"/>
            <w:shd w:val="clear" w:color="auto" w:fill="auto"/>
          </w:tcPr>
          <w:p w14:paraId="4B50F16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1.341</w:t>
            </w:r>
          </w:p>
        </w:tc>
        <w:tc>
          <w:tcPr>
            <w:tcW w:w="764" w:type="pct"/>
            <w:shd w:val="clear" w:color="auto" w:fill="auto"/>
          </w:tcPr>
          <w:p w14:paraId="7B49FA3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85.740</w:t>
            </w:r>
          </w:p>
        </w:tc>
        <w:tc>
          <w:tcPr>
            <w:tcW w:w="661" w:type="pct"/>
            <w:shd w:val="clear" w:color="auto" w:fill="auto"/>
            <w:vAlign w:val="center"/>
          </w:tcPr>
          <w:p w14:paraId="60113592"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0F410C5E"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4D841BF5"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6F5B5935" w14:textId="77777777" w:rsidTr="00C605B9">
        <w:trPr>
          <w:cantSplit/>
        </w:trPr>
        <w:tc>
          <w:tcPr>
            <w:tcW w:w="761" w:type="pct"/>
            <w:shd w:val="clear" w:color="auto" w:fill="auto"/>
          </w:tcPr>
          <w:p w14:paraId="6341DB9A"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11</w:t>
            </w:r>
          </w:p>
        </w:tc>
        <w:tc>
          <w:tcPr>
            <w:tcW w:w="527" w:type="pct"/>
            <w:shd w:val="clear" w:color="auto" w:fill="auto"/>
          </w:tcPr>
          <w:p w14:paraId="70928D9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.523</w:t>
            </w:r>
          </w:p>
        </w:tc>
        <w:tc>
          <w:tcPr>
            <w:tcW w:w="763" w:type="pct"/>
            <w:shd w:val="clear" w:color="auto" w:fill="auto"/>
          </w:tcPr>
          <w:p w14:paraId="414DDFB9"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1.245</w:t>
            </w:r>
          </w:p>
        </w:tc>
        <w:tc>
          <w:tcPr>
            <w:tcW w:w="764" w:type="pct"/>
            <w:shd w:val="clear" w:color="auto" w:fill="auto"/>
          </w:tcPr>
          <w:p w14:paraId="638C9359"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86.985</w:t>
            </w:r>
          </w:p>
        </w:tc>
        <w:tc>
          <w:tcPr>
            <w:tcW w:w="661" w:type="pct"/>
            <w:shd w:val="clear" w:color="auto" w:fill="auto"/>
            <w:vAlign w:val="center"/>
          </w:tcPr>
          <w:p w14:paraId="22FDA0B0"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770A543B"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624E428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3393C850" w14:textId="77777777" w:rsidTr="00C605B9">
        <w:trPr>
          <w:cantSplit/>
        </w:trPr>
        <w:tc>
          <w:tcPr>
            <w:tcW w:w="761" w:type="pct"/>
            <w:shd w:val="clear" w:color="auto" w:fill="auto"/>
          </w:tcPr>
          <w:p w14:paraId="1E7A457C"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12</w:t>
            </w:r>
          </w:p>
        </w:tc>
        <w:tc>
          <w:tcPr>
            <w:tcW w:w="527" w:type="pct"/>
            <w:shd w:val="clear" w:color="auto" w:fill="auto"/>
          </w:tcPr>
          <w:p w14:paraId="53C86A0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.473</w:t>
            </w:r>
          </w:p>
        </w:tc>
        <w:tc>
          <w:tcPr>
            <w:tcW w:w="763" w:type="pct"/>
            <w:shd w:val="clear" w:color="auto" w:fill="auto"/>
          </w:tcPr>
          <w:p w14:paraId="4A979EE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1.126</w:t>
            </w:r>
          </w:p>
        </w:tc>
        <w:tc>
          <w:tcPr>
            <w:tcW w:w="764" w:type="pct"/>
            <w:shd w:val="clear" w:color="auto" w:fill="auto"/>
          </w:tcPr>
          <w:p w14:paraId="35B7C50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88.111</w:t>
            </w:r>
          </w:p>
        </w:tc>
        <w:tc>
          <w:tcPr>
            <w:tcW w:w="661" w:type="pct"/>
            <w:shd w:val="clear" w:color="auto" w:fill="auto"/>
            <w:vAlign w:val="center"/>
          </w:tcPr>
          <w:p w14:paraId="660E97D3"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58E3644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268ABD7A"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1920B3A2" w14:textId="77777777" w:rsidTr="00C605B9">
        <w:trPr>
          <w:cantSplit/>
        </w:trPr>
        <w:tc>
          <w:tcPr>
            <w:tcW w:w="761" w:type="pct"/>
            <w:shd w:val="clear" w:color="auto" w:fill="auto"/>
          </w:tcPr>
          <w:p w14:paraId="47787A7B"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13</w:t>
            </w:r>
          </w:p>
        </w:tc>
        <w:tc>
          <w:tcPr>
            <w:tcW w:w="527" w:type="pct"/>
            <w:shd w:val="clear" w:color="auto" w:fill="auto"/>
          </w:tcPr>
          <w:p w14:paraId="73FF9D3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.430</w:t>
            </w:r>
          </w:p>
        </w:tc>
        <w:tc>
          <w:tcPr>
            <w:tcW w:w="763" w:type="pct"/>
            <w:shd w:val="clear" w:color="auto" w:fill="auto"/>
          </w:tcPr>
          <w:p w14:paraId="303F53B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1.025</w:t>
            </w:r>
          </w:p>
        </w:tc>
        <w:tc>
          <w:tcPr>
            <w:tcW w:w="764" w:type="pct"/>
            <w:shd w:val="clear" w:color="auto" w:fill="auto"/>
          </w:tcPr>
          <w:p w14:paraId="087AB24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89.136</w:t>
            </w:r>
          </w:p>
        </w:tc>
        <w:tc>
          <w:tcPr>
            <w:tcW w:w="661" w:type="pct"/>
            <w:shd w:val="clear" w:color="auto" w:fill="auto"/>
            <w:vAlign w:val="center"/>
          </w:tcPr>
          <w:p w14:paraId="6616F742"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A187D2A"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38867419"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501845C9" w14:textId="77777777" w:rsidTr="00C605B9">
        <w:trPr>
          <w:cantSplit/>
        </w:trPr>
        <w:tc>
          <w:tcPr>
            <w:tcW w:w="761" w:type="pct"/>
            <w:shd w:val="clear" w:color="auto" w:fill="auto"/>
          </w:tcPr>
          <w:p w14:paraId="16980B72"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14</w:t>
            </w:r>
          </w:p>
        </w:tc>
        <w:tc>
          <w:tcPr>
            <w:tcW w:w="527" w:type="pct"/>
            <w:shd w:val="clear" w:color="auto" w:fill="auto"/>
          </w:tcPr>
          <w:p w14:paraId="61FBD3BA"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.388</w:t>
            </w:r>
          </w:p>
        </w:tc>
        <w:tc>
          <w:tcPr>
            <w:tcW w:w="763" w:type="pct"/>
            <w:shd w:val="clear" w:color="auto" w:fill="auto"/>
          </w:tcPr>
          <w:p w14:paraId="14F6731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.923</w:t>
            </w:r>
          </w:p>
        </w:tc>
        <w:tc>
          <w:tcPr>
            <w:tcW w:w="764" w:type="pct"/>
            <w:shd w:val="clear" w:color="auto" w:fill="auto"/>
          </w:tcPr>
          <w:p w14:paraId="4DA92D9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90.059</w:t>
            </w:r>
          </w:p>
        </w:tc>
        <w:tc>
          <w:tcPr>
            <w:tcW w:w="661" w:type="pct"/>
            <w:shd w:val="clear" w:color="auto" w:fill="auto"/>
            <w:vAlign w:val="center"/>
          </w:tcPr>
          <w:p w14:paraId="6E47C31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52142824"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6A54BE60"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0716EF3B" w14:textId="77777777" w:rsidTr="00C605B9">
        <w:trPr>
          <w:cantSplit/>
        </w:trPr>
        <w:tc>
          <w:tcPr>
            <w:tcW w:w="761" w:type="pct"/>
            <w:shd w:val="clear" w:color="auto" w:fill="auto"/>
          </w:tcPr>
          <w:p w14:paraId="4E3A12D9"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15</w:t>
            </w:r>
          </w:p>
        </w:tc>
        <w:tc>
          <w:tcPr>
            <w:tcW w:w="527" w:type="pct"/>
            <w:shd w:val="clear" w:color="auto" w:fill="auto"/>
          </w:tcPr>
          <w:p w14:paraId="24F1FF1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.346</w:t>
            </w:r>
          </w:p>
        </w:tc>
        <w:tc>
          <w:tcPr>
            <w:tcW w:w="763" w:type="pct"/>
            <w:shd w:val="clear" w:color="auto" w:fill="auto"/>
          </w:tcPr>
          <w:p w14:paraId="72D3597C"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.823</w:t>
            </w:r>
          </w:p>
        </w:tc>
        <w:tc>
          <w:tcPr>
            <w:tcW w:w="764" w:type="pct"/>
            <w:shd w:val="clear" w:color="auto" w:fill="auto"/>
          </w:tcPr>
          <w:p w14:paraId="311CE53B"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90.882</w:t>
            </w:r>
          </w:p>
        </w:tc>
        <w:tc>
          <w:tcPr>
            <w:tcW w:w="661" w:type="pct"/>
            <w:shd w:val="clear" w:color="auto" w:fill="auto"/>
            <w:vAlign w:val="center"/>
          </w:tcPr>
          <w:p w14:paraId="3C92D39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67CC0273"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1886D144"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1F08CE9A" w14:textId="77777777" w:rsidTr="00C605B9">
        <w:trPr>
          <w:cantSplit/>
        </w:trPr>
        <w:tc>
          <w:tcPr>
            <w:tcW w:w="761" w:type="pct"/>
            <w:shd w:val="clear" w:color="auto" w:fill="auto"/>
          </w:tcPr>
          <w:p w14:paraId="15E44F87"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16</w:t>
            </w:r>
          </w:p>
        </w:tc>
        <w:tc>
          <w:tcPr>
            <w:tcW w:w="527" w:type="pct"/>
            <w:shd w:val="clear" w:color="auto" w:fill="auto"/>
          </w:tcPr>
          <w:p w14:paraId="72CB9E2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.332</w:t>
            </w:r>
          </w:p>
        </w:tc>
        <w:tc>
          <w:tcPr>
            <w:tcW w:w="763" w:type="pct"/>
            <w:shd w:val="clear" w:color="auto" w:fill="auto"/>
          </w:tcPr>
          <w:p w14:paraId="087EE2D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.791</w:t>
            </w:r>
          </w:p>
        </w:tc>
        <w:tc>
          <w:tcPr>
            <w:tcW w:w="764" w:type="pct"/>
            <w:shd w:val="clear" w:color="auto" w:fill="auto"/>
          </w:tcPr>
          <w:p w14:paraId="06CFF24C"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91.673</w:t>
            </w:r>
          </w:p>
        </w:tc>
        <w:tc>
          <w:tcPr>
            <w:tcW w:w="661" w:type="pct"/>
            <w:shd w:val="clear" w:color="auto" w:fill="auto"/>
            <w:vAlign w:val="center"/>
          </w:tcPr>
          <w:p w14:paraId="728F11F1"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75B03D90"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0536B6A0"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1B6AA831" w14:textId="77777777" w:rsidTr="00C605B9">
        <w:trPr>
          <w:cantSplit/>
        </w:trPr>
        <w:tc>
          <w:tcPr>
            <w:tcW w:w="761" w:type="pct"/>
            <w:shd w:val="clear" w:color="auto" w:fill="auto"/>
          </w:tcPr>
          <w:p w14:paraId="2FEA9F72"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17</w:t>
            </w:r>
          </w:p>
        </w:tc>
        <w:tc>
          <w:tcPr>
            <w:tcW w:w="527" w:type="pct"/>
            <w:shd w:val="clear" w:color="auto" w:fill="auto"/>
          </w:tcPr>
          <w:p w14:paraId="56F3A66A"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.313</w:t>
            </w:r>
          </w:p>
        </w:tc>
        <w:tc>
          <w:tcPr>
            <w:tcW w:w="763" w:type="pct"/>
            <w:shd w:val="clear" w:color="auto" w:fill="auto"/>
          </w:tcPr>
          <w:p w14:paraId="5C440DB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.746</w:t>
            </w:r>
          </w:p>
        </w:tc>
        <w:tc>
          <w:tcPr>
            <w:tcW w:w="764" w:type="pct"/>
            <w:shd w:val="clear" w:color="auto" w:fill="auto"/>
          </w:tcPr>
          <w:p w14:paraId="39CF242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92.419</w:t>
            </w:r>
          </w:p>
        </w:tc>
        <w:tc>
          <w:tcPr>
            <w:tcW w:w="661" w:type="pct"/>
            <w:shd w:val="clear" w:color="auto" w:fill="auto"/>
            <w:vAlign w:val="center"/>
          </w:tcPr>
          <w:p w14:paraId="5AABFED5"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35C1077"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4DF06BF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71E416E2" w14:textId="77777777" w:rsidTr="00C605B9">
        <w:trPr>
          <w:cantSplit/>
        </w:trPr>
        <w:tc>
          <w:tcPr>
            <w:tcW w:w="761" w:type="pct"/>
            <w:shd w:val="clear" w:color="auto" w:fill="auto"/>
          </w:tcPr>
          <w:p w14:paraId="65C321E3"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18</w:t>
            </w:r>
          </w:p>
        </w:tc>
        <w:tc>
          <w:tcPr>
            <w:tcW w:w="527" w:type="pct"/>
            <w:shd w:val="clear" w:color="auto" w:fill="auto"/>
          </w:tcPr>
          <w:p w14:paraId="09F7E34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.305</w:t>
            </w:r>
          </w:p>
        </w:tc>
        <w:tc>
          <w:tcPr>
            <w:tcW w:w="763" w:type="pct"/>
            <w:shd w:val="clear" w:color="auto" w:fill="auto"/>
          </w:tcPr>
          <w:p w14:paraId="05D5C34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.725</w:t>
            </w:r>
          </w:p>
        </w:tc>
        <w:tc>
          <w:tcPr>
            <w:tcW w:w="764" w:type="pct"/>
            <w:shd w:val="clear" w:color="auto" w:fill="auto"/>
          </w:tcPr>
          <w:p w14:paraId="74B22B8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93.144</w:t>
            </w:r>
          </w:p>
        </w:tc>
        <w:tc>
          <w:tcPr>
            <w:tcW w:w="661" w:type="pct"/>
            <w:shd w:val="clear" w:color="auto" w:fill="auto"/>
            <w:vAlign w:val="center"/>
          </w:tcPr>
          <w:p w14:paraId="723CA99D"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C43E8A5"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7440B81D"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28672CE9" w14:textId="77777777" w:rsidTr="00C605B9">
        <w:trPr>
          <w:cantSplit/>
        </w:trPr>
        <w:tc>
          <w:tcPr>
            <w:tcW w:w="761" w:type="pct"/>
            <w:shd w:val="clear" w:color="auto" w:fill="auto"/>
          </w:tcPr>
          <w:p w14:paraId="564EE119"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19</w:t>
            </w:r>
          </w:p>
        </w:tc>
        <w:tc>
          <w:tcPr>
            <w:tcW w:w="527" w:type="pct"/>
            <w:shd w:val="clear" w:color="auto" w:fill="auto"/>
          </w:tcPr>
          <w:p w14:paraId="2B1E65C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.289</w:t>
            </w:r>
          </w:p>
        </w:tc>
        <w:tc>
          <w:tcPr>
            <w:tcW w:w="763" w:type="pct"/>
            <w:shd w:val="clear" w:color="auto" w:fill="auto"/>
          </w:tcPr>
          <w:p w14:paraId="483474F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.687</w:t>
            </w:r>
          </w:p>
        </w:tc>
        <w:tc>
          <w:tcPr>
            <w:tcW w:w="764" w:type="pct"/>
            <w:shd w:val="clear" w:color="auto" w:fill="auto"/>
          </w:tcPr>
          <w:p w14:paraId="1F78EFF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93.831</w:t>
            </w:r>
          </w:p>
        </w:tc>
        <w:tc>
          <w:tcPr>
            <w:tcW w:w="661" w:type="pct"/>
            <w:shd w:val="clear" w:color="auto" w:fill="auto"/>
            <w:vAlign w:val="center"/>
          </w:tcPr>
          <w:p w14:paraId="7D9BB431"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595CC29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56A238BA"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7F3BBF42" w14:textId="77777777" w:rsidTr="00C605B9">
        <w:trPr>
          <w:cantSplit/>
        </w:trPr>
        <w:tc>
          <w:tcPr>
            <w:tcW w:w="761" w:type="pct"/>
            <w:shd w:val="clear" w:color="auto" w:fill="auto"/>
          </w:tcPr>
          <w:p w14:paraId="1932AB5B"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20</w:t>
            </w:r>
          </w:p>
        </w:tc>
        <w:tc>
          <w:tcPr>
            <w:tcW w:w="527" w:type="pct"/>
            <w:shd w:val="clear" w:color="auto" w:fill="auto"/>
          </w:tcPr>
          <w:p w14:paraId="47E48B3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.252</w:t>
            </w:r>
          </w:p>
        </w:tc>
        <w:tc>
          <w:tcPr>
            <w:tcW w:w="763" w:type="pct"/>
            <w:shd w:val="clear" w:color="auto" w:fill="auto"/>
          </w:tcPr>
          <w:p w14:paraId="25BC951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.600</w:t>
            </w:r>
          </w:p>
        </w:tc>
        <w:tc>
          <w:tcPr>
            <w:tcW w:w="764" w:type="pct"/>
            <w:shd w:val="clear" w:color="auto" w:fill="auto"/>
          </w:tcPr>
          <w:p w14:paraId="4EAF84D7"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94.432</w:t>
            </w:r>
          </w:p>
        </w:tc>
        <w:tc>
          <w:tcPr>
            <w:tcW w:w="661" w:type="pct"/>
            <w:shd w:val="clear" w:color="auto" w:fill="auto"/>
            <w:vAlign w:val="center"/>
          </w:tcPr>
          <w:p w14:paraId="3E8819E0"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06558430"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19BCE8CD"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28C743E0" w14:textId="77777777" w:rsidTr="00C605B9">
        <w:trPr>
          <w:cantSplit/>
        </w:trPr>
        <w:tc>
          <w:tcPr>
            <w:tcW w:w="761" w:type="pct"/>
            <w:shd w:val="clear" w:color="auto" w:fill="auto"/>
          </w:tcPr>
          <w:p w14:paraId="32254F6C"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21</w:t>
            </w:r>
          </w:p>
        </w:tc>
        <w:tc>
          <w:tcPr>
            <w:tcW w:w="527" w:type="pct"/>
            <w:shd w:val="clear" w:color="auto" w:fill="auto"/>
          </w:tcPr>
          <w:p w14:paraId="5C64B33B"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.222</w:t>
            </w:r>
          </w:p>
        </w:tc>
        <w:tc>
          <w:tcPr>
            <w:tcW w:w="763" w:type="pct"/>
            <w:shd w:val="clear" w:color="auto" w:fill="auto"/>
          </w:tcPr>
          <w:p w14:paraId="1E3CC5D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.529</w:t>
            </w:r>
          </w:p>
        </w:tc>
        <w:tc>
          <w:tcPr>
            <w:tcW w:w="764" w:type="pct"/>
            <w:shd w:val="clear" w:color="auto" w:fill="auto"/>
          </w:tcPr>
          <w:p w14:paraId="1C7E6FB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94.961</w:t>
            </w:r>
          </w:p>
        </w:tc>
        <w:tc>
          <w:tcPr>
            <w:tcW w:w="661" w:type="pct"/>
            <w:shd w:val="clear" w:color="auto" w:fill="auto"/>
            <w:vAlign w:val="center"/>
          </w:tcPr>
          <w:p w14:paraId="398FC80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5BFA39AB"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29832FA3"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6F2DED8C" w14:textId="77777777" w:rsidTr="00C605B9">
        <w:trPr>
          <w:cantSplit/>
        </w:trPr>
        <w:tc>
          <w:tcPr>
            <w:tcW w:w="761" w:type="pct"/>
            <w:shd w:val="clear" w:color="auto" w:fill="auto"/>
          </w:tcPr>
          <w:p w14:paraId="7F83C309"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22</w:t>
            </w:r>
          </w:p>
        </w:tc>
        <w:tc>
          <w:tcPr>
            <w:tcW w:w="527" w:type="pct"/>
            <w:shd w:val="clear" w:color="auto" w:fill="auto"/>
          </w:tcPr>
          <w:p w14:paraId="7CDE283A"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.210</w:t>
            </w:r>
          </w:p>
        </w:tc>
        <w:tc>
          <w:tcPr>
            <w:tcW w:w="763" w:type="pct"/>
            <w:shd w:val="clear" w:color="auto" w:fill="auto"/>
          </w:tcPr>
          <w:p w14:paraId="71BA31E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.499</w:t>
            </w:r>
          </w:p>
        </w:tc>
        <w:tc>
          <w:tcPr>
            <w:tcW w:w="764" w:type="pct"/>
            <w:shd w:val="clear" w:color="auto" w:fill="auto"/>
          </w:tcPr>
          <w:p w14:paraId="0F1A50DB"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95.460</w:t>
            </w:r>
          </w:p>
        </w:tc>
        <w:tc>
          <w:tcPr>
            <w:tcW w:w="661" w:type="pct"/>
            <w:shd w:val="clear" w:color="auto" w:fill="auto"/>
            <w:vAlign w:val="center"/>
          </w:tcPr>
          <w:p w14:paraId="7F9C897E"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33539FD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2A2882C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1AE8CDF3" w14:textId="77777777" w:rsidTr="00C605B9">
        <w:trPr>
          <w:cantSplit/>
        </w:trPr>
        <w:tc>
          <w:tcPr>
            <w:tcW w:w="761" w:type="pct"/>
            <w:shd w:val="clear" w:color="auto" w:fill="auto"/>
          </w:tcPr>
          <w:p w14:paraId="4FFF0B38"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23</w:t>
            </w:r>
          </w:p>
        </w:tc>
        <w:tc>
          <w:tcPr>
            <w:tcW w:w="527" w:type="pct"/>
            <w:shd w:val="clear" w:color="auto" w:fill="auto"/>
          </w:tcPr>
          <w:p w14:paraId="065E4AD3"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.188</w:t>
            </w:r>
          </w:p>
        </w:tc>
        <w:tc>
          <w:tcPr>
            <w:tcW w:w="763" w:type="pct"/>
            <w:shd w:val="clear" w:color="auto" w:fill="auto"/>
          </w:tcPr>
          <w:p w14:paraId="6A692E3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.448</w:t>
            </w:r>
          </w:p>
        </w:tc>
        <w:tc>
          <w:tcPr>
            <w:tcW w:w="764" w:type="pct"/>
            <w:shd w:val="clear" w:color="auto" w:fill="auto"/>
          </w:tcPr>
          <w:p w14:paraId="601E91E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95.908</w:t>
            </w:r>
          </w:p>
        </w:tc>
        <w:tc>
          <w:tcPr>
            <w:tcW w:w="661" w:type="pct"/>
            <w:shd w:val="clear" w:color="auto" w:fill="auto"/>
            <w:vAlign w:val="center"/>
          </w:tcPr>
          <w:p w14:paraId="0FCF2A6D"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99B483B"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752EAE7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781D1B21" w14:textId="77777777" w:rsidTr="00C605B9">
        <w:trPr>
          <w:cantSplit/>
        </w:trPr>
        <w:tc>
          <w:tcPr>
            <w:tcW w:w="761" w:type="pct"/>
            <w:shd w:val="clear" w:color="auto" w:fill="auto"/>
          </w:tcPr>
          <w:p w14:paraId="7031A357"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24</w:t>
            </w:r>
          </w:p>
        </w:tc>
        <w:tc>
          <w:tcPr>
            <w:tcW w:w="527" w:type="pct"/>
            <w:shd w:val="clear" w:color="auto" w:fill="auto"/>
          </w:tcPr>
          <w:p w14:paraId="3B54260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.175</w:t>
            </w:r>
          </w:p>
        </w:tc>
        <w:tc>
          <w:tcPr>
            <w:tcW w:w="763" w:type="pct"/>
            <w:shd w:val="clear" w:color="auto" w:fill="auto"/>
          </w:tcPr>
          <w:p w14:paraId="2644E53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.418</w:t>
            </w:r>
          </w:p>
        </w:tc>
        <w:tc>
          <w:tcPr>
            <w:tcW w:w="764" w:type="pct"/>
            <w:shd w:val="clear" w:color="auto" w:fill="auto"/>
          </w:tcPr>
          <w:p w14:paraId="3C19572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96.325</w:t>
            </w:r>
          </w:p>
        </w:tc>
        <w:tc>
          <w:tcPr>
            <w:tcW w:w="661" w:type="pct"/>
            <w:shd w:val="clear" w:color="auto" w:fill="auto"/>
            <w:vAlign w:val="center"/>
          </w:tcPr>
          <w:p w14:paraId="3332330A"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27DCCA5F"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5C4C59C7"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750F66CF" w14:textId="77777777" w:rsidTr="00C605B9">
        <w:trPr>
          <w:cantSplit/>
        </w:trPr>
        <w:tc>
          <w:tcPr>
            <w:tcW w:w="761" w:type="pct"/>
            <w:shd w:val="clear" w:color="auto" w:fill="auto"/>
          </w:tcPr>
          <w:p w14:paraId="0FA6BA27"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25</w:t>
            </w:r>
          </w:p>
        </w:tc>
        <w:tc>
          <w:tcPr>
            <w:tcW w:w="527" w:type="pct"/>
            <w:shd w:val="clear" w:color="auto" w:fill="auto"/>
          </w:tcPr>
          <w:p w14:paraId="0A4012B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.170</w:t>
            </w:r>
          </w:p>
        </w:tc>
        <w:tc>
          <w:tcPr>
            <w:tcW w:w="763" w:type="pct"/>
            <w:shd w:val="clear" w:color="auto" w:fill="auto"/>
          </w:tcPr>
          <w:p w14:paraId="571A677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.404</w:t>
            </w:r>
          </w:p>
        </w:tc>
        <w:tc>
          <w:tcPr>
            <w:tcW w:w="764" w:type="pct"/>
            <w:shd w:val="clear" w:color="auto" w:fill="auto"/>
          </w:tcPr>
          <w:p w14:paraId="2B01406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96.729</w:t>
            </w:r>
          </w:p>
        </w:tc>
        <w:tc>
          <w:tcPr>
            <w:tcW w:w="661" w:type="pct"/>
            <w:shd w:val="clear" w:color="auto" w:fill="auto"/>
            <w:vAlign w:val="center"/>
          </w:tcPr>
          <w:p w14:paraId="6A0FFA37"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01FF1189"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31506A6B"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0A223DDD" w14:textId="77777777" w:rsidTr="00C605B9">
        <w:trPr>
          <w:cantSplit/>
        </w:trPr>
        <w:tc>
          <w:tcPr>
            <w:tcW w:w="761" w:type="pct"/>
            <w:shd w:val="clear" w:color="auto" w:fill="auto"/>
          </w:tcPr>
          <w:p w14:paraId="6AE7FF2B"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26</w:t>
            </w:r>
          </w:p>
        </w:tc>
        <w:tc>
          <w:tcPr>
            <w:tcW w:w="527" w:type="pct"/>
            <w:shd w:val="clear" w:color="auto" w:fill="auto"/>
          </w:tcPr>
          <w:p w14:paraId="61350B1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.161</w:t>
            </w:r>
          </w:p>
        </w:tc>
        <w:tc>
          <w:tcPr>
            <w:tcW w:w="763" w:type="pct"/>
            <w:shd w:val="clear" w:color="auto" w:fill="auto"/>
          </w:tcPr>
          <w:p w14:paraId="4AF7053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.384</w:t>
            </w:r>
          </w:p>
        </w:tc>
        <w:tc>
          <w:tcPr>
            <w:tcW w:w="764" w:type="pct"/>
            <w:shd w:val="clear" w:color="auto" w:fill="auto"/>
          </w:tcPr>
          <w:p w14:paraId="018FC7A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97.113</w:t>
            </w:r>
          </w:p>
        </w:tc>
        <w:tc>
          <w:tcPr>
            <w:tcW w:w="661" w:type="pct"/>
            <w:shd w:val="clear" w:color="auto" w:fill="auto"/>
            <w:vAlign w:val="center"/>
          </w:tcPr>
          <w:p w14:paraId="03EA2B42"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498A2632"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53E8195F"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1C07C718" w14:textId="77777777" w:rsidTr="00C605B9">
        <w:trPr>
          <w:cantSplit/>
        </w:trPr>
        <w:tc>
          <w:tcPr>
            <w:tcW w:w="761" w:type="pct"/>
            <w:shd w:val="clear" w:color="auto" w:fill="auto"/>
          </w:tcPr>
          <w:p w14:paraId="5EABED6C"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27</w:t>
            </w:r>
          </w:p>
        </w:tc>
        <w:tc>
          <w:tcPr>
            <w:tcW w:w="527" w:type="pct"/>
            <w:shd w:val="clear" w:color="auto" w:fill="auto"/>
          </w:tcPr>
          <w:p w14:paraId="04C03389"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.156</w:t>
            </w:r>
          </w:p>
        </w:tc>
        <w:tc>
          <w:tcPr>
            <w:tcW w:w="763" w:type="pct"/>
            <w:shd w:val="clear" w:color="auto" w:fill="auto"/>
          </w:tcPr>
          <w:p w14:paraId="5C85C67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.371</w:t>
            </w:r>
          </w:p>
        </w:tc>
        <w:tc>
          <w:tcPr>
            <w:tcW w:w="764" w:type="pct"/>
            <w:shd w:val="clear" w:color="auto" w:fill="auto"/>
          </w:tcPr>
          <w:p w14:paraId="131AB55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97.485</w:t>
            </w:r>
          </w:p>
        </w:tc>
        <w:tc>
          <w:tcPr>
            <w:tcW w:w="661" w:type="pct"/>
            <w:shd w:val="clear" w:color="auto" w:fill="auto"/>
            <w:vAlign w:val="center"/>
          </w:tcPr>
          <w:p w14:paraId="02AABD3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6B29CA2F"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3D3E59C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37F963B9" w14:textId="77777777" w:rsidTr="00C605B9">
        <w:trPr>
          <w:cantSplit/>
        </w:trPr>
        <w:tc>
          <w:tcPr>
            <w:tcW w:w="761" w:type="pct"/>
            <w:shd w:val="clear" w:color="auto" w:fill="auto"/>
          </w:tcPr>
          <w:p w14:paraId="716DB157"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28</w:t>
            </w:r>
          </w:p>
        </w:tc>
        <w:tc>
          <w:tcPr>
            <w:tcW w:w="527" w:type="pct"/>
            <w:shd w:val="clear" w:color="auto" w:fill="auto"/>
          </w:tcPr>
          <w:p w14:paraId="18395DB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.137</w:t>
            </w:r>
          </w:p>
        </w:tc>
        <w:tc>
          <w:tcPr>
            <w:tcW w:w="763" w:type="pct"/>
            <w:shd w:val="clear" w:color="auto" w:fill="auto"/>
          </w:tcPr>
          <w:p w14:paraId="6BCC890C"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.327</w:t>
            </w:r>
          </w:p>
        </w:tc>
        <w:tc>
          <w:tcPr>
            <w:tcW w:w="764" w:type="pct"/>
            <w:shd w:val="clear" w:color="auto" w:fill="auto"/>
          </w:tcPr>
          <w:p w14:paraId="20B27637"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97.811</w:t>
            </w:r>
          </w:p>
        </w:tc>
        <w:tc>
          <w:tcPr>
            <w:tcW w:w="661" w:type="pct"/>
            <w:shd w:val="clear" w:color="auto" w:fill="auto"/>
            <w:vAlign w:val="center"/>
          </w:tcPr>
          <w:p w14:paraId="796DE25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0790EC97"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5DD10D55"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6EE1FABC" w14:textId="77777777" w:rsidTr="00C605B9">
        <w:trPr>
          <w:cantSplit/>
        </w:trPr>
        <w:tc>
          <w:tcPr>
            <w:tcW w:w="761" w:type="pct"/>
            <w:shd w:val="clear" w:color="auto" w:fill="auto"/>
          </w:tcPr>
          <w:p w14:paraId="757394FC"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29</w:t>
            </w:r>
          </w:p>
        </w:tc>
        <w:tc>
          <w:tcPr>
            <w:tcW w:w="527" w:type="pct"/>
            <w:shd w:val="clear" w:color="auto" w:fill="auto"/>
          </w:tcPr>
          <w:p w14:paraId="6E276D2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.122</w:t>
            </w:r>
          </w:p>
        </w:tc>
        <w:tc>
          <w:tcPr>
            <w:tcW w:w="763" w:type="pct"/>
            <w:shd w:val="clear" w:color="auto" w:fill="auto"/>
          </w:tcPr>
          <w:p w14:paraId="7993305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.290</w:t>
            </w:r>
          </w:p>
        </w:tc>
        <w:tc>
          <w:tcPr>
            <w:tcW w:w="764" w:type="pct"/>
            <w:shd w:val="clear" w:color="auto" w:fill="auto"/>
          </w:tcPr>
          <w:p w14:paraId="1EB20B8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98.101</w:t>
            </w:r>
          </w:p>
        </w:tc>
        <w:tc>
          <w:tcPr>
            <w:tcW w:w="661" w:type="pct"/>
            <w:shd w:val="clear" w:color="auto" w:fill="auto"/>
            <w:vAlign w:val="center"/>
          </w:tcPr>
          <w:p w14:paraId="2F708A51"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0B770438"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6FE9940F"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524000F0" w14:textId="77777777" w:rsidTr="00C605B9">
        <w:trPr>
          <w:cantSplit/>
        </w:trPr>
        <w:tc>
          <w:tcPr>
            <w:tcW w:w="761" w:type="pct"/>
            <w:shd w:val="clear" w:color="auto" w:fill="auto"/>
          </w:tcPr>
          <w:p w14:paraId="6E5CDEBA"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30</w:t>
            </w:r>
          </w:p>
        </w:tc>
        <w:tc>
          <w:tcPr>
            <w:tcW w:w="527" w:type="pct"/>
            <w:shd w:val="clear" w:color="auto" w:fill="auto"/>
          </w:tcPr>
          <w:p w14:paraId="7BD97D1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.116</w:t>
            </w:r>
          </w:p>
        </w:tc>
        <w:tc>
          <w:tcPr>
            <w:tcW w:w="763" w:type="pct"/>
            <w:shd w:val="clear" w:color="auto" w:fill="auto"/>
          </w:tcPr>
          <w:p w14:paraId="61A05DA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.277</w:t>
            </w:r>
          </w:p>
        </w:tc>
        <w:tc>
          <w:tcPr>
            <w:tcW w:w="764" w:type="pct"/>
            <w:shd w:val="clear" w:color="auto" w:fill="auto"/>
          </w:tcPr>
          <w:p w14:paraId="6036A7F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98.379</w:t>
            </w:r>
          </w:p>
        </w:tc>
        <w:tc>
          <w:tcPr>
            <w:tcW w:w="661" w:type="pct"/>
            <w:shd w:val="clear" w:color="auto" w:fill="auto"/>
            <w:vAlign w:val="center"/>
          </w:tcPr>
          <w:p w14:paraId="2BD67AB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5E2E52A2"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32250BB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26E84568" w14:textId="77777777" w:rsidTr="00C605B9">
        <w:trPr>
          <w:cantSplit/>
        </w:trPr>
        <w:tc>
          <w:tcPr>
            <w:tcW w:w="761" w:type="pct"/>
            <w:shd w:val="clear" w:color="auto" w:fill="auto"/>
          </w:tcPr>
          <w:p w14:paraId="7C70E8A0"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31</w:t>
            </w:r>
          </w:p>
        </w:tc>
        <w:tc>
          <w:tcPr>
            <w:tcW w:w="527" w:type="pct"/>
            <w:shd w:val="clear" w:color="auto" w:fill="auto"/>
          </w:tcPr>
          <w:p w14:paraId="1299427B"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.101</w:t>
            </w:r>
          </w:p>
        </w:tc>
        <w:tc>
          <w:tcPr>
            <w:tcW w:w="763" w:type="pct"/>
            <w:shd w:val="clear" w:color="auto" w:fill="auto"/>
          </w:tcPr>
          <w:p w14:paraId="1C98220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.241</w:t>
            </w:r>
          </w:p>
        </w:tc>
        <w:tc>
          <w:tcPr>
            <w:tcW w:w="764" w:type="pct"/>
            <w:shd w:val="clear" w:color="auto" w:fill="auto"/>
          </w:tcPr>
          <w:p w14:paraId="135D587B"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98.619</w:t>
            </w:r>
          </w:p>
        </w:tc>
        <w:tc>
          <w:tcPr>
            <w:tcW w:w="661" w:type="pct"/>
            <w:shd w:val="clear" w:color="auto" w:fill="auto"/>
            <w:vAlign w:val="center"/>
          </w:tcPr>
          <w:p w14:paraId="7F183189"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5E314037"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22796A1B"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29206A9F" w14:textId="77777777" w:rsidTr="00C605B9">
        <w:trPr>
          <w:cantSplit/>
        </w:trPr>
        <w:tc>
          <w:tcPr>
            <w:tcW w:w="761" w:type="pct"/>
            <w:shd w:val="clear" w:color="auto" w:fill="auto"/>
          </w:tcPr>
          <w:p w14:paraId="37BB7814"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32</w:t>
            </w:r>
          </w:p>
        </w:tc>
        <w:tc>
          <w:tcPr>
            <w:tcW w:w="527" w:type="pct"/>
            <w:shd w:val="clear" w:color="auto" w:fill="auto"/>
          </w:tcPr>
          <w:p w14:paraId="2DFA742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.093</w:t>
            </w:r>
          </w:p>
        </w:tc>
        <w:tc>
          <w:tcPr>
            <w:tcW w:w="763" w:type="pct"/>
            <w:shd w:val="clear" w:color="auto" w:fill="auto"/>
          </w:tcPr>
          <w:p w14:paraId="7C47C52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.221</w:t>
            </w:r>
          </w:p>
        </w:tc>
        <w:tc>
          <w:tcPr>
            <w:tcW w:w="764" w:type="pct"/>
            <w:shd w:val="clear" w:color="auto" w:fill="auto"/>
          </w:tcPr>
          <w:p w14:paraId="68643F97"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98.840</w:t>
            </w:r>
          </w:p>
        </w:tc>
        <w:tc>
          <w:tcPr>
            <w:tcW w:w="661" w:type="pct"/>
            <w:shd w:val="clear" w:color="auto" w:fill="auto"/>
            <w:vAlign w:val="center"/>
          </w:tcPr>
          <w:p w14:paraId="68E86197"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35F4C09D"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098E09F3"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50EEF893" w14:textId="77777777" w:rsidTr="00C605B9">
        <w:trPr>
          <w:cantSplit/>
        </w:trPr>
        <w:tc>
          <w:tcPr>
            <w:tcW w:w="761" w:type="pct"/>
            <w:shd w:val="clear" w:color="auto" w:fill="auto"/>
          </w:tcPr>
          <w:p w14:paraId="5BA72A34"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33</w:t>
            </w:r>
          </w:p>
        </w:tc>
        <w:tc>
          <w:tcPr>
            <w:tcW w:w="527" w:type="pct"/>
            <w:shd w:val="clear" w:color="auto" w:fill="auto"/>
          </w:tcPr>
          <w:p w14:paraId="370B01E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.088</w:t>
            </w:r>
          </w:p>
        </w:tc>
        <w:tc>
          <w:tcPr>
            <w:tcW w:w="763" w:type="pct"/>
            <w:shd w:val="clear" w:color="auto" w:fill="auto"/>
          </w:tcPr>
          <w:p w14:paraId="3C55D6A9"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.209</w:t>
            </w:r>
          </w:p>
        </w:tc>
        <w:tc>
          <w:tcPr>
            <w:tcW w:w="764" w:type="pct"/>
            <w:shd w:val="clear" w:color="auto" w:fill="auto"/>
          </w:tcPr>
          <w:p w14:paraId="4418EB0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99.049</w:t>
            </w:r>
          </w:p>
        </w:tc>
        <w:tc>
          <w:tcPr>
            <w:tcW w:w="661" w:type="pct"/>
            <w:shd w:val="clear" w:color="auto" w:fill="auto"/>
            <w:vAlign w:val="center"/>
          </w:tcPr>
          <w:p w14:paraId="0AFC8ED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6014D50"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4AFFC32A"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43145DDE" w14:textId="77777777" w:rsidTr="00C605B9">
        <w:trPr>
          <w:cantSplit/>
        </w:trPr>
        <w:tc>
          <w:tcPr>
            <w:tcW w:w="761" w:type="pct"/>
            <w:shd w:val="clear" w:color="auto" w:fill="auto"/>
          </w:tcPr>
          <w:p w14:paraId="7AC302D4"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34</w:t>
            </w:r>
          </w:p>
        </w:tc>
        <w:tc>
          <w:tcPr>
            <w:tcW w:w="527" w:type="pct"/>
            <w:shd w:val="clear" w:color="auto" w:fill="auto"/>
          </w:tcPr>
          <w:p w14:paraId="265080A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.071</w:t>
            </w:r>
          </w:p>
        </w:tc>
        <w:tc>
          <w:tcPr>
            <w:tcW w:w="763" w:type="pct"/>
            <w:shd w:val="clear" w:color="auto" w:fill="auto"/>
          </w:tcPr>
          <w:p w14:paraId="7963F6B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.169</w:t>
            </w:r>
          </w:p>
        </w:tc>
        <w:tc>
          <w:tcPr>
            <w:tcW w:w="764" w:type="pct"/>
            <w:shd w:val="clear" w:color="auto" w:fill="auto"/>
          </w:tcPr>
          <w:p w14:paraId="0AFC6383"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99.218</w:t>
            </w:r>
          </w:p>
        </w:tc>
        <w:tc>
          <w:tcPr>
            <w:tcW w:w="661" w:type="pct"/>
            <w:shd w:val="clear" w:color="auto" w:fill="auto"/>
            <w:vAlign w:val="center"/>
          </w:tcPr>
          <w:p w14:paraId="0F823F7B"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2CA0F94"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6CC4559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0D6B2D53" w14:textId="77777777" w:rsidTr="00C605B9">
        <w:trPr>
          <w:cantSplit/>
        </w:trPr>
        <w:tc>
          <w:tcPr>
            <w:tcW w:w="761" w:type="pct"/>
            <w:shd w:val="clear" w:color="auto" w:fill="auto"/>
          </w:tcPr>
          <w:p w14:paraId="7F61E995"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35</w:t>
            </w:r>
          </w:p>
        </w:tc>
        <w:tc>
          <w:tcPr>
            <w:tcW w:w="527" w:type="pct"/>
            <w:shd w:val="clear" w:color="auto" w:fill="auto"/>
          </w:tcPr>
          <w:p w14:paraId="6A4AF47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.060</w:t>
            </w:r>
          </w:p>
        </w:tc>
        <w:tc>
          <w:tcPr>
            <w:tcW w:w="763" w:type="pct"/>
            <w:shd w:val="clear" w:color="auto" w:fill="auto"/>
          </w:tcPr>
          <w:p w14:paraId="58912C1B"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.142</w:t>
            </w:r>
          </w:p>
        </w:tc>
        <w:tc>
          <w:tcPr>
            <w:tcW w:w="764" w:type="pct"/>
            <w:shd w:val="clear" w:color="auto" w:fill="auto"/>
          </w:tcPr>
          <w:p w14:paraId="5455EE7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99.360</w:t>
            </w:r>
          </w:p>
        </w:tc>
        <w:tc>
          <w:tcPr>
            <w:tcW w:w="661" w:type="pct"/>
            <w:shd w:val="clear" w:color="auto" w:fill="auto"/>
            <w:vAlign w:val="center"/>
          </w:tcPr>
          <w:p w14:paraId="7FA9F8D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36BD0184"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0BEFE685"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5D607BC3" w14:textId="77777777" w:rsidTr="00C605B9">
        <w:trPr>
          <w:cantSplit/>
        </w:trPr>
        <w:tc>
          <w:tcPr>
            <w:tcW w:w="761" w:type="pct"/>
            <w:shd w:val="clear" w:color="auto" w:fill="auto"/>
          </w:tcPr>
          <w:p w14:paraId="63B674AF"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36</w:t>
            </w:r>
          </w:p>
        </w:tc>
        <w:tc>
          <w:tcPr>
            <w:tcW w:w="527" w:type="pct"/>
            <w:shd w:val="clear" w:color="auto" w:fill="auto"/>
          </w:tcPr>
          <w:p w14:paraId="69A74BDE"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.057</w:t>
            </w:r>
          </w:p>
        </w:tc>
        <w:tc>
          <w:tcPr>
            <w:tcW w:w="763" w:type="pct"/>
            <w:shd w:val="clear" w:color="auto" w:fill="auto"/>
          </w:tcPr>
          <w:p w14:paraId="52166BDF"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.136</w:t>
            </w:r>
          </w:p>
        </w:tc>
        <w:tc>
          <w:tcPr>
            <w:tcW w:w="764" w:type="pct"/>
            <w:shd w:val="clear" w:color="auto" w:fill="auto"/>
          </w:tcPr>
          <w:p w14:paraId="41353D40"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99.496</w:t>
            </w:r>
          </w:p>
        </w:tc>
        <w:tc>
          <w:tcPr>
            <w:tcW w:w="661" w:type="pct"/>
            <w:shd w:val="clear" w:color="auto" w:fill="auto"/>
            <w:vAlign w:val="center"/>
          </w:tcPr>
          <w:p w14:paraId="327BA807"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4CE9DDF9"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42F57399"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051FF2B1" w14:textId="77777777" w:rsidTr="00C605B9">
        <w:trPr>
          <w:cantSplit/>
        </w:trPr>
        <w:tc>
          <w:tcPr>
            <w:tcW w:w="761" w:type="pct"/>
            <w:shd w:val="clear" w:color="auto" w:fill="auto"/>
          </w:tcPr>
          <w:p w14:paraId="5978D71B"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37</w:t>
            </w:r>
          </w:p>
        </w:tc>
        <w:tc>
          <w:tcPr>
            <w:tcW w:w="527" w:type="pct"/>
            <w:shd w:val="clear" w:color="auto" w:fill="auto"/>
          </w:tcPr>
          <w:p w14:paraId="0BE11CE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.052</w:t>
            </w:r>
          </w:p>
        </w:tc>
        <w:tc>
          <w:tcPr>
            <w:tcW w:w="763" w:type="pct"/>
            <w:shd w:val="clear" w:color="auto" w:fill="auto"/>
          </w:tcPr>
          <w:p w14:paraId="561E613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.125</w:t>
            </w:r>
          </w:p>
        </w:tc>
        <w:tc>
          <w:tcPr>
            <w:tcW w:w="764" w:type="pct"/>
            <w:shd w:val="clear" w:color="auto" w:fill="auto"/>
          </w:tcPr>
          <w:p w14:paraId="66848DF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99.621</w:t>
            </w:r>
          </w:p>
        </w:tc>
        <w:tc>
          <w:tcPr>
            <w:tcW w:w="661" w:type="pct"/>
            <w:shd w:val="clear" w:color="auto" w:fill="auto"/>
            <w:vAlign w:val="center"/>
          </w:tcPr>
          <w:p w14:paraId="06480B4A"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4E5CA5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4E8FFE69"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63E19205" w14:textId="77777777" w:rsidTr="00C605B9">
        <w:trPr>
          <w:cantSplit/>
        </w:trPr>
        <w:tc>
          <w:tcPr>
            <w:tcW w:w="761" w:type="pct"/>
            <w:shd w:val="clear" w:color="auto" w:fill="auto"/>
          </w:tcPr>
          <w:p w14:paraId="35AE1D09"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38</w:t>
            </w:r>
          </w:p>
        </w:tc>
        <w:tc>
          <w:tcPr>
            <w:tcW w:w="527" w:type="pct"/>
            <w:shd w:val="clear" w:color="auto" w:fill="auto"/>
          </w:tcPr>
          <w:p w14:paraId="739CA69A"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.051</w:t>
            </w:r>
          </w:p>
        </w:tc>
        <w:tc>
          <w:tcPr>
            <w:tcW w:w="763" w:type="pct"/>
            <w:shd w:val="clear" w:color="auto" w:fill="auto"/>
          </w:tcPr>
          <w:p w14:paraId="5BB054F5"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.120</w:t>
            </w:r>
          </w:p>
        </w:tc>
        <w:tc>
          <w:tcPr>
            <w:tcW w:w="764" w:type="pct"/>
            <w:shd w:val="clear" w:color="auto" w:fill="auto"/>
          </w:tcPr>
          <w:p w14:paraId="16B8345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99.741</w:t>
            </w:r>
          </w:p>
        </w:tc>
        <w:tc>
          <w:tcPr>
            <w:tcW w:w="661" w:type="pct"/>
            <w:shd w:val="clear" w:color="auto" w:fill="auto"/>
            <w:vAlign w:val="center"/>
          </w:tcPr>
          <w:p w14:paraId="33BBBDD3"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446E1C8C"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4F49F8FB"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512CAF1D" w14:textId="77777777" w:rsidTr="00C605B9">
        <w:trPr>
          <w:cantSplit/>
        </w:trPr>
        <w:tc>
          <w:tcPr>
            <w:tcW w:w="761" w:type="pct"/>
            <w:shd w:val="clear" w:color="auto" w:fill="auto"/>
          </w:tcPr>
          <w:p w14:paraId="5FABA5AD"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39</w:t>
            </w:r>
          </w:p>
        </w:tc>
        <w:tc>
          <w:tcPr>
            <w:tcW w:w="527" w:type="pct"/>
            <w:shd w:val="clear" w:color="auto" w:fill="auto"/>
          </w:tcPr>
          <w:p w14:paraId="56FFD23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.037</w:t>
            </w:r>
          </w:p>
        </w:tc>
        <w:tc>
          <w:tcPr>
            <w:tcW w:w="763" w:type="pct"/>
            <w:shd w:val="clear" w:color="auto" w:fill="auto"/>
          </w:tcPr>
          <w:p w14:paraId="2F303ED4"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.089</w:t>
            </w:r>
          </w:p>
        </w:tc>
        <w:tc>
          <w:tcPr>
            <w:tcW w:w="764" w:type="pct"/>
            <w:shd w:val="clear" w:color="auto" w:fill="auto"/>
          </w:tcPr>
          <w:p w14:paraId="68E7235B"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99.830</w:t>
            </w:r>
          </w:p>
        </w:tc>
        <w:tc>
          <w:tcPr>
            <w:tcW w:w="661" w:type="pct"/>
            <w:shd w:val="clear" w:color="auto" w:fill="auto"/>
            <w:vAlign w:val="center"/>
          </w:tcPr>
          <w:p w14:paraId="064439D2"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026AE604"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5A06C7D2"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1A0A3D21" w14:textId="77777777" w:rsidTr="00C605B9">
        <w:trPr>
          <w:cantSplit/>
        </w:trPr>
        <w:tc>
          <w:tcPr>
            <w:tcW w:w="761" w:type="pct"/>
            <w:shd w:val="clear" w:color="auto" w:fill="auto"/>
          </w:tcPr>
          <w:p w14:paraId="3A46C4A0"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40</w:t>
            </w:r>
          </w:p>
        </w:tc>
        <w:tc>
          <w:tcPr>
            <w:tcW w:w="527" w:type="pct"/>
            <w:shd w:val="clear" w:color="auto" w:fill="auto"/>
          </w:tcPr>
          <w:p w14:paraId="47F206D7"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.034</w:t>
            </w:r>
          </w:p>
        </w:tc>
        <w:tc>
          <w:tcPr>
            <w:tcW w:w="763" w:type="pct"/>
            <w:shd w:val="clear" w:color="auto" w:fill="auto"/>
          </w:tcPr>
          <w:p w14:paraId="2AFD4258"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.080</w:t>
            </w:r>
          </w:p>
        </w:tc>
        <w:tc>
          <w:tcPr>
            <w:tcW w:w="764" w:type="pct"/>
            <w:shd w:val="clear" w:color="auto" w:fill="auto"/>
          </w:tcPr>
          <w:p w14:paraId="50E6F472"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99.910</w:t>
            </w:r>
          </w:p>
        </w:tc>
        <w:tc>
          <w:tcPr>
            <w:tcW w:w="661" w:type="pct"/>
            <w:shd w:val="clear" w:color="auto" w:fill="auto"/>
            <w:vAlign w:val="center"/>
          </w:tcPr>
          <w:p w14:paraId="473CA862"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7D1491D0"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192ACD14"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2E96D804" w14:textId="77777777" w:rsidTr="00C605B9">
        <w:trPr>
          <w:cantSplit/>
        </w:trPr>
        <w:tc>
          <w:tcPr>
            <w:tcW w:w="761" w:type="pct"/>
            <w:shd w:val="clear" w:color="auto" w:fill="auto"/>
          </w:tcPr>
          <w:p w14:paraId="15D7CBB2"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41</w:t>
            </w:r>
          </w:p>
        </w:tc>
        <w:tc>
          <w:tcPr>
            <w:tcW w:w="527" w:type="pct"/>
            <w:shd w:val="clear" w:color="auto" w:fill="auto"/>
          </w:tcPr>
          <w:p w14:paraId="12AE21B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.023</w:t>
            </w:r>
          </w:p>
        </w:tc>
        <w:tc>
          <w:tcPr>
            <w:tcW w:w="763" w:type="pct"/>
            <w:shd w:val="clear" w:color="auto" w:fill="auto"/>
          </w:tcPr>
          <w:p w14:paraId="3D4F355A"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.054</w:t>
            </w:r>
          </w:p>
        </w:tc>
        <w:tc>
          <w:tcPr>
            <w:tcW w:w="764" w:type="pct"/>
            <w:shd w:val="clear" w:color="auto" w:fill="auto"/>
          </w:tcPr>
          <w:p w14:paraId="22BEA46D"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99.964</w:t>
            </w:r>
          </w:p>
        </w:tc>
        <w:tc>
          <w:tcPr>
            <w:tcW w:w="661" w:type="pct"/>
            <w:shd w:val="clear" w:color="auto" w:fill="auto"/>
            <w:vAlign w:val="center"/>
          </w:tcPr>
          <w:p w14:paraId="06B69E33"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26DFD1A3"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737A1C2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r w:rsidR="008D30DC" w:rsidRPr="00C605B9" w14:paraId="31C47698" w14:textId="77777777" w:rsidTr="00C605B9">
        <w:trPr>
          <w:cantSplit/>
        </w:trPr>
        <w:tc>
          <w:tcPr>
            <w:tcW w:w="761" w:type="pct"/>
            <w:shd w:val="clear" w:color="auto" w:fill="auto"/>
          </w:tcPr>
          <w:p w14:paraId="6BE9CED1" w14:textId="77777777" w:rsidR="008D30DC" w:rsidRPr="00C605B9" w:rsidRDefault="008D30DC"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lastRenderedPageBreak/>
              <w:t>42</w:t>
            </w:r>
          </w:p>
        </w:tc>
        <w:tc>
          <w:tcPr>
            <w:tcW w:w="527" w:type="pct"/>
            <w:shd w:val="clear" w:color="auto" w:fill="auto"/>
          </w:tcPr>
          <w:p w14:paraId="03B01F1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.015</w:t>
            </w:r>
          </w:p>
        </w:tc>
        <w:tc>
          <w:tcPr>
            <w:tcW w:w="763" w:type="pct"/>
            <w:shd w:val="clear" w:color="auto" w:fill="auto"/>
          </w:tcPr>
          <w:p w14:paraId="16A47B76"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.036</w:t>
            </w:r>
          </w:p>
        </w:tc>
        <w:tc>
          <w:tcPr>
            <w:tcW w:w="764" w:type="pct"/>
            <w:shd w:val="clear" w:color="auto" w:fill="auto"/>
          </w:tcPr>
          <w:p w14:paraId="3F211EC1" w14:textId="77777777" w:rsidR="008D30DC" w:rsidRPr="00C605B9" w:rsidRDefault="008D30DC"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100.000</w:t>
            </w:r>
          </w:p>
        </w:tc>
        <w:tc>
          <w:tcPr>
            <w:tcW w:w="661" w:type="pct"/>
            <w:shd w:val="clear" w:color="auto" w:fill="auto"/>
            <w:vAlign w:val="center"/>
          </w:tcPr>
          <w:p w14:paraId="74A5B77D"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3" w:type="pct"/>
            <w:shd w:val="clear" w:color="auto" w:fill="auto"/>
            <w:vAlign w:val="center"/>
          </w:tcPr>
          <w:p w14:paraId="147D2D66"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c>
          <w:tcPr>
            <w:tcW w:w="762" w:type="pct"/>
            <w:shd w:val="clear" w:color="auto" w:fill="auto"/>
            <w:vAlign w:val="center"/>
          </w:tcPr>
          <w:p w14:paraId="2143669E" w14:textId="77777777" w:rsidR="008D30DC" w:rsidRPr="00C605B9" w:rsidRDefault="008D30DC" w:rsidP="00D211D3">
            <w:pPr>
              <w:autoSpaceDE w:val="0"/>
              <w:autoSpaceDN w:val="0"/>
              <w:adjustRightInd w:val="0"/>
              <w:spacing w:after="0" w:line="240" w:lineRule="auto"/>
              <w:rPr>
                <w:rFonts w:ascii="Times New Roman" w:hAnsi="Times New Roman" w:cs="Times New Roman"/>
                <w:sz w:val="24"/>
                <w:szCs w:val="24"/>
                <w:lang w:val="es-MX"/>
              </w:rPr>
            </w:pPr>
          </w:p>
        </w:tc>
      </w:tr>
    </w:tbl>
    <w:p w14:paraId="6DDB7F05" w14:textId="77777777" w:rsidR="00C605B9" w:rsidRPr="00C605B9" w:rsidRDefault="00C605B9" w:rsidP="00D61C38">
      <w:pPr>
        <w:spacing w:after="0" w:line="360" w:lineRule="auto"/>
        <w:jc w:val="center"/>
        <w:rPr>
          <w:rFonts w:ascii="Times New Roman" w:eastAsia="MS Mincho" w:hAnsi="Times New Roman" w:cs="Times New Roman"/>
          <w:sz w:val="24"/>
          <w:szCs w:val="24"/>
          <w:lang w:val="es-MX" w:eastAsia="es-MX"/>
        </w:rPr>
      </w:pPr>
      <w:r w:rsidRPr="00C605B9">
        <w:rPr>
          <w:rFonts w:ascii="Times New Roman" w:eastAsia="MS Mincho" w:hAnsi="Times New Roman" w:cs="Times New Roman"/>
          <w:sz w:val="24"/>
          <w:szCs w:val="24"/>
          <w:lang w:val="es-MX" w:eastAsia="es-MX"/>
        </w:rPr>
        <w:t>Fuente: Elaboración propia (m</w:t>
      </w:r>
      <w:r w:rsidRPr="00C605B9">
        <w:rPr>
          <w:rFonts w:ascii="Times New Roman" w:hAnsi="Times New Roman" w:cs="Times New Roman"/>
          <w:sz w:val="24"/>
          <w:szCs w:val="24"/>
          <w:lang w:val="es-MX"/>
        </w:rPr>
        <w:t>étodo de extracción: análisis de componentes principales)</w:t>
      </w:r>
    </w:p>
    <w:p w14:paraId="5748026D" w14:textId="3218F0BF" w:rsidR="00957EDA" w:rsidRDefault="00957EDA"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En cuanto a la matriz de componente rotado, cada</w:t>
      </w:r>
      <w:r w:rsidR="0070281C">
        <w:rPr>
          <w:rFonts w:ascii="Times New Roman" w:eastAsia="MS Mincho" w:hAnsi="Times New Roman" w:cs="Times New Roman"/>
          <w:sz w:val="24"/>
          <w:szCs w:val="24"/>
          <w:lang w:val="es-MX" w:eastAsia="es-MX"/>
        </w:rPr>
        <w:t xml:space="preserve"> columna es un factor, y en cada</w:t>
      </w:r>
      <w:r w:rsidRPr="00216CEB">
        <w:rPr>
          <w:rFonts w:ascii="Times New Roman" w:eastAsia="MS Mincho" w:hAnsi="Times New Roman" w:cs="Times New Roman"/>
          <w:sz w:val="24"/>
          <w:szCs w:val="24"/>
          <w:lang w:val="es-MX" w:eastAsia="es-MX"/>
        </w:rPr>
        <w:t xml:space="preserve"> fila ap</w:t>
      </w:r>
      <w:r w:rsidR="0070281C">
        <w:rPr>
          <w:rFonts w:ascii="Times New Roman" w:eastAsia="MS Mincho" w:hAnsi="Times New Roman" w:cs="Times New Roman"/>
          <w:sz w:val="24"/>
          <w:szCs w:val="24"/>
          <w:lang w:val="es-MX" w:eastAsia="es-MX"/>
        </w:rPr>
        <w:t>arecen las variables observadas;</w:t>
      </w:r>
      <w:r w:rsidRPr="00216CEB">
        <w:rPr>
          <w:rFonts w:ascii="Times New Roman" w:eastAsia="MS Mincho" w:hAnsi="Times New Roman" w:cs="Times New Roman"/>
          <w:sz w:val="24"/>
          <w:szCs w:val="24"/>
          <w:lang w:val="es-MX" w:eastAsia="es-MX"/>
        </w:rPr>
        <w:t xml:space="preserve"> los coeficientes </w:t>
      </w:r>
      <w:r w:rsidR="00617C61" w:rsidRPr="00216CEB">
        <w:rPr>
          <w:rFonts w:ascii="Times New Roman" w:eastAsia="MS Mincho" w:hAnsi="Times New Roman" w:cs="Times New Roman"/>
          <w:sz w:val="24"/>
          <w:szCs w:val="24"/>
          <w:lang w:val="es-MX" w:eastAsia="es-MX"/>
        </w:rPr>
        <w:t xml:space="preserve">que aquí aparecen son las </w:t>
      </w:r>
      <w:r w:rsidR="00E9536B" w:rsidRPr="00216CEB">
        <w:rPr>
          <w:rFonts w:ascii="Times New Roman" w:eastAsia="MS Mincho" w:hAnsi="Times New Roman" w:cs="Times New Roman"/>
          <w:sz w:val="24"/>
          <w:szCs w:val="24"/>
          <w:lang w:val="es-MX" w:eastAsia="es-MX"/>
        </w:rPr>
        <w:t xml:space="preserve">cargas factoriales, también llamadas </w:t>
      </w:r>
      <w:r w:rsidR="00E9536B" w:rsidRPr="0070281C">
        <w:rPr>
          <w:rFonts w:ascii="Times New Roman" w:eastAsia="MS Mincho" w:hAnsi="Times New Roman" w:cs="Times New Roman"/>
          <w:i/>
          <w:sz w:val="24"/>
          <w:szCs w:val="24"/>
          <w:lang w:val="es-MX" w:eastAsia="es-MX"/>
        </w:rPr>
        <w:t>coordenadas factoriales</w:t>
      </w:r>
      <w:r w:rsidR="0070281C">
        <w:rPr>
          <w:rFonts w:ascii="Times New Roman" w:eastAsia="MS Mincho" w:hAnsi="Times New Roman" w:cs="Times New Roman"/>
          <w:sz w:val="24"/>
          <w:szCs w:val="24"/>
          <w:lang w:val="es-MX" w:eastAsia="es-MX"/>
        </w:rPr>
        <w:t>,</w:t>
      </w:r>
      <w:r w:rsidR="00E9536B" w:rsidRPr="00216CEB">
        <w:rPr>
          <w:rFonts w:ascii="Times New Roman" w:eastAsia="MS Mincho" w:hAnsi="Times New Roman" w:cs="Times New Roman"/>
          <w:sz w:val="24"/>
          <w:szCs w:val="24"/>
          <w:lang w:val="es-MX" w:eastAsia="es-MX"/>
        </w:rPr>
        <w:t xml:space="preserve"> </w:t>
      </w:r>
      <w:r w:rsidR="003E044A" w:rsidRPr="00216CEB">
        <w:rPr>
          <w:rFonts w:ascii="Times New Roman" w:eastAsia="MS Mincho" w:hAnsi="Times New Roman" w:cs="Times New Roman"/>
          <w:sz w:val="24"/>
          <w:szCs w:val="24"/>
          <w:lang w:val="es-MX" w:eastAsia="es-MX"/>
        </w:rPr>
        <w:t>las cuales expresan la magnitud de la correlación entre</w:t>
      </w:r>
      <w:r w:rsidR="00A5180A" w:rsidRPr="00216CEB">
        <w:rPr>
          <w:rFonts w:ascii="Times New Roman" w:eastAsia="MS Mincho" w:hAnsi="Times New Roman" w:cs="Times New Roman"/>
          <w:sz w:val="24"/>
          <w:szCs w:val="24"/>
          <w:lang w:val="es-MX" w:eastAsia="es-MX"/>
        </w:rPr>
        <w:t xml:space="preserve"> la</w:t>
      </w:r>
      <w:r w:rsidR="003E044A" w:rsidRPr="00216CEB">
        <w:rPr>
          <w:rFonts w:ascii="Times New Roman" w:eastAsia="MS Mincho" w:hAnsi="Times New Roman" w:cs="Times New Roman"/>
          <w:sz w:val="24"/>
          <w:szCs w:val="24"/>
          <w:lang w:val="es-MX" w:eastAsia="es-MX"/>
        </w:rPr>
        <w:t xml:space="preserve"> variable y</w:t>
      </w:r>
      <w:r w:rsidR="00A5180A" w:rsidRPr="00216CEB">
        <w:rPr>
          <w:rFonts w:ascii="Times New Roman" w:eastAsia="MS Mincho" w:hAnsi="Times New Roman" w:cs="Times New Roman"/>
          <w:sz w:val="24"/>
          <w:szCs w:val="24"/>
          <w:lang w:val="es-MX" w:eastAsia="es-MX"/>
        </w:rPr>
        <w:t xml:space="preserve"> el</w:t>
      </w:r>
      <w:r w:rsidR="003E044A" w:rsidRPr="00216CEB">
        <w:rPr>
          <w:rFonts w:ascii="Times New Roman" w:eastAsia="MS Mincho" w:hAnsi="Times New Roman" w:cs="Times New Roman"/>
          <w:sz w:val="24"/>
          <w:szCs w:val="24"/>
          <w:lang w:val="es-MX" w:eastAsia="es-MX"/>
        </w:rPr>
        <w:t xml:space="preserve"> factor.</w:t>
      </w:r>
      <w:r w:rsidR="00A554A1" w:rsidRPr="00216CEB">
        <w:rPr>
          <w:rFonts w:ascii="Times New Roman" w:eastAsia="MS Mincho" w:hAnsi="Times New Roman" w:cs="Times New Roman"/>
          <w:sz w:val="24"/>
          <w:szCs w:val="24"/>
          <w:lang w:val="es-MX" w:eastAsia="es-MX"/>
        </w:rPr>
        <w:t xml:space="preserve"> </w:t>
      </w:r>
      <w:r w:rsidR="0070281C">
        <w:rPr>
          <w:rFonts w:ascii="Times New Roman" w:eastAsia="MS Mincho" w:hAnsi="Times New Roman" w:cs="Times New Roman"/>
          <w:sz w:val="24"/>
          <w:szCs w:val="24"/>
          <w:lang w:val="es-MX" w:eastAsia="es-MX"/>
        </w:rPr>
        <w:t xml:space="preserve">Se puede observar </w:t>
      </w:r>
      <w:r w:rsidR="00A554A1" w:rsidRPr="00216CEB">
        <w:rPr>
          <w:rFonts w:ascii="Times New Roman" w:eastAsia="MS Mincho" w:hAnsi="Times New Roman" w:cs="Times New Roman"/>
          <w:sz w:val="24"/>
          <w:szCs w:val="24"/>
          <w:lang w:val="es-MX" w:eastAsia="es-MX"/>
        </w:rPr>
        <w:t xml:space="preserve">que la adecuación de los recursos por la alta dirección, la información sobre el desempeño y la eficacia del sistema de gestión de la calidad, además de los cambios en las cuestiones externas e internas pertinentes al sistema de gestión de la calidad tienen altas cargas factoriales </w:t>
      </w:r>
      <w:r w:rsidR="00945368" w:rsidRPr="00216CEB">
        <w:rPr>
          <w:rFonts w:ascii="Times New Roman" w:eastAsia="MS Mincho" w:hAnsi="Times New Roman" w:cs="Times New Roman"/>
          <w:sz w:val="24"/>
          <w:szCs w:val="24"/>
          <w:lang w:val="es-MX" w:eastAsia="es-MX"/>
        </w:rPr>
        <w:t>positivas con el primer factor, es decir</w:t>
      </w:r>
      <w:r w:rsidR="0070281C">
        <w:rPr>
          <w:rFonts w:ascii="Times New Roman" w:eastAsia="MS Mincho" w:hAnsi="Times New Roman" w:cs="Times New Roman"/>
          <w:sz w:val="24"/>
          <w:szCs w:val="24"/>
          <w:lang w:val="es-MX" w:eastAsia="es-MX"/>
        </w:rPr>
        <w:t>,</w:t>
      </w:r>
      <w:r w:rsidR="00945368" w:rsidRPr="00216CEB">
        <w:rPr>
          <w:rFonts w:ascii="Times New Roman" w:eastAsia="MS Mincho" w:hAnsi="Times New Roman" w:cs="Times New Roman"/>
          <w:sz w:val="24"/>
          <w:szCs w:val="24"/>
          <w:lang w:val="es-MX" w:eastAsia="es-MX"/>
        </w:rPr>
        <w:t xml:space="preserve"> corre</w:t>
      </w:r>
      <w:r w:rsidR="00520258" w:rsidRPr="00216CEB">
        <w:rPr>
          <w:rFonts w:ascii="Times New Roman" w:eastAsia="MS Mincho" w:hAnsi="Times New Roman" w:cs="Times New Roman"/>
          <w:sz w:val="24"/>
          <w:szCs w:val="24"/>
          <w:lang w:val="es-MX" w:eastAsia="es-MX"/>
        </w:rPr>
        <w:t>lacionan fuerte con este factor.</w:t>
      </w:r>
      <w:r w:rsidR="001C6227" w:rsidRPr="00216CEB">
        <w:rPr>
          <w:rFonts w:ascii="Times New Roman" w:eastAsia="MS Mincho" w:hAnsi="Times New Roman" w:cs="Times New Roman"/>
          <w:sz w:val="24"/>
          <w:szCs w:val="24"/>
          <w:lang w:val="es-MX" w:eastAsia="es-MX"/>
        </w:rPr>
        <w:t xml:space="preserve"> Si las cargas factoriales son </w:t>
      </w:r>
      <w:r w:rsidR="00A139D0" w:rsidRPr="00216CEB">
        <w:rPr>
          <w:rFonts w:ascii="Times New Roman" w:eastAsia="MS Mincho" w:hAnsi="Times New Roman" w:cs="Times New Roman"/>
          <w:sz w:val="24"/>
          <w:szCs w:val="24"/>
          <w:lang w:val="es-MX" w:eastAsia="es-MX"/>
        </w:rPr>
        <w:t xml:space="preserve">negativas, implica que a menor puntaje en las variables </w:t>
      </w:r>
      <w:r w:rsidR="00290F80" w:rsidRPr="00216CEB">
        <w:rPr>
          <w:rFonts w:ascii="Times New Roman" w:eastAsia="MS Mincho" w:hAnsi="Times New Roman" w:cs="Times New Roman"/>
          <w:sz w:val="24"/>
          <w:szCs w:val="24"/>
          <w:lang w:val="es-MX" w:eastAsia="es-MX"/>
        </w:rPr>
        <w:t>mayor es la puntuación del factor o viceversa</w:t>
      </w:r>
      <w:r w:rsidR="00B32AD7" w:rsidRPr="00216CEB">
        <w:rPr>
          <w:rFonts w:ascii="Times New Roman" w:eastAsia="MS Mincho" w:hAnsi="Times New Roman" w:cs="Times New Roman"/>
          <w:sz w:val="24"/>
          <w:szCs w:val="24"/>
          <w:lang w:val="es-MX" w:eastAsia="es-MX"/>
        </w:rPr>
        <w:t xml:space="preserve"> </w:t>
      </w:r>
      <w:r w:rsidR="0070281C">
        <w:rPr>
          <w:rFonts w:ascii="Times New Roman" w:eastAsia="MS Mincho" w:hAnsi="Times New Roman" w:cs="Times New Roman"/>
          <w:sz w:val="24"/>
          <w:szCs w:val="24"/>
          <w:lang w:val="es-MX" w:eastAsia="es-MX"/>
        </w:rPr>
        <w:t>(t</w:t>
      </w:r>
      <w:r w:rsidR="00E10A36" w:rsidRPr="00216CEB">
        <w:rPr>
          <w:rFonts w:ascii="Times New Roman" w:eastAsia="MS Mincho" w:hAnsi="Times New Roman" w:cs="Times New Roman"/>
          <w:sz w:val="24"/>
          <w:szCs w:val="24"/>
          <w:lang w:val="es-MX" w:eastAsia="es-MX"/>
        </w:rPr>
        <w:t>abla</w:t>
      </w:r>
      <w:r w:rsidR="00EB6F64" w:rsidRPr="00216CEB">
        <w:rPr>
          <w:rFonts w:ascii="Times New Roman" w:eastAsia="MS Mincho" w:hAnsi="Times New Roman" w:cs="Times New Roman"/>
          <w:sz w:val="24"/>
          <w:szCs w:val="24"/>
          <w:lang w:val="es-MX" w:eastAsia="es-MX"/>
        </w:rPr>
        <w:t xml:space="preserve"> </w:t>
      </w:r>
      <w:r w:rsidR="006747FD" w:rsidRPr="00216CEB">
        <w:rPr>
          <w:rFonts w:ascii="Times New Roman" w:eastAsia="MS Mincho" w:hAnsi="Times New Roman" w:cs="Times New Roman"/>
          <w:sz w:val="24"/>
          <w:szCs w:val="24"/>
          <w:lang w:val="es-MX" w:eastAsia="es-MX"/>
        </w:rPr>
        <w:t>5</w:t>
      </w:r>
      <w:r w:rsidR="0070281C">
        <w:rPr>
          <w:rFonts w:ascii="Times New Roman" w:eastAsia="MS Mincho" w:hAnsi="Times New Roman" w:cs="Times New Roman"/>
          <w:sz w:val="24"/>
          <w:szCs w:val="24"/>
          <w:lang w:val="es-MX" w:eastAsia="es-MX"/>
        </w:rPr>
        <w:t>)</w:t>
      </w:r>
      <w:r w:rsidR="00B32AD7" w:rsidRPr="00216CEB">
        <w:rPr>
          <w:rFonts w:ascii="Times New Roman" w:eastAsia="MS Mincho" w:hAnsi="Times New Roman" w:cs="Times New Roman"/>
          <w:sz w:val="24"/>
          <w:szCs w:val="24"/>
          <w:lang w:val="es-MX" w:eastAsia="es-MX"/>
        </w:rPr>
        <w:t>.</w:t>
      </w:r>
    </w:p>
    <w:p w14:paraId="1F9783CF" w14:textId="77777777" w:rsidR="0070281C" w:rsidRPr="00216CEB" w:rsidRDefault="0070281C" w:rsidP="00D211D3">
      <w:pPr>
        <w:spacing w:after="0" w:line="360" w:lineRule="auto"/>
        <w:ind w:firstLine="720"/>
        <w:jc w:val="both"/>
        <w:rPr>
          <w:rFonts w:ascii="Times New Roman" w:eastAsia="MS Mincho" w:hAnsi="Times New Roman" w:cs="Times New Roman"/>
          <w:sz w:val="24"/>
          <w:szCs w:val="24"/>
          <w:lang w:val="es-MX" w:eastAsia="es-MX"/>
        </w:rPr>
      </w:pPr>
    </w:p>
    <w:p w14:paraId="1AD09354" w14:textId="12A8590B" w:rsidR="0077099E" w:rsidRPr="00C605B9" w:rsidRDefault="00E10A36" w:rsidP="00D211D3">
      <w:pPr>
        <w:spacing w:after="0"/>
        <w:jc w:val="center"/>
        <w:rPr>
          <w:rFonts w:ascii="Times New Roman" w:hAnsi="Times New Roman" w:cs="Times New Roman"/>
          <w:bCs/>
          <w:color w:val="010205"/>
          <w:sz w:val="24"/>
          <w:szCs w:val="24"/>
          <w:lang w:val="es-MX"/>
        </w:rPr>
      </w:pPr>
      <w:r w:rsidRPr="00C605B9">
        <w:rPr>
          <w:rFonts w:ascii="Times New Roman" w:hAnsi="Times New Roman" w:cs="Times New Roman"/>
          <w:b/>
          <w:bCs/>
          <w:color w:val="010205"/>
          <w:sz w:val="24"/>
          <w:szCs w:val="24"/>
          <w:lang w:val="es-MX"/>
        </w:rPr>
        <w:t>Tabla</w:t>
      </w:r>
      <w:r w:rsidR="0070281C" w:rsidRPr="00C605B9">
        <w:rPr>
          <w:rFonts w:ascii="Times New Roman" w:hAnsi="Times New Roman" w:cs="Times New Roman"/>
          <w:b/>
          <w:bCs/>
          <w:color w:val="010205"/>
          <w:sz w:val="24"/>
          <w:szCs w:val="24"/>
          <w:lang w:val="es-MX"/>
        </w:rPr>
        <w:t xml:space="preserve"> </w:t>
      </w:r>
      <w:r w:rsidR="00CB3E01" w:rsidRPr="00C605B9">
        <w:rPr>
          <w:rFonts w:ascii="Times New Roman" w:hAnsi="Times New Roman" w:cs="Times New Roman"/>
          <w:b/>
          <w:bCs/>
          <w:color w:val="010205"/>
          <w:sz w:val="24"/>
          <w:szCs w:val="24"/>
          <w:lang w:val="es-MX"/>
        </w:rPr>
        <w:t>5</w:t>
      </w:r>
      <w:r w:rsidR="00A674C9" w:rsidRPr="00C605B9">
        <w:rPr>
          <w:rFonts w:ascii="Times New Roman" w:hAnsi="Times New Roman" w:cs="Times New Roman"/>
          <w:b/>
          <w:bCs/>
          <w:color w:val="010205"/>
          <w:sz w:val="24"/>
          <w:szCs w:val="24"/>
          <w:lang w:val="es-MX"/>
        </w:rPr>
        <w:t>.</w:t>
      </w:r>
      <w:r w:rsidR="00A674C9" w:rsidRPr="00C605B9">
        <w:rPr>
          <w:rFonts w:ascii="Times New Roman" w:hAnsi="Times New Roman" w:cs="Times New Roman"/>
          <w:bCs/>
          <w:color w:val="010205"/>
          <w:sz w:val="24"/>
          <w:szCs w:val="24"/>
          <w:lang w:val="es-MX"/>
        </w:rPr>
        <w:t xml:space="preserve"> </w:t>
      </w:r>
      <w:r w:rsidR="00903404" w:rsidRPr="00C605B9">
        <w:rPr>
          <w:rFonts w:ascii="Times New Roman" w:hAnsi="Times New Roman" w:cs="Times New Roman"/>
          <w:bCs/>
          <w:color w:val="010205"/>
          <w:sz w:val="24"/>
          <w:szCs w:val="24"/>
          <w:lang w:val="es-MX"/>
        </w:rPr>
        <w:t>Matriz de componente rotado</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433"/>
        <w:gridCol w:w="396"/>
        <w:gridCol w:w="396"/>
        <w:gridCol w:w="396"/>
        <w:gridCol w:w="506"/>
      </w:tblGrid>
      <w:tr w:rsidR="0077099E" w:rsidRPr="00C605B9" w14:paraId="47207355" w14:textId="77777777" w:rsidTr="00C605B9">
        <w:trPr>
          <w:cantSplit/>
          <w:trHeight w:val="170"/>
        </w:trPr>
        <w:tc>
          <w:tcPr>
            <w:tcW w:w="7371" w:type="dxa"/>
            <w:shd w:val="clear" w:color="auto" w:fill="auto"/>
            <w:vAlign w:val="bottom"/>
          </w:tcPr>
          <w:p w14:paraId="29E30532" w14:textId="77777777" w:rsidR="0077099E" w:rsidRPr="00C605B9" w:rsidRDefault="0077099E" w:rsidP="00D211D3">
            <w:pPr>
              <w:autoSpaceDE w:val="0"/>
              <w:autoSpaceDN w:val="0"/>
              <w:adjustRightInd w:val="0"/>
              <w:spacing w:after="0" w:line="240" w:lineRule="auto"/>
              <w:rPr>
                <w:rFonts w:ascii="Times New Roman" w:hAnsi="Times New Roman" w:cs="Times New Roman"/>
                <w:sz w:val="24"/>
                <w:szCs w:val="24"/>
                <w:lang w:val="es-MX"/>
              </w:rPr>
            </w:pPr>
          </w:p>
        </w:tc>
        <w:tc>
          <w:tcPr>
            <w:tcW w:w="433" w:type="dxa"/>
            <w:shd w:val="clear" w:color="auto" w:fill="auto"/>
            <w:vAlign w:val="bottom"/>
          </w:tcPr>
          <w:p w14:paraId="054B0FC2" w14:textId="77777777" w:rsidR="0077099E" w:rsidRPr="00C605B9" w:rsidRDefault="0077099E"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1</w:t>
            </w:r>
          </w:p>
        </w:tc>
        <w:tc>
          <w:tcPr>
            <w:tcW w:w="396" w:type="dxa"/>
            <w:shd w:val="clear" w:color="auto" w:fill="auto"/>
            <w:vAlign w:val="bottom"/>
          </w:tcPr>
          <w:p w14:paraId="2BA8289F" w14:textId="77777777" w:rsidR="0077099E" w:rsidRPr="00C605B9" w:rsidRDefault="0077099E"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2</w:t>
            </w:r>
          </w:p>
        </w:tc>
        <w:tc>
          <w:tcPr>
            <w:tcW w:w="396" w:type="dxa"/>
            <w:shd w:val="clear" w:color="auto" w:fill="auto"/>
            <w:vAlign w:val="bottom"/>
          </w:tcPr>
          <w:p w14:paraId="6D2B1681" w14:textId="77777777" w:rsidR="0077099E" w:rsidRPr="00C605B9" w:rsidRDefault="0077099E"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3</w:t>
            </w:r>
          </w:p>
        </w:tc>
        <w:tc>
          <w:tcPr>
            <w:tcW w:w="396" w:type="dxa"/>
            <w:shd w:val="clear" w:color="auto" w:fill="auto"/>
            <w:vAlign w:val="bottom"/>
          </w:tcPr>
          <w:p w14:paraId="290B3C4A" w14:textId="77777777" w:rsidR="0077099E" w:rsidRPr="00C605B9" w:rsidRDefault="0077099E"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4</w:t>
            </w:r>
          </w:p>
        </w:tc>
        <w:tc>
          <w:tcPr>
            <w:tcW w:w="506" w:type="dxa"/>
            <w:shd w:val="clear" w:color="auto" w:fill="auto"/>
            <w:vAlign w:val="bottom"/>
          </w:tcPr>
          <w:p w14:paraId="2F14AC3D" w14:textId="77777777" w:rsidR="0077099E" w:rsidRPr="00C605B9" w:rsidRDefault="0077099E" w:rsidP="00D211D3">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C605B9">
              <w:rPr>
                <w:rFonts w:ascii="Times New Roman" w:hAnsi="Times New Roman" w:cs="Times New Roman"/>
                <w:sz w:val="24"/>
                <w:szCs w:val="24"/>
                <w:lang w:val="es-MX"/>
              </w:rPr>
              <w:t>5</w:t>
            </w:r>
          </w:p>
        </w:tc>
      </w:tr>
      <w:tr w:rsidR="0077099E" w:rsidRPr="00C605B9" w14:paraId="1E864D5D" w14:textId="77777777" w:rsidTr="00C605B9">
        <w:trPr>
          <w:cantSplit/>
          <w:trHeight w:val="170"/>
        </w:trPr>
        <w:tc>
          <w:tcPr>
            <w:tcW w:w="7371" w:type="dxa"/>
            <w:shd w:val="clear" w:color="auto" w:fill="auto"/>
          </w:tcPr>
          <w:p w14:paraId="42F54F2F"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adecuación de los recursos.</w:t>
            </w:r>
          </w:p>
        </w:tc>
        <w:tc>
          <w:tcPr>
            <w:tcW w:w="433" w:type="dxa"/>
            <w:shd w:val="clear" w:color="auto" w:fill="auto"/>
          </w:tcPr>
          <w:p w14:paraId="57EB869B"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.850</w:t>
            </w:r>
          </w:p>
        </w:tc>
        <w:tc>
          <w:tcPr>
            <w:tcW w:w="396" w:type="dxa"/>
            <w:shd w:val="clear" w:color="auto" w:fill="auto"/>
          </w:tcPr>
          <w:p w14:paraId="0197BB8F"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.188</w:t>
            </w:r>
          </w:p>
        </w:tc>
        <w:tc>
          <w:tcPr>
            <w:tcW w:w="396" w:type="dxa"/>
            <w:shd w:val="clear" w:color="auto" w:fill="auto"/>
          </w:tcPr>
          <w:p w14:paraId="350308D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.179</w:t>
            </w:r>
          </w:p>
        </w:tc>
        <w:tc>
          <w:tcPr>
            <w:tcW w:w="396" w:type="dxa"/>
            <w:shd w:val="clear" w:color="auto" w:fill="auto"/>
          </w:tcPr>
          <w:p w14:paraId="5077A455" w14:textId="6DC33B11"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026</w:t>
            </w:r>
          </w:p>
        </w:tc>
        <w:tc>
          <w:tcPr>
            <w:tcW w:w="506" w:type="dxa"/>
            <w:shd w:val="clear" w:color="auto" w:fill="auto"/>
          </w:tcPr>
          <w:p w14:paraId="18E8300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.138</w:t>
            </w:r>
          </w:p>
        </w:tc>
      </w:tr>
      <w:tr w:rsidR="0077099E" w:rsidRPr="00C605B9" w14:paraId="716AA4A1" w14:textId="77777777" w:rsidTr="00C605B9">
        <w:trPr>
          <w:cantSplit/>
          <w:trHeight w:val="170"/>
        </w:trPr>
        <w:tc>
          <w:tcPr>
            <w:tcW w:w="7371" w:type="dxa"/>
            <w:shd w:val="clear" w:color="auto" w:fill="auto"/>
          </w:tcPr>
          <w:p w14:paraId="2152A8B4"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 la satisfacción de usuarios y la retroalimentación de las P.I.</w:t>
            </w:r>
          </w:p>
        </w:tc>
        <w:tc>
          <w:tcPr>
            <w:tcW w:w="433" w:type="dxa"/>
            <w:shd w:val="clear" w:color="auto" w:fill="auto"/>
          </w:tcPr>
          <w:p w14:paraId="7B1EB28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.825</w:t>
            </w:r>
          </w:p>
        </w:tc>
        <w:tc>
          <w:tcPr>
            <w:tcW w:w="396" w:type="dxa"/>
            <w:shd w:val="clear" w:color="auto" w:fill="auto"/>
          </w:tcPr>
          <w:p w14:paraId="63B45E5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.247</w:t>
            </w:r>
          </w:p>
        </w:tc>
        <w:tc>
          <w:tcPr>
            <w:tcW w:w="396" w:type="dxa"/>
            <w:shd w:val="clear" w:color="auto" w:fill="auto"/>
          </w:tcPr>
          <w:p w14:paraId="1993A2A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.314</w:t>
            </w:r>
          </w:p>
        </w:tc>
        <w:tc>
          <w:tcPr>
            <w:tcW w:w="396" w:type="dxa"/>
            <w:shd w:val="clear" w:color="auto" w:fill="auto"/>
          </w:tcPr>
          <w:p w14:paraId="4FD35D8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.115</w:t>
            </w:r>
          </w:p>
        </w:tc>
        <w:tc>
          <w:tcPr>
            <w:tcW w:w="506" w:type="dxa"/>
            <w:shd w:val="clear" w:color="auto" w:fill="auto"/>
          </w:tcPr>
          <w:p w14:paraId="7AB79F6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-.024</w:t>
            </w:r>
          </w:p>
        </w:tc>
      </w:tr>
      <w:tr w:rsidR="0077099E" w:rsidRPr="00C605B9" w14:paraId="2A379F27" w14:textId="77777777" w:rsidTr="00C605B9">
        <w:trPr>
          <w:cantSplit/>
          <w:trHeight w:val="170"/>
        </w:trPr>
        <w:tc>
          <w:tcPr>
            <w:tcW w:w="7371" w:type="dxa"/>
            <w:shd w:val="clear" w:color="auto" w:fill="auto"/>
          </w:tcPr>
          <w:p w14:paraId="233AA482"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los cambios en las cuestiones externas e interna que son pertinentes al sistema de gestión de la calidad.</w:t>
            </w:r>
          </w:p>
        </w:tc>
        <w:tc>
          <w:tcPr>
            <w:tcW w:w="433" w:type="dxa"/>
            <w:shd w:val="clear" w:color="auto" w:fill="auto"/>
          </w:tcPr>
          <w:p w14:paraId="1BC5D7F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.804</w:t>
            </w:r>
          </w:p>
        </w:tc>
        <w:tc>
          <w:tcPr>
            <w:tcW w:w="396" w:type="dxa"/>
            <w:shd w:val="clear" w:color="auto" w:fill="auto"/>
          </w:tcPr>
          <w:p w14:paraId="0FFBA05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.266</w:t>
            </w:r>
          </w:p>
        </w:tc>
        <w:tc>
          <w:tcPr>
            <w:tcW w:w="396" w:type="dxa"/>
            <w:shd w:val="clear" w:color="auto" w:fill="auto"/>
          </w:tcPr>
          <w:p w14:paraId="4342C92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.275</w:t>
            </w:r>
          </w:p>
        </w:tc>
        <w:tc>
          <w:tcPr>
            <w:tcW w:w="396" w:type="dxa"/>
            <w:shd w:val="clear" w:color="auto" w:fill="auto"/>
          </w:tcPr>
          <w:p w14:paraId="742BA2B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.229</w:t>
            </w:r>
          </w:p>
        </w:tc>
        <w:tc>
          <w:tcPr>
            <w:tcW w:w="506" w:type="dxa"/>
            <w:shd w:val="clear" w:color="auto" w:fill="auto"/>
          </w:tcPr>
          <w:p w14:paraId="490D9C72"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-.144</w:t>
            </w:r>
          </w:p>
        </w:tc>
      </w:tr>
      <w:tr w:rsidR="0077099E" w:rsidRPr="00C605B9" w14:paraId="421DD87B" w14:textId="77777777" w:rsidTr="00C605B9">
        <w:trPr>
          <w:cantSplit/>
          <w:trHeight w:val="170"/>
        </w:trPr>
        <w:tc>
          <w:tcPr>
            <w:tcW w:w="7371" w:type="dxa"/>
            <w:shd w:val="clear" w:color="auto" w:fill="auto"/>
          </w:tcPr>
          <w:p w14:paraId="32E15790"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 el grado en el que se han logrado los objetivos de la calidad.</w:t>
            </w:r>
          </w:p>
        </w:tc>
        <w:tc>
          <w:tcPr>
            <w:tcW w:w="433" w:type="dxa"/>
            <w:shd w:val="clear" w:color="auto" w:fill="auto"/>
          </w:tcPr>
          <w:p w14:paraId="09E8F23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.799</w:t>
            </w:r>
          </w:p>
        </w:tc>
        <w:tc>
          <w:tcPr>
            <w:tcW w:w="396" w:type="dxa"/>
            <w:shd w:val="clear" w:color="auto" w:fill="auto"/>
          </w:tcPr>
          <w:p w14:paraId="48A1566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.320</w:t>
            </w:r>
          </w:p>
        </w:tc>
        <w:tc>
          <w:tcPr>
            <w:tcW w:w="396" w:type="dxa"/>
            <w:shd w:val="clear" w:color="auto" w:fill="auto"/>
          </w:tcPr>
          <w:p w14:paraId="707CF4F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.350</w:t>
            </w:r>
          </w:p>
        </w:tc>
        <w:tc>
          <w:tcPr>
            <w:tcW w:w="396" w:type="dxa"/>
            <w:shd w:val="clear" w:color="auto" w:fill="auto"/>
          </w:tcPr>
          <w:p w14:paraId="04CE0352"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.065</w:t>
            </w:r>
          </w:p>
        </w:tc>
        <w:tc>
          <w:tcPr>
            <w:tcW w:w="506" w:type="dxa"/>
            <w:shd w:val="clear" w:color="auto" w:fill="auto"/>
          </w:tcPr>
          <w:p w14:paraId="6E6209C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-.132</w:t>
            </w:r>
          </w:p>
        </w:tc>
      </w:tr>
      <w:tr w:rsidR="0077099E" w:rsidRPr="00C605B9" w14:paraId="05D2B7CF" w14:textId="77777777" w:rsidTr="00C605B9">
        <w:trPr>
          <w:cantSplit/>
          <w:trHeight w:val="170"/>
        </w:trPr>
        <w:tc>
          <w:tcPr>
            <w:tcW w:w="7371" w:type="dxa"/>
            <w:shd w:val="clear" w:color="auto" w:fill="auto"/>
          </w:tcPr>
          <w:p w14:paraId="0E06C1BA"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Las salidas de la revisión por la dirección incluyen las decisiones y acciones relacionadas con cualquier necesidad de cambio en el sistema de gestión de la calidad.</w:t>
            </w:r>
          </w:p>
        </w:tc>
        <w:tc>
          <w:tcPr>
            <w:tcW w:w="433" w:type="dxa"/>
            <w:shd w:val="clear" w:color="auto" w:fill="auto"/>
          </w:tcPr>
          <w:p w14:paraId="3442A44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.796</w:t>
            </w:r>
          </w:p>
        </w:tc>
        <w:tc>
          <w:tcPr>
            <w:tcW w:w="396" w:type="dxa"/>
            <w:shd w:val="clear" w:color="auto" w:fill="auto"/>
          </w:tcPr>
          <w:p w14:paraId="7BA5425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.329</w:t>
            </w:r>
          </w:p>
        </w:tc>
        <w:tc>
          <w:tcPr>
            <w:tcW w:w="396" w:type="dxa"/>
            <w:shd w:val="clear" w:color="auto" w:fill="auto"/>
          </w:tcPr>
          <w:p w14:paraId="0DEEB17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.191</w:t>
            </w:r>
          </w:p>
        </w:tc>
        <w:tc>
          <w:tcPr>
            <w:tcW w:w="396" w:type="dxa"/>
            <w:shd w:val="clear" w:color="auto" w:fill="auto"/>
          </w:tcPr>
          <w:p w14:paraId="191ADC0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.100</w:t>
            </w:r>
          </w:p>
        </w:tc>
        <w:tc>
          <w:tcPr>
            <w:tcW w:w="506" w:type="dxa"/>
            <w:shd w:val="clear" w:color="auto" w:fill="auto"/>
          </w:tcPr>
          <w:p w14:paraId="3676C79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.292</w:t>
            </w:r>
          </w:p>
        </w:tc>
      </w:tr>
      <w:tr w:rsidR="0077099E" w:rsidRPr="00C605B9" w14:paraId="6D63155B" w14:textId="77777777" w:rsidTr="00C605B9">
        <w:trPr>
          <w:cantSplit/>
          <w:trHeight w:val="170"/>
        </w:trPr>
        <w:tc>
          <w:tcPr>
            <w:tcW w:w="7371" w:type="dxa"/>
            <w:shd w:val="clear" w:color="auto" w:fill="auto"/>
          </w:tcPr>
          <w:p w14:paraId="7FE2212A"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las oportunidades de mejora.</w:t>
            </w:r>
          </w:p>
        </w:tc>
        <w:tc>
          <w:tcPr>
            <w:tcW w:w="433" w:type="dxa"/>
            <w:shd w:val="clear" w:color="auto" w:fill="auto"/>
          </w:tcPr>
          <w:p w14:paraId="211F457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.794</w:t>
            </w:r>
          </w:p>
        </w:tc>
        <w:tc>
          <w:tcPr>
            <w:tcW w:w="396" w:type="dxa"/>
            <w:shd w:val="clear" w:color="auto" w:fill="auto"/>
          </w:tcPr>
          <w:p w14:paraId="47B8ADC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.323</w:t>
            </w:r>
          </w:p>
        </w:tc>
        <w:tc>
          <w:tcPr>
            <w:tcW w:w="396" w:type="dxa"/>
            <w:shd w:val="clear" w:color="auto" w:fill="auto"/>
          </w:tcPr>
          <w:p w14:paraId="12EFE3C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.167</w:t>
            </w:r>
          </w:p>
        </w:tc>
        <w:tc>
          <w:tcPr>
            <w:tcW w:w="396" w:type="dxa"/>
            <w:shd w:val="clear" w:color="auto" w:fill="auto"/>
          </w:tcPr>
          <w:p w14:paraId="1801B7B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.157</w:t>
            </w:r>
          </w:p>
        </w:tc>
        <w:tc>
          <w:tcPr>
            <w:tcW w:w="506" w:type="dxa"/>
            <w:shd w:val="clear" w:color="auto" w:fill="auto"/>
          </w:tcPr>
          <w:p w14:paraId="14F09A7B"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.160</w:t>
            </w:r>
          </w:p>
        </w:tc>
      </w:tr>
      <w:tr w:rsidR="0077099E" w:rsidRPr="00C605B9" w14:paraId="4D90D05A" w14:textId="77777777" w:rsidTr="00C605B9">
        <w:trPr>
          <w:cantSplit/>
          <w:trHeight w:val="170"/>
        </w:trPr>
        <w:tc>
          <w:tcPr>
            <w:tcW w:w="7371" w:type="dxa"/>
            <w:shd w:val="clear" w:color="auto" w:fill="auto"/>
          </w:tcPr>
          <w:p w14:paraId="0D373880"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Las salidas de la revisión por la dirección incluyen las decisiones y acciones relacionadas con las oportunidades de mejora.</w:t>
            </w:r>
          </w:p>
        </w:tc>
        <w:tc>
          <w:tcPr>
            <w:tcW w:w="433" w:type="dxa"/>
            <w:shd w:val="clear" w:color="auto" w:fill="auto"/>
          </w:tcPr>
          <w:p w14:paraId="1A7F447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.782</w:t>
            </w:r>
          </w:p>
        </w:tc>
        <w:tc>
          <w:tcPr>
            <w:tcW w:w="396" w:type="dxa"/>
            <w:shd w:val="clear" w:color="auto" w:fill="auto"/>
          </w:tcPr>
          <w:p w14:paraId="1F726B6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.307</w:t>
            </w:r>
          </w:p>
        </w:tc>
        <w:tc>
          <w:tcPr>
            <w:tcW w:w="396" w:type="dxa"/>
            <w:shd w:val="clear" w:color="auto" w:fill="auto"/>
          </w:tcPr>
          <w:p w14:paraId="038E8CD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.213</w:t>
            </w:r>
          </w:p>
        </w:tc>
        <w:tc>
          <w:tcPr>
            <w:tcW w:w="396" w:type="dxa"/>
            <w:shd w:val="clear" w:color="auto" w:fill="auto"/>
          </w:tcPr>
          <w:p w14:paraId="0EBE89E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.026</w:t>
            </w:r>
          </w:p>
        </w:tc>
        <w:tc>
          <w:tcPr>
            <w:tcW w:w="506" w:type="dxa"/>
            <w:shd w:val="clear" w:color="auto" w:fill="auto"/>
          </w:tcPr>
          <w:p w14:paraId="3EBC017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.313</w:t>
            </w:r>
          </w:p>
        </w:tc>
      </w:tr>
      <w:tr w:rsidR="0077099E" w:rsidRPr="00C605B9" w14:paraId="34C25D2C" w14:textId="77777777" w:rsidTr="00C605B9">
        <w:trPr>
          <w:cantSplit/>
          <w:trHeight w:val="170"/>
        </w:trPr>
        <w:tc>
          <w:tcPr>
            <w:tcW w:w="7371" w:type="dxa"/>
            <w:shd w:val="clear" w:color="auto" w:fill="auto"/>
          </w:tcPr>
          <w:p w14:paraId="4795E749"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 las no conformidades y acciones correctivas.</w:t>
            </w:r>
          </w:p>
        </w:tc>
        <w:tc>
          <w:tcPr>
            <w:tcW w:w="433" w:type="dxa"/>
            <w:shd w:val="clear" w:color="auto" w:fill="auto"/>
          </w:tcPr>
          <w:p w14:paraId="5CD6A62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.767</w:t>
            </w:r>
          </w:p>
        </w:tc>
        <w:tc>
          <w:tcPr>
            <w:tcW w:w="396" w:type="dxa"/>
            <w:shd w:val="clear" w:color="auto" w:fill="auto"/>
          </w:tcPr>
          <w:p w14:paraId="31B0D65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.236</w:t>
            </w:r>
          </w:p>
        </w:tc>
        <w:tc>
          <w:tcPr>
            <w:tcW w:w="396" w:type="dxa"/>
            <w:shd w:val="clear" w:color="auto" w:fill="auto"/>
          </w:tcPr>
          <w:p w14:paraId="681BE64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.341</w:t>
            </w:r>
          </w:p>
        </w:tc>
        <w:tc>
          <w:tcPr>
            <w:tcW w:w="396" w:type="dxa"/>
            <w:shd w:val="clear" w:color="auto" w:fill="auto"/>
          </w:tcPr>
          <w:p w14:paraId="115F0D3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.227</w:t>
            </w:r>
          </w:p>
        </w:tc>
        <w:tc>
          <w:tcPr>
            <w:tcW w:w="506" w:type="dxa"/>
            <w:shd w:val="clear" w:color="auto" w:fill="auto"/>
          </w:tcPr>
          <w:p w14:paraId="068B9AE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.235</w:t>
            </w:r>
          </w:p>
        </w:tc>
      </w:tr>
      <w:tr w:rsidR="0077099E" w:rsidRPr="00C605B9" w14:paraId="5D3C3D3D" w14:textId="77777777" w:rsidTr="00C605B9">
        <w:trPr>
          <w:cantSplit/>
          <w:trHeight w:val="170"/>
        </w:trPr>
        <w:tc>
          <w:tcPr>
            <w:tcW w:w="7371" w:type="dxa"/>
            <w:shd w:val="clear" w:color="auto" w:fill="auto"/>
          </w:tcPr>
          <w:p w14:paraId="1F7D1EE1"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al desempeño de los proveedores externos.</w:t>
            </w:r>
          </w:p>
        </w:tc>
        <w:tc>
          <w:tcPr>
            <w:tcW w:w="433" w:type="dxa"/>
            <w:shd w:val="clear" w:color="auto" w:fill="auto"/>
          </w:tcPr>
          <w:p w14:paraId="1E16529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.765</w:t>
            </w:r>
          </w:p>
        </w:tc>
        <w:tc>
          <w:tcPr>
            <w:tcW w:w="396" w:type="dxa"/>
            <w:shd w:val="clear" w:color="auto" w:fill="auto"/>
          </w:tcPr>
          <w:p w14:paraId="596A3A5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.230</w:t>
            </w:r>
          </w:p>
        </w:tc>
        <w:tc>
          <w:tcPr>
            <w:tcW w:w="396" w:type="dxa"/>
            <w:shd w:val="clear" w:color="auto" w:fill="auto"/>
          </w:tcPr>
          <w:p w14:paraId="5B4C5E1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.321</w:t>
            </w:r>
          </w:p>
        </w:tc>
        <w:tc>
          <w:tcPr>
            <w:tcW w:w="396" w:type="dxa"/>
            <w:shd w:val="clear" w:color="auto" w:fill="auto"/>
          </w:tcPr>
          <w:p w14:paraId="1BC26D5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.305</w:t>
            </w:r>
          </w:p>
        </w:tc>
        <w:tc>
          <w:tcPr>
            <w:tcW w:w="506" w:type="dxa"/>
            <w:shd w:val="clear" w:color="auto" w:fill="auto"/>
          </w:tcPr>
          <w:p w14:paraId="0CE8E23F"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.048</w:t>
            </w:r>
          </w:p>
        </w:tc>
      </w:tr>
      <w:tr w:rsidR="0077099E" w:rsidRPr="00C605B9" w14:paraId="51F68AED" w14:textId="77777777" w:rsidTr="00C605B9">
        <w:trPr>
          <w:cantSplit/>
          <w:trHeight w:val="170"/>
        </w:trPr>
        <w:tc>
          <w:tcPr>
            <w:tcW w:w="7371" w:type="dxa"/>
            <w:shd w:val="clear" w:color="auto" w:fill="auto"/>
          </w:tcPr>
          <w:p w14:paraId="6B062965"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lastRenderedPageBreak/>
              <w:t>La alta dirección en la revisión por la dirección considera la información sobre el desempeño y la eficacia del sistema de gestión de la calidad, incluidas las tendencias relativas al desempeño de los procesos y conformidad de los P/S</w:t>
            </w:r>
          </w:p>
        </w:tc>
        <w:tc>
          <w:tcPr>
            <w:tcW w:w="433" w:type="dxa"/>
            <w:shd w:val="clear" w:color="auto" w:fill="auto"/>
          </w:tcPr>
          <w:p w14:paraId="666EF88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.763</w:t>
            </w:r>
          </w:p>
        </w:tc>
        <w:tc>
          <w:tcPr>
            <w:tcW w:w="396" w:type="dxa"/>
            <w:shd w:val="clear" w:color="auto" w:fill="auto"/>
          </w:tcPr>
          <w:p w14:paraId="4A41688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.365</w:t>
            </w:r>
          </w:p>
        </w:tc>
        <w:tc>
          <w:tcPr>
            <w:tcW w:w="396" w:type="dxa"/>
            <w:shd w:val="clear" w:color="auto" w:fill="auto"/>
          </w:tcPr>
          <w:p w14:paraId="4A53C4D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.331</w:t>
            </w:r>
          </w:p>
        </w:tc>
        <w:tc>
          <w:tcPr>
            <w:tcW w:w="396" w:type="dxa"/>
            <w:shd w:val="clear" w:color="auto" w:fill="auto"/>
          </w:tcPr>
          <w:p w14:paraId="0AB2E54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.129</w:t>
            </w:r>
          </w:p>
        </w:tc>
        <w:tc>
          <w:tcPr>
            <w:tcW w:w="506" w:type="dxa"/>
            <w:shd w:val="clear" w:color="auto" w:fill="auto"/>
          </w:tcPr>
          <w:p w14:paraId="0C130D6B"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-.047</w:t>
            </w:r>
          </w:p>
        </w:tc>
      </w:tr>
      <w:tr w:rsidR="0077099E" w:rsidRPr="00C605B9" w14:paraId="0A6DF636" w14:textId="77777777" w:rsidTr="00C605B9">
        <w:trPr>
          <w:cantSplit/>
          <w:trHeight w:val="170"/>
        </w:trPr>
        <w:tc>
          <w:tcPr>
            <w:tcW w:w="7371" w:type="dxa"/>
            <w:shd w:val="clear" w:color="auto" w:fill="auto"/>
          </w:tcPr>
          <w:p w14:paraId="7A3C83C1"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información sobre el desempeño y la eficacia del sistema de gestión de la calidad, incluidas las tendencias relativas a los resultados de seguimiento y revisión.</w:t>
            </w:r>
          </w:p>
        </w:tc>
        <w:tc>
          <w:tcPr>
            <w:tcW w:w="433" w:type="dxa"/>
            <w:shd w:val="clear" w:color="auto" w:fill="auto"/>
          </w:tcPr>
          <w:p w14:paraId="7E97854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.762</w:t>
            </w:r>
          </w:p>
        </w:tc>
        <w:tc>
          <w:tcPr>
            <w:tcW w:w="396" w:type="dxa"/>
            <w:shd w:val="clear" w:color="auto" w:fill="auto"/>
          </w:tcPr>
          <w:p w14:paraId="15E048D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.161</w:t>
            </w:r>
          </w:p>
        </w:tc>
        <w:tc>
          <w:tcPr>
            <w:tcW w:w="396" w:type="dxa"/>
            <w:shd w:val="clear" w:color="auto" w:fill="auto"/>
          </w:tcPr>
          <w:p w14:paraId="5856159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.404</w:t>
            </w:r>
          </w:p>
        </w:tc>
        <w:tc>
          <w:tcPr>
            <w:tcW w:w="396" w:type="dxa"/>
            <w:shd w:val="clear" w:color="auto" w:fill="auto"/>
          </w:tcPr>
          <w:p w14:paraId="7986833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.259</w:t>
            </w:r>
          </w:p>
        </w:tc>
        <w:tc>
          <w:tcPr>
            <w:tcW w:w="506" w:type="dxa"/>
            <w:shd w:val="clear" w:color="auto" w:fill="auto"/>
          </w:tcPr>
          <w:p w14:paraId="3864B48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.020</w:t>
            </w:r>
          </w:p>
        </w:tc>
      </w:tr>
      <w:tr w:rsidR="0077099E" w:rsidRPr="00C605B9" w14:paraId="1483CC21" w14:textId="77777777" w:rsidTr="00C605B9">
        <w:trPr>
          <w:cantSplit/>
          <w:trHeight w:val="170"/>
        </w:trPr>
        <w:tc>
          <w:tcPr>
            <w:tcW w:w="7371" w:type="dxa"/>
            <w:shd w:val="clear" w:color="auto" w:fill="auto"/>
          </w:tcPr>
          <w:p w14:paraId="378B2952"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Las salidas de la revisión por la dirección incluyen las decisiones y acciones relacionadas con las necesidades de recursos.</w:t>
            </w:r>
          </w:p>
        </w:tc>
        <w:tc>
          <w:tcPr>
            <w:tcW w:w="433" w:type="dxa"/>
            <w:shd w:val="clear" w:color="auto" w:fill="auto"/>
          </w:tcPr>
          <w:p w14:paraId="70BCEF0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.761</w:t>
            </w:r>
          </w:p>
        </w:tc>
        <w:tc>
          <w:tcPr>
            <w:tcW w:w="396" w:type="dxa"/>
            <w:shd w:val="clear" w:color="auto" w:fill="auto"/>
          </w:tcPr>
          <w:p w14:paraId="1B29C66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.322</w:t>
            </w:r>
          </w:p>
        </w:tc>
        <w:tc>
          <w:tcPr>
            <w:tcW w:w="396" w:type="dxa"/>
            <w:shd w:val="clear" w:color="auto" w:fill="auto"/>
          </w:tcPr>
          <w:p w14:paraId="2CACB9A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.156</w:t>
            </w:r>
          </w:p>
        </w:tc>
        <w:tc>
          <w:tcPr>
            <w:tcW w:w="396" w:type="dxa"/>
            <w:shd w:val="clear" w:color="auto" w:fill="auto"/>
          </w:tcPr>
          <w:p w14:paraId="795C0965" w14:textId="1FCAA68D"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.006</w:t>
            </w:r>
          </w:p>
        </w:tc>
        <w:tc>
          <w:tcPr>
            <w:tcW w:w="506" w:type="dxa"/>
            <w:shd w:val="clear" w:color="auto" w:fill="auto"/>
          </w:tcPr>
          <w:p w14:paraId="5AE168F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.323</w:t>
            </w:r>
          </w:p>
        </w:tc>
      </w:tr>
      <w:tr w:rsidR="0077099E" w:rsidRPr="00C605B9" w14:paraId="3F379189" w14:textId="77777777" w:rsidTr="00C605B9">
        <w:trPr>
          <w:cantSplit/>
          <w:trHeight w:val="170"/>
        </w:trPr>
        <w:tc>
          <w:tcPr>
            <w:tcW w:w="7371" w:type="dxa"/>
            <w:shd w:val="clear" w:color="auto" w:fill="auto"/>
          </w:tcPr>
          <w:p w14:paraId="1F3ADB04"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la eficacia de las acciones tomadas para abordar los riesgos y las oportunidades.</w:t>
            </w:r>
          </w:p>
        </w:tc>
        <w:tc>
          <w:tcPr>
            <w:tcW w:w="433" w:type="dxa"/>
            <w:shd w:val="clear" w:color="auto" w:fill="auto"/>
          </w:tcPr>
          <w:p w14:paraId="2FF0F7C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.745</w:t>
            </w:r>
          </w:p>
        </w:tc>
        <w:tc>
          <w:tcPr>
            <w:tcW w:w="396" w:type="dxa"/>
            <w:shd w:val="clear" w:color="auto" w:fill="auto"/>
          </w:tcPr>
          <w:p w14:paraId="4A5F5B0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.315</w:t>
            </w:r>
          </w:p>
        </w:tc>
        <w:tc>
          <w:tcPr>
            <w:tcW w:w="396" w:type="dxa"/>
            <w:shd w:val="clear" w:color="auto" w:fill="auto"/>
          </w:tcPr>
          <w:p w14:paraId="4733D01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.375</w:t>
            </w:r>
          </w:p>
        </w:tc>
        <w:tc>
          <w:tcPr>
            <w:tcW w:w="396" w:type="dxa"/>
            <w:shd w:val="clear" w:color="auto" w:fill="auto"/>
          </w:tcPr>
          <w:p w14:paraId="29C202A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.152</w:t>
            </w:r>
          </w:p>
        </w:tc>
        <w:tc>
          <w:tcPr>
            <w:tcW w:w="506" w:type="dxa"/>
            <w:shd w:val="clear" w:color="auto" w:fill="auto"/>
          </w:tcPr>
          <w:p w14:paraId="12ED934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-.003</w:t>
            </w:r>
          </w:p>
        </w:tc>
      </w:tr>
      <w:tr w:rsidR="0077099E" w:rsidRPr="00C605B9" w14:paraId="3DB8A4C1" w14:textId="77777777" w:rsidTr="00C605B9">
        <w:trPr>
          <w:cantSplit/>
          <w:trHeight w:val="170"/>
        </w:trPr>
        <w:tc>
          <w:tcPr>
            <w:tcW w:w="7371" w:type="dxa"/>
            <w:shd w:val="clear" w:color="auto" w:fill="auto"/>
          </w:tcPr>
          <w:p w14:paraId="51D71BF2" w14:textId="1CB11E9E"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 xml:space="preserve">La alta dirección en la revisión por la dirección considera la información sobre el desempeño y la eficacia del sistema de gestión de la calidad, incluidas las tendencias relativas </w:t>
            </w:r>
            <w:r w:rsidR="00143811" w:rsidRPr="00C605B9">
              <w:rPr>
                <w:rFonts w:ascii="Times New Roman" w:hAnsi="Times New Roman" w:cs="Times New Roman"/>
                <w:sz w:val="24"/>
                <w:szCs w:val="24"/>
                <w:lang w:val="es-MX"/>
              </w:rPr>
              <w:t>a los resultados de las auditorí</w:t>
            </w:r>
            <w:r w:rsidRPr="00C605B9">
              <w:rPr>
                <w:rFonts w:ascii="Times New Roman" w:hAnsi="Times New Roman" w:cs="Times New Roman"/>
                <w:sz w:val="24"/>
                <w:szCs w:val="24"/>
                <w:lang w:val="es-MX"/>
              </w:rPr>
              <w:t>as.</w:t>
            </w:r>
          </w:p>
        </w:tc>
        <w:tc>
          <w:tcPr>
            <w:tcW w:w="433" w:type="dxa"/>
            <w:shd w:val="clear" w:color="auto" w:fill="auto"/>
          </w:tcPr>
          <w:p w14:paraId="4457F15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.734</w:t>
            </w:r>
          </w:p>
        </w:tc>
        <w:tc>
          <w:tcPr>
            <w:tcW w:w="396" w:type="dxa"/>
            <w:shd w:val="clear" w:color="auto" w:fill="auto"/>
          </w:tcPr>
          <w:p w14:paraId="7CD1D1E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.171</w:t>
            </w:r>
          </w:p>
        </w:tc>
        <w:tc>
          <w:tcPr>
            <w:tcW w:w="396" w:type="dxa"/>
            <w:shd w:val="clear" w:color="auto" w:fill="auto"/>
          </w:tcPr>
          <w:p w14:paraId="186E28B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.379</w:t>
            </w:r>
          </w:p>
        </w:tc>
        <w:tc>
          <w:tcPr>
            <w:tcW w:w="396" w:type="dxa"/>
            <w:shd w:val="clear" w:color="auto" w:fill="auto"/>
          </w:tcPr>
          <w:p w14:paraId="551DBFE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.285</w:t>
            </w:r>
          </w:p>
        </w:tc>
        <w:tc>
          <w:tcPr>
            <w:tcW w:w="506" w:type="dxa"/>
            <w:shd w:val="clear" w:color="auto" w:fill="auto"/>
          </w:tcPr>
          <w:p w14:paraId="7157508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.203</w:t>
            </w:r>
          </w:p>
        </w:tc>
      </w:tr>
      <w:tr w:rsidR="0077099E" w:rsidRPr="00C605B9" w14:paraId="47E47F77" w14:textId="77777777" w:rsidTr="00C605B9">
        <w:trPr>
          <w:cantSplit/>
          <w:trHeight w:val="170"/>
        </w:trPr>
        <w:tc>
          <w:tcPr>
            <w:tcW w:w="7371" w:type="dxa"/>
            <w:shd w:val="clear" w:color="auto" w:fill="auto"/>
          </w:tcPr>
          <w:p w14:paraId="6F9560FE"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La alta dirección en la revisión por la dirección considera el estado de las acciones de las revisiones por la dirección previas</w:t>
            </w:r>
          </w:p>
        </w:tc>
        <w:tc>
          <w:tcPr>
            <w:tcW w:w="433" w:type="dxa"/>
            <w:shd w:val="clear" w:color="auto" w:fill="auto"/>
          </w:tcPr>
          <w:p w14:paraId="50B6EB2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.676</w:t>
            </w:r>
          </w:p>
        </w:tc>
        <w:tc>
          <w:tcPr>
            <w:tcW w:w="396" w:type="dxa"/>
            <w:shd w:val="clear" w:color="auto" w:fill="auto"/>
          </w:tcPr>
          <w:p w14:paraId="1468332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.161</w:t>
            </w:r>
          </w:p>
        </w:tc>
        <w:tc>
          <w:tcPr>
            <w:tcW w:w="396" w:type="dxa"/>
            <w:shd w:val="clear" w:color="auto" w:fill="auto"/>
          </w:tcPr>
          <w:p w14:paraId="7C80106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.336</w:t>
            </w:r>
          </w:p>
        </w:tc>
        <w:tc>
          <w:tcPr>
            <w:tcW w:w="396" w:type="dxa"/>
            <w:shd w:val="clear" w:color="auto" w:fill="auto"/>
          </w:tcPr>
          <w:p w14:paraId="5802FF9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.431</w:t>
            </w:r>
          </w:p>
        </w:tc>
        <w:tc>
          <w:tcPr>
            <w:tcW w:w="506" w:type="dxa"/>
            <w:shd w:val="clear" w:color="auto" w:fill="auto"/>
          </w:tcPr>
          <w:p w14:paraId="0613FD2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-.125</w:t>
            </w:r>
          </w:p>
        </w:tc>
      </w:tr>
      <w:tr w:rsidR="0077099E" w:rsidRPr="00C605B9" w14:paraId="4D240D1D" w14:textId="77777777" w:rsidTr="00C605B9">
        <w:trPr>
          <w:cantSplit/>
          <w:trHeight w:val="170"/>
        </w:trPr>
        <w:tc>
          <w:tcPr>
            <w:tcW w:w="7371" w:type="dxa"/>
            <w:shd w:val="clear" w:color="auto" w:fill="auto"/>
          </w:tcPr>
          <w:p w14:paraId="23FAC316"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Dentro de la organización la alta dirección revisa el sistema de gestión de la calidad a intervalos planificados.</w:t>
            </w:r>
          </w:p>
        </w:tc>
        <w:tc>
          <w:tcPr>
            <w:tcW w:w="433" w:type="dxa"/>
            <w:shd w:val="clear" w:color="auto" w:fill="auto"/>
          </w:tcPr>
          <w:p w14:paraId="661AE81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.665</w:t>
            </w:r>
          </w:p>
        </w:tc>
        <w:tc>
          <w:tcPr>
            <w:tcW w:w="396" w:type="dxa"/>
            <w:shd w:val="clear" w:color="auto" w:fill="auto"/>
          </w:tcPr>
          <w:p w14:paraId="31460CE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.136</w:t>
            </w:r>
          </w:p>
        </w:tc>
        <w:tc>
          <w:tcPr>
            <w:tcW w:w="396" w:type="dxa"/>
            <w:shd w:val="clear" w:color="auto" w:fill="auto"/>
          </w:tcPr>
          <w:p w14:paraId="6768BD6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.353</w:t>
            </w:r>
          </w:p>
        </w:tc>
        <w:tc>
          <w:tcPr>
            <w:tcW w:w="396" w:type="dxa"/>
            <w:shd w:val="clear" w:color="auto" w:fill="auto"/>
          </w:tcPr>
          <w:p w14:paraId="3836CB9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.476</w:t>
            </w:r>
          </w:p>
        </w:tc>
        <w:tc>
          <w:tcPr>
            <w:tcW w:w="506" w:type="dxa"/>
            <w:shd w:val="clear" w:color="auto" w:fill="auto"/>
          </w:tcPr>
          <w:p w14:paraId="292D6262"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-.069</w:t>
            </w:r>
          </w:p>
        </w:tc>
      </w:tr>
      <w:tr w:rsidR="0077099E" w:rsidRPr="00C605B9" w14:paraId="4CB880F6" w14:textId="77777777" w:rsidTr="00C605B9">
        <w:trPr>
          <w:cantSplit/>
          <w:trHeight w:val="170"/>
        </w:trPr>
        <w:tc>
          <w:tcPr>
            <w:tcW w:w="7371" w:type="dxa"/>
            <w:shd w:val="clear" w:color="auto" w:fill="auto"/>
          </w:tcPr>
          <w:p w14:paraId="7B17DE42"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es eficaz la implementación y mantenimiento del sistema de gestión de la calidad.</w:t>
            </w:r>
          </w:p>
        </w:tc>
        <w:tc>
          <w:tcPr>
            <w:tcW w:w="433" w:type="dxa"/>
            <w:shd w:val="clear" w:color="auto" w:fill="auto"/>
          </w:tcPr>
          <w:p w14:paraId="5DB68A2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.474</w:t>
            </w:r>
          </w:p>
        </w:tc>
        <w:tc>
          <w:tcPr>
            <w:tcW w:w="396" w:type="dxa"/>
            <w:shd w:val="clear" w:color="auto" w:fill="auto"/>
          </w:tcPr>
          <w:p w14:paraId="3EDFD87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.362</w:t>
            </w:r>
          </w:p>
        </w:tc>
        <w:tc>
          <w:tcPr>
            <w:tcW w:w="396" w:type="dxa"/>
            <w:shd w:val="clear" w:color="auto" w:fill="auto"/>
          </w:tcPr>
          <w:p w14:paraId="2C7FE0D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.431</w:t>
            </w:r>
          </w:p>
        </w:tc>
        <w:tc>
          <w:tcPr>
            <w:tcW w:w="396" w:type="dxa"/>
            <w:shd w:val="clear" w:color="auto" w:fill="auto"/>
          </w:tcPr>
          <w:p w14:paraId="40E2486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.075</w:t>
            </w:r>
          </w:p>
        </w:tc>
        <w:tc>
          <w:tcPr>
            <w:tcW w:w="506" w:type="dxa"/>
            <w:shd w:val="clear" w:color="auto" w:fill="auto"/>
          </w:tcPr>
          <w:p w14:paraId="43FFF07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.201</w:t>
            </w:r>
          </w:p>
        </w:tc>
      </w:tr>
      <w:tr w:rsidR="0077099E" w:rsidRPr="00C605B9" w14:paraId="5808A077" w14:textId="77777777" w:rsidTr="00C605B9">
        <w:trPr>
          <w:cantSplit/>
          <w:trHeight w:val="170"/>
        </w:trPr>
        <w:tc>
          <w:tcPr>
            <w:tcW w:w="7371" w:type="dxa"/>
            <w:shd w:val="clear" w:color="auto" w:fill="auto"/>
          </w:tcPr>
          <w:p w14:paraId="5D3829A5"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Percibo que se evalúa el desempeño de los proveedores externos dentro del departamento que se brinda el servicio.</w:t>
            </w:r>
          </w:p>
        </w:tc>
        <w:tc>
          <w:tcPr>
            <w:tcW w:w="433" w:type="dxa"/>
            <w:shd w:val="clear" w:color="auto" w:fill="auto"/>
          </w:tcPr>
          <w:p w14:paraId="4EA2755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.446</w:t>
            </w:r>
          </w:p>
        </w:tc>
        <w:tc>
          <w:tcPr>
            <w:tcW w:w="396" w:type="dxa"/>
            <w:shd w:val="clear" w:color="auto" w:fill="auto"/>
          </w:tcPr>
          <w:p w14:paraId="497C284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.392</w:t>
            </w:r>
          </w:p>
        </w:tc>
        <w:tc>
          <w:tcPr>
            <w:tcW w:w="396" w:type="dxa"/>
            <w:shd w:val="clear" w:color="auto" w:fill="auto"/>
          </w:tcPr>
          <w:p w14:paraId="3B2202EF"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.374</w:t>
            </w:r>
          </w:p>
        </w:tc>
        <w:tc>
          <w:tcPr>
            <w:tcW w:w="396" w:type="dxa"/>
            <w:shd w:val="clear" w:color="auto" w:fill="auto"/>
          </w:tcPr>
          <w:p w14:paraId="22D76E2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.308</w:t>
            </w:r>
          </w:p>
        </w:tc>
        <w:tc>
          <w:tcPr>
            <w:tcW w:w="506" w:type="dxa"/>
            <w:shd w:val="clear" w:color="auto" w:fill="auto"/>
          </w:tcPr>
          <w:p w14:paraId="3DAAAF0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-.219</w:t>
            </w:r>
          </w:p>
        </w:tc>
      </w:tr>
      <w:tr w:rsidR="0077099E" w:rsidRPr="00C605B9" w14:paraId="0BE7DC37" w14:textId="77777777" w:rsidTr="00C605B9">
        <w:trPr>
          <w:cantSplit/>
          <w:trHeight w:val="170"/>
        </w:trPr>
        <w:tc>
          <w:tcPr>
            <w:tcW w:w="7371" w:type="dxa"/>
            <w:shd w:val="clear" w:color="auto" w:fill="auto"/>
          </w:tcPr>
          <w:p w14:paraId="5E00CCAC"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Existen métodos de seguimiento para la evaluación de los procesos.</w:t>
            </w:r>
          </w:p>
        </w:tc>
        <w:tc>
          <w:tcPr>
            <w:tcW w:w="433" w:type="dxa"/>
            <w:shd w:val="clear" w:color="auto" w:fill="auto"/>
          </w:tcPr>
          <w:p w14:paraId="5FB8BB5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.436</w:t>
            </w:r>
          </w:p>
        </w:tc>
        <w:tc>
          <w:tcPr>
            <w:tcW w:w="396" w:type="dxa"/>
            <w:shd w:val="clear" w:color="auto" w:fill="auto"/>
          </w:tcPr>
          <w:p w14:paraId="4CF82F8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.305</w:t>
            </w:r>
          </w:p>
        </w:tc>
        <w:tc>
          <w:tcPr>
            <w:tcW w:w="396" w:type="dxa"/>
            <w:shd w:val="clear" w:color="auto" w:fill="auto"/>
          </w:tcPr>
          <w:p w14:paraId="6843507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.345</w:t>
            </w:r>
          </w:p>
        </w:tc>
        <w:tc>
          <w:tcPr>
            <w:tcW w:w="396" w:type="dxa"/>
            <w:shd w:val="clear" w:color="auto" w:fill="auto"/>
          </w:tcPr>
          <w:p w14:paraId="7972AE9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.426</w:t>
            </w:r>
          </w:p>
        </w:tc>
        <w:tc>
          <w:tcPr>
            <w:tcW w:w="506" w:type="dxa"/>
            <w:shd w:val="clear" w:color="auto" w:fill="auto"/>
          </w:tcPr>
          <w:p w14:paraId="3FA083A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.323</w:t>
            </w:r>
          </w:p>
        </w:tc>
      </w:tr>
      <w:tr w:rsidR="0077099E" w:rsidRPr="00C605B9" w14:paraId="6719F1B8" w14:textId="77777777" w:rsidTr="00C605B9">
        <w:trPr>
          <w:cantSplit/>
          <w:trHeight w:val="170"/>
        </w:trPr>
        <w:tc>
          <w:tcPr>
            <w:tcW w:w="7371" w:type="dxa"/>
            <w:shd w:val="clear" w:color="auto" w:fill="auto"/>
          </w:tcPr>
          <w:p w14:paraId="58F7DA15"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 eficacia dentro de la implementación del proceso mediante el cual se presta el servicio.</w:t>
            </w:r>
          </w:p>
        </w:tc>
        <w:tc>
          <w:tcPr>
            <w:tcW w:w="433" w:type="dxa"/>
            <w:shd w:val="clear" w:color="auto" w:fill="auto"/>
          </w:tcPr>
          <w:p w14:paraId="377648FF"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.148</w:t>
            </w:r>
          </w:p>
        </w:tc>
        <w:tc>
          <w:tcPr>
            <w:tcW w:w="396" w:type="dxa"/>
            <w:shd w:val="clear" w:color="auto" w:fill="auto"/>
          </w:tcPr>
          <w:p w14:paraId="4FDB31A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.789</w:t>
            </w:r>
          </w:p>
        </w:tc>
        <w:tc>
          <w:tcPr>
            <w:tcW w:w="396" w:type="dxa"/>
            <w:shd w:val="clear" w:color="auto" w:fill="auto"/>
          </w:tcPr>
          <w:p w14:paraId="270CDDC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.020</w:t>
            </w:r>
          </w:p>
        </w:tc>
        <w:tc>
          <w:tcPr>
            <w:tcW w:w="396" w:type="dxa"/>
            <w:shd w:val="clear" w:color="auto" w:fill="auto"/>
          </w:tcPr>
          <w:p w14:paraId="33A4529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.251</w:t>
            </w:r>
          </w:p>
        </w:tc>
        <w:tc>
          <w:tcPr>
            <w:tcW w:w="506" w:type="dxa"/>
            <w:shd w:val="clear" w:color="auto" w:fill="auto"/>
          </w:tcPr>
          <w:p w14:paraId="4202238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.317</w:t>
            </w:r>
          </w:p>
        </w:tc>
      </w:tr>
      <w:tr w:rsidR="0077099E" w:rsidRPr="00C605B9" w14:paraId="79E4C31C" w14:textId="77777777" w:rsidTr="00C605B9">
        <w:trPr>
          <w:cantSplit/>
          <w:trHeight w:val="170"/>
        </w:trPr>
        <w:tc>
          <w:tcPr>
            <w:tcW w:w="7371" w:type="dxa"/>
            <w:shd w:val="clear" w:color="auto" w:fill="auto"/>
          </w:tcPr>
          <w:p w14:paraId="695B0D76"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existe un buen desempeño en el proceso relacionado con el servicio que se presta.</w:t>
            </w:r>
          </w:p>
        </w:tc>
        <w:tc>
          <w:tcPr>
            <w:tcW w:w="433" w:type="dxa"/>
            <w:shd w:val="clear" w:color="auto" w:fill="auto"/>
          </w:tcPr>
          <w:p w14:paraId="65205E1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.290</w:t>
            </w:r>
          </w:p>
        </w:tc>
        <w:tc>
          <w:tcPr>
            <w:tcW w:w="396" w:type="dxa"/>
            <w:shd w:val="clear" w:color="auto" w:fill="auto"/>
          </w:tcPr>
          <w:p w14:paraId="25C6FD6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.783</w:t>
            </w:r>
          </w:p>
        </w:tc>
        <w:tc>
          <w:tcPr>
            <w:tcW w:w="396" w:type="dxa"/>
            <w:shd w:val="clear" w:color="auto" w:fill="auto"/>
          </w:tcPr>
          <w:p w14:paraId="5DF4898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.213</w:t>
            </w:r>
          </w:p>
        </w:tc>
        <w:tc>
          <w:tcPr>
            <w:tcW w:w="396" w:type="dxa"/>
            <w:shd w:val="clear" w:color="auto" w:fill="auto"/>
          </w:tcPr>
          <w:p w14:paraId="094DA8F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.160</w:t>
            </w:r>
          </w:p>
        </w:tc>
        <w:tc>
          <w:tcPr>
            <w:tcW w:w="506" w:type="dxa"/>
            <w:shd w:val="clear" w:color="auto" w:fill="auto"/>
          </w:tcPr>
          <w:p w14:paraId="03589F52"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.211</w:t>
            </w:r>
          </w:p>
        </w:tc>
      </w:tr>
      <w:tr w:rsidR="0077099E" w:rsidRPr="00C605B9" w14:paraId="1B5C9A10" w14:textId="77777777" w:rsidTr="00C605B9">
        <w:trPr>
          <w:cantSplit/>
          <w:trHeight w:val="170"/>
        </w:trPr>
        <w:tc>
          <w:tcPr>
            <w:tcW w:w="7371" w:type="dxa"/>
            <w:shd w:val="clear" w:color="auto" w:fill="auto"/>
          </w:tcPr>
          <w:p w14:paraId="581DFD76"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estoy conforme con el servicio que se brinda.</w:t>
            </w:r>
          </w:p>
        </w:tc>
        <w:tc>
          <w:tcPr>
            <w:tcW w:w="433" w:type="dxa"/>
            <w:shd w:val="clear" w:color="auto" w:fill="auto"/>
          </w:tcPr>
          <w:p w14:paraId="11916E1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.337</w:t>
            </w:r>
          </w:p>
        </w:tc>
        <w:tc>
          <w:tcPr>
            <w:tcW w:w="396" w:type="dxa"/>
            <w:shd w:val="clear" w:color="auto" w:fill="auto"/>
          </w:tcPr>
          <w:p w14:paraId="133A04A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.769</w:t>
            </w:r>
          </w:p>
        </w:tc>
        <w:tc>
          <w:tcPr>
            <w:tcW w:w="396" w:type="dxa"/>
            <w:shd w:val="clear" w:color="auto" w:fill="auto"/>
          </w:tcPr>
          <w:p w14:paraId="33D09A3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.195</w:t>
            </w:r>
          </w:p>
        </w:tc>
        <w:tc>
          <w:tcPr>
            <w:tcW w:w="396" w:type="dxa"/>
            <w:shd w:val="clear" w:color="auto" w:fill="auto"/>
          </w:tcPr>
          <w:p w14:paraId="64B9D26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.042</w:t>
            </w:r>
          </w:p>
        </w:tc>
        <w:tc>
          <w:tcPr>
            <w:tcW w:w="506" w:type="dxa"/>
            <w:shd w:val="clear" w:color="auto" w:fill="auto"/>
          </w:tcPr>
          <w:p w14:paraId="47C994C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.089</w:t>
            </w:r>
          </w:p>
        </w:tc>
      </w:tr>
      <w:tr w:rsidR="0077099E" w:rsidRPr="00C605B9" w14:paraId="42905517" w14:textId="77777777" w:rsidTr="00C605B9">
        <w:trPr>
          <w:cantSplit/>
          <w:trHeight w:val="170"/>
        </w:trPr>
        <w:tc>
          <w:tcPr>
            <w:tcW w:w="7371" w:type="dxa"/>
            <w:shd w:val="clear" w:color="auto" w:fill="auto"/>
          </w:tcPr>
          <w:p w14:paraId="4A8F2B82"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analiza la información obtenida de la prestación del servicio que se brinda para retroalimentar al usuario.</w:t>
            </w:r>
          </w:p>
        </w:tc>
        <w:tc>
          <w:tcPr>
            <w:tcW w:w="433" w:type="dxa"/>
            <w:shd w:val="clear" w:color="auto" w:fill="auto"/>
          </w:tcPr>
          <w:p w14:paraId="7184EFF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.370</w:t>
            </w:r>
          </w:p>
        </w:tc>
        <w:tc>
          <w:tcPr>
            <w:tcW w:w="396" w:type="dxa"/>
            <w:shd w:val="clear" w:color="auto" w:fill="auto"/>
          </w:tcPr>
          <w:p w14:paraId="13F5E8F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.759</w:t>
            </w:r>
          </w:p>
        </w:tc>
        <w:tc>
          <w:tcPr>
            <w:tcW w:w="396" w:type="dxa"/>
            <w:shd w:val="clear" w:color="auto" w:fill="auto"/>
          </w:tcPr>
          <w:p w14:paraId="5BF6FB4F"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.215</w:t>
            </w:r>
          </w:p>
        </w:tc>
        <w:tc>
          <w:tcPr>
            <w:tcW w:w="396" w:type="dxa"/>
            <w:shd w:val="clear" w:color="auto" w:fill="auto"/>
          </w:tcPr>
          <w:p w14:paraId="2D13ECA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.081</w:t>
            </w:r>
          </w:p>
        </w:tc>
        <w:tc>
          <w:tcPr>
            <w:tcW w:w="506" w:type="dxa"/>
            <w:shd w:val="clear" w:color="auto" w:fill="auto"/>
          </w:tcPr>
          <w:p w14:paraId="706A8C2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-.157</w:t>
            </w:r>
          </w:p>
        </w:tc>
      </w:tr>
      <w:tr w:rsidR="0077099E" w:rsidRPr="00C605B9" w14:paraId="7D3E121F" w14:textId="77777777" w:rsidTr="00C605B9">
        <w:trPr>
          <w:cantSplit/>
          <w:trHeight w:val="170"/>
        </w:trPr>
        <w:tc>
          <w:tcPr>
            <w:tcW w:w="7371" w:type="dxa"/>
            <w:shd w:val="clear" w:color="auto" w:fill="auto"/>
          </w:tcPr>
          <w:p w14:paraId="361D3CC8"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el servicio que se brinda se lleva a cabo de manera eficaz.</w:t>
            </w:r>
          </w:p>
        </w:tc>
        <w:tc>
          <w:tcPr>
            <w:tcW w:w="433" w:type="dxa"/>
            <w:shd w:val="clear" w:color="auto" w:fill="auto"/>
          </w:tcPr>
          <w:p w14:paraId="1AB18DF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.180</w:t>
            </w:r>
          </w:p>
        </w:tc>
        <w:tc>
          <w:tcPr>
            <w:tcW w:w="396" w:type="dxa"/>
            <w:shd w:val="clear" w:color="auto" w:fill="auto"/>
          </w:tcPr>
          <w:p w14:paraId="289EFC6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.759</w:t>
            </w:r>
          </w:p>
        </w:tc>
        <w:tc>
          <w:tcPr>
            <w:tcW w:w="396" w:type="dxa"/>
            <w:shd w:val="clear" w:color="auto" w:fill="auto"/>
          </w:tcPr>
          <w:p w14:paraId="764557C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.078</w:t>
            </w:r>
          </w:p>
        </w:tc>
        <w:tc>
          <w:tcPr>
            <w:tcW w:w="396" w:type="dxa"/>
            <w:shd w:val="clear" w:color="auto" w:fill="auto"/>
          </w:tcPr>
          <w:p w14:paraId="5D444F4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.224</w:t>
            </w:r>
          </w:p>
        </w:tc>
        <w:tc>
          <w:tcPr>
            <w:tcW w:w="506" w:type="dxa"/>
            <w:shd w:val="clear" w:color="auto" w:fill="auto"/>
          </w:tcPr>
          <w:p w14:paraId="20A1E0E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.104</w:t>
            </w:r>
          </w:p>
        </w:tc>
      </w:tr>
      <w:tr w:rsidR="0077099E" w:rsidRPr="00C605B9" w14:paraId="59B13466" w14:textId="77777777" w:rsidTr="00C605B9">
        <w:trPr>
          <w:cantSplit/>
          <w:trHeight w:val="170"/>
        </w:trPr>
        <w:tc>
          <w:tcPr>
            <w:tcW w:w="7371" w:type="dxa"/>
            <w:shd w:val="clear" w:color="auto" w:fill="auto"/>
          </w:tcPr>
          <w:p w14:paraId="514A3A67"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el usuario se siente satisfecho con el servicio que presto.</w:t>
            </w:r>
          </w:p>
        </w:tc>
        <w:tc>
          <w:tcPr>
            <w:tcW w:w="433" w:type="dxa"/>
            <w:shd w:val="clear" w:color="auto" w:fill="auto"/>
          </w:tcPr>
          <w:p w14:paraId="27AF671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.221</w:t>
            </w:r>
          </w:p>
        </w:tc>
        <w:tc>
          <w:tcPr>
            <w:tcW w:w="396" w:type="dxa"/>
            <w:shd w:val="clear" w:color="auto" w:fill="auto"/>
          </w:tcPr>
          <w:p w14:paraId="0F12F03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.756</w:t>
            </w:r>
          </w:p>
        </w:tc>
        <w:tc>
          <w:tcPr>
            <w:tcW w:w="396" w:type="dxa"/>
            <w:shd w:val="clear" w:color="auto" w:fill="auto"/>
          </w:tcPr>
          <w:p w14:paraId="6496486B"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.280</w:t>
            </w:r>
          </w:p>
        </w:tc>
        <w:tc>
          <w:tcPr>
            <w:tcW w:w="396" w:type="dxa"/>
            <w:shd w:val="clear" w:color="auto" w:fill="auto"/>
          </w:tcPr>
          <w:p w14:paraId="746513EC" w14:textId="3E03A8FA"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.069</w:t>
            </w:r>
          </w:p>
        </w:tc>
        <w:tc>
          <w:tcPr>
            <w:tcW w:w="506" w:type="dxa"/>
            <w:shd w:val="clear" w:color="auto" w:fill="auto"/>
          </w:tcPr>
          <w:p w14:paraId="64BA49E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.166</w:t>
            </w:r>
          </w:p>
        </w:tc>
      </w:tr>
      <w:tr w:rsidR="0077099E" w:rsidRPr="00C605B9" w14:paraId="126E6250" w14:textId="77777777" w:rsidTr="00C605B9">
        <w:trPr>
          <w:cantSplit/>
          <w:trHeight w:val="170"/>
        </w:trPr>
        <w:tc>
          <w:tcPr>
            <w:tcW w:w="7371" w:type="dxa"/>
            <w:shd w:val="clear" w:color="auto" w:fill="auto"/>
          </w:tcPr>
          <w:p w14:paraId="7E3409F6"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se cumple con las necesidades y expectativas del servicio que se presta a los usuarios.</w:t>
            </w:r>
          </w:p>
        </w:tc>
        <w:tc>
          <w:tcPr>
            <w:tcW w:w="433" w:type="dxa"/>
            <w:shd w:val="clear" w:color="auto" w:fill="auto"/>
          </w:tcPr>
          <w:p w14:paraId="2D6F2B9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.280</w:t>
            </w:r>
          </w:p>
        </w:tc>
        <w:tc>
          <w:tcPr>
            <w:tcW w:w="396" w:type="dxa"/>
            <w:shd w:val="clear" w:color="auto" w:fill="auto"/>
          </w:tcPr>
          <w:p w14:paraId="1CE6FD4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.731</w:t>
            </w:r>
          </w:p>
        </w:tc>
        <w:tc>
          <w:tcPr>
            <w:tcW w:w="396" w:type="dxa"/>
            <w:shd w:val="clear" w:color="auto" w:fill="auto"/>
          </w:tcPr>
          <w:p w14:paraId="648EFE4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.172</w:t>
            </w:r>
          </w:p>
        </w:tc>
        <w:tc>
          <w:tcPr>
            <w:tcW w:w="396" w:type="dxa"/>
            <w:shd w:val="clear" w:color="auto" w:fill="auto"/>
          </w:tcPr>
          <w:p w14:paraId="5CBCFAA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.352</w:t>
            </w:r>
          </w:p>
        </w:tc>
        <w:tc>
          <w:tcPr>
            <w:tcW w:w="506" w:type="dxa"/>
            <w:shd w:val="clear" w:color="auto" w:fill="auto"/>
          </w:tcPr>
          <w:p w14:paraId="58E98A6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-.118</w:t>
            </w:r>
          </w:p>
        </w:tc>
      </w:tr>
      <w:tr w:rsidR="0077099E" w:rsidRPr="00C605B9" w14:paraId="29A8D7BA" w14:textId="77777777" w:rsidTr="00C605B9">
        <w:trPr>
          <w:cantSplit/>
          <w:trHeight w:val="170"/>
        </w:trPr>
        <w:tc>
          <w:tcPr>
            <w:tcW w:w="7371" w:type="dxa"/>
            <w:shd w:val="clear" w:color="auto" w:fill="auto"/>
          </w:tcPr>
          <w:p w14:paraId="2FBE5DF2"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percibe que en el departamento que se brinda el servicio se toman acciones eficaces para abordar riesgos y oportunidades.</w:t>
            </w:r>
          </w:p>
        </w:tc>
        <w:tc>
          <w:tcPr>
            <w:tcW w:w="433" w:type="dxa"/>
            <w:shd w:val="clear" w:color="auto" w:fill="auto"/>
          </w:tcPr>
          <w:p w14:paraId="3526E04F"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.222</w:t>
            </w:r>
          </w:p>
        </w:tc>
        <w:tc>
          <w:tcPr>
            <w:tcW w:w="396" w:type="dxa"/>
            <w:shd w:val="clear" w:color="auto" w:fill="auto"/>
          </w:tcPr>
          <w:p w14:paraId="2F7816E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.706</w:t>
            </w:r>
          </w:p>
        </w:tc>
        <w:tc>
          <w:tcPr>
            <w:tcW w:w="396" w:type="dxa"/>
            <w:shd w:val="clear" w:color="auto" w:fill="auto"/>
          </w:tcPr>
          <w:p w14:paraId="2D13A4D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.256</w:t>
            </w:r>
          </w:p>
        </w:tc>
        <w:tc>
          <w:tcPr>
            <w:tcW w:w="396" w:type="dxa"/>
            <w:shd w:val="clear" w:color="auto" w:fill="auto"/>
          </w:tcPr>
          <w:p w14:paraId="65A693E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.060</w:t>
            </w:r>
          </w:p>
        </w:tc>
        <w:tc>
          <w:tcPr>
            <w:tcW w:w="506" w:type="dxa"/>
            <w:shd w:val="clear" w:color="auto" w:fill="auto"/>
          </w:tcPr>
          <w:p w14:paraId="4285FF8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.049</w:t>
            </w:r>
          </w:p>
        </w:tc>
      </w:tr>
      <w:tr w:rsidR="0077099E" w:rsidRPr="00C605B9" w14:paraId="158C1544" w14:textId="77777777" w:rsidTr="00C605B9">
        <w:trPr>
          <w:cantSplit/>
          <w:trHeight w:val="170"/>
        </w:trPr>
        <w:tc>
          <w:tcPr>
            <w:tcW w:w="7371" w:type="dxa"/>
            <w:shd w:val="clear" w:color="auto" w:fill="auto"/>
          </w:tcPr>
          <w:p w14:paraId="4D68D3CF"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lastRenderedPageBreak/>
              <w:t>Los métodos para obtener y realizar el seguimiento de la prestación de los servicios que se brindan son los adecuados.</w:t>
            </w:r>
          </w:p>
        </w:tc>
        <w:tc>
          <w:tcPr>
            <w:tcW w:w="433" w:type="dxa"/>
            <w:shd w:val="clear" w:color="auto" w:fill="auto"/>
          </w:tcPr>
          <w:p w14:paraId="499292D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.390</w:t>
            </w:r>
          </w:p>
        </w:tc>
        <w:tc>
          <w:tcPr>
            <w:tcW w:w="396" w:type="dxa"/>
            <w:shd w:val="clear" w:color="auto" w:fill="auto"/>
          </w:tcPr>
          <w:p w14:paraId="1718893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.602</w:t>
            </w:r>
          </w:p>
        </w:tc>
        <w:tc>
          <w:tcPr>
            <w:tcW w:w="396" w:type="dxa"/>
            <w:shd w:val="clear" w:color="auto" w:fill="auto"/>
          </w:tcPr>
          <w:p w14:paraId="2353E80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.351</w:t>
            </w:r>
          </w:p>
        </w:tc>
        <w:tc>
          <w:tcPr>
            <w:tcW w:w="396" w:type="dxa"/>
            <w:shd w:val="clear" w:color="auto" w:fill="auto"/>
          </w:tcPr>
          <w:p w14:paraId="64F93C7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.318</w:t>
            </w:r>
          </w:p>
        </w:tc>
        <w:tc>
          <w:tcPr>
            <w:tcW w:w="506" w:type="dxa"/>
            <w:shd w:val="clear" w:color="auto" w:fill="auto"/>
          </w:tcPr>
          <w:p w14:paraId="48919EF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-.048</w:t>
            </w:r>
          </w:p>
        </w:tc>
      </w:tr>
      <w:tr w:rsidR="0077099E" w:rsidRPr="00C605B9" w14:paraId="5E7453E7" w14:textId="77777777" w:rsidTr="00C605B9">
        <w:trPr>
          <w:cantSplit/>
          <w:trHeight w:val="170"/>
        </w:trPr>
        <w:tc>
          <w:tcPr>
            <w:tcW w:w="7371" w:type="dxa"/>
            <w:shd w:val="clear" w:color="auto" w:fill="auto"/>
          </w:tcPr>
          <w:p w14:paraId="3A1899A3"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tienen identificados los procesos que necesitan seguimiento y medición.</w:t>
            </w:r>
          </w:p>
        </w:tc>
        <w:tc>
          <w:tcPr>
            <w:tcW w:w="433" w:type="dxa"/>
            <w:shd w:val="clear" w:color="auto" w:fill="auto"/>
          </w:tcPr>
          <w:p w14:paraId="5CCAC41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.195</w:t>
            </w:r>
          </w:p>
        </w:tc>
        <w:tc>
          <w:tcPr>
            <w:tcW w:w="396" w:type="dxa"/>
            <w:shd w:val="clear" w:color="auto" w:fill="auto"/>
          </w:tcPr>
          <w:p w14:paraId="69D1002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.588</w:t>
            </w:r>
          </w:p>
        </w:tc>
        <w:tc>
          <w:tcPr>
            <w:tcW w:w="396" w:type="dxa"/>
            <w:shd w:val="clear" w:color="auto" w:fill="auto"/>
          </w:tcPr>
          <w:p w14:paraId="11FF4CDB"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.207</w:t>
            </w:r>
          </w:p>
        </w:tc>
        <w:tc>
          <w:tcPr>
            <w:tcW w:w="396" w:type="dxa"/>
            <w:shd w:val="clear" w:color="auto" w:fill="auto"/>
          </w:tcPr>
          <w:p w14:paraId="0A3436F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.512</w:t>
            </w:r>
          </w:p>
        </w:tc>
        <w:tc>
          <w:tcPr>
            <w:tcW w:w="506" w:type="dxa"/>
            <w:shd w:val="clear" w:color="auto" w:fill="auto"/>
          </w:tcPr>
          <w:p w14:paraId="102E620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.165</w:t>
            </w:r>
          </w:p>
        </w:tc>
      </w:tr>
      <w:tr w:rsidR="0077099E" w:rsidRPr="00C605B9" w14:paraId="1954D1CD" w14:textId="77777777" w:rsidTr="00C605B9">
        <w:trPr>
          <w:cantSplit/>
          <w:trHeight w:val="170"/>
        </w:trPr>
        <w:tc>
          <w:tcPr>
            <w:tcW w:w="7371" w:type="dxa"/>
            <w:shd w:val="clear" w:color="auto" w:fill="auto"/>
          </w:tcPr>
          <w:p w14:paraId="2FC3B430"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Los programas de auditoría incluyen métodos, responsabilidades, requisitos considerando los procesos involucrados.</w:t>
            </w:r>
          </w:p>
        </w:tc>
        <w:tc>
          <w:tcPr>
            <w:tcW w:w="433" w:type="dxa"/>
            <w:shd w:val="clear" w:color="auto" w:fill="auto"/>
          </w:tcPr>
          <w:p w14:paraId="01E4652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.294</w:t>
            </w:r>
          </w:p>
        </w:tc>
        <w:tc>
          <w:tcPr>
            <w:tcW w:w="396" w:type="dxa"/>
            <w:shd w:val="clear" w:color="auto" w:fill="auto"/>
          </w:tcPr>
          <w:p w14:paraId="3209B9E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.276</w:t>
            </w:r>
          </w:p>
        </w:tc>
        <w:tc>
          <w:tcPr>
            <w:tcW w:w="396" w:type="dxa"/>
            <w:shd w:val="clear" w:color="auto" w:fill="auto"/>
          </w:tcPr>
          <w:p w14:paraId="3A2E7F62"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.817</w:t>
            </w:r>
          </w:p>
        </w:tc>
        <w:tc>
          <w:tcPr>
            <w:tcW w:w="396" w:type="dxa"/>
            <w:shd w:val="clear" w:color="auto" w:fill="auto"/>
          </w:tcPr>
          <w:p w14:paraId="24D9AB9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.169</w:t>
            </w:r>
          </w:p>
        </w:tc>
        <w:tc>
          <w:tcPr>
            <w:tcW w:w="506" w:type="dxa"/>
            <w:shd w:val="clear" w:color="auto" w:fill="auto"/>
          </w:tcPr>
          <w:p w14:paraId="4D999E2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.055</w:t>
            </w:r>
          </w:p>
        </w:tc>
      </w:tr>
      <w:tr w:rsidR="0077099E" w:rsidRPr="00C605B9" w14:paraId="46F6B67E" w14:textId="77777777" w:rsidTr="00C605B9">
        <w:trPr>
          <w:cantSplit/>
          <w:trHeight w:val="170"/>
        </w:trPr>
        <w:tc>
          <w:tcPr>
            <w:tcW w:w="7371" w:type="dxa"/>
            <w:shd w:val="clear" w:color="auto" w:fill="auto"/>
          </w:tcPr>
          <w:p w14:paraId="66016F93"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se tienen definidos los criterios y alcance para cada auditoría.</w:t>
            </w:r>
          </w:p>
        </w:tc>
        <w:tc>
          <w:tcPr>
            <w:tcW w:w="433" w:type="dxa"/>
            <w:shd w:val="clear" w:color="auto" w:fill="auto"/>
          </w:tcPr>
          <w:p w14:paraId="60224CE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.357</w:t>
            </w:r>
          </w:p>
        </w:tc>
        <w:tc>
          <w:tcPr>
            <w:tcW w:w="396" w:type="dxa"/>
            <w:shd w:val="clear" w:color="auto" w:fill="auto"/>
          </w:tcPr>
          <w:p w14:paraId="1EECB5A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.190</w:t>
            </w:r>
          </w:p>
        </w:tc>
        <w:tc>
          <w:tcPr>
            <w:tcW w:w="396" w:type="dxa"/>
            <w:shd w:val="clear" w:color="auto" w:fill="auto"/>
          </w:tcPr>
          <w:p w14:paraId="7A016D9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.809</w:t>
            </w:r>
          </w:p>
        </w:tc>
        <w:tc>
          <w:tcPr>
            <w:tcW w:w="396" w:type="dxa"/>
            <w:shd w:val="clear" w:color="auto" w:fill="auto"/>
          </w:tcPr>
          <w:p w14:paraId="23D5C38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.128</w:t>
            </w:r>
          </w:p>
        </w:tc>
        <w:tc>
          <w:tcPr>
            <w:tcW w:w="506" w:type="dxa"/>
            <w:shd w:val="clear" w:color="auto" w:fill="auto"/>
          </w:tcPr>
          <w:p w14:paraId="5ABAAFC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-.002</w:t>
            </w:r>
          </w:p>
        </w:tc>
      </w:tr>
      <w:tr w:rsidR="0077099E" w:rsidRPr="00C605B9" w14:paraId="35AE1206" w14:textId="77777777" w:rsidTr="00C605B9">
        <w:trPr>
          <w:cantSplit/>
          <w:trHeight w:val="170"/>
        </w:trPr>
        <w:tc>
          <w:tcPr>
            <w:tcW w:w="7371" w:type="dxa"/>
            <w:shd w:val="clear" w:color="auto" w:fill="auto"/>
          </w:tcPr>
          <w:p w14:paraId="01C3DF03"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la organización planifica, establece, implementa y mantiene programas de auditoría.</w:t>
            </w:r>
          </w:p>
        </w:tc>
        <w:tc>
          <w:tcPr>
            <w:tcW w:w="433" w:type="dxa"/>
            <w:shd w:val="clear" w:color="auto" w:fill="auto"/>
          </w:tcPr>
          <w:p w14:paraId="524F246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.320</w:t>
            </w:r>
          </w:p>
        </w:tc>
        <w:tc>
          <w:tcPr>
            <w:tcW w:w="396" w:type="dxa"/>
            <w:shd w:val="clear" w:color="auto" w:fill="auto"/>
          </w:tcPr>
          <w:p w14:paraId="41341A4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.155</w:t>
            </w:r>
          </w:p>
        </w:tc>
        <w:tc>
          <w:tcPr>
            <w:tcW w:w="396" w:type="dxa"/>
            <w:shd w:val="clear" w:color="auto" w:fill="auto"/>
          </w:tcPr>
          <w:p w14:paraId="06E0C94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.768</w:t>
            </w:r>
          </w:p>
        </w:tc>
        <w:tc>
          <w:tcPr>
            <w:tcW w:w="396" w:type="dxa"/>
            <w:shd w:val="clear" w:color="auto" w:fill="auto"/>
          </w:tcPr>
          <w:p w14:paraId="78962DB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.173</w:t>
            </w:r>
          </w:p>
        </w:tc>
        <w:tc>
          <w:tcPr>
            <w:tcW w:w="506" w:type="dxa"/>
            <w:shd w:val="clear" w:color="auto" w:fill="auto"/>
          </w:tcPr>
          <w:p w14:paraId="3465850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.093</w:t>
            </w:r>
          </w:p>
        </w:tc>
      </w:tr>
      <w:tr w:rsidR="0077099E" w:rsidRPr="00C605B9" w14:paraId="338DBB60" w14:textId="77777777" w:rsidTr="00C605B9">
        <w:trPr>
          <w:cantSplit/>
          <w:trHeight w:val="170"/>
        </w:trPr>
        <w:tc>
          <w:tcPr>
            <w:tcW w:w="7371" w:type="dxa"/>
            <w:shd w:val="clear" w:color="auto" w:fill="auto"/>
          </w:tcPr>
          <w:p w14:paraId="71F642E6"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existe objetividad e imparcialidad de los auditores para llevar a cabo la auditoría.</w:t>
            </w:r>
          </w:p>
        </w:tc>
        <w:tc>
          <w:tcPr>
            <w:tcW w:w="433" w:type="dxa"/>
            <w:shd w:val="clear" w:color="auto" w:fill="auto"/>
          </w:tcPr>
          <w:p w14:paraId="0F715FC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.136</w:t>
            </w:r>
          </w:p>
        </w:tc>
        <w:tc>
          <w:tcPr>
            <w:tcW w:w="396" w:type="dxa"/>
            <w:shd w:val="clear" w:color="auto" w:fill="auto"/>
          </w:tcPr>
          <w:p w14:paraId="0B74104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.404</w:t>
            </w:r>
          </w:p>
        </w:tc>
        <w:tc>
          <w:tcPr>
            <w:tcW w:w="396" w:type="dxa"/>
            <w:shd w:val="clear" w:color="auto" w:fill="auto"/>
          </w:tcPr>
          <w:p w14:paraId="7EA0B24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.712</w:t>
            </w:r>
          </w:p>
        </w:tc>
        <w:tc>
          <w:tcPr>
            <w:tcW w:w="396" w:type="dxa"/>
            <w:shd w:val="clear" w:color="auto" w:fill="auto"/>
          </w:tcPr>
          <w:p w14:paraId="75E53D9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.080</w:t>
            </w:r>
          </w:p>
        </w:tc>
        <w:tc>
          <w:tcPr>
            <w:tcW w:w="506" w:type="dxa"/>
            <w:shd w:val="clear" w:color="auto" w:fill="auto"/>
          </w:tcPr>
          <w:p w14:paraId="7679A3C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-.064</w:t>
            </w:r>
          </w:p>
        </w:tc>
      </w:tr>
      <w:tr w:rsidR="0077099E" w:rsidRPr="00C605B9" w14:paraId="3F627D6D" w14:textId="77777777" w:rsidTr="00C605B9">
        <w:trPr>
          <w:cantSplit/>
          <w:trHeight w:val="170"/>
        </w:trPr>
        <w:tc>
          <w:tcPr>
            <w:tcW w:w="7371" w:type="dxa"/>
            <w:shd w:val="clear" w:color="auto" w:fill="auto"/>
          </w:tcPr>
          <w:p w14:paraId="5F5A2BDD" w14:textId="4915C848"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w:t>
            </w:r>
            <w:r w:rsidR="00143811" w:rsidRPr="00C605B9">
              <w:rPr>
                <w:rFonts w:ascii="Times New Roman" w:hAnsi="Times New Roman" w:cs="Times New Roman"/>
                <w:sz w:val="24"/>
                <w:szCs w:val="24"/>
                <w:lang w:val="es-MX"/>
              </w:rPr>
              <w:t>e los resultados de las auditorí</w:t>
            </w:r>
            <w:r w:rsidRPr="00C605B9">
              <w:rPr>
                <w:rFonts w:ascii="Times New Roman" w:hAnsi="Times New Roman" w:cs="Times New Roman"/>
                <w:sz w:val="24"/>
                <w:szCs w:val="24"/>
                <w:lang w:val="es-MX"/>
              </w:rPr>
              <w:t>as se informan a la alta dirección.</w:t>
            </w:r>
          </w:p>
        </w:tc>
        <w:tc>
          <w:tcPr>
            <w:tcW w:w="433" w:type="dxa"/>
            <w:shd w:val="clear" w:color="auto" w:fill="auto"/>
          </w:tcPr>
          <w:p w14:paraId="21519CE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.500</w:t>
            </w:r>
          </w:p>
        </w:tc>
        <w:tc>
          <w:tcPr>
            <w:tcW w:w="396" w:type="dxa"/>
            <w:shd w:val="clear" w:color="auto" w:fill="auto"/>
          </w:tcPr>
          <w:p w14:paraId="52FCCE5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.080</w:t>
            </w:r>
          </w:p>
        </w:tc>
        <w:tc>
          <w:tcPr>
            <w:tcW w:w="396" w:type="dxa"/>
            <w:shd w:val="clear" w:color="auto" w:fill="auto"/>
          </w:tcPr>
          <w:p w14:paraId="4784AE94"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.683</w:t>
            </w:r>
          </w:p>
        </w:tc>
        <w:tc>
          <w:tcPr>
            <w:tcW w:w="396" w:type="dxa"/>
            <w:shd w:val="clear" w:color="auto" w:fill="auto"/>
          </w:tcPr>
          <w:p w14:paraId="482A4ED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.071</w:t>
            </w:r>
          </w:p>
        </w:tc>
        <w:tc>
          <w:tcPr>
            <w:tcW w:w="506" w:type="dxa"/>
            <w:shd w:val="clear" w:color="auto" w:fill="auto"/>
          </w:tcPr>
          <w:p w14:paraId="1A1F573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.039</w:t>
            </w:r>
          </w:p>
        </w:tc>
      </w:tr>
      <w:tr w:rsidR="0077099E" w:rsidRPr="00C605B9" w14:paraId="01FB9099" w14:textId="77777777" w:rsidTr="00C605B9">
        <w:trPr>
          <w:cantSplit/>
          <w:trHeight w:val="170"/>
        </w:trPr>
        <w:tc>
          <w:tcPr>
            <w:tcW w:w="7371" w:type="dxa"/>
            <w:shd w:val="clear" w:color="auto" w:fill="auto"/>
          </w:tcPr>
          <w:p w14:paraId="40729644"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El sistema de gestión de la calidad es conforme con los requisitos de la organización.</w:t>
            </w:r>
          </w:p>
        </w:tc>
        <w:tc>
          <w:tcPr>
            <w:tcW w:w="433" w:type="dxa"/>
            <w:shd w:val="clear" w:color="auto" w:fill="auto"/>
          </w:tcPr>
          <w:p w14:paraId="06FB761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.382</w:t>
            </w:r>
          </w:p>
        </w:tc>
        <w:tc>
          <w:tcPr>
            <w:tcW w:w="396" w:type="dxa"/>
            <w:shd w:val="clear" w:color="auto" w:fill="auto"/>
          </w:tcPr>
          <w:p w14:paraId="77EEEDFB"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.206</w:t>
            </w:r>
          </w:p>
        </w:tc>
        <w:tc>
          <w:tcPr>
            <w:tcW w:w="396" w:type="dxa"/>
            <w:shd w:val="clear" w:color="auto" w:fill="auto"/>
          </w:tcPr>
          <w:p w14:paraId="242C9FE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.667</w:t>
            </w:r>
          </w:p>
        </w:tc>
        <w:tc>
          <w:tcPr>
            <w:tcW w:w="396" w:type="dxa"/>
            <w:shd w:val="clear" w:color="auto" w:fill="auto"/>
          </w:tcPr>
          <w:p w14:paraId="5EFF6C82"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.227</w:t>
            </w:r>
          </w:p>
        </w:tc>
        <w:tc>
          <w:tcPr>
            <w:tcW w:w="506" w:type="dxa"/>
            <w:shd w:val="clear" w:color="auto" w:fill="auto"/>
          </w:tcPr>
          <w:p w14:paraId="07F2A04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.304</w:t>
            </w:r>
          </w:p>
        </w:tc>
      </w:tr>
      <w:tr w:rsidR="0077099E" w:rsidRPr="00C605B9" w14:paraId="5DC0278F" w14:textId="77777777" w:rsidTr="00C605B9">
        <w:trPr>
          <w:cantSplit/>
          <w:trHeight w:val="170"/>
        </w:trPr>
        <w:tc>
          <w:tcPr>
            <w:tcW w:w="7371" w:type="dxa"/>
            <w:shd w:val="clear" w:color="auto" w:fill="auto"/>
          </w:tcPr>
          <w:p w14:paraId="2AE6F807" w14:textId="20BFC648"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En la organización se conserva la información documentada como evidencia de la impleme</w:t>
            </w:r>
            <w:r w:rsidR="00143811" w:rsidRPr="00C605B9">
              <w:rPr>
                <w:rFonts w:ascii="Times New Roman" w:hAnsi="Times New Roman" w:cs="Times New Roman"/>
                <w:sz w:val="24"/>
                <w:szCs w:val="24"/>
                <w:lang w:val="es-MX"/>
              </w:rPr>
              <w:t>ntación del programa de auditorí</w:t>
            </w:r>
            <w:r w:rsidRPr="00C605B9">
              <w:rPr>
                <w:rFonts w:ascii="Times New Roman" w:hAnsi="Times New Roman" w:cs="Times New Roman"/>
                <w:sz w:val="24"/>
                <w:szCs w:val="24"/>
                <w:lang w:val="es-MX"/>
              </w:rPr>
              <w:t>a y de los resultados de las audi</w:t>
            </w:r>
            <w:r w:rsidR="00143811" w:rsidRPr="00C605B9">
              <w:rPr>
                <w:rFonts w:ascii="Times New Roman" w:hAnsi="Times New Roman" w:cs="Times New Roman"/>
                <w:sz w:val="24"/>
                <w:szCs w:val="24"/>
                <w:lang w:val="es-MX"/>
              </w:rPr>
              <w:t>torí</w:t>
            </w:r>
            <w:r w:rsidRPr="00C605B9">
              <w:rPr>
                <w:rFonts w:ascii="Times New Roman" w:hAnsi="Times New Roman" w:cs="Times New Roman"/>
                <w:sz w:val="24"/>
                <w:szCs w:val="24"/>
                <w:lang w:val="es-MX"/>
              </w:rPr>
              <w:t>as.</w:t>
            </w:r>
          </w:p>
        </w:tc>
        <w:tc>
          <w:tcPr>
            <w:tcW w:w="433" w:type="dxa"/>
            <w:shd w:val="clear" w:color="auto" w:fill="auto"/>
          </w:tcPr>
          <w:p w14:paraId="79C5F21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.356</w:t>
            </w:r>
          </w:p>
        </w:tc>
        <w:tc>
          <w:tcPr>
            <w:tcW w:w="396" w:type="dxa"/>
            <w:shd w:val="clear" w:color="auto" w:fill="auto"/>
          </w:tcPr>
          <w:p w14:paraId="39E5737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.190</w:t>
            </w:r>
          </w:p>
        </w:tc>
        <w:tc>
          <w:tcPr>
            <w:tcW w:w="396" w:type="dxa"/>
            <w:shd w:val="clear" w:color="auto" w:fill="auto"/>
          </w:tcPr>
          <w:p w14:paraId="328C442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.665</w:t>
            </w:r>
          </w:p>
        </w:tc>
        <w:tc>
          <w:tcPr>
            <w:tcW w:w="396" w:type="dxa"/>
            <w:shd w:val="clear" w:color="auto" w:fill="auto"/>
          </w:tcPr>
          <w:p w14:paraId="4A1E3E9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.243</w:t>
            </w:r>
          </w:p>
        </w:tc>
        <w:tc>
          <w:tcPr>
            <w:tcW w:w="506" w:type="dxa"/>
            <w:shd w:val="clear" w:color="auto" w:fill="auto"/>
          </w:tcPr>
          <w:p w14:paraId="05530A5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.327</w:t>
            </w:r>
          </w:p>
        </w:tc>
      </w:tr>
      <w:tr w:rsidR="0077099E" w:rsidRPr="00C605B9" w14:paraId="0B2FED1D" w14:textId="77777777" w:rsidTr="00C605B9">
        <w:trPr>
          <w:cantSplit/>
          <w:trHeight w:val="170"/>
        </w:trPr>
        <w:tc>
          <w:tcPr>
            <w:tcW w:w="7371" w:type="dxa"/>
            <w:shd w:val="clear" w:color="auto" w:fill="auto"/>
          </w:tcPr>
          <w:p w14:paraId="2FBA7A22"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 planificado a intervalos planificados llevar a cabo auditorías internas para el sistema de gestión de la calidad.</w:t>
            </w:r>
          </w:p>
        </w:tc>
        <w:tc>
          <w:tcPr>
            <w:tcW w:w="433" w:type="dxa"/>
            <w:shd w:val="clear" w:color="auto" w:fill="auto"/>
          </w:tcPr>
          <w:p w14:paraId="1FEC3462"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.312</w:t>
            </w:r>
          </w:p>
        </w:tc>
        <w:tc>
          <w:tcPr>
            <w:tcW w:w="396" w:type="dxa"/>
            <w:shd w:val="clear" w:color="auto" w:fill="auto"/>
          </w:tcPr>
          <w:p w14:paraId="43A258C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.134</w:t>
            </w:r>
          </w:p>
        </w:tc>
        <w:tc>
          <w:tcPr>
            <w:tcW w:w="396" w:type="dxa"/>
            <w:shd w:val="clear" w:color="auto" w:fill="auto"/>
          </w:tcPr>
          <w:p w14:paraId="4633FD6B"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.646</w:t>
            </w:r>
          </w:p>
        </w:tc>
        <w:tc>
          <w:tcPr>
            <w:tcW w:w="396" w:type="dxa"/>
            <w:shd w:val="clear" w:color="auto" w:fill="auto"/>
          </w:tcPr>
          <w:p w14:paraId="538DBDC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.388</w:t>
            </w:r>
          </w:p>
        </w:tc>
        <w:tc>
          <w:tcPr>
            <w:tcW w:w="506" w:type="dxa"/>
            <w:shd w:val="clear" w:color="auto" w:fill="auto"/>
          </w:tcPr>
          <w:p w14:paraId="7FB62ED7"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.172</w:t>
            </w:r>
          </w:p>
        </w:tc>
      </w:tr>
      <w:tr w:rsidR="0077099E" w:rsidRPr="00C605B9" w14:paraId="2B4F5C8D" w14:textId="77777777" w:rsidTr="00C605B9">
        <w:trPr>
          <w:cantSplit/>
          <w:trHeight w:val="170"/>
        </w:trPr>
        <w:tc>
          <w:tcPr>
            <w:tcW w:w="7371" w:type="dxa"/>
            <w:shd w:val="clear" w:color="auto" w:fill="auto"/>
          </w:tcPr>
          <w:p w14:paraId="48A82084"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El sistema de gestión de la calidad es conforme con los requisitos de la norma de calidad.</w:t>
            </w:r>
          </w:p>
        </w:tc>
        <w:tc>
          <w:tcPr>
            <w:tcW w:w="433" w:type="dxa"/>
            <w:shd w:val="clear" w:color="auto" w:fill="auto"/>
          </w:tcPr>
          <w:p w14:paraId="74F43D8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.304</w:t>
            </w:r>
          </w:p>
        </w:tc>
        <w:tc>
          <w:tcPr>
            <w:tcW w:w="396" w:type="dxa"/>
            <w:shd w:val="clear" w:color="auto" w:fill="auto"/>
          </w:tcPr>
          <w:p w14:paraId="58E901CA"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.189</w:t>
            </w:r>
          </w:p>
        </w:tc>
        <w:tc>
          <w:tcPr>
            <w:tcW w:w="396" w:type="dxa"/>
            <w:shd w:val="clear" w:color="auto" w:fill="auto"/>
          </w:tcPr>
          <w:p w14:paraId="7DF6809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.622</w:t>
            </w:r>
          </w:p>
        </w:tc>
        <w:tc>
          <w:tcPr>
            <w:tcW w:w="396" w:type="dxa"/>
            <w:shd w:val="clear" w:color="auto" w:fill="auto"/>
          </w:tcPr>
          <w:p w14:paraId="74AF20E0"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.063</w:t>
            </w:r>
          </w:p>
        </w:tc>
        <w:tc>
          <w:tcPr>
            <w:tcW w:w="506" w:type="dxa"/>
            <w:shd w:val="clear" w:color="auto" w:fill="auto"/>
          </w:tcPr>
          <w:p w14:paraId="7D8D2848"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.382</w:t>
            </w:r>
          </w:p>
        </w:tc>
      </w:tr>
      <w:tr w:rsidR="0077099E" w:rsidRPr="00C605B9" w14:paraId="2744F0A7" w14:textId="77777777" w:rsidTr="00C605B9">
        <w:trPr>
          <w:cantSplit/>
          <w:trHeight w:val="170"/>
        </w:trPr>
        <w:tc>
          <w:tcPr>
            <w:tcW w:w="7371" w:type="dxa"/>
            <w:shd w:val="clear" w:color="auto" w:fill="auto"/>
          </w:tcPr>
          <w:p w14:paraId="1E9E5395"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En la organización se realizan las correcciones y se toman las acciones correctivas sin demora injustificada.</w:t>
            </w:r>
          </w:p>
        </w:tc>
        <w:tc>
          <w:tcPr>
            <w:tcW w:w="433" w:type="dxa"/>
            <w:shd w:val="clear" w:color="auto" w:fill="auto"/>
          </w:tcPr>
          <w:p w14:paraId="3AF9441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.455</w:t>
            </w:r>
          </w:p>
        </w:tc>
        <w:tc>
          <w:tcPr>
            <w:tcW w:w="396" w:type="dxa"/>
            <w:shd w:val="clear" w:color="auto" w:fill="auto"/>
          </w:tcPr>
          <w:p w14:paraId="07B6BCD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.410</w:t>
            </w:r>
          </w:p>
        </w:tc>
        <w:tc>
          <w:tcPr>
            <w:tcW w:w="396" w:type="dxa"/>
            <w:shd w:val="clear" w:color="auto" w:fill="auto"/>
          </w:tcPr>
          <w:p w14:paraId="08784A32"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.506</w:t>
            </w:r>
          </w:p>
        </w:tc>
        <w:tc>
          <w:tcPr>
            <w:tcW w:w="396" w:type="dxa"/>
            <w:shd w:val="clear" w:color="auto" w:fill="auto"/>
          </w:tcPr>
          <w:p w14:paraId="09C326D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.133</w:t>
            </w:r>
          </w:p>
        </w:tc>
        <w:tc>
          <w:tcPr>
            <w:tcW w:w="506" w:type="dxa"/>
            <w:shd w:val="clear" w:color="auto" w:fill="auto"/>
          </w:tcPr>
          <w:p w14:paraId="1EB52B2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-.054</w:t>
            </w:r>
          </w:p>
        </w:tc>
      </w:tr>
      <w:tr w:rsidR="0077099E" w:rsidRPr="00C605B9" w14:paraId="38E0C589" w14:textId="77777777" w:rsidTr="00C605B9">
        <w:trPr>
          <w:cantSplit/>
          <w:trHeight w:val="170"/>
        </w:trPr>
        <w:tc>
          <w:tcPr>
            <w:tcW w:w="7371" w:type="dxa"/>
            <w:shd w:val="clear" w:color="auto" w:fill="auto"/>
          </w:tcPr>
          <w:p w14:paraId="1AD0F1B7"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tienen identificadas fechas en las que se tiene que realizar evaluación de los procesos.</w:t>
            </w:r>
          </w:p>
        </w:tc>
        <w:tc>
          <w:tcPr>
            <w:tcW w:w="433" w:type="dxa"/>
            <w:shd w:val="clear" w:color="auto" w:fill="auto"/>
          </w:tcPr>
          <w:p w14:paraId="5CD5B20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.211</w:t>
            </w:r>
          </w:p>
        </w:tc>
        <w:tc>
          <w:tcPr>
            <w:tcW w:w="396" w:type="dxa"/>
            <w:shd w:val="clear" w:color="auto" w:fill="auto"/>
          </w:tcPr>
          <w:p w14:paraId="0D1C7BE3"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.327</w:t>
            </w:r>
          </w:p>
        </w:tc>
        <w:tc>
          <w:tcPr>
            <w:tcW w:w="396" w:type="dxa"/>
            <w:shd w:val="clear" w:color="auto" w:fill="auto"/>
          </w:tcPr>
          <w:p w14:paraId="18C95AC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.264</w:t>
            </w:r>
          </w:p>
        </w:tc>
        <w:tc>
          <w:tcPr>
            <w:tcW w:w="396" w:type="dxa"/>
            <w:shd w:val="clear" w:color="auto" w:fill="auto"/>
          </w:tcPr>
          <w:p w14:paraId="7FAD522B"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.744</w:t>
            </w:r>
          </w:p>
        </w:tc>
        <w:tc>
          <w:tcPr>
            <w:tcW w:w="506" w:type="dxa"/>
            <w:shd w:val="clear" w:color="auto" w:fill="auto"/>
          </w:tcPr>
          <w:p w14:paraId="37364ACF"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.158</w:t>
            </w:r>
          </w:p>
        </w:tc>
      </w:tr>
      <w:tr w:rsidR="0077099E" w:rsidRPr="00C605B9" w14:paraId="169EA09D" w14:textId="77777777" w:rsidTr="00C605B9">
        <w:trPr>
          <w:cantSplit/>
          <w:trHeight w:val="170"/>
        </w:trPr>
        <w:tc>
          <w:tcPr>
            <w:tcW w:w="7371" w:type="dxa"/>
            <w:shd w:val="clear" w:color="auto" w:fill="auto"/>
          </w:tcPr>
          <w:p w14:paraId="2206E68C"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Se tiene definido cuando se debe de realizar la evaluación de resultados de seguimiento y la medición.</w:t>
            </w:r>
          </w:p>
        </w:tc>
        <w:tc>
          <w:tcPr>
            <w:tcW w:w="433" w:type="dxa"/>
            <w:shd w:val="clear" w:color="auto" w:fill="auto"/>
          </w:tcPr>
          <w:p w14:paraId="7DC75129"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.242</w:t>
            </w:r>
          </w:p>
        </w:tc>
        <w:tc>
          <w:tcPr>
            <w:tcW w:w="396" w:type="dxa"/>
            <w:shd w:val="clear" w:color="auto" w:fill="auto"/>
          </w:tcPr>
          <w:p w14:paraId="62819CF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.407</w:t>
            </w:r>
          </w:p>
        </w:tc>
        <w:tc>
          <w:tcPr>
            <w:tcW w:w="396" w:type="dxa"/>
            <w:shd w:val="clear" w:color="auto" w:fill="auto"/>
          </w:tcPr>
          <w:p w14:paraId="216F680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.338</w:t>
            </w:r>
          </w:p>
        </w:tc>
        <w:tc>
          <w:tcPr>
            <w:tcW w:w="396" w:type="dxa"/>
            <w:shd w:val="clear" w:color="auto" w:fill="auto"/>
          </w:tcPr>
          <w:p w14:paraId="49F5B1A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.657</w:t>
            </w:r>
          </w:p>
        </w:tc>
        <w:tc>
          <w:tcPr>
            <w:tcW w:w="506" w:type="dxa"/>
            <w:shd w:val="clear" w:color="auto" w:fill="auto"/>
          </w:tcPr>
          <w:p w14:paraId="71AD0B7D"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.267</w:t>
            </w:r>
          </w:p>
        </w:tc>
      </w:tr>
      <w:tr w:rsidR="0077099E" w:rsidRPr="00C605B9" w14:paraId="65CC8B1E" w14:textId="77777777" w:rsidTr="00C605B9">
        <w:trPr>
          <w:cantSplit/>
          <w:trHeight w:val="170"/>
        </w:trPr>
        <w:tc>
          <w:tcPr>
            <w:tcW w:w="7371" w:type="dxa"/>
            <w:shd w:val="clear" w:color="auto" w:fill="auto"/>
          </w:tcPr>
          <w:p w14:paraId="5E847795" w14:textId="77777777" w:rsidR="0077099E" w:rsidRPr="00C605B9" w:rsidRDefault="0077099E" w:rsidP="00D211D3">
            <w:pPr>
              <w:autoSpaceDE w:val="0"/>
              <w:autoSpaceDN w:val="0"/>
              <w:adjustRightInd w:val="0"/>
              <w:spacing w:after="0" w:line="240" w:lineRule="auto"/>
              <w:ind w:left="60" w:right="60"/>
              <w:rPr>
                <w:rFonts w:ascii="Times New Roman" w:hAnsi="Times New Roman" w:cs="Times New Roman"/>
                <w:sz w:val="24"/>
                <w:szCs w:val="24"/>
                <w:lang w:val="es-MX"/>
              </w:rPr>
            </w:pPr>
            <w:r w:rsidRPr="00C605B9">
              <w:rPr>
                <w:rFonts w:ascii="Times New Roman" w:hAnsi="Times New Roman" w:cs="Times New Roman"/>
                <w:sz w:val="24"/>
                <w:szCs w:val="24"/>
                <w:lang w:val="es-MX"/>
              </w:rPr>
              <w:t>Considero que existe necesidad para mejoras en el sistema dentro del servicio que se brinda.</w:t>
            </w:r>
          </w:p>
        </w:tc>
        <w:tc>
          <w:tcPr>
            <w:tcW w:w="433" w:type="dxa"/>
            <w:shd w:val="clear" w:color="auto" w:fill="auto"/>
          </w:tcPr>
          <w:p w14:paraId="1AEC7316"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.097</w:t>
            </w:r>
          </w:p>
        </w:tc>
        <w:tc>
          <w:tcPr>
            <w:tcW w:w="396" w:type="dxa"/>
            <w:shd w:val="clear" w:color="auto" w:fill="auto"/>
          </w:tcPr>
          <w:p w14:paraId="7C07D24E"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.219</w:t>
            </w:r>
          </w:p>
        </w:tc>
        <w:tc>
          <w:tcPr>
            <w:tcW w:w="396" w:type="dxa"/>
            <w:shd w:val="clear" w:color="auto" w:fill="auto"/>
          </w:tcPr>
          <w:p w14:paraId="531BE6D5"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.283</w:t>
            </w:r>
          </w:p>
        </w:tc>
        <w:tc>
          <w:tcPr>
            <w:tcW w:w="396" w:type="dxa"/>
            <w:shd w:val="clear" w:color="auto" w:fill="auto"/>
          </w:tcPr>
          <w:p w14:paraId="707353D1"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.244</w:t>
            </w:r>
          </w:p>
        </w:tc>
        <w:tc>
          <w:tcPr>
            <w:tcW w:w="506" w:type="dxa"/>
            <w:shd w:val="clear" w:color="auto" w:fill="auto"/>
          </w:tcPr>
          <w:p w14:paraId="13635BFC" w14:textId="77777777" w:rsidR="0077099E" w:rsidRPr="00C605B9" w:rsidRDefault="0077099E" w:rsidP="00D211D3">
            <w:pPr>
              <w:autoSpaceDE w:val="0"/>
              <w:autoSpaceDN w:val="0"/>
              <w:adjustRightInd w:val="0"/>
              <w:spacing w:after="0" w:line="240" w:lineRule="auto"/>
              <w:ind w:left="60" w:right="60"/>
              <w:jc w:val="right"/>
              <w:rPr>
                <w:rFonts w:ascii="Times New Roman" w:hAnsi="Times New Roman" w:cs="Times New Roman"/>
                <w:sz w:val="24"/>
                <w:szCs w:val="24"/>
                <w:lang w:val="es-MX"/>
              </w:rPr>
            </w:pPr>
            <w:r w:rsidRPr="00C605B9">
              <w:rPr>
                <w:rFonts w:ascii="Times New Roman" w:hAnsi="Times New Roman" w:cs="Times New Roman"/>
                <w:sz w:val="24"/>
                <w:szCs w:val="24"/>
                <w:lang w:val="es-MX"/>
              </w:rPr>
              <w:t>.645</w:t>
            </w:r>
          </w:p>
        </w:tc>
      </w:tr>
    </w:tbl>
    <w:p w14:paraId="70E59E57" w14:textId="10E074C3" w:rsidR="00CC13EC" w:rsidRPr="00C605B9" w:rsidRDefault="00CC13EC" w:rsidP="00394E72">
      <w:pPr>
        <w:spacing w:after="0" w:line="360" w:lineRule="auto"/>
        <w:jc w:val="center"/>
        <w:rPr>
          <w:rFonts w:ascii="Times New Roman" w:hAnsi="Times New Roman" w:cs="Times New Roman"/>
          <w:sz w:val="24"/>
          <w:szCs w:val="24"/>
          <w:lang w:val="es-MX"/>
        </w:rPr>
      </w:pPr>
      <w:r w:rsidRPr="00C605B9">
        <w:rPr>
          <w:rFonts w:ascii="Times New Roman" w:eastAsia="MS Mincho" w:hAnsi="Times New Roman" w:cs="Times New Roman"/>
          <w:sz w:val="24"/>
          <w:szCs w:val="24"/>
          <w:lang w:val="es-MX" w:eastAsia="es-MX"/>
        </w:rPr>
        <w:t xml:space="preserve">Fuente: </w:t>
      </w:r>
      <w:r w:rsidR="0075637D" w:rsidRPr="00C605B9">
        <w:rPr>
          <w:rFonts w:ascii="Times New Roman" w:eastAsia="MS Mincho" w:hAnsi="Times New Roman" w:cs="Times New Roman"/>
          <w:sz w:val="24"/>
          <w:szCs w:val="24"/>
          <w:lang w:val="es-MX" w:eastAsia="es-MX"/>
        </w:rPr>
        <w:t>E</w:t>
      </w:r>
      <w:r w:rsidRPr="00C605B9">
        <w:rPr>
          <w:rFonts w:ascii="Times New Roman" w:eastAsia="MS Mincho" w:hAnsi="Times New Roman" w:cs="Times New Roman"/>
          <w:sz w:val="24"/>
          <w:szCs w:val="24"/>
          <w:lang w:val="es-MX" w:eastAsia="es-MX"/>
        </w:rPr>
        <w:t xml:space="preserve">laboración propia </w:t>
      </w:r>
      <w:r w:rsidR="0075637D" w:rsidRPr="00C605B9">
        <w:rPr>
          <w:rFonts w:ascii="Times New Roman" w:eastAsia="MS Mincho" w:hAnsi="Times New Roman" w:cs="Times New Roman"/>
          <w:sz w:val="24"/>
          <w:szCs w:val="24"/>
          <w:lang w:val="es-MX" w:eastAsia="es-MX"/>
        </w:rPr>
        <w:t>(m</w:t>
      </w:r>
      <w:r w:rsidRPr="00C605B9">
        <w:rPr>
          <w:rFonts w:ascii="Times New Roman" w:hAnsi="Times New Roman" w:cs="Times New Roman"/>
          <w:sz w:val="24"/>
          <w:szCs w:val="24"/>
          <w:lang w:val="es-MX"/>
        </w:rPr>
        <w:t>étodo de extracción: análisis de componentes principales</w:t>
      </w:r>
      <w:r w:rsidR="0075637D" w:rsidRPr="00C605B9">
        <w:rPr>
          <w:rFonts w:ascii="Times New Roman" w:hAnsi="Times New Roman" w:cs="Times New Roman"/>
          <w:sz w:val="24"/>
          <w:szCs w:val="24"/>
          <w:lang w:val="es-MX"/>
        </w:rPr>
        <w:t>;</w:t>
      </w:r>
      <w:r w:rsidR="00E2584B" w:rsidRPr="00C605B9">
        <w:rPr>
          <w:rFonts w:ascii="Times New Roman" w:hAnsi="Times New Roman" w:cs="Times New Roman"/>
          <w:sz w:val="24"/>
          <w:szCs w:val="24"/>
          <w:lang w:val="es-MX"/>
        </w:rPr>
        <w:t xml:space="preserve"> </w:t>
      </w:r>
      <w:r w:rsidR="0075637D" w:rsidRPr="00C605B9">
        <w:rPr>
          <w:rFonts w:ascii="Times New Roman" w:hAnsi="Times New Roman" w:cs="Times New Roman"/>
          <w:sz w:val="24"/>
          <w:szCs w:val="24"/>
          <w:lang w:val="es-MX"/>
        </w:rPr>
        <w:t>m</w:t>
      </w:r>
      <w:r w:rsidRPr="00C605B9">
        <w:rPr>
          <w:rFonts w:ascii="Times New Roman" w:hAnsi="Times New Roman" w:cs="Times New Roman"/>
          <w:sz w:val="24"/>
          <w:szCs w:val="24"/>
          <w:lang w:val="es-MX"/>
        </w:rPr>
        <w:t xml:space="preserve">étodo de rotación: </w:t>
      </w:r>
      <w:proofErr w:type="spellStart"/>
      <w:r w:rsidRPr="00C605B9">
        <w:rPr>
          <w:rFonts w:ascii="Times New Roman" w:hAnsi="Times New Roman" w:cs="Times New Roman"/>
          <w:sz w:val="24"/>
          <w:szCs w:val="24"/>
          <w:lang w:val="es-MX"/>
        </w:rPr>
        <w:t>Varimax</w:t>
      </w:r>
      <w:proofErr w:type="spellEnd"/>
      <w:r w:rsidRPr="00C605B9">
        <w:rPr>
          <w:rFonts w:ascii="Times New Roman" w:hAnsi="Times New Roman" w:cs="Times New Roman"/>
          <w:sz w:val="24"/>
          <w:szCs w:val="24"/>
          <w:lang w:val="es-MX"/>
        </w:rPr>
        <w:t xml:space="preserve"> con normalización Kaiser. A. La rotación ha convergido en 7 interacciones</w:t>
      </w:r>
      <w:r w:rsidR="0075637D" w:rsidRPr="00C605B9">
        <w:rPr>
          <w:rFonts w:ascii="Times New Roman" w:hAnsi="Times New Roman" w:cs="Times New Roman"/>
          <w:sz w:val="24"/>
          <w:szCs w:val="24"/>
          <w:lang w:val="es-MX"/>
        </w:rPr>
        <w:t xml:space="preserve">) </w:t>
      </w:r>
    </w:p>
    <w:p w14:paraId="15DBB77D" w14:textId="77777777" w:rsidR="0075637D" w:rsidRDefault="00AD599F"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Los 42 reactivos del cuestionario se distribuyeron </w:t>
      </w:r>
      <w:r w:rsidR="0075637D">
        <w:rPr>
          <w:rFonts w:ascii="Times New Roman" w:eastAsia="MS Mincho" w:hAnsi="Times New Roman" w:cs="Times New Roman"/>
          <w:sz w:val="24"/>
          <w:szCs w:val="24"/>
          <w:lang w:val="es-MX" w:eastAsia="es-MX"/>
        </w:rPr>
        <w:t>según</w:t>
      </w:r>
      <w:r w:rsidRPr="00216CEB">
        <w:rPr>
          <w:rFonts w:ascii="Times New Roman" w:eastAsia="MS Mincho" w:hAnsi="Times New Roman" w:cs="Times New Roman"/>
          <w:sz w:val="24"/>
          <w:szCs w:val="24"/>
          <w:lang w:val="es-MX" w:eastAsia="es-MX"/>
        </w:rPr>
        <w:t xml:space="preserve"> su identificación con los cinco diferentes factores o dimensiones resultantes. La regla para decidir si un reactivo carga</w:t>
      </w:r>
      <w:r w:rsidR="0075637D">
        <w:rPr>
          <w:rFonts w:ascii="Times New Roman" w:eastAsia="MS Mincho" w:hAnsi="Times New Roman" w:cs="Times New Roman"/>
          <w:sz w:val="24"/>
          <w:szCs w:val="24"/>
          <w:lang w:val="es-MX" w:eastAsia="es-MX"/>
        </w:rPr>
        <w:t>ba</w:t>
      </w:r>
      <w:r w:rsidRPr="00216CEB">
        <w:rPr>
          <w:rFonts w:ascii="Times New Roman" w:eastAsia="MS Mincho" w:hAnsi="Times New Roman" w:cs="Times New Roman"/>
          <w:sz w:val="24"/>
          <w:szCs w:val="24"/>
          <w:lang w:val="es-MX" w:eastAsia="es-MX"/>
        </w:rPr>
        <w:t xml:space="preserve"> en un factor</w:t>
      </w:r>
      <w:r w:rsidR="0075637D">
        <w:rPr>
          <w:rFonts w:ascii="Times New Roman" w:eastAsia="MS Mincho" w:hAnsi="Times New Roman" w:cs="Times New Roman"/>
          <w:sz w:val="24"/>
          <w:szCs w:val="24"/>
          <w:lang w:val="es-MX" w:eastAsia="es-MX"/>
        </w:rPr>
        <w:t xml:space="preserve"> fue </w:t>
      </w:r>
      <w:r w:rsidRPr="00216CEB">
        <w:rPr>
          <w:rFonts w:ascii="Times New Roman" w:eastAsia="MS Mincho" w:hAnsi="Times New Roman" w:cs="Times New Roman"/>
          <w:sz w:val="24"/>
          <w:szCs w:val="24"/>
          <w:lang w:val="es-MX" w:eastAsia="es-MX"/>
        </w:rPr>
        <w:t xml:space="preserve">que el factor resultante </w:t>
      </w:r>
      <w:r w:rsidR="0075637D">
        <w:rPr>
          <w:rFonts w:ascii="Times New Roman" w:eastAsia="MS Mincho" w:hAnsi="Times New Roman" w:cs="Times New Roman"/>
          <w:sz w:val="24"/>
          <w:szCs w:val="24"/>
          <w:lang w:val="es-MX" w:eastAsia="es-MX"/>
        </w:rPr>
        <w:t>fuera</w:t>
      </w:r>
      <w:r w:rsidRPr="00216CEB">
        <w:rPr>
          <w:rFonts w:ascii="Times New Roman" w:eastAsia="MS Mincho" w:hAnsi="Times New Roman" w:cs="Times New Roman"/>
          <w:sz w:val="24"/>
          <w:szCs w:val="24"/>
          <w:lang w:val="es-MX" w:eastAsia="es-MX"/>
        </w:rPr>
        <w:t xml:space="preserve"> superior a 0.40 o más. Esto explica bastante bien la cercanía de la variable con un factor particular. Además, </w:t>
      </w:r>
      <w:r w:rsidR="0075637D">
        <w:rPr>
          <w:rFonts w:ascii="Times New Roman" w:eastAsia="MS Mincho" w:hAnsi="Times New Roman" w:cs="Times New Roman"/>
          <w:sz w:val="24"/>
          <w:szCs w:val="24"/>
          <w:lang w:val="es-MX" w:eastAsia="es-MX"/>
        </w:rPr>
        <w:t>debía</w:t>
      </w:r>
      <w:r w:rsidRPr="00216CEB">
        <w:rPr>
          <w:rFonts w:ascii="Times New Roman" w:eastAsia="MS Mincho" w:hAnsi="Times New Roman" w:cs="Times New Roman"/>
          <w:sz w:val="24"/>
          <w:szCs w:val="24"/>
          <w:lang w:val="es-MX" w:eastAsia="es-MX"/>
        </w:rPr>
        <w:t xml:space="preserve"> ser al menos 0.10 &gt; que el segundo lugar, o el segundo factor generado. </w:t>
      </w:r>
    </w:p>
    <w:p w14:paraId="227D54A9" w14:textId="79665058" w:rsidR="00730346" w:rsidRPr="00216CEB" w:rsidRDefault="00AD599F"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lastRenderedPageBreak/>
        <w:t>Este método de rotación asume que los factores son independientes entre sí, y lo que hace es minimizar el número de variables con altas cargas factoriales en un factor, haciendo que la matriz de component</w:t>
      </w:r>
      <w:r w:rsidR="0075637D">
        <w:rPr>
          <w:rFonts w:ascii="Times New Roman" w:eastAsia="MS Mincho" w:hAnsi="Times New Roman" w:cs="Times New Roman"/>
          <w:sz w:val="24"/>
          <w:szCs w:val="24"/>
          <w:lang w:val="es-MX" w:eastAsia="es-MX"/>
        </w:rPr>
        <w:t xml:space="preserve">es sea más fácil de interpretar. </w:t>
      </w:r>
      <w:r w:rsidR="00E4192E" w:rsidRPr="00216CEB">
        <w:rPr>
          <w:rFonts w:ascii="Times New Roman" w:eastAsia="MS Mincho" w:hAnsi="Times New Roman" w:cs="Times New Roman"/>
          <w:sz w:val="24"/>
          <w:szCs w:val="24"/>
          <w:lang w:val="es-MX" w:eastAsia="es-MX"/>
        </w:rPr>
        <w:t xml:space="preserve">Para nombrar </w:t>
      </w:r>
      <w:r w:rsidR="00730346" w:rsidRPr="00216CEB">
        <w:rPr>
          <w:rFonts w:ascii="Times New Roman" w:eastAsia="MS Mincho" w:hAnsi="Times New Roman" w:cs="Times New Roman"/>
          <w:sz w:val="24"/>
          <w:szCs w:val="24"/>
          <w:lang w:val="es-MX" w:eastAsia="es-MX"/>
        </w:rPr>
        <w:t>cada factor</w:t>
      </w:r>
      <w:r w:rsidR="0075637D">
        <w:rPr>
          <w:rFonts w:ascii="Times New Roman" w:eastAsia="MS Mincho" w:hAnsi="Times New Roman" w:cs="Times New Roman"/>
          <w:sz w:val="24"/>
          <w:szCs w:val="24"/>
          <w:lang w:val="es-MX" w:eastAsia="es-MX"/>
        </w:rPr>
        <w:t xml:space="preserve"> resultante, de acuerdo con</w:t>
      </w:r>
      <w:r w:rsidR="00E4192E" w:rsidRPr="00216CEB">
        <w:rPr>
          <w:rFonts w:ascii="Times New Roman" w:eastAsia="MS Mincho" w:hAnsi="Times New Roman" w:cs="Times New Roman"/>
          <w:sz w:val="24"/>
          <w:szCs w:val="24"/>
          <w:lang w:val="es-MX" w:eastAsia="es-MX"/>
        </w:rPr>
        <w:t xml:space="preserve"> lo arrojado por la matriz de componente de factor rotado</w:t>
      </w:r>
      <w:r w:rsidR="00730346" w:rsidRPr="00216CEB">
        <w:rPr>
          <w:rFonts w:ascii="Times New Roman" w:eastAsia="MS Mincho" w:hAnsi="Times New Roman" w:cs="Times New Roman"/>
          <w:sz w:val="24"/>
          <w:szCs w:val="24"/>
          <w:lang w:val="es-MX" w:eastAsia="es-MX"/>
        </w:rPr>
        <w:t xml:space="preserve">, </w:t>
      </w:r>
      <w:r w:rsidR="00E4192E" w:rsidRPr="00216CEB">
        <w:rPr>
          <w:rFonts w:ascii="Times New Roman" w:eastAsia="MS Mincho" w:hAnsi="Times New Roman" w:cs="Times New Roman"/>
          <w:sz w:val="24"/>
          <w:szCs w:val="24"/>
          <w:lang w:val="es-MX" w:eastAsia="es-MX"/>
        </w:rPr>
        <w:t>se consideró la similitud conceptual</w:t>
      </w:r>
      <w:r w:rsidR="0093622B" w:rsidRPr="00216CEB">
        <w:rPr>
          <w:rFonts w:ascii="Times New Roman" w:eastAsia="MS Mincho" w:hAnsi="Times New Roman" w:cs="Times New Roman"/>
          <w:sz w:val="24"/>
          <w:szCs w:val="24"/>
          <w:lang w:val="es-MX" w:eastAsia="es-MX"/>
        </w:rPr>
        <w:t xml:space="preserve"> y/o teórica </w:t>
      </w:r>
      <w:r w:rsidR="004B3E57" w:rsidRPr="00216CEB">
        <w:rPr>
          <w:rFonts w:ascii="Times New Roman" w:eastAsia="MS Mincho" w:hAnsi="Times New Roman" w:cs="Times New Roman"/>
          <w:sz w:val="24"/>
          <w:szCs w:val="24"/>
          <w:lang w:val="es-MX" w:eastAsia="es-MX"/>
        </w:rPr>
        <w:t>de las var</w:t>
      </w:r>
      <w:r w:rsidR="00A835EB" w:rsidRPr="00216CEB">
        <w:rPr>
          <w:rFonts w:ascii="Times New Roman" w:eastAsia="MS Mincho" w:hAnsi="Times New Roman" w:cs="Times New Roman"/>
          <w:sz w:val="24"/>
          <w:szCs w:val="24"/>
          <w:lang w:val="es-MX" w:eastAsia="es-MX"/>
        </w:rPr>
        <w:t xml:space="preserve">iables que correlacionan con </w:t>
      </w:r>
      <w:r w:rsidR="00142C9D" w:rsidRPr="00216CEB">
        <w:rPr>
          <w:rFonts w:ascii="Times New Roman" w:eastAsia="MS Mincho" w:hAnsi="Times New Roman" w:cs="Times New Roman"/>
          <w:sz w:val="24"/>
          <w:szCs w:val="24"/>
          <w:lang w:val="es-MX" w:eastAsia="es-MX"/>
        </w:rPr>
        <w:t>este</w:t>
      </w:r>
      <w:r w:rsidR="0075637D">
        <w:rPr>
          <w:rFonts w:ascii="Times New Roman" w:eastAsia="MS Mincho" w:hAnsi="Times New Roman" w:cs="Times New Roman"/>
          <w:sz w:val="24"/>
          <w:szCs w:val="24"/>
          <w:lang w:val="es-MX" w:eastAsia="es-MX"/>
        </w:rPr>
        <w:t>;</w:t>
      </w:r>
      <w:r w:rsidR="00E4192E" w:rsidRPr="00216CEB">
        <w:rPr>
          <w:rFonts w:ascii="Times New Roman" w:eastAsia="MS Mincho" w:hAnsi="Times New Roman" w:cs="Times New Roman"/>
          <w:sz w:val="24"/>
          <w:szCs w:val="24"/>
          <w:lang w:val="es-MX" w:eastAsia="es-MX"/>
        </w:rPr>
        <w:t xml:space="preserve"> por lo</w:t>
      </w:r>
      <w:r w:rsidR="00A835EB" w:rsidRPr="00216CEB">
        <w:rPr>
          <w:rFonts w:ascii="Times New Roman" w:eastAsia="MS Mincho" w:hAnsi="Times New Roman" w:cs="Times New Roman"/>
          <w:sz w:val="24"/>
          <w:szCs w:val="24"/>
          <w:lang w:val="es-MX" w:eastAsia="es-MX"/>
        </w:rPr>
        <w:t xml:space="preserve"> </w:t>
      </w:r>
      <w:r w:rsidR="00516E3C" w:rsidRPr="00216CEB">
        <w:rPr>
          <w:rFonts w:ascii="Times New Roman" w:eastAsia="MS Mincho" w:hAnsi="Times New Roman" w:cs="Times New Roman"/>
          <w:sz w:val="24"/>
          <w:szCs w:val="24"/>
          <w:lang w:val="es-MX" w:eastAsia="es-MX"/>
        </w:rPr>
        <w:t>tanto,</w:t>
      </w:r>
      <w:r w:rsidR="00A835EB" w:rsidRPr="00216CEB">
        <w:rPr>
          <w:rFonts w:ascii="Times New Roman" w:eastAsia="MS Mincho" w:hAnsi="Times New Roman" w:cs="Times New Roman"/>
          <w:sz w:val="24"/>
          <w:szCs w:val="24"/>
          <w:lang w:val="es-MX" w:eastAsia="es-MX"/>
        </w:rPr>
        <w:t xml:space="preserve"> los factore</w:t>
      </w:r>
      <w:r w:rsidR="00516E3C" w:rsidRPr="00216CEB">
        <w:rPr>
          <w:rFonts w:ascii="Times New Roman" w:eastAsia="MS Mincho" w:hAnsi="Times New Roman" w:cs="Times New Roman"/>
          <w:sz w:val="24"/>
          <w:szCs w:val="24"/>
          <w:lang w:val="es-MX" w:eastAsia="es-MX"/>
        </w:rPr>
        <w:t>s o dimensiones fueron nombrados como sigue</w:t>
      </w:r>
      <w:r w:rsidR="00A835EB" w:rsidRPr="00216CEB">
        <w:rPr>
          <w:rFonts w:ascii="Times New Roman" w:eastAsia="MS Mincho" w:hAnsi="Times New Roman" w:cs="Times New Roman"/>
          <w:sz w:val="24"/>
          <w:szCs w:val="24"/>
          <w:lang w:val="es-MX" w:eastAsia="es-MX"/>
        </w:rPr>
        <w:t xml:space="preserve">: </w:t>
      </w:r>
    </w:p>
    <w:p w14:paraId="705627A1" w14:textId="77777777" w:rsidR="0075637D" w:rsidRDefault="00B07666" w:rsidP="00D211D3">
      <w:pPr>
        <w:pStyle w:val="Prrafodelista"/>
        <w:numPr>
          <w:ilvl w:val="0"/>
          <w:numId w:val="24"/>
        </w:numPr>
        <w:spacing w:after="0" w:line="360" w:lineRule="auto"/>
        <w:jc w:val="both"/>
        <w:rPr>
          <w:rFonts w:ascii="Times New Roman" w:eastAsia="MS Mincho" w:hAnsi="Times New Roman" w:cs="Times New Roman"/>
          <w:sz w:val="24"/>
          <w:szCs w:val="24"/>
          <w:lang w:val="es-MX" w:eastAsia="es-MX"/>
        </w:rPr>
      </w:pPr>
      <w:r w:rsidRPr="0075637D">
        <w:rPr>
          <w:rFonts w:ascii="Times New Roman" w:eastAsia="MS Mincho" w:hAnsi="Times New Roman" w:cs="Times New Roman"/>
          <w:sz w:val="24"/>
          <w:szCs w:val="24"/>
          <w:lang w:val="es-MX" w:eastAsia="es-MX"/>
        </w:rPr>
        <w:t xml:space="preserve">Para el primer factor: </w:t>
      </w:r>
      <w:r w:rsidR="00465E5D" w:rsidRPr="0075637D">
        <w:rPr>
          <w:rFonts w:ascii="Times New Roman" w:eastAsia="MS Mincho" w:hAnsi="Times New Roman" w:cs="Times New Roman"/>
          <w:sz w:val="24"/>
          <w:szCs w:val="24"/>
          <w:lang w:val="es-MX" w:eastAsia="es-MX"/>
        </w:rPr>
        <w:t>Percepción sobre la r</w:t>
      </w:r>
      <w:r w:rsidRPr="0075637D">
        <w:rPr>
          <w:rFonts w:ascii="Times New Roman" w:eastAsia="MS Mincho" w:hAnsi="Times New Roman" w:cs="Times New Roman"/>
          <w:sz w:val="24"/>
          <w:szCs w:val="24"/>
          <w:lang w:val="es-MX" w:eastAsia="es-MX"/>
        </w:rPr>
        <w:t>esponsabilidad de la alta dirección</w:t>
      </w:r>
      <w:r w:rsidR="00F27433" w:rsidRPr="0075637D">
        <w:rPr>
          <w:rFonts w:ascii="Times New Roman" w:eastAsia="MS Mincho" w:hAnsi="Times New Roman" w:cs="Times New Roman"/>
          <w:sz w:val="24"/>
          <w:szCs w:val="24"/>
          <w:lang w:val="es-MX" w:eastAsia="es-MX"/>
        </w:rPr>
        <w:t xml:space="preserve"> con el </w:t>
      </w:r>
      <w:r w:rsidR="0075637D" w:rsidRPr="0075637D">
        <w:rPr>
          <w:rFonts w:ascii="Times New Roman" w:eastAsia="MS Mincho" w:hAnsi="Times New Roman" w:cs="Times New Roman"/>
          <w:sz w:val="24"/>
          <w:szCs w:val="24"/>
          <w:lang w:val="es-MX" w:eastAsia="es-MX"/>
        </w:rPr>
        <w:t>sistema de gestión de la calidad</w:t>
      </w:r>
      <w:r w:rsidR="00F11257" w:rsidRPr="0075637D">
        <w:rPr>
          <w:rFonts w:ascii="Times New Roman" w:eastAsia="MS Mincho" w:hAnsi="Times New Roman" w:cs="Times New Roman"/>
          <w:sz w:val="24"/>
          <w:szCs w:val="24"/>
          <w:lang w:val="es-MX" w:eastAsia="es-MX"/>
        </w:rPr>
        <w:t>.</w:t>
      </w:r>
    </w:p>
    <w:p w14:paraId="17888860" w14:textId="77777777" w:rsidR="0075637D" w:rsidRDefault="00B07666" w:rsidP="00D211D3">
      <w:pPr>
        <w:pStyle w:val="Prrafodelista"/>
        <w:numPr>
          <w:ilvl w:val="0"/>
          <w:numId w:val="24"/>
        </w:numPr>
        <w:spacing w:after="0" w:line="360" w:lineRule="auto"/>
        <w:jc w:val="both"/>
        <w:rPr>
          <w:rFonts w:ascii="Times New Roman" w:eastAsia="MS Mincho" w:hAnsi="Times New Roman" w:cs="Times New Roman"/>
          <w:sz w:val="24"/>
          <w:szCs w:val="24"/>
          <w:lang w:val="es-MX" w:eastAsia="es-MX"/>
        </w:rPr>
      </w:pPr>
      <w:r w:rsidRPr="0075637D">
        <w:rPr>
          <w:rFonts w:ascii="Times New Roman" w:eastAsia="MS Mincho" w:hAnsi="Times New Roman" w:cs="Times New Roman"/>
          <w:sz w:val="24"/>
          <w:szCs w:val="24"/>
          <w:lang w:val="es-MX" w:eastAsia="es-MX"/>
        </w:rPr>
        <w:t>Para el segundo factor:</w:t>
      </w:r>
      <w:r w:rsidR="00E451AC" w:rsidRPr="0075637D">
        <w:rPr>
          <w:rFonts w:ascii="Times New Roman" w:eastAsia="MS Mincho" w:hAnsi="Times New Roman" w:cs="Times New Roman"/>
          <w:sz w:val="24"/>
          <w:szCs w:val="24"/>
          <w:lang w:val="es-MX" w:eastAsia="es-MX"/>
        </w:rPr>
        <w:t xml:space="preserve"> Percepción </w:t>
      </w:r>
      <w:r w:rsidR="00465E5D" w:rsidRPr="0075637D">
        <w:rPr>
          <w:rFonts w:ascii="Times New Roman" w:eastAsia="MS Mincho" w:hAnsi="Times New Roman" w:cs="Times New Roman"/>
          <w:sz w:val="24"/>
          <w:szCs w:val="24"/>
          <w:lang w:val="es-MX" w:eastAsia="es-MX"/>
        </w:rPr>
        <w:t>del servidor</w:t>
      </w:r>
      <w:r w:rsidR="00E451AC" w:rsidRPr="0075637D">
        <w:rPr>
          <w:rFonts w:ascii="Times New Roman" w:eastAsia="MS Mincho" w:hAnsi="Times New Roman" w:cs="Times New Roman"/>
          <w:sz w:val="24"/>
          <w:szCs w:val="24"/>
          <w:lang w:val="es-MX" w:eastAsia="es-MX"/>
        </w:rPr>
        <w:t xml:space="preserve"> con respecto </w:t>
      </w:r>
      <w:r w:rsidR="00F11257" w:rsidRPr="0075637D">
        <w:rPr>
          <w:rFonts w:ascii="Times New Roman" w:eastAsia="MS Mincho" w:hAnsi="Times New Roman" w:cs="Times New Roman"/>
          <w:sz w:val="24"/>
          <w:szCs w:val="24"/>
          <w:lang w:val="es-MX" w:eastAsia="es-MX"/>
        </w:rPr>
        <w:t xml:space="preserve">a la efectividad el </w:t>
      </w:r>
      <w:r w:rsidR="0075637D" w:rsidRPr="0075637D">
        <w:rPr>
          <w:rFonts w:ascii="Times New Roman" w:eastAsia="MS Mincho" w:hAnsi="Times New Roman" w:cs="Times New Roman"/>
          <w:sz w:val="24"/>
          <w:szCs w:val="24"/>
          <w:lang w:val="es-MX" w:eastAsia="es-MX"/>
        </w:rPr>
        <w:t>sistema de gestión de calidad</w:t>
      </w:r>
      <w:r w:rsidR="0075637D">
        <w:rPr>
          <w:rFonts w:ascii="Times New Roman" w:eastAsia="MS Mincho" w:hAnsi="Times New Roman" w:cs="Times New Roman"/>
          <w:sz w:val="24"/>
          <w:szCs w:val="24"/>
          <w:lang w:val="es-MX" w:eastAsia="es-MX"/>
        </w:rPr>
        <w:t>.</w:t>
      </w:r>
    </w:p>
    <w:p w14:paraId="4B08A684" w14:textId="77777777" w:rsidR="0075637D" w:rsidRDefault="009C655A" w:rsidP="00D211D3">
      <w:pPr>
        <w:pStyle w:val="Prrafodelista"/>
        <w:numPr>
          <w:ilvl w:val="0"/>
          <w:numId w:val="24"/>
        </w:numPr>
        <w:spacing w:after="0" w:line="360" w:lineRule="auto"/>
        <w:jc w:val="both"/>
        <w:rPr>
          <w:rFonts w:ascii="Times New Roman" w:eastAsia="MS Mincho" w:hAnsi="Times New Roman" w:cs="Times New Roman"/>
          <w:sz w:val="24"/>
          <w:szCs w:val="24"/>
          <w:lang w:val="es-MX" w:eastAsia="es-MX"/>
        </w:rPr>
      </w:pPr>
      <w:r w:rsidRPr="0075637D">
        <w:rPr>
          <w:rFonts w:ascii="Times New Roman" w:eastAsia="MS Mincho" w:hAnsi="Times New Roman" w:cs="Times New Roman"/>
          <w:sz w:val="24"/>
          <w:szCs w:val="24"/>
          <w:lang w:val="es-MX" w:eastAsia="es-MX"/>
        </w:rPr>
        <w:t xml:space="preserve">Para el tercer factor: </w:t>
      </w:r>
      <w:r w:rsidR="00B8021F" w:rsidRPr="0075637D">
        <w:rPr>
          <w:rFonts w:ascii="Times New Roman" w:eastAsia="MS Mincho" w:hAnsi="Times New Roman" w:cs="Times New Roman"/>
          <w:sz w:val="24"/>
          <w:szCs w:val="24"/>
          <w:lang w:val="es-MX" w:eastAsia="es-MX"/>
        </w:rPr>
        <w:t>Percepción sobre la o</w:t>
      </w:r>
      <w:r w:rsidRPr="0075637D">
        <w:rPr>
          <w:rFonts w:ascii="Times New Roman" w:eastAsia="MS Mincho" w:hAnsi="Times New Roman" w:cs="Times New Roman"/>
          <w:sz w:val="24"/>
          <w:szCs w:val="24"/>
          <w:lang w:val="es-MX" w:eastAsia="es-MX"/>
        </w:rPr>
        <w:t xml:space="preserve">rganización respecto al diseño y ejecución </w:t>
      </w:r>
      <w:r w:rsidR="00D829BB" w:rsidRPr="0075637D">
        <w:rPr>
          <w:rFonts w:ascii="Times New Roman" w:eastAsia="MS Mincho" w:hAnsi="Times New Roman" w:cs="Times New Roman"/>
          <w:sz w:val="24"/>
          <w:szCs w:val="24"/>
          <w:lang w:val="es-MX" w:eastAsia="es-MX"/>
        </w:rPr>
        <w:t xml:space="preserve">del </w:t>
      </w:r>
      <w:r w:rsidR="0075637D" w:rsidRPr="0075637D">
        <w:rPr>
          <w:rFonts w:ascii="Times New Roman" w:eastAsia="MS Mincho" w:hAnsi="Times New Roman" w:cs="Times New Roman"/>
          <w:sz w:val="24"/>
          <w:szCs w:val="24"/>
          <w:lang w:val="es-MX" w:eastAsia="es-MX"/>
        </w:rPr>
        <w:t>sistema de gestión de calidad</w:t>
      </w:r>
      <w:r w:rsidR="00D829BB" w:rsidRPr="0075637D">
        <w:rPr>
          <w:rFonts w:ascii="Times New Roman" w:eastAsia="MS Mincho" w:hAnsi="Times New Roman" w:cs="Times New Roman"/>
          <w:sz w:val="24"/>
          <w:szCs w:val="24"/>
          <w:lang w:val="es-MX" w:eastAsia="es-MX"/>
        </w:rPr>
        <w:t>.</w:t>
      </w:r>
    </w:p>
    <w:p w14:paraId="0EB672E6" w14:textId="77777777" w:rsidR="0075637D" w:rsidRDefault="001929AF" w:rsidP="00D211D3">
      <w:pPr>
        <w:pStyle w:val="Prrafodelista"/>
        <w:numPr>
          <w:ilvl w:val="0"/>
          <w:numId w:val="24"/>
        </w:numPr>
        <w:spacing w:after="0" w:line="360" w:lineRule="auto"/>
        <w:jc w:val="both"/>
        <w:rPr>
          <w:rFonts w:ascii="Times New Roman" w:eastAsia="MS Mincho" w:hAnsi="Times New Roman" w:cs="Times New Roman"/>
          <w:sz w:val="24"/>
          <w:szCs w:val="24"/>
          <w:lang w:val="es-MX" w:eastAsia="es-MX"/>
        </w:rPr>
      </w:pPr>
      <w:r w:rsidRPr="0075637D">
        <w:rPr>
          <w:rFonts w:ascii="Times New Roman" w:eastAsia="MS Mincho" w:hAnsi="Times New Roman" w:cs="Times New Roman"/>
          <w:sz w:val="24"/>
          <w:szCs w:val="24"/>
          <w:lang w:val="es-MX" w:eastAsia="es-MX"/>
        </w:rPr>
        <w:t xml:space="preserve">Para el cuarto factor: </w:t>
      </w:r>
      <w:r w:rsidR="00B40377" w:rsidRPr="0075637D">
        <w:rPr>
          <w:rFonts w:ascii="Times New Roman" w:eastAsia="MS Mincho" w:hAnsi="Times New Roman" w:cs="Times New Roman"/>
          <w:sz w:val="24"/>
          <w:szCs w:val="24"/>
          <w:lang w:val="es-MX" w:eastAsia="es-MX"/>
        </w:rPr>
        <w:t>Percepción sobre la evaluación de</w:t>
      </w:r>
      <w:r w:rsidR="008131CA" w:rsidRPr="0075637D">
        <w:rPr>
          <w:rFonts w:ascii="Times New Roman" w:eastAsia="MS Mincho" w:hAnsi="Times New Roman" w:cs="Times New Roman"/>
          <w:sz w:val="24"/>
          <w:szCs w:val="24"/>
          <w:lang w:val="es-MX" w:eastAsia="es-MX"/>
        </w:rPr>
        <w:t xml:space="preserve">l </w:t>
      </w:r>
      <w:r w:rsidR="0075637D" w:rsidRPr="0075637D">
        <w:rPr>
          <w:rFonts w:ascii="Times New Roman" w:eastAsia="MS Mincho" w:hAnsi="Times New Roman" w:cs="Times New Roman"/>
          <w:sz w:val="24"/>
          <w:szCs w:val="24"/>
          <w:lang w:val="es-MX" w:eastAsia="es-MX"/>
        </w:rPr>
        <w:t>sistema de gestión de la calidad</w:t>
      </w:r>
      <w:r w:rsidR="008131CA" w:rsidRPr="0075637D">
        <w:rPr>
          <w:rFonts w:ascii="Times New Roman" w:eastAsia="MS Mincho" w:hAnsi="Times New Roman" w:cs="Times New Roman"/>
          <w:sz w:val="24"/>
          <w:szCs w:val="24"/>
          <w:lang w:val="es-MX" w:eastAsia="es-MX"/>
        </w:rPr>
        <w:t>.</w:t>
      </w:r>
    </w:p>
    <w:p w14:paraId="35937C59" w14:textId="314E6C0D" w:rsidR="00B40377" w:rsidRDefault="00B40377" w:rsidP="00D211D3">
      <w:pPr>
        <w:pStyle w:val="Prrafodelista"/>
        <w:numPr>
          <w:ilvl w:val="0"/>
          <w:numId w:val="24"/>
        </w:numPr>
        <w:spacing w:after="0" w:line="360" w:lineRule="auto"/>
        <w:jc w:val="both"/>
        <w:rPr>
          <w:rFonts w:ascii="Times New Roman" w:eastAsia="MS Mincho" w:hAnsi="Times New Roman" w:cs="Times New Roman"/>
          <w:sz w:val="24"/>
          <w:szCs w:val="24"/>
          <w:lang w:val="es-MX" w:eastAsia="es-MX"/>
        </w:rPr>
      </w:pPr>
      <w:r w:rsidRPr="0075637D">
        <w:rPr>
          <w:rFonts w:ascii="Times New Roman" w:eastAsia="MS Mincho" w:hAnsi="Times New Roman" w:cs="Times New Roman"/>
          <w:sz w:val="24"/>
          <w:szCs w:val="24"/>
          <w:lang w:val="es-MX" w:eastAsia="es-MX"/>
        </w:rPr>
        <w:t xml:space="preserve">Para el quinto factor: Percepción en cuanto </w:t>
      </w:r>
      <w:r w:rsidR="001C45F6" w:rsidRPr="0075637D">
        <w:rPr>
          <w:rFonts w:ascii="Times New Roman" w:eastAsia="MS Mincho" w:hAnsi="Times New Roman" w:cs="Times New Roman"/>
          <w:sz w:val="24"/>
          <w:szCs w:val="24"/>
          <w:lang w:val="es-MX" w:eastAsia="es-MX"/>
        </w:rPr>
        <w:t>a la mejora</w:t>
      </w:r>
      <w:r w:rsidRPr="0075637D">
        <w:rPr>
          <w:rFonts w:ascii="Times New Roman" w:eastAsia="MS Mincho" w:hAnsi="Times New Roman" w:cs="Times New Roman"/>
          <w:sz w:val="24"/>
          <w:szCs w:val="24"/>
          <w:lang w:val="es-MX" w:eastAsia="es-MX"/>
        </w:rPr>
        <w:t xml:space="preserve"> del </w:t>
      </w:r>
      <w:r w:rsidR="0075637D" w:rsidRPr="0075637D">
        <w:rPr>
          <w:rFonts w:ascii="Times New Roman" w:eastAsia="MS Mincho" w:hAnsi="Times New Roman" w:cs="Times New Roman"/>
          <w:sz w:val="24"/>
          <w:szCs w:val="24"/>
          <w:lang w:val="es-MX" w:eastAsia="es-MX"/>
        </w:rPr>
        <w:t>sistema de gestión de calidad</w:t>
      </w:r>
      <w:r w:rsidRPr="0075637D">
        <w:rPr>
          <w:rFonts w:ascii="Times New Roman" w:eastAsia="MS Mincho" w:hAnsi="Times New Roman" w:cs="Times New Roman"/>
          <w:sz w:val="24"/>
          <w:szCs w:val="24"/>
          <w:lang w:val="es-MX" w:eastAsia="es-MX"/>
        </w:rPr>
        <w:t>.</w:t>
      </w:r>
    </w:p>
    <w:p w14:paraId="28940125" w14:textId="77777777" w:rsidR="0075637D" w:rsidRPr="0075637D" w:rsidRDefault="0075637D" w:rsidP="00D211D3">
      <w:pPr>
        <w:spacing w:after="0" w:line="360" w:lineRule="auto"/>
        <w:jc w:val="both"/>
        <w:rPr>
          <w:rFonts w:ascii="Times New Roman" w:eastAsia="MS Mincho" w:hAnsi="Times New Roman" w:cs="Times New Roman"/>
          <w:sz w:val="24"/>
          <w:szCs w:val="24"/>
          <w:lang w:val="es-MX" w:eastAsia="es-MX"/>
        </w:rPr>
      </w:pPr>
    </w:p>
    <w:p w14:paraId="14AF6F93" w14:textId="45B86BFE" w:rsidR="00495B4E" w:rsidRPr="00216CEB" w:rsidRDefault="00FA1942" w:rsidP="00D211D3">
      <w:pPr>
        <w:pStyle w:val="Ttulo2"/>
      </w:pPr>
      <w:r w:rsidRPr="00216CEB">
        <w:t>En cuanto a la d</w:t>
      </w:r>
      <w:r w:rsidR="003F0A14" w:rsidRPr="00216CEB">
        <w:t>eterminació</w:t>
      </w:r>
      <w:r w:rsidR="00495B4E" w:rsidRPr="00216CEB">
        <w:t>n de la confiabilidad</w:t>
      </w:r>
    </w:p>
    <w:p w14:paraId="2DA971D5" w14:textId="77777777" w:rsidR="0075637D" w:rsidRDefault="00C60CCF"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La confiabilidad </w:t>
      </w:r>
      <w:r w:rsidR="00A80242" w:rsidRPr="00216CEB">
        <w:rPr>
          <w:rFonts w:ascii="Times New Roman" w:eastAsia="MS Mincho" w:hAnsi="Times New Roman" w:cs="Times New Roman"/>
          <w:sz w:val="24"/>
          <w:szCs w:val="24"/>
          <w:lang w:val="es-MX" w:eastAsia="es-MX"/>
        </w:rPr>
        <w:t>se relaciona con la precisión con la que un instrumento de medición mide aquello que se desea</w:t>
      </w:r>
      <w:r w:rsidR="006440E2" w:rsidRPr="00216CEB">
        <w:rPr>
          <w:rFonts w:ascii="Times New Roman" w:eastAsia="MS Mincho" w:hAnsi="Times New Roman" w:cs="Times New Roman"/>
          <w:sz w:val="24"/>
          <w:szCs w:val="24"/>
          <w:lang w:val="es-MX" w:eastAsia="es-MX"/>
        </w:rPr>
        <w:t>. P</w:t>
      </w:r>
      <w:r w:rsidR="00C67B31" w:rsidRPr="00216CEB">
        <w:rPr>
          <w:rFonts w:ascii="Times New Roman" w:eastAsia="MS Mincho" w:hAnsi="Times New Roman" w:cs="Times New Roman"/>
          <w:sz w:val="24"/>
          <w:szCs w:val="24"/>
          <w:lang w:val="es-MX" w:eastAsia="es-MX"/>
        </w:rPr>
        <w:t>uede definirse como la ausencia relativa de errores en un instrumento de medici</w:t>
      </w:r>
      <w:r w:rsidR="00202320" w:rsidRPr="00216CEB">
        <w:rPr>
          <w:rFonts w:ascii="Times New Roman" w:eastAsia="MS Mincho" w:hAnsi="Times New Roman" w:cs="Times New Roman"/>
          <w:sz w:val="24"/>
          <w:szCs w:val="24"/>
          <w:lang w:val="es-MX" w:eastAsia="es-MX"/>
        </w:rPr>
        <w:t xml:space="preserve">ón. </w:t>
      </w:r>
      <w:r w:rsidR="00737F0A" w:rsidRPr="00216CEB">
        <w:rPr>
          <w:rFonts w:ascii="Times New Roman" w:eastAsia="MS Mincho" w:hAnsi="Times New Roman" w:cs="Times New Roman"/>
          <w:sz w:val="24"/>
          <w:szCs w:val="24"/>
          <w:lang w:val="es-MX" w:eastAsia="es-MX"/>
        </w:rPr>
        <w:t xml:space="preserve">Si no se conoce la confiabilidad ni la validez de los propios datos, es posible que haya poca fe en los resultados </w:t>
      </w:r>
      <w:r w:rsidR="000604AC" w:rsidRPr="00216CEB">
        <w:rPr>
          <w:rFonts w:ascii="Times New Roman" w:eastAsia="MS Mincho" w:hAnsi="Times New Roman" w:cs="Times New Roman"/>
          <w:sz w:val="24"/>
          <w:szCs w:val="24"/>
          <w:lang w:val="es-MX" w:eastAsia="es-MX"/>
        </w:rPr>
        <w:t>obtenidos y en las conclusiones obtenidas a partir de ellos</w:t>
      </w:r>
      <w:r w:rsidR="00202320" w:rsidRPr="00216CEB">
        <w:rPr>
          <w:rFonts w:ascii="Times New Roman" w:eastAsia="MS Mincho" w:hAnsi="Times New Roman" w:cs="Times New Roman"/>
          <w:sz w:val="24"/>
          <w:szCs w:val="24"/>
          <w:lang w:val="es-MX" w:eastAsia="es-MX"/>
        </w:rPr>
        <w:t xml:space="preserve"> (Kerlinger</w:t>
      </w:r>
      <w:r w:rsidR="00814C24" w:rsidRPr="00216CEB">
        <w:rPr>
          <w:rFonts w:ascii="Times New Roman" w:eastAsia="MS Mincho" w:hAnsi="Times New Roman" w:cs="Times New Roman"/>
          <w:sz w:val="24"/>
          <w:szCs w:val="24"/>
          <w:lang w:val="es-MX" w:eastAsia="es-MX"/>
        </w:rPr>
        <w:t xml:space="preserve"> </w:t>
      </w:r>
      <w:r w:rsidR="00BE688B" w:rsidRPr="00216CEB">
        <w:rPr>
          <w:rFonts w:ascii="Times New Roman" w:eastAsia="MS Mincho" w:hAnsi="Times New Roman" w:cs="Times New Roman"/>
          <w:sz w:val="24"/>
          <w:szCs w:val="24"/>
          <w:lang w:val="es-MX" w:eastAsia="es-MX"/>
        </w:rPr>
        <w:t>y</w:t>
      </w:r>
      <w:r w:rsidR="00814C24" w:rsidRPr="00216CEB">
        <w:rPr>
          <w:rFonts w:ascii="Times New Roman" w:eastAsia="MS Mincho" w:hAnsi="Times New Roman" w:cs="Times New Roman"/>
          <w:sz w:val="24"/>
          <w:szCs w:val="24"/>
          <w:lang w:val="es-MX" w:eastAsia="es-MX"/>
        </w:rPr>
        <w:t xml:space="preserve"> Howard</w:t>
      </w:r>
      <w:r w:rsidR="00202320" w:rsidRPr="00216CEB">
        <w:rPr>
          <w:rFonts w:ascii="Times New Roman" w:eastAsia="MS Mincho" w:hAnsi="Times New Roman" w:cs="Times New Roman"/>
          <w:sz w:val="24"/>
          <w:szCs w:val="24"/>
          <w:lang w:val="es-MX" w:eastAsia="es-MX"/>
        </w:rPr>
        <w:t>, 2002)</w:t>
      </w:r>
      <w:r w:rsidR="00D6281D" w:rsidRPr="00216CEB">
        <w:rPr>
          <w:rFonts w:ascii="Times New Roman" w:eastAsia="MS Mincho" w:hAnsi="Times New Roman" w:cs="Times New Roman"/>
          <w:sz w:val="24"/>
          <w:szCs w:val="24"/>
          <w:lang w:val="es-MX" w:eastAsia="es-MX"/>
        </w:rPr>
        <w:t>.</w:t>
      </w:r>
    </w:p>
    <w:p w14:paraId="008A92FA" w14:textId="77777777" w:rsidR="0075637D" w:rsidRDefault="00E070F5" w:rsidP="00D211D3">
      <w:pPr>
        <w:spacing w:after="0" w:line="360" w:lineRule="auto"/>
        <w:ind w:firstLine="720"/>
        <w:jc w:val="both"/>
        <w:rPr>
          <w:rFonts w:ascii="Times New Roman" w:hAnsi="Times New Roman" w:cs="Times New Roman"/>
          <w:color w:val="000000"/>
          <w:sz w:val="24"/>
          <w:szCs w:val="24"/>
          <w:lang w:val="es-MX"/>
        </w:rPr>
      </w:pPr>
      <w:r w:rsidRPr="00216CEB">
        <w:rPr>
          <w:rFonts w:ascii="Times New Roman" w:eastAsia="MS Mincho" w:hAnsi="Times New Roman" w:cs="Times New Roman"/>
          <w:sz w:val="24"/>
          <w:szCs w:val="24"/>
          <w:lang w:val="es-MX" w:eastAsia="es-MX"/>
        </w:rPr>
        <w:t xml:space="preserve">Uno de los </w:t>
      </w:r>
      <w:r w:rsidR="009D41A0" w:rsidRPr="00216CEB">
        <w:rPr>
          <w:rFonts w:ascii="Times New Roman" w:eastAsia="MS Mincho" w:hAnsi="Times New Roman" w:cs="Times New Roman"/>
          <w:sz w:val="24"/>
          <w:szCs w:val="24"/>
          <w:lang w:val="es-MX" w:eastAsia="es-MX"/>
        </w:rPr>
        <w:t>coeficientes</w:t>
      </w:r>
      <w:r w:rsidRPr="00216CEB">
        <w:rPr>
          <w:rFonts w:ascii="Times New Roman" w:eastAsia="MS Mincho" w:hAnsi="Times New Roman" w:cs="Times New Roman"/>
          <w:sz w:val="24"/>
          <w:szCs w:val="24"/>
          <w:lang w:val="es-MX" w:eastAsia="es-MX"/>
        </w:rPr>
        <w:t xml:space="preserve"> más utilizados para determinar la confiabilidad es</w:t>
      </w:r>
      <w:r w:rsidR="009D41A0" w:rsidRPr="00216CEB">
        <w:rPr>
          <w:rFonts w:ascii="Times New Roman" w:eastAsia="MS Mincho" w:hAnsi="Times New Roman" w:cs="Times New Roman"/>
          <w:sz w:val="24"/>
          <w:szCs w:val="24"/>
          <w:lang w:val="es-MX" w:eastAsia="es-MX"/>
        </w:rPr>
        <w:t xml:space="preserve"> el</w:t>
      </w:r>
      <w:r w:rsidRPr="00216CEB">
        <w:rPr>
          <w:rFonts w:ascii="Times New Roman" w:eastAsia="MS Mincho" w:hAnsi="Times New Roman" w:cs="Times New Roman"/>
          <w:sz w:val="24"/>
          <w:szCs w:val="24"/>
          <w:lang w:val="es-MX" w:eastAsia="es-MX"/>
        </w:rPr>
        <w:t xml:space="preserve"> </w:t>
      </w:r>
      <w:r w:rsidR="0075637D">
        <w:rPr>
          <w:rFonts w:ascii="Times New Roman" w:eastAsia="MS Mincho" w:hAnsi="Times New Roman" w:cs="Times New Roman"/>
          <w:sz w:val="24"/>
          <w:szCs w:val="24"/>
          <w:lang w:val="es-MX" w:eastAsia="es-MX"/>
        </w:rPr>
        <w:t>alf</w:t>
      </w:r>
      <w:r w:rsidRPr="00216CEB">
        <w:rPr>
          <w:rFonts w:ascii="Times New Roman" w:eastAsia="MS Mincho" w:hAnsi="Times New Roman" w:cs="Times New Roman"/>
          <w:sz w:val="24"/>
          <w:szCs w:val="24"/>
          <w:lang w:val="es-MX" w:eastAsia="es-MX"/>
        </w:rPr>
        <w:t>a de Cronbach</w:t>
      </w:r>
      <w:r w:rsidR="0075637D">
        <w:rPr>
          <w:rFonts w:ascii="Times New Roman" w:eastAsia="MS Mincho" w:hAnsi="Times New Roman" w:cs="Times New Roman"/>
          <w:sz w:val="24"/>
          <w:szCs w:val="24"/>
          <w:lang w:val="es-MX" w:eastAsia="es-MX"/>
        </w:rPr>
        <w:t xml:space="preserve">, el cual </w:t>
      </w:r>
      <w:r w:rsidR="00C854D6" w:rsidRPr="00216CEB">
        <w:rPr>
          <w:rFonts w:ascii="Times New Roman" w:eastAsia="MS Mincho" w:hAnsi="Times New Roman" w:cs="Times New Roman"/>
          <w:sz w:val="24"/>
          <w:szCs w:val="24"/>
          <w:lang w:val="es-MX" w:eastAsia="es-MX"/>
        </w:rPr>
        <w:t xml:space="preserve">expresa la consistencia interna de un instrumento a partir de la covariación entre sus ítems. Cuanto más elevada </w:t>
      </w:r>
      <w:r w:rsidR="0075637D">
        <w:rPr>
          <w:rFonts w:ascii="Times New Roman" w:eastAsia="MS Mincho" w:hAnsi="Times New Roman" w:cs="Times New Roman"/>
          <w:sz w:val="24"/>
          <w:szCs w:val="24"/>
          <w:lang w:val="es-MX" w:eastAsia="es-MX"/>
        </w:rPr>
        <w:t>es</w:t>
      </w:r>
      <w:r w:rsidR="00C854D6" w:rsidRPr="00216CEB">
        <w:rPr>
          <w:rFonts w:ascii="Times New Roman" w:eastAsia="MS Mincho" w:hAnsi="Times New Roman" w:cs="Times New Roman"/>
          <w:sz w:val="24"/>
          <w:szCs w:val="24"/>
          <w:lang w:val="es-MX" w:eastAsia="es-MX"/>
        </w:rPr>
        <w:t xml:space="preserve"> la proporción de la covariación entre estos ítems respecto a la varianza total del test, más elevado será el valor del coeficiente alfa de Cronbach, y más elevada su confiabilidad (Cronbach, 1951). </w:t>
      </w:r>
      <w:r w:rsidRPr="00216CEB">
        <w:rPr>
          <w:rFonts w:ascii="Times New Roman" w:eastAsia="MS Mincho" w:hAnsi="Times New Roman" w:cs="Times New Roman"/>
          <w:sz w:val="24"/>
          <w:szCs w:val="24"/>
          <w:lang w:val="es-MX" w:eastAsia="es-MX"/>
        </w:rPr>
        <w:t>La confiabilidad varía de acuerdo con el número de indicadores específicos o ítems que incluy</w:t>
      </w:r>
      <w:r w:rsidR="0075637D">
        <w:rPr>
          <w:rFonts w:ascii="Times New Roman" w:eastAsia="MS Mincho" w:hAnsi="Times New Roman" w:cs="Times New Roman"/>
          <w:sz w:val="24"/>
          <w:szCs w:val="24"/>
          <w:lang w:val="es-MX" w:eastAsia="es-MX"/>
        </w:rPr>
        <w:t>e</w:t>
      </w:r>
      <w:r w:rsidR="00D932FB" w:rsidRPr="00216CEB">
        <w:rPr>
          <w:rFonts w:ascii="Times New Roman" w:eastAsia="MS Mincho" w:hAnsi="Times New Roman" w:cs="Times New Roman"/>
          <w:sz w:val="24"/>
          <w:szCs w:val="24"/>
          <w:lang w:val="es-MX" w:eastAsia="es-MX"/>
        </w:rPr>
        <w:t xml:space="preserve"> </w:t>
      </w:r>
      <w:r w:rsidRPr="00216CEB">
        <w:rPr>
          <w:rFonts w:ascii="Times New Roman" w:hAnsi="Times New Roman" w:cs="Times New Roman"/>
          <w:color w:val="000000"/>
          <w:sz w:val="24"/>
          <w:szCs w:val="24"/>
          <w:lang w:val="es-MX"/>
        </w:rPr>
        <w:t xml:space="preserve">el instrumento de medición. Cuantos más ítems haya, mayor tenderá a ser </w:t>
      </w:r>
      <w:r w:rsidR="0075637D">
        <w:rPr>
          <w:rFonts w:ascii="Times New Roman" w:hAnsi="Times New Roman" w:cs="Times New Roman"/>
          <w:color w:val="000000"/>
          <w:sz w:val="24"/>
          <w:szCs w:val="24"/>
          <w:lang w:val="es-MX"/>
        </w:rPr>
        <w:t>e</w:t>
      </w:r>
      <w:r w:rsidRPr="00216CEB">
        <w:rPr>
          <w:rFonts w:ascii="Times New Roman" w:hAnsi="Times New Roman" w:cs="Times New Roman"/>
          <w:color w:val="000000"/>
          <w:sz w:val="24"/>
          <w:szCs w:val="24"/>
          <w:lang w:val="es-MX"/>
        </w:rPr>
        <w:t>sta, lo cual resulta lógico.</w:t>
      </w:r>
    </w:p>
    <w:p w14:paraId="02F8DECB" w14:textId="37FB60FD" w:rsidR="007B3EF0" w:rsidRDefault="007B3EF0"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Existen diferentes fórmulas para la obtención del alfa de Cronbach. La más ampliamente utilizada es la que se deriva del cálculo de las varianzas de cada ítem y de la varianza de las puntuaciones totales en el instrumento. Otra es a partir del cociente entre la media de las covarianzas y la media de las varianzas de los diferentes ítems del instrumento.</w:t>
      </w:r>
      <w:r w:rsidR="00B76404" w:rsidRPr="00216CEB">
        <w:rPr>
          <w:rFonts w:ascii="Times New Roman" w:eastAsia="MS Mincho" w:hAnsi="Times New Roman" w:cs="Times New Roman"/>
          <w:sz w:val="24"/>
          <w:szCs w:val="24"/>
          <w:lang w:val="es-MX" w:eastAsia="es-MX"/>
        </w:rPr>
        <w:t xml:space="preserve"> </w:t>
      </w:r>
      <w:r w:rsidR="00822EFE" w:rsidRPr="00216CEB">
        <w:rPr>
          <w:rFonts w:ascii="Times New Roman" w:eastAsia="MS Mincho" w:hAnsi="Times New Roman" w:cs="Times New Roman"/>
          <w:sz w:val="24"/>
          <w:szCs w:val="24"/>
          <w:lang w:val="es-MX" w:eastAsia="es-MX"/>
        </w:rPr>
        <w:t xml:space="preserve">Para este estudio, </w:t>
      </w:r>
      <w:r w:rsidR="00822EFE" w:rsidRPr="00216CEB">
        <w:rPr>
          <w:rFonts w:ascii="Times New Roman" w:eastAsia="MS Mincho" w:hAnsi="Times New Roman" w:cs="Times New Roman"/>
          <w:sz w:val="24"/>
          <w:szCs w:val="24"/>
          <w:lang w:val="es-MX" w:eastAsia="es-MX"/>
        </w:rPr>
        <w:lastRenderedPageBreak/>
        <w:t>su</w:t>
      </w:r>
      <w:r w:rsidR="00B76404" w:rsidRPr="00216CEB">
        <w:rPr>
          <w:rFonts w:ascii="Times New Roman" w:eastAsia="MS Mincho" w:hAnsi="Times New Roman" w:cs="Times New Roman"/>
          <w:sz w:val="24"/>
          <w:szCs w:val="24"/>
          <w:lang w:val="es-MX" w:eastAsia="es-MX"/>
        </w:rPr>
        <w:t xml:space="preserve"> cálculo se realizó a través del </w:t>
      </w:r>
      <w:r w:rsidR="0075637D" w:rsidRPr="0075637D">
        <w:rPr>
          <w:rFonts w:ascii="Times New Roman" w:eastAsia="MS Mincho" w:hAnsi="Times New Roman" w:cs="Times New Roman"/>
          <w:i/>
          <w:sz w:val="24"/>
          <w:szCs w:val="24"/>
          <w:lang w:val="es-MX" w:eastAsia="es-MX"/>
        </w:rPr>
        <w:t>s</w:t>
      </w:r>
      <w:r w:rsidR="00494A88" w:rsidRPr="0075637D">
        <w:rPr>
          <w:rFonts w:ascii="Times New Roman" w:eastAsia="MS Mincho" w:hAnsi="Times New Roman" w:cs="Times New Roman"/>
          <w:i/>
          <w:sz w:val="24"/>
          <w:szCs w:val="24"/>
          <w:lang w:val="es-MX" w:eastAsia="es-MX"/>
        </w:rPr>
        <w:t>oftware</w:t>
      </w:r>
      <w:r w:rsidR="00494A88" w:rsidRPr="00216CEB">
        <w:rPr>
          <w:rFonts w:ascii="Times New Roman" w:eastAsia="MS Mincho" w:hAnsi="Times New Roman" w:cs="Times New Roman"/>
          <w:sz w:val="24"/>
          <w:szCs w:val="24"/>
          <w:lang w:val="es-MX" w:eastAsia="es-MX"/>
        </w:rPr>
        <w:t xml:space="preserve"> estadístico </w:t>
      </w:r>
      <w:r w:rsidR="00B76404" w:rsidRPr="00216CEB">
        <w:rPr>
          <w:rFonts w:ascii="Times New Roman" w:eastAsia="MS Mincho" w:hAnsi="Times New Roman" w:cs="Times New Roman"/>
          <w:sz w:val="24"/>
          <w:szCs w:val="24"/>
          <w:lang w:val="es-MX" w:eastAsia="es-MX"/>
        </w:rPr>
        <w:t>SPSS</w:t>
      </w:r>
      <w:r w:rsidR="00F24A55" w:rsidRPr="00216CEB">
        <w:rPr>
          <w:rFonts w:ascii="Times New Roman" w:eastAsia="MS Mincho" w:hAnsi="Times New Roman" w:cs="Times New Roman"/>
          <w:sz w:val="24"/>
          <w:szCs w:val="24"/>
          <w:lang w:val="es-MX" w:eastAsia="es-MX"/>
        </w:rPr>
        <w:t xml:space="preserve"> </w:t>
      </w:r>
      <w:r w:rsidR="0075637D">
        <w:rPr>
          <w:rFonts w:ascii="Times New Roman" w:eastAsia="MS Mincho" w:hAnsi="Times New Roman" w:cs="Times New Roman"/>
          <w:sz w:val="24"/>
          <w:szCs w:val="24"/>
          <w:lang w:val="es-MX" w:eastAsia="es-MX"/>
        </w:rPr>
        <w:t>(</w:t>
      </w:r>
      <w:r w:rsidR="00F24A55" w:rsidRPr="00216CEB">
        <w:rPr>
          <w:rFonts w:ascii="Times New Roman" w:eastAsia="MS Mincho" w:hAnsi="Times New Roman" w:cs="Times New Roman"/>
          <w:sz w:val="24"/>
          <w:szCs w:val="24"/>
          <w:lang w:val="es-MX" w:eastAsia="es-MX"/>
        </w:rPr>
        <w:t>versión 23</w:t>
      </w:r>
      <w:r w:rsidR="0075637D">
        <w:rPr>
          <w:rFonts w:ascii="Times New Roman" w:eastAsia="MS Mincho" w:hAnsi="Times New Roman" w:cs="Times New Roman"/>
          <w:sz w:val="24"/>
          <w:szCs w:val="24"/>
          <w:lang w:val="es-MX" w:eastAsia="es-MX"/>
        </w:rPr>
        <w:t>).</w:t>
      </w:r>
      <w:r w:rsidR="00B76404" w:rsidRPr="00216CEB">
        <w:rPr>
          <w:rFonts w:ascii="Times New Roman" w:eastAsia="MS Mincho" w:hAnsi="Times New Roman" w:cs="Times New Roman"/>
          <w:sz w:val="24"/>
          <w:szCs w:val="24"/>
          <w:lang w:val="es-MX" w:eastAsia="es-MX"/>
        </w:rPr>
        <w:t xml:space="preserve"> </w:t>
      </w:r>
      <w:r w:rsidR="0075637D">
        <w:rPr>
          <w:rFonts w:ascii="Times New Roman" w:eastAsia="MS Mincho" w:hAnsi="Times New Roman" w:cs="Times New Roman"/>
          <w:sz w:val="24"/>
          <w:szCs w:val="24"/>
          <w:lang w:val="es-MX" w:eastAsia="es-MX"/>
        </w:rPr>
        <w:t>E</w:t>
      </w:r>
      <w:r w:rsidR="00F24A55" w:rsidRPr="00216CEB">
        <w:rPr>
          <w:rFonts w:ascii="Times New Roman" w:eastAsia="MS Mincho" w:hAnsi="Times New Roman" w:cs="Times New Roman"/>
          <w:sz w:val="24"/>
          <w:szCs w:val="24"/>
          <w:lang w:val="es-MX" w:eastAsia="es-MX"/>
        </w:rPr>
        <w:t xml:space="preserve">l resultado se vio </w:t>
      </w:r>
      <w:r w:rsidR="00B76404" w:rsidRPr="00216CEB">
        <w:rPr>
          <w:rFonts w:ascii="Times New Roman" w:eastAsia="MS Mincho" w:hAnsi="Times New Roman" w:cs="Times New Roman"/>
          <w:sz w:val="24"/>
          <w:szCs w:val="24"/>
          <w:lang w:val="es-MX" w:eastAsia="es-MX"/>
        </w:rPr>
        <w:t>representado por un valor de 0.981</w:t>
      </w:r>
      <w:r w:rsidR="006B70FF" w:rsidRPr="00216CEB">
        <w:rPr>
          <w:rFonts w:ascii="Times New Roman" w:eastAsia="MS Mincho" w:hAnsi="Times New Roman" w:cs="Times New Roman"/>
          <w:sz w:val="24"/>
          <w:szCs w:val="24"/>
          <w:lang w:val="es-MX" w:eastAsia="es-MX"/>
        </w:rPr>
        <w:t xml:space="preserve"> </w:t>
      </w:r>
      <w:r w:rsidR="0075637D">
        <w:rPr>
          <w:rFonts w:ascii="Times New Roman" w:eastAsia="MS Mincho" w:hAnsi="Times New Roman" w:cs="Times New Roman"/>
          <w:sz w:val="24"/>
          <w:szCs w:val="24"/>
          <w:lang w:val="es-MX" w:eastAsia="es-MX"/>
        </w:rPr>
        <w:t>(t</w:t>
      </w:r>
      <w:r w:rsidR="00E10A36" w:rsidRPr="00216CEB">
        <w:rPr>
          <w:rFonts w:ascii="Times New Roman" w:eastAsia="MS Mincho" w:hAnsi="Times New Roman" w:cs="Times New Roman"/>
          <w:sz w:val="24"/>
          <w:szCs w:val="24"/>
          <w:lang w:val="es-MX" w:eastAsia="es-MX"/>
        </w:rPr>
        <w:t>abla</w:t>
      </w:r>
      <w:r w:rsidR="0075637D">
        <w:rPr>
          <w:rFonts w:ascii="Times New Roman" w:eastAsia="MS Mincho" w:hAnsi="Times New Roman" w:cs="Times New Roman"/>
          <w:sz w:val="24"/>
          <w:szCs w:val="24"/>
          <w:lang w:val="es-MX" w:eastAsia="es-MX"/>
        </w:rPr>
        <w:t xml:space="preserve"> </w:t>
      </w:r>
      <w:r w:rsidR="006747FD" w:rsidRPr="00216CEB">
        <w:rPr>
          <w:rFonts w:ascii="Times New Roman" w:eastAsia="MS Mincho" w:hAnsi="Times New Roman" w:cs="Times New Roman"/>
          <w:sz w:val="24"/>
          <w:szCs w:val="24"/>
          <w:lang w:val="es-MX" w:eastAsia="es-MX"/>
        </w:rPr>
        <w:t>6</w:t>
      </w:r>
      <w:r w:rsidR="0075637D">
        <w:rPr>
          <w:rFonts w:ascii="Times New Roman" w:eastAsia="MS Mincho" w:hAnsi="Times New Roman" w:cs="Times New Roman"/>
          <w:sz w:val="24"/>
          <w:szCs w:val="24"/>
          <w:lang w:val="es-MX" w:eastAsia="es-MX"/>
        </w:rPr>
        <w:t>).</w:t>
      </w:r>
    </w:p>
    <w:p w14:paraId="3168BBCD" w14:textId="77777777" w:rsidR="0075637D" w:rsidRPr="00216CEB" w:rsidRDefault="0075637D" w:rsidP="00D211D3">
      <w:pPr>
        <w:spacing w:after="0" w:line="360" w:lineRule="auto"/>
        <w:ind w:firstLine="720"/>
        <w:jc w:val="both"/>
        <w:rPr>
          <w:rFonts w:ascii="Times New Roman" w:eastAsia="MS Mincho" w:hAnsi="Times New Roman" w:cs="Times New Roman"/>
          <w:sz w:val="24"/>
          <w:szCs w:val="24"/>
          <w:lang w:val="es-MX" w:eastAsia="es-MX"/>
        </w:rPr>
      </w:pPr>
    </w:p>
    <w:p w14:paraId="7DAAE191" w14:textId="77777777" w:rsidR="00BF4B11" w:rsidRPr="00216CEB" w:rsidRDefault="00BF4B11" w:rsidP="00D211D3">
      <w:pPr>
        <w:pStyle w:val="Ttulo2"/>
      </w:pPr>
      <w:r w:rsidRPr="00216CEB">
        <w:t>Determinación de la fiabilidad con alfa de Cronbach</w:t>
      </w:r>
    </w:p>
    <w:p w14:paraId="2C563A39" w14:textId="77777777" w:rsidR="00394E72" w:rsidRDefault="00394E72" w:rsidP="00D211D3">
      <w:pPr>
        <w:autoSpaceDE w:val="0"/>
        <w:autoSpaceDN w:val="0"/>
        <w:adjustRightInd w:val="0"/>
        <w:spacing w:after="0" w:line="240" w:lineRule="auto"/>
        <w:jc w:val="center"/>
        <w:rPr>
          <w:rFonts w:ascii="Times New Roman" w:hAnsi="Times New Roman" w:cs="Times New Roman"/>
          <w:b/>
          <w:bCs/>
          <w:color w:val="010205"/>
          <w:sz w:val="24"/>
          <w:szCs w:val="24"/>
          <w:lang w:val="es-MX"/>
        </w:rPr>
      </w:pPr>
    </w:p>
    <w:p w14:paraId="5059885D" w14:textId="3F4A9C2D" w:rsidR="00BF4B11" w:rsidRPr="00C605B9" w:rsidRDefault="00E10A36" w:rsidP="00D211D3">
      <w:pPr>
        <w:autoSpaceDE w:val="0"/>
        <w:autoSpaceDN w:val="0"/>
        <w:adjustRightInd w:val="0"/>
        <w:spacing w:after="0" w:line="240" w:lineRule="auto"/>
        <w:jc w:val="center"/>
        <w:rPr>
          <w:rFonts w:ascii="Times New Roman" w:hAnsi="Times New Roman" w:cs="Times New Roman"/>
          <w:bCs/>
          <w:color w:val="010205"/>
          <w:sz w:val="24"/>
          <w:szCs w:val="24"/>
          <w:lang w:val="es-MX"/>
        </w:rPr>
      </w:pPr>
      <w:r w:rsidRPr="00C605B9">
        <w:rPr>
          <w:rFonts w:ascii="Times New Roman" w:hAnsi="Times New Roman" w:cs="Times New Roman"/>
          <w:b/>
          <w:bCs/>
          <w:color w:val="010205"/>
          <w:sz w:val="24"/>
          <w:szCs w:val="24"/>
          <w:lang w:val="es-MX"/>
        </w:rPr>
        <w:t>Tabla</w:t>
      </w:r>
      <w:r w:rsidR="00FA2930" w:rsidRPr="00C605B9">
        <w:rPr>
          <w:rFonts w:ascii="Times New Roman" w:hAnsi="Times New Roman" w:cs="Times New Roman"/>
          <w:b/>
          <w:bCs/>
          <w:color w:val="010205"/>
          <w:sz w:val="24"/>
          <w:szCs w:val="24"/>
          <w:lang w:val="es-MX"/>
        </w:rPr>
        <w:t xml:space="preserve"> </w:t>
      </w:r>
      <w:r w:rsidR="00CB3E01" w:rsidRPr="00C605B9">
        <w:rPr>
          <w:rFonts w:ascii="Times New Roman" w:hAnsi="Times New Roman" w:cs="Times New Roman"/>
          <w:b/>
          <w:bCs/>
          <w:color w:val="010205"/>
          <w:sz w:val="24"/>
          <w:szCs w:val="24"/>
          <w:lang w:val="es-MX"/>
        </w:rPr>
        <w:t>6</w:t>
      </w:r>
      <w:r w:rsidR="00F12968" w:rsidRPr="00C605B9">
        <w:rPr>
          <w:rFonts w:ascii="Times New Roman" w:hAnsi="Times New Roman" w:cs="Times New Roman"/>
          <w:b/>
          <w:bCs/>
          <w:color w:val="010205"/>
          <w:sz w:val="24"/>
          <w:szCs w:val="24"/>
          <w:lang w:val="es-MX"/>
        </w:rPr>
        <w:t>.</w:t>
      </w:r>
      <w:r w:rsidR="00F12968" w:rsidRPr="00C605B9">
        <w:rPr>
          <w:rFonts w:ascii="Times New Roman" w:hAnsi="Times New Roman" w:cs="Times New Roman"/>
          <w:bCs/>
          <w:color w:val="010205"/>
          <w:sz w:val="24"/>
          <w:szCs w:val="24"/>
          <w:lang w:val="es-MX"/>
        </w:rPr>
        <w:t xml:space="preserve"> </w:t>
      </w:r>
      <w:r w:rsidR="00337DC9" w:rsidRPr="00C605B9">
        <w:rPr>
          <w:rFonts w:ascii="Times New Roman" w:hAnsi="Times New Roman" w:cs="Times New Roman"/>
          <w:bCs/>
          <w:color w:val="010205"/>
          <w:sz w:val="24"/>
          <w:szCs w:val="24"/>
          <w:lang w:val="es-MX"/>
        </w:rPr>
        <w:t>Estadísticas de fiabilidad</w:t>
      </w:r>
    </w:p>
    <w:p w14:paraId="5D830BE3" w14:textId="77777777" w:rsidR="00F90029" w:rsidRPr="00F90029" w:rsidRDefault="00F90029" w:rsidP="00D211D3">
      <w:pPr>
        <w:autoSpaceDE w:val="0"/>
        <w:autoSpaceDN w:val="0"/>
        <w:adjustRightInd w:val="0"/>
        <w:spacing w:after="0" w:line="240" w:lineRule="auto"/>
        <w:jc w:val="center"/>
        <w:rPr>
          <w:rFonts w:ascii="Times New Roman" w:hAnsi="Times New Roman" w:cs="Times New Roman"/>
          <w:bCs/>
          <w:color w:val="010205"/>
          <w:lang w:val="es-MX"/>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44"/>
        <w:gridCol w:w="4644"/>
      </w:tblGrid>
      <w:tr w:rsidR="000F5375" w:rsidRPr="00C605B9" w14:paraId="13825FB1" w14:textId="77777777" w:rsidTr="00C605B9">
        <w:trPr>
          <w:cantSplit/>
          <w:trHeight w:val="227"/>
        </w:trPr>
        <w:tc>
          <w:tcPr>
            <w:tcW w:w="2500" w:type="pct"/>
            <w:shd w:val="clear" w:color="auto" w:fill="FFFFFF"/>
            <w:vAlign w:val="bottom"/>
          </w:tcPr>
          <w:p w14:paraId="5A4AF82B" w14:textId="77777777" w:rsidR="00337DC9" w:rsidRPr="00C605B9" w:rsidRDefault="00337DC9" w:rsidP="00D211D3">
            <w:pPr>
              <w:spacing w:after="0" w:line="240" w:lineRule="auto"/>
              <w:ind w:left="60" w:right="60"/>
              <w:jc w:val="center"/>
              <w:rPr>
                <w:rFonts w:ascii="Times New Roman" w:hAnsi="Times New Roman" w:cs="Times New Roman"/>
                <w:b/>
                <w:sz w:val="24"/>
                <w:szCs w:val="28"/>
              </w:rPr>
            </w:pPr>
            <w:r w:rsidRPr="00C605B9">
              <w:rPr>
                <w:rFonts w:ascii="Times New Roman" w:hAnsi="Times New Roman" w:cs="Times New Roman"/>
                <w:b/>
                <w:sz w:val="24"/>
                <w:szCs w:val="28"/>
              </w:rPr>
              <w:t>Alfa de Cronbach</w:t>
            </w:r>
          </w:p>
        </w:tc>
        <w:tc>
          <w:tcPr>
            <w:tcW w:w="2500" w:type="pct"/>
            <w:shd w:val="clear" w:color="auto" w:fill="FFFFFF"/>
            <w:vAlign w:val="bottom"/>
          </w:tcPr>
          <w:p w14:paraId="091F5EBE" w14:textId="5910652B" w:rsidR="00337DC9" w:rsidRPr="00C605B9" w:rsidRDefault="00337DC9" w:rsidP="00D211D3">
            <w:pPr>
              <w:spacing w:after="0" w:line="240" w:lineRule="auto"/>
              <w:ind w:left="60" w:right="60"/>
              <w:jc w:val="center"/>
              <w:rPr>
                <w:rFonts w:ascii="Times New Roman" w:hAnsi="Times New Roman" w:cs="Times New Roman"/>
                <w:b/>
                <w:sz w:val="24"/>
                <w:szCs w:val="28"/>
                <w:lang w:val="es-VE"/>
              </w:rPr>
            </w:pPr>
            <w:r w:rsidRPr="00C605B9">
              <w:rPr>
                <w:rFonts w:ascii="Times New Roman" w:hAnsi="Times New Roman" w:cs="Times New Roman"/>
                <w:b/>
                <w:sz w:val="24"/>
                <w:szCs w:val="28"/>
                <w:lang w:val="es-VE"/>
              </w:rPr>
              <w:t>N</w:t>
            </w:r>
            <w:r w:rsidR="00F90029" w:rsidRPr="00C605B9">
              <w:rPr>
                <w:rFonts w:ascii="Times New Roman" w:hAnsi="Times New Roman" w:cs="Times New Roman"/>
                <w:b/>
                <w:sz w:val="24"/>
                <w:szCs w:val="28"/>
                <w:lang w:val="es-VE"/>
              </w:rPr>
              <w:t>.°</w:t>
            </w:r>
            <w:r w:rsidRPr="00C605B9">
              <w:rPr>
                <w:rFonts w:ascii="Times New Roman" w:hAnsi="Times New Roman" w:cs="Times New Roman"/>
                <w:b/>
                <w:sz w:val="24"/>
                <w:szCs w:val="28"/>
                <w:lang w:val="es-VE"/>
              </w:rPr>
              <w:t xml:space="preserve"> de elementos</w:t>
            </w:r>
          </w:p>
        </w:tc>
      </w:tr>
      <w:tr w:rsidR="000F5375" w:rsidRPr="00C605B9" w14:paraId="4C23FBC9" w14:textId="77777777" w:rsidTr="00C605B9">
        <w:trPr>
          <w:cantSplit/>
          <w:trHeight w:val="227"/>
        </w:trPr>
        <w:tc>
          <w:tcPr>
            <w:tcW w:w="2500" w:type="pct"/>
            <w:shd w:val="clear" w:color="auto" w:fill="FFFFFF"/>
          </w:tcPr>
          <w:p w14:paraId="0B9DB36A" w14:textId="77777777" w:rsidR="00337DC9" w:rsidRPr="00C605B9" w:rsidRDefault="00337DC9" w:rsidP="00D211D3">
            <w:pPr>
              <w:spacing w:after="0" w:line="240" w:lineRule="auto"/>
              <w:ind w:left="60" w:right="60"/>
              <w:jc w:val="center"/>
              <w:rPr>
                <w:rFonts w:ascii="Times New Roman" w:hAnsi="Times New Roman" w:cs="Times New Roman"/>
                <w:sz w:val="24"/>
                <w:szCs w:val="28"/>
                <w:lang w:val="es-VE"/>
              </w:rPr>
            </w:pPr>
            <w:r w:rsidRPr="00C605B9">
              <w:rPr>
                <w:rFonts w:ascii="Times New Roman" w:hAnsi="Times New Roman" w:cs="Times New Roman"/>
                <w:sz w:val="24"/>
                <w:szCs w:val="28"/>
                <w:lang w:val="es-VE"/>
              </w:rPr>
              <w:t>.981</w:t>
            </w:r>
          </w:p>
        </w:tc>
        <w:tc>
          <w:tcPr>
            <w:tcW w:w="2500" w:type="pct"/>
            <w:shd w:val="clear" w:color="auto" w:fill="FFFFFF"/>
          </w:tcPr>
          <w:p w14:paraId="3BF8A022" w14:textId="77777777" w:rsidR="00337DC9" w:rsidRPr="00C605B9" w:rsidRDefault="00337DC9" w:rsidP="00D211D3">
            <w:pPr>
              <w:spacing w:after="0" w:line="240" w:lineRule="auto"/>
              <w:ind w:left="60" w:right="60"/>
              <w:jc w:val="center"/>
              <w:rPr>
                <w:rFonts w:ascii="Times New Roman" w:hAnsi="Times New Roman" w:cs="Times New Roman"/>
                <w:sz w:val="24"/>
                <w:szCs w:val="28"/>
                <w:lang w:val="es-VE"/>
              </w:rPr>
            </w:pPr>
            <w:r w:rsidRPr="00C605B9">
              <w:rPr>
                <w:rFonts w:ascii="Times New Roman" w:hAnsi="Times New Roman" w:cs="Times New Roman"/>
                <w:sz w:val="24"/>
                <w:szCs w:val="28"/>
                <w:lang w:val="es-VE"/>
              </w:rPr>
              <w:t>42</w:t>
            </w:r>
          </w:p>
        </w:tc>
      </w:tr>
    </w:tbl>
    <w:p w14:paraId="33379F69" w14:textId="4914D621" w:rsidR="00FA2930" w:rsidRPr="00C605B9" w:rsidRDefault="00FA2930" w:rsidP="00D211D3">
      <w:pPr>
        <w:spacing w:after="0" w:line="360" w:lineRule="auto"/>
        <w:jc w:val="center"/>
        <w:rPr>
          <w:rFonts w:ascii="Times New Roman" w:eastAsia="MS Mincho" w:hAnsi="Times New Roman" w:cs="Times New Roman"/>
          <w:sz w:val="28"/>
          <w:szCs w:val="28"/>
          <w:lang w:val="es-MX" w:eastAsia="es-MX"/>
        </w:rPr>
      </w:pPr>
      <w:r w:rsidRPr="00C605B9">
        <w:rPr>
          <w:rFonts w:ascii="Times New Roman" w:eastAsia="MS Mincho" w:hAnsi="Times New Roman" w:cs="Times New Roman"/>
          <w:sz w:val="24"/>
          <w:szCs w:val="24"/>
          <w:lang w:val="es-MX" w:eastAsia="es-MX"/>
        </w:rPr>
        <w:t xml:space="preserve">Fuente: </w:t>
      </w:r>
      <w:r w:rsidR="00F90029" w:rsidRPr="00C605B9">
        <w:rPr>
          <w:rFonts w:ascii="Times New Roman" w:eastAsia="MS Mincho" w:hAnsi="Times New Roman" w:cs="Times New Roman"/>
          <w:sz w:val="24"/>
          <w:szCs w:val="24"/>
          <w:lang w:val="es-MX" w:eastAsia="es-MX"/>
        </w:rPr>
        <w:t>E</w:t>
      </w:r>
      <w:r w:rsidRPr="00C605B9">
        <w:rPr>
          <w:rFonts w:ascii="Times New Roman" w:eastAsia="MS Mincho" w:hAnsi="Times New Roman" w:cs="Times New Roman"/>
          <w:sz w:val="24"/>
          <w:szCs w:val="24"/>
          <w:lang w:val="es-MX" w:eastAsia="es-MX"/>
        </w:rPr>
        <w:t>laboración propia</w:t>
      </w:r>
      <w:r w:rsidR="00F90029" w:rsidRPr="00C605B9">
        <w:rPr>
          <w:rFonts w:ascii="Times New Roman" w:eastAsia="MS Mincho" w:hAnsi="Times New Roman" w:cs="Times New Roman"/>
          <w:sz w:val="24"/>
          <w:szCs w:val="24"/>
          <w:lang w:val="es-MX" w:eastAsia="es-MX"/>
        </w:rPr>
        <w:t xml:space="preserve"> </w:t>
      </w:r>
    </w:p>
    <w:p w14:paraId="2F299374" w14:textId="77777777" w:rsidR="00F90029" w:rsidRDefault="00F82871"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Diversos investigadores han establecido como parámetro de confiabilidad una cifra de 0.70 </w:t>
      </w:r>
      <w:r w:rsidR="00F90029">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es decir</w:t>
      </w:r>
      <w:r w:rsidR="00F90029">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como confiabilidad aceptable o no aceptable</w:t>
      </w:r>
      <w:r w:rsidR="00F90029">
        <w:rPr>
          <w:rFonts w:ascii="Times New Roman" w:eastAsia="MS Mincho" w:hAnsi="Times New Roman" w:cs="Times New Roman"/>
          <w:sz w:val="24"/>
          <w:szCs w:val="24"/>
          <w:lang w:val="es-MX" w:eastAsia="es-MX"/>
        </w:rPr>
        <w:t>);</w:t>
      </w:r>
      <w:r w:rsidRPr="00216CEB">
        <w:rPr>
          <w:rFonts w:ascii="Times New Roman" w:eastAsia="MS Mincho" w:hAnsi="Times New Roman" w:cs="Times New Roman"/>
          <w:sz w:val="24"/>
          <w:szCs w:val="24"/>
          <w:lang w:val="es-MX" w:eastAsia="es-MX"/>
        </w:rPr>
        <w:t xml:space="preserve"> sin </w:t>
      </w:r>
      <w:r w:rsidR="00FF66D5" w:rsidRPr="00216CEB">
        <w:rPr>
          <w:rFonts w:ascii="Times New Roman" w:eastAsia="MS Mincho" w:hAnsi="Times New Roman" w:cs="Times New Roman"/>
          <w:sz w:val="24"/>
          <w:szCs w:val="24"/>
          <w:lang w:val="es-MX" w:eastAsia="es-MX"/>
        </w:rPr>
        <w:t>embargo,</w:t>
      </w:r>
      <w:r w:rsidRPr="00216CEB">
        <w:rPr>
          <w:rFonts w:ascii="Times New Roman" w:eastAsia="MS Mincho" w:hAnsi="Times New Roman" w:cs="Times New Roman"/>
          <w:sz w:val="24"/>
          <w:szCs w:val="24"/>
          <w:lang w:val="es-MX" w:eastAsia="es-MX"/>
        </w:rPr>
        <w:t xml:space="preserve"> no existe evidencia de que ello tenga que ser así, </w:t>
      </w:r>
      <w:r w:rsidR="00F90029">
        <w:rPr>
          <w:rFonts w:ascii="Times New Roman" w:eastAsia="MS Mincho" w:hAnsi="Times New Roman" w:cs="Times New Roman"/>
          <w:sz w:val="24"/>
          <w:szCs w:val="24"/>
          <w:lang w:val="es-MX" w:eastAsia="es-MX"/>
        </w:rPr>
        <w:t xml:space="preserve">de modo que se pueden tomar </w:t>
      </w:r>
      <w:r w:rsidRPr="00216CEB">
        <w:rPr>
          <w:rFonts w:ascii="Times New Roman" w:eastAsia="MS Mincho" w:hAnsi="Times New Roman" w:cs="Times New Roman"/>
          <w:sz w:val="24"/>
          <w:szCs w:val="24"/>
          <w:lang w:val="es-MX" w:eastAsia="es-MX"/>
        </w:rPr>
        <w:t xml:space="preserve">como referencia los instrumentos o las pruebas que hasta el momento se han realizado y que han arrojado </w:t>
      </w:r>
      <w:r w:rsidR="004B54D0" w:rsidRPr="00216CEB">
        <w:rPr>
          <w:rFonts w:ascii="Times New Roman" w:eastAsia="MS Mincho" w:hAnsi="Times New Roman" w:cs="Times New Roman"/>
          <w:sz w:val="24"/>
          <w:szCs w:val="24"/>
          <w:lang w:val="es-MX" w:eastAsia="es-MX"/>
        </w:rPr>
        <w:t>resultados similares</w:t>
      </w:r>
      <w:r w:rsidR="00F90029">
        <w:rPr>
          <w:rFonts w:ascii="Times New Roman" w:eastAsia="MS Mincho" w:hAnsi="Times New Roman" w:cs="Times New Roman"/>
          <w:sz w:val="24"/>
          <w:szCs w:val="24"/>
          <w:lang w:val="es-MX" w:eastAsia="es-MX"/>
        </w:rPr>
        <w:t>.</w:t>
      </w:r>
      <w:r w:rsidR="005A12A4" w:rsidRPr="00216CEB">
        <w:rPr>
          <w:rFonts w:ascii="Times New Roman" w:eastAsia="MS Mincho" w:hAnsi="Times New Roman" w:cs="Times New Roman"/>
          <w:sz w:val="24"/>
          <w:szCs w:val="24"/>
          <w:lang w:val="es-MX" w:eastAsia="es-MX"/>
        </w:rPr>
        <w:t xml:space="preserve"> </w:t>
      </w:r>
      <w:r w:rsidR="00F90029">
        <w:rPr>
          <w:rFonts w:ascii="Times New Roman" w:eastAsia="MS Mincho" w:hAnsi="Times New Roman" w:cs="Times New Roman"/>
          <w:sz w:val="24"/>
          <w:szCs w:val="24"/>
          <w:lang w:val="es-MX" w:eastAsia="es-MX"/>
        </w:rPr>
        <w:t>C</w:t>
      </w:r>
      <w:r w:rsidR="005A12A4" w:rsidRPr="00216CEB">
        <w:rPr>
          <w:rFonts w:ascii="Times New Roman" w:eastAsia="MS Mincho" w:hAnsi="Times New Roman" w:cs="Times New Roman"/>
          <w:sz w:val="24"/>
          <w:szCs w:val="24"/>
          <w:lang w:val="es-MX" w:eastAsia="es-MX"/>
        </w:rPr>
        <w:t xml:space="preserve">omo </w:t>
      </w:r>
      <w:r w:rsidR="00F90029">
        <w:rPr>
          <w:rFonts w:ascii="Times New Roman" w:eastAsia="MS Mincho" w:hAnsi="Times New Roman" w:cs="Times New Roman"/>
          <w:sz w:val="24"/>
          <w:szCs w:val="24"/>
          <w:lang w:val="es-MX" w:eastAsia="es-MX"/>
        </w:rPr>
        <w:t>lo explican</w:t>
      </w:r>
      <w:r w:rsidR="00EB4CF3" w:rsidRPr="00216CEB">
        <w:rPr>
          <w:rFonts w:ascii="Times New Roman" w:eastAsia="MS Mincho" w:hAnsi="Times New Roman" w:cs="Times New Roman"/>
          <w:sz w:val="24"/>
          <w:szCs w:val="24"/>
          <w:lang w:val="es-MX" w:eastAsia="es-MX"/>
        </w:rPr>
        <w:t xml:space="preserve"> </w:t>
      </w:r>
      <w:proofErr w:type="spellStart"/>
      <w:r w:rsidR="00EB4CF3" w:rsidRPr="008C2801">
        <w:rPr>
          <w:rFonts w:ascii="Times New Roman" w:eastAsia="MS Mincho" w:hAnsi="Times New Roman" w:cs="Times New Roman"/>
          <w:sz w:val="24"/>
          <w:szCs w:val="24"/>
          <w:lang w:val="es-MX" w:eastAsia="es-MX"/>
        </w:rPr>
        <w:t>Ebel</w:t>
      </w:r>
      <w:proofErr w:type="spellEnd"/>
      <w:r w:rsidR="00EB4CF3" w:rsidRPr="008C2801">
        <w:rPr>
          <w:rFonts w:ascii="Times New Roman" w:eastAsia="MS Mincho" w:hAnsi="Times New Roman" w:cs="Times New Roman"/>
          <w:sz w:val="24"/>
          <w:szCs w:val="24"/>
          <w:lang w:val="es-MX" w:eastAsia="es-MX"/>
        </w:rPr>
        <w:t xml:space="preserve"> y </w:t>
      </w:r>
      <w:proofErr w:type="spellStart"/>
      <w:r w:rsidR="00EB4CF3" w:rsidRPr="008C2801">
        <w:rPr>
          <w:rFonts w:ascii="Times New Roman" w:eastAsia="MS Mincho" w:hAnsi="Times New Roman" w:cs="Times New Roman"/>
          <w:sz w:val="24"/>
          <w:szCs w:val="24"/>
          <w:lang w:val="es-MX" w:eastAsia="es-MX"/>
        </w:rPr>
        <w:t>Frisbie</w:t>
      </w:r>
      <w:proofErr w:type="spellEnd"/>
      <w:r w:rsidR="00EB4CF3" w:rsidRPr="008C2801">
        <w:rPr>
          <w:rFonts w:ascii="Times New Roman" w:eastAsia="MS Mincho" w:hAnsi="Times New Roman" w:cs="Times New Roman"/>
          <w:sz w:val="24"/>
          <w:szCs w:val="24"/>
          <w:lang w:val="es-MX" w:eastAsia="es-MX"/>
        </w:rPr>
        <w:t xml:space="preserve"> (1991),</w:t>
      </w:r>
      <w:r w:rsidR="00EB4CF3" w:rsidRPr="00216CEB">
        <w:rPr>
          <w:rFonts w:ascii="Times New Roman" w:eastAsia="MS Mincho" w:hAnsi="Times New Roman" w:cs="Times New Roman"/>
          <w:sz w:val="24"/>
          <w:szCs w:val="24"/>
          <w:lang w:val="es-MX" w:eastAsia="es-MX"/>
        </w:rPr>
        <w:t xml:space="preserve"> las pruebas estandarizadas más publicadas han demostrado producir resultados que tienen fiabilidades en el rango de 0.85 a 0.95, valores considerados como</w:t>
      </w:r>
      <w:r w:rsidR="00E2584B">
        <w:rPr>
          <w:rFonts w:ascii="Times New Roman" w:eastAsia="MS Mincho" w:hAnsi="Times New Roman" w:cs="Times New Roman"/>
          <w:sz w:val="24"/>
          <w:szCs w:val="24"/>
          <w:lang w:val="es-MX" w:eastAsia="es-MX"/>
        </w:rPr>
        <w:t xml:space="preserve"> </w:t>
      </w:r>
      <w:r w:rsidR="00EB4CF3" w:rsidRPr="00216CEB">
        <w:rPr>
          <w:rFonts w:ascii="Times New Roman" w:eastAsia="MS Mincho" w:hAnsi="Times New Roman" w:cs="Times New Roman"/>
          <w:sz w:val="24"/>
          <w:szCs w:val="24"/>
          <w:lang w:val="es-MX" w:eastAsia="es-MX"/>
        </w:rPr>
        <w:t>altamente aceptables.</w:t>
      </w:r>
    </w:p>
    <w:p w14:paraId="6F900C57" w14:textId="102A3EA1" w:rsidR="00F82871" w:rsidRDefault="00F82871"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Otros autores como </w:t>
      </w:r>
      <w:proofErr w:type="spellStart"/>
      <w:r w:rsidRPr="00216CEB">
        <w:rPr>
          <w:rFonts w:ascii="Times New Roman" w:eastAsia="MS Mincho" w:hAnsi="Times New Roman" w:cs="Times New Roman"/>
          <w:sz w:val="24"/>
          <w:szCs w:val="24"/>
          <w:lang w:val="es-MX" w:eastAsia="es-MX"/>
        </w:rPr>
        <w:t>Nun</w:t>
      </w:r>
      <w:r w:rsidR="008C2801">
        <w:rPr>
          <w:rFonts w:ascii="Times New Roman" w:eastAsia="MS Mincho" w:hAnsi="Times New Roman" w:cs="Times New Roman"/>
          <w:sz w:val="24"/>
          <w:szCs w:val="24"/>
          <w:lang w:val="es-MX" w:eastAsia="es-MX"/>
        </w:rPr>
        <w:t>n</w:t>
      </w:r>
      <w:r w:rsidRPr="00216CEB">
        <w:rPr>
          <w:rFonts w:ascii="Times New Roman" w:eastAsia="MS Mincho" w:hAnsi="Times New Roman" w:cs="Times New Roman"/>
          <w:sz w:val="24"/>
          <w:szCs w:val="24"/>
          <w:lang w:val="es-MX" w:eastAsia="es-MX"/>
        </w:rPr>
        <w:t>ally</w:t>
      </w:r>
      <w:proofErr w:type="spellEnd"/>
      <w:r w:rsidRPr="00216CEB">
        <w:rPr>
          <w:rFonts w:ascii="Times New Roman" w:eastAsia="MS Mincho" w:hAnsi="Times New Roman" w:cs="Times New Roman"/>
          <w:sz w:val="24"/>
          <w:szCs w:val="24"/>
          <w:lang w:val="es-MX" w:eastAsia="es-MX"/>
        </w:rPr>
        <w:t xml:space="preserve"> (1978) establece</w:t>
      </w:r>
      <w:r w:rsidR="00F90029">
        <w:rPr>
          <w:rFonts w:ascii="Times New Roman" w:eastAsia="MS Mincho" w:hAnsi="Times New Roman" w:cs="Times New Roman"/>
          <w:sz w:val="24"/>
          <w:szCs w:val="24"/>
          <w:lang w:val="es-MX" w:eastAsia="es-MX"/>
        </w:rPr>
        <w:t>n</w:t>
      </w:r>
      <w:r w:rsidRPr="00216CEB">
        <w:rPr>
          <w:rFonts w:ascii="Times New Roman" w:eastAsia="MS Mincho" w:hAnsi="Times New Roman" w:cs="Times New Roman"/>
          <w:sz w:val="24"/>
          <w:szCs w:val="24"/>
          <w:lang w:val="es-MX" w:eastAsia="es-MX"/>
        </w:rPr>
        <w:t xml:space="preserve"> que </w:t>
      </w:r>
      <w:r w:rsidR="006747FD" w:rsidRPr="00216CEB">
        <w:rPr>
          <w:rFonts w:ascii="Times New Roman" w:eastAsia="MS Mincho" w:hAnsi="Times New Roman" w:cs="Times New Roman"/>
          <w:sz w:val="24"/>
          <w:szCs w:val="24"/>
          <w:lang w:val="es-MX" w:eastAsia="es-MX"/>
        </w:rPr>
        <w:t>“</w:t>
      </w:r>
      <w:r w:rsidR="006B5281" w:rsidRPr="00216CEB">
        <w:rPr>
          <w:rFonts w:ascii="Times New Roman" w:eastAsia="MS Mincho" w:hAnsi="Times New Roman" w:cs="Times New Roman"/>
          <w:sz w:val="24"/>
          <w:szCs w:val="24"/>
          <w:lang w:val="es-MX" w:eastAsia="es-MX"/>
        </w:rPr>
        <w:t>un n</w:t>
      </w:r>
      <w:r w:rsidR="00FF66D5" w:rsidRPr="00216CEB">
        <w:rPr>
          <w:rFonts w:ascii="Times New Roman" w:eastAsia="MS Mincho" w:hAnsi="Times New Roman" w:cs="Times New Roman"/>
          <w:sz w:val="24"/>
          <w:szCs w:val="24"/>
          <w:lang w:val="es-MX" w:eastAsia="es-MX"/>
        </w:rPr>
        <w:t>ivel satisfactorio depende de có</w:t>
      </w:r>
      <w:r w:rsidR="006B5281" w:rsidRPr="00216CEB">
        <w:rPr>
          <w:rFonts w:ascii="Times New Roman" w:eastAsia="MS Mincho" w:hAnsi="Times New Roman" w:cs="Times New Roman"/>
          <w:sz w:val="24"/>
          <w:szCs w:val="24"/>
          <w:lang w:val="es-MX" w:eastAsia="es-MX"/>
        </w:rPr>
        <w:t>mo se utilice la medida</w:t>
      </w:r>
      <w:r w:rsidR="006747FD" w:rsidRPr="00216CEB">
        <w:rPr>
          <w:rFonts w:ascii="Times New Roman" w:eastAsia="MS Mincho" w:hAnsi="Times New Roman" w:cs="Times New Roman"/>
          <w:sz w:val="24"/>
          <w:szCs w:val="24"/>
          <w:lang w:val="es-MX" w:eastAsia="es-MX"/>
        </w:rPr>
        <w:t>”</w:t>
      </w:r>
      <w:r w:rsidR="00F90029">
        <w:rPr>
          <w:rFonts w:ascii="Times New Roman" w:eastAsia="MS Mincho" w:hAnsi="Times New Roman" w:cs="Times New Roman"/>
          <w:sz w:val="24"/>
          <w:szCs w:val="24"/>
          <w:lang w:val="es-MX" w:eastAsia="es-MX"/>
        </w:rPr>
        <w:t xml:space="preserve"> (p. </w:t>
      </w:r>
      <w:r w:rsidR="003C6A5F">
        <w:rPr>
          <w:rFonts w:ascii="Times New Roman" w:eastAsia="MS Mincho" w:hAnsi="Times New Roman" w:cs="Times New Roman"/>
          <w:sz w:val="24"/>
          <w:szCs w:val="24"/>
          <w:lang w:val="es-MX" w:eastAsia="es-MX"/>
        </w:rPr>
        <w:t>34</w:t>
      </w:r>
      <w:r w:rsidR="00F90029">
        <w:rPr>
          <w:rFonts w:ascii="Times New Roman" w:eastAsia="MS Mincho" w:hAnsi="Times New Roman" w:cs="Times New Roman"/>
          <w:sz w:val="24"/>
          <w:szCs w:val="24"/>
          <w:lang w:val="es-MX" w:eastAsia="es-MX"/>
        </w:rPr>
        <w:t>)</w:t>
      </w:r>
      <w:r w:rsidR="002E7638" w:rsidRPr="00216CEB">
        <w:rPr>
          <w:rFonts w:ascii="Times New Roman" w:eastAsia="MS Mincho" w:hAnsi="Times New Roman" w:cs="Times New Roman"/>
          <w:sz w:val="24"/>
          <w:szCs w:val="24"/>
          <w:lang w:val="es-MX" w:eastAsia="es-MX"/>
        </w:rPr>
        <w:t xml:space="preserve">. En </w:t>
      </w:r>
      <w:r w:rsidR="006228F4" w:rsidRPr="00216CEB">
        <w:rPr>
          <w:rFonts w:ascii="Times New Roman" w:eastAsia="MS Mincho" w:hAnsi="Times New Roman" w:cs="Times New Roman"/>
          <w:sz w:val="24"/>
          <w:szCs w:val="24"/>
          <w:lang w:val="es-MX" w:eastAsia="es-MX"/>
        </w:rPr>
        <w:t xml:space="preserve">algunos otros casos un valor de confiabilidad </w:t>
      </w:r>
      <w:r w:rsidR="00F90029">
        <w:rPr>
          <w:rFonts w:ascii="Times New Roman" w:eastAsia="MS Mincho" w:hAnsi="Times New Roman" w:cs="Times New Roman"/>
          <w:sz w:val="24"/>
          <w:szCs w:val="24"/>
          <w:lang w:val="es-MX" w:eastAsia="es-MX"/>
        </w:rPr>
        <w:t>de 0.50 o 0.60 es aceptable,</w:t>
      </w:r>
      <w:r w:rsidR="00185DEE" w:rsidRPr="00216CEB">
        <w:rPr>
          <w:rFonts w:ascii="Times New Roman" w:eastAsia="MS Mincho" w:hAnsi="Times New Roman" w:cs="Times New Roman"/>
          <w:sz w:val="24"/>
          <w:szCs w:val="24"/>
          <w:lang w:val="es-MX" w:eastAsia="es-MX"/>
        </w:rPr>
        <w:t xml:space="preserve"> mientras que en otras un valor de 0.90 es apenas </w:t>
      </w:r>
      <w:r w:rsidR="000F13BF" w:rsidRPr="00216CEB">
        <w:rPr>
          <w:rFonts w:ascii="Times New Roman" w:eastAsia="MS Mincho" w:hAnsi="Times New Roman" w:cs="Times New Roman"/>
          <w:sz w:val="24"/>
          <w:szCs w:val="24"/>
          <w:lang w:val="es-MX" w:eastAsia="es-MX"/>
        </w:rPr>
        <w:t>aceptable. Sin embargo, la mayoría de las consideraciones recae en el hecho</w:t>
      </w:r>
      <w:r w:rsidR="005C1CB3" w:rsidRPr="00216CEB">
        <w:rPr>
          <w:rFonts w:ascii="Times New Roman" w:eastAsia="MS Mincho" w:hAnsi="Times New Roman" w:cs="Times New Roman"/>
          <w:sz w:val="24"/>
          <w:szCs w:val="24"/>
          <w:lang w:val="es-MX" w:eastAsia="es-MX"/>
        </w:rPr>
        <w:t xml:space="preserve"> de qué</w:t>
      </w:r>
      <w:r w:rsidR="00150DFC" w:rsidRPr="00216CEB">
        <w:rPr>
          <w:rFonts w:ascii="Times New Roman" w:eastAsia="MS Mincho" w:hAnsi="Times New Roman" w:cs="Times New Roman"/>
          <w:sz w:val="24"/>
          <w:szCs w:val="24"/>
          <w:lang w:val="es-MX" w:eastAsia="es-MX"/>
        </w:rPr>
        <w:t xml:space="preserve"> tipo de decisión se toma al utilizar el instrumento de medición. Si la decisión es importante, final, irreversible, inconfirmable, concierne a individuos </w:t>
      </w:r>
      <w:r w:rsidR="00C62ED9" w:rsidRPr="00216CEB">
        <w:rPr>
          <w:rFonts w:ascii="Times New Roman" w:eastAsia="MS Mincho" w:hAnsi="Times New Roman" w:cs="Times New Roman"/>
          <w:sz w:val="24"/>
          <w:szCs w:val="24"/>
          <w:lang w:val="es-MX" w:eastAsia="es-MX"/>
        </w:rPr>
        <w:t>o tiene consecuencias duraderas, entonces es necesario un alto nivel de confiabilidad</w:t>
      </w:r>
      <w:r w:rsidR="00045304" w:rsidRPr="00216CEB">
        <w:rPr>
          <w:rFonts w:ascii="Times New Roman" w:eastAsia="MS Mincho" w:hAnsi="Times New Roman" w:cs="Times New Roman"/>
          <w:sz w:val="24"/>
          <w:szCs w:val="24"/>
          <w:lang w:val="es-MX" w:eastAsia="es-MX"/>
        </w:rPr>
        <w:t xml:space="preserve"> </w:t>
      </w:r>
      <w:r w:rsidR="009C4B52" w:rsidRPr="00216CEB">
        <w:rPr>
          <w:rFonts w:ascii="Times New Roman" w:eastAsia="MS Mincho" w:hAnsi="Times New Roman" w:cs="Times New Roman"/>
          <w:sz w:val="24"/>
          <w:szCs w:val="24"/>
          <w:lang w:val="es-MX" w:eastAsia="es-MX"/>
        </w:rPr>
        <w:t>(Kerlinger</w:t>
      </w:r>
      <w:r w:rsidR="00045304" w:rsidRPr="00216CEB">
        <w:rPr>
          <w:rFonts w:ascii="Times New Roman" w:eastAsia="MS Mincho" w:hAnsi="Times New Roman" w:cs="Times New Roman"/>
          <w:sz w:val="24"/>
          <w:szCs w:val="24"/>
          <w:lang w:val="es-MX" w:eastAsia="es-MX"/>
        </w:rPr>
        <w:t xml:space="preserve"> </w:t>
      </w:r>
      <w:r w:rsidR="00BE688B" w:rsidRPr="00216CEB">
        <w:rPr>
          <w:rFonts w:ascii="Times New Roman" w:eastAsia="MS Mincho" w:hAnsi="Times New Roman" w:cs="Times New Roman"/>
          <w:sz w:val="24"/>
          <w:szCs w:val="24"/>
          <w:lang w:val="es-MX" w:eastAsia="es-MX"/>
        </w:rPr>
        <w:t>y</w:t>
      </w:r>
      <w:r w:rsidR="00045304" w:rsidRPr="00216CEB">
        <w:rPr>
          <w:rFonts w:ascii="Times New Roman" w:eastAsia="MS Mincho" w:hAnsi="Times New Roman" w:cs="Times New Roman"/>
          <w:sz w:val="24"/>
          <w:szCs w:val="24"/>
          <w:lang w:val="es-MX" w:eastAsia="es-MX"/>
        </w:rPr>
        <w:t xml:space="preserve"> Howard</w:t>
      </w:r>
      <w:r w:rsidR="009C4B52" w:rsidRPr="00216CEB">
        <w:rPr>
          <w:rFonts w:ascii="Times New Roman" w:eastAsia="MS Mincho" w:hAnsi="Times New Roman" w:cs="Times New Roman"/>
          <w:sz w:val="24"/>
          <w:szCs w:val="24"/>
          <w:lang w:val="es-MX" w:eastAsia="es-MX"/>
        </w:rPr>
        <w:t>, 2002)</w:t>
      </w:r>
      <w:r w:rsidR="00994206" w:rsidRPr="00216CEB">
        <w:rPr>
          <w:rFonts w:ascii="Times New Roman" w:eastAsia="MS Mincho" w:hAnsi="Times New Roman" w:cs="Times New Roman"/>
          <w:sz w:val="24"/>
          <w:szCs w:val="24"/>
          <w:lang w:val="es-MX" w:eastAsia="es-MX"/>
        </w:rPr>
        <w:t>.</w:t>
      </w:r>
    </w:p>
    <w:p w14:paraId="5B22831A" w14:textId="77777777" w:rsidR="00394E72" w:rsidRDefault="00394E72" w:rsidP="00D211D3">
      <w:pPr>
        <w:pStyle w:val="Ttulo1"/>
      </w:pPr>
    </w:p>
    <w:p w14:paraId="5E3F4460" w14:textId="03046850" w:rsidR="00B73A47" w:rsidRPr="00216CEB" w:rsidRDefault="00B73A47" w:rsidP="00D211D3">
      <w:pPr>
        <w:pStyle w:val="Ttulo1"/>
      </w:pPr>
      <w:r w:rsidRPr="00216CEB">
        <w:t>Discusión</w:t>
      </w:r>
    </w:p>
    <w:p w14:paraId="3C2F0E9C" w14:textId="77777777" w:rsidR="00B73A47" w:rsidRDefault="00B73A47"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 xml:space="preserve">Este trabajo </w:t>
      </w:r>
      <w:r>
        <w:rPr>
          <w:rFonts w:ascii="Times New Roman" w:eastAsia="MS Mincho" w:hAnsi="Times New Roman" w:cs="Times New Roman"/>
          <w:sz w:val="24"/>
          <w:szCs w:val="24"/>
          <w:lang w:val="es-MX" w:eastAsia="es-MX"/>
        </w:rPr>
        <w:t xml:space="preserve">representa </w:t>
      </w:r>
      <w:r w:rsidRPr="00216CEB">
        <w:rPr>
          <w:rFonts w:ascii="Times New Roman" w:eastAsia="MS Mincho" w:hAnsi="Times New Roman" w:cs="Times New Roman"/>
          <w:sz w:val="24"/>
          <w:szCs w:val="24"/>
          <w:lang w:val="es-MX" w:eastAsia="es-MX"/>
        </w:rPr>
        <w:t xml:space="preserve">un inicio para el desarrollo de una serie de herramientas de medición alineadas con la norma ISO 9001:2015, pues </w:t>
      </w:r>
      <w:r>
        <w:rPr>
          <w:rFonts w:ascii="Times New Roman" w:eastAsia="MS Mincho" w:hAnsi="Times New Roman" w:cs="Times New Roman"/>
          <w:sz w:val="24"/>
          <w:szCs w:val="24"/>
          <w:lang w:val="es-MX" w:eastAsia="es-MX"/>
        </w:rPr>
        <w:t>ha abarcado</w:t>
      </w:r>
      <w:r w:rsidRPr="00216CEB">
        <w:rPr>
          <w:rFonts w:ascii="Times New Roman" w:eastAsia="MS Mincho" w:hAnsi="Times New Roman" w:cs="Times New Roman"/>
          <w:sz w:val="24"/>
          <w:szCs w:val="24"/>
          <w:lang w:val="es-MX" w:eastAsia="es-MX"/>
        </w:rPr>
        <w:t xml:space="preserve"> </w:t>
      </w:r>
      <w:r>
        <w:rPr>
          <w:rFonts w:ascii="Times New Roman" w:eastAsia="MS Mincho" w:hAnsi="Times New Roman" w:cs="Times New Roman"/>
          <w:sz w:val="24"/>
          <w:szCs w:val="24"/>
          <w:lang w:val="es-MX" w:eastAsia="es-MX"/>
        </w:rPr>
        <w:t>solo</w:t>
      </w:r>
      <w:r w:rsidRPr="00216CEB">
        <w:rPr>
          <w:rFonts w:ascii="Times New Roman" w:eastAsia="MS Mincho" w:hAnsi="Times New Roman" w:cs="Times New Roman"/>
          <w:sz w:val="24"/>
          <w:szCs w:val="24"/>
          <w:lang w:val="es-MX" w:eastAsia="es-MX"/>
        </w:rPr>
        <w:t xml:space="preserve"> el apartado </w:t>
      </w:r>
      <w:r>
        <w:rPr>
          <w:rFonts w:ascii="Times New Roman" w:eastAsia="MS Mincho" w:hAnsi="Times New Roman" w:cs="Times New Roman"/>
          <w:sz w:val="24"/>
          <w:szCs w:val="24"/>
          <w:lang w:val="es-MX" w:eastAsia="es-MX"/>
        </w:rPr>
        <w:t>9</w:t>
      </w:r>
      <w:r w:rsidRPr="00216CEB">
        <w:rPr>
          <w:rFonts w:ascii="Times New Roman" w:eastAsia="MS Mincho" w:hAnsi="Times New Roman" w:cs="Times New Roman"/>
          <w:sz w:val="24"/>
          <w:szCs w:val="24"/>
          <w:lang w:val="es-MX" w:eastAsia="es-MX"/>
        </w:rPr>
        <w:t xml:space="preserve"> de dic</w:t>
      </w:r>
      <w:r>
        <w:rPr>
          <w:rFonts w:ascii="Times New Roman" w:eastAsia="MS Mincho" w:hAnsi="Times New Roman" w:cs="Times New Roman"/>
          <w:sz w:val="24"/>
          <w:szCs w:val="24"/>
          <w:lang w:val="es-MX" w:eastAsia="es-MX"/>
        </w:rPr>
        <w:t xml:space="preserve">ha norma. Aun así, </w:t>
      </w:r>
      <w:r w:rsidRPr="00216CEB">
        <w:rPr>
          <w:rFonts w:ascii="Times New Roman" w:eastAsia="MS Mincho" w:hAnsi="Times New Roman" w:cs="Times New Roman"/>
          <w:sz w:val="24"/>
          <w:szCs w:val="24"/>
          <w:lang w:val="es-MX" w:eastAsia="es-MX"/>
        </w:rPr>
        <w:t xml:space="preserve">se </w:t>
      </w:r>
      <w:r>
        <w:rPr>
          <w:rFonts w:ascii="Times New Roman" w:eastAsia="MS Mincho" w:hAnsi="Times New Roman" w:cs="Times New Roman"/>
          <w:sz w:val="24"/>
          <w:szCs w:val="24"/>
          <w:lang w:val="es-MX" w:eastAsia="es-MX"/>
        </w:rPr>
        <w:t xml:space="preserve">puede considerar como </w:t>
      </w:r>
      <w:r w:rsidRPr="00216CEB">
        <w:rPr>
          <w:rFonts w:ascii="Times New Roman" w:eastAsia="MS Mincho" w:hAnsi="Times New Roman" w:cs="Times New Roman"/>
          <w:sz w:val="24"/>
          <w:szCs w:val="24"/>
          <w:lang w:val="es-MX" w:eastAsia="es-MX"/>
        </w:rPr>
        <w:t>una guía para su completa integración en una siguiente fuente bibliográfica, en la que se incorporará y mejorará la totalidad de instrumentos de medición de calidad,</w:t>
      </w:r>
      <w:r>
        <w:rPr>
          <w:rFonts w:ascii="Times New Roman" w:eastAsia="MS Mincho" w:hAnsi="Times New Roman" w:cs="Times New Roman"/>
          <w:sz w:val="24"/>
          <w:szCs w:val="24"/>
          <w:lang w:val="es-MX" w:eastAsia="es-MX"/>
        </w:rPr>
        <w:t xml:space="preserve"> los cuales al</w:t>
      </w:r>
      <w:r w:rsidRPr="00216CEB">
        <w:rPr>
          <w:rFonts w:ascii="Times New Roman" w:eastAsia="MS Mincho" w:hAnsi="Times New Roman" w:cs="Times New Roman"/>
          <w:sz w:val="24"/>
          <w:szCs w:val="24"/>
          <w:lang w:val="es-MX" w:eastAsia="es-MX"/>
        </w:rPr>
        <w:t xml:space="preserve"> aplicarse en las diversas instituciones de educación superior aportarán a la determinación de un objetivo estatus de calidad, alejado de todo criterio y de toda intención de apariencia. </w:t>
      </w:r>
    </w:p>
    <w:p w14:paraId="74505A8C" w14:textId="77777777" w:rsidR="00B73A47" w:rsidRDefault="00B73A47"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lastRenderedPageBreak/>
        <w:t xml:space="preserve">De igual forma, es importante mencionar que si bien es cierto la estadística representa una herramienta con un fuerte aporte hacia la psicometría y comportamiento en diferentes campos del conocimiento, no debe considerarse a esta como la finalidad última de aprendizaje, </w:t>
      </w:r>
      <w:r>
        <w:rPr>
          <w:rFonts w:ascii="Times New Roman" w:eastAsia="MS Mincho" w:hAnsi="Times New Roman" w:cs="Times New Roman"/>
          <w:sz w:val="24"/>
          <w:szCs w:val="24"/>
          <w:lang w:val="es-MX" w:eastAsia="es-MX"/>
        </w:rPr>
        <w:t xml:space="preserve">pues </w:t>
      </w:r>
      <w:r w:rsidRPr="00216CEB">
        <w:rPr>
          <w:rFonts w:ascii="Times New Roman" w:eastAsia="MS Mincho" w:hAnsi="Times New Roman" w:cs="Times New Roman"/>
          <w:sz w:val="24"/>
          <w:szCs w:val="24"/>
          <w:lang w:val="es-MX" w:eastAsia="es-MX"/>
        </w:rPr>
        <w:t xml:space="preserve">es una herramienta que continúa manifestándose como un medio para lograr objetivos más ambiciosos, </w:t>
      </w:r>
      <w:r>
        <w:rPr>
          <w:rFonts w:ascii="Times New Roman" w:eastAsia="MS Mincho" w:hAnsi="Times New Roman" w:cs="Times New Roman"/>
          <w:sz w:val="24"/>
          <w:szCs w:val="24"/>
          <w:lang w:val="es-MX" w:eastAsia="es-MX"/>
        </w:rPr>
        <w:t xml:space="preserve">como ofrecer </w:t>
      </w:r>
      <w:r w:rsidRPr="00216CEB">
        <w:rPr>
          <w:rFonts w:ascii="Times New Roman" w:eastAsia="MS Mincho" w:hAnsi="Times New Roman" w:cs="Times New Roman"/>
          <w:sz w:val="24"/>
          <w:szCs w:val="24"/>
          <w:lang w:val="es-MX" w:eastAsia="es-MX"/>
        </w:rPr>
        <w:t xml:space="preserve">la solución </w:t>
      </w:r>
      <w:r>
        <w:rPr>
          <w:rFonts w:ascii="Times New Roman" w:eastAsia="MS Mincho" w:hAnsi="Times New Roman" w:cs="Times New Roman"/>
          <w:sz w:val="24"/>
          <w:szCs w:val="24"/>
          <w:lang w:val="es-MX" w:eastAsia="es-MX"/>
        </w:rPr>
        <w:t>a ciertos</w:t>
      </w:r>
      <w:r w:rsidRPr="00216CEB">
        <w:rPr>
          <w:rFonts w:ascii="Times New Roman" w:eastAsia="MS Mincho" w:hAnsi="Times New Roman" w:cs="Times New Roman"/>
          <w:sz w:val="24"/>
          <w:szCs w:val="24"/>
          <w:lang w:val="es-MX" w:eastAsia="es-MX"/>
        </w:rPr>
        <w:t xml:space="preserve"> problemas y la mejora de los contextos de desempeño. </w:t>
      </w:r>
      <w:r>
        <w:rPr>
          <w:rFonts w:ascii="Times New Roman" w:eastAsia="MS Mincho" w:hAnsi="Times New Roman" w:cs="Times New Roman"/>
          <w:sz w:val="24"/>
          <w:szCs w:val="24"/>
          <w:lang w:val="es-MX" w:eastAsia="es-MX"/>
        </w:rPr>
        <w:t>Por eso, se puede considerar como</w:t>
      </w:r>
      <w:r w:rsidRPr="00216CEB">
        <w:rPr>
          <w:rFonts w:ascii="Times New Roman" w:eastAsia="MS Mincho" w:hAnsi="Times New Roman" w:cs="Times New Roman"/>
          <w:sz w:val="24"/>
          <w:szCs w:val="24"/>
          <w:lang w:val="es-MX" w:eastAsia="es-MX"/>
        </w:rPr>
        <w:t xml:space="preserve"> un aliado para el mejoramiento de la medición.</w:t>
      </w:r>
    </w:p>
    <w:p w14:paraId="29DB5457" w14:textId="77777777" w:rsidR="00B73A47" w:rsidRDefault="00B73A47" w:rsidP="00D211D3">
      <w:pPr>
        <w:spacing w:after="0" w:line="360" w:lineRule="auto"/>
        <w:ind w:firstLine="720"/>
        <w:jc w:val="both"/>
        <w:rPr>
          <w:rFonts w:ascii="Times New Roman" w:eastAsia="MS Mincho" w:hAnsi="Times New Roman" w:cs="Times New Roman"/>
          <w:sz w:val="24"/>
          <w:szCs w:val="24"/>
          <w:lang w:val="es-MX" w:eastAsia="es-MX"/>
        </w:rPr>
      </w:pPr>
    </w:p>
    <w:p w14:paraId="7FFCFB2D" w14:textId="3E08664E" w:rsidR="007B3EF0" w:rsidRPr="00216CEB" w:rsidRDefault="007B3EF0" w:rsidP="00D211D3">
      <w:pPr>
        <w:pStyle w:val="Ttulo1"/>
      </w:pPr>
      <w:r w:rsidRPr="00216CEB">
        <w:t>Conclusiones</w:t>
      </w:r>
      <w:r w:rsidR="00F90029">
        <w:t xml:space="preserve"> </w:t>
      </w:r>
    </w:p>
    <w:p w14:paraId="2555B881" w14:textId="1EC484E3" w:rsidR="00F90029" w:rsidRDefault="00F21878"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E</w:t>
      </w:r>
      <w:r w:rsidR="007B3EF0" w:rsidRPr="00216CEB">
        <w:rPr>
          <w:rFonts w:ascii="Times New Roman" w:eastAsia="MS Mincho" w:hAnsi="Times New Roman" w:cs="Times New Roman"/>
          <w:sz w:val="24"/>
          <w:szCs w:val="24"/>
          <w:lang w:val="es-MX" w:eastAsia="es-MX"/>
        </w:rPr>
        <w:t xml:space="preserve">laborar herramientas de tipo instrumental dirigidas a la </w:t>
      </w:r>
      <w:r w:rsidR="003A19E1" w:rsidRPr="00216CEB">
        <w:rPr>
          <w:rFonts w:ascii="Times New Roman" w:eastAsia="MS Mincho" w:hAnsi="Times New Roman" w:cs="Times New Roman"/>
          <w:sz w:val="24"/>
          <w:szCs w:val="24"/>
          <w:lang w:val="es-MX" w:eastAsia="es-MX"/>
        </w:rPr>
        <w:t>medición de variables diversas</w:t>
      </w:r>
      <w:r w:rsidR="007B3EF0" w:rsidRPr="00216CEB">
        <w:rPr>
          <w:rFonts w:ascii="Times New Roman" w:eastAsia="MS Mincho" w:hAnsi="Times New Roman" w:cs="Times New Roman"/>
          <w:sz w:val="24"/>
          <w:szCs w:val="24"/>
          <w:lang w:val="es-MX" w:eastAsia="es-MX"/>
        </w:rPr>
        <w:t xml:space="preserve"> </w:t>
      </w:r>
      <w:r w:rsidR="003A19E1" w:rsidRPr="00216CEB">
        <w:rPr>
          <w:rFonts w:ascii="Times New Roman" w:eastAsia="MS Mincho" w:hAnsi="Times New Roman" w:cs="Times New Roman"/>
          <w:sz w:val="24"/>
          <w:szCs w:val="24"/>
          <w:lang w:val="es-MX" w:eastAsia="es-MX"/>
        </w:rPr>
        <w:t>representa</w:t>
      </w:r>
      <w:r w:rsidR="007B3EF0" w:rsidRPr="00216CEB">
        <w:rPr>
          <w:rFonts w:ascii="Times New Roman" w:eastAsia="MS Mincho" w:hAnsi="Times New Roman" w:cs="Times New Roman"/>
          <w:sz w:val="24"/>
          <w:szCs w:val="24"/>
          <w:lang w:val="es-MX" w:eastAsia="es-MX"/>
        </w:rPr>
        <w:t xml:space="preserve"> la aplicación de un conjunto de esfuerzos por </w:t>
      </w:r>
      <w:r w:rsidR="00F90029">
        <w:rPr>
          <w:rFonts w:ascii="Times New Roman" w:eastAsia="MS Mincho" w:hAnsi="Times New Roman" w:cs="Times New Roman"/>
          <w:sz w:val="24"/>
          <w:szCs w:val="24"/>
          <w:lang w:val="es-MX" w:eastAsia="es-MX"/>
        </w:rPr>
        <w:t xml:space="preserve">parte de </w:t>
      </w:r>
      <w:r w:rsidR="007B3EF0" w:rsidRPr="00216CEB">
        <w:rPr>
          <w:rFonts w:ascii="Times New Roman" w:eastAsia="MS Mincho" w:hAnsi="Times New Roman" w:cs="Times New Roman"/>
          <w:sz w:val="24"/>
          <w:szCs w:val="24"/>
          <w:lang w:val="es-MX" w:eastAsia="es-MX"/>
        </w:rPr>
        <w:t xml:space="preserve">los involucrados en el quehacer </w:t>
      </w:r>
      <w:r w:rsidR="003A19E1" w:rsidRPr="00216CEB">
        <w:rPr>
          <w:rFonts w:ascii="Times New Roman" w:eastAsia="MS Mincho" w:hAnsi="Times New Roman" w:cs="Times New Roman"/>
          <w:sz w:val="24"/>
          <w:szCs w:val="24"/>
          <w:lang w:val="es-MX" w:eastAsia="es-MX"/>
        </w:rPr>
        <w:t>organizacional e institucional</w:t>
      </w:r>
      <w:r w:rsidR="00F90029">
        <w:rPr>
          <w:rFonts w:ascii="Times New Roman" w:eastAsia="MS Mincho" w:hAnsi="Times New Roman" w:cs="Times New Roman"/>
          <w:sz w:val="24"/>
          <w:szCs w:val="24"/>
          <w:lang w:val="es-MX" w:eastAsia="es-MX"/>
        </w:rPr>
        <w:t xml:space="preserve">, aunque vale </w:t>
      </w:r>
      <w:r w:rsidRPr="00216CEB">
        <w:rPr>
          <w:rFonts w:ascii="Times New Roman" w:eastAsia="MS Mincho" w:hAnsi="Times New Roman" w:cs="Times New Roman"/>
          <w:sz w:val="24"/>
          <w:szCs w:val="24"/>
          <w:lang w:val="es-MX" w:eastAsia="es-MX"/>
        </w:rPr>
        <w:t>comentar que se cuenta con los recursos para llevarlo a cabo</w:t>
      </w:r>
      <w:r w:rsidR="005E56B1" w:rsidRPr="00216CEB">
        <w:rPr>
          <w:rFonts w:ascii="Times New Roman" w:eastAsia="MS Mincho" w:hAnsi="Times New Roman" w:cs="Times New Roman"/>
          <w:sz w:val="24"/>
          <w:szCs w:val="24"/>
          <w:lang w:val="es-MX" w:eastAsia="es-MX"/>
        </w:rPr>
        <w:t xml:space="preserve">, </w:t>
      </w:r>
      <w:r w:rsidR="00F90029">
        <w:rPr>
          <w:rFonts w:ascii="Times New Roman" w:eastAsia="MS Mincho" w:hAnsi="Times New Roman" w:cs="Times New Roman"/>
          <w:sz w:val="24"/>
          <w:szCs w:val="24"/>
          <w:lang w:val="es-MX" w:eastAsia="es-MX"/>
        </w:rPr>
        <w:t xml:space="preserve">lo cual constituye una responsabilidad para conseguir </w:t>
      </w:r>
      <w:r w:rsidR="00B43FCF">
        <w:rPr>
          <w:rFonts w:ascii="Times New Roman" w:eastAsia="MS Mincho" w:hAnsi="Times New Roman" w:cs="Times New Roman"/>
          <w:sz w:val="24"/>
          <w:szCs w:val="24"/>
          <w:lang w:val="es-MX" w:eastAsia="es-MX"/>
        </w:rPr>
        <w:t>la optimización</w:t>
      </w:r>
      <w:r w:rsidR="005E56B1" w:rsidRPr="00216CEB">
        <w:rPr>
          <w:rFonts w:ascii="Times New Roman" w:eastAsia="MS Mincho" w:hAnsi="Times New Roman" w:cs="Times New Roman"/>
          <w:sz w:val="24"/>
          <w:szCs w:val="24"/>
          <w:lang w:val="es-MX" w:eastAsia="es-MX"/>
        </w:rPr>
        <w:t xml:space="preserve"> de las organizaciones</w:t>
      </w:r>
      <w:r w:rsidRPr="00216CEB">
        <w:rPr>
          <w:rFonts w:ascii="Times New Roman" w:eastAsia="MS Mincho" w:hAnsi="Times New Roman" w:cs="Times New Roman"/>
          <w:sz w:val="24"/>
          <w:szCs w:val="24"/>
          <w:lang w:val="es-MX" w:eastAsia="es-MX"/>
        </w:rPr>
        <w:t>.</w:t>
      </w:r>
    </w:p>
    <w:p w14:paraId="273CE13A" w14:textId="139A1566" w:rsidR="007B3EF0" w:rsidRDefault="00F21878" w:rsidP="00D211D3">
      <w:pPr>
        <w:spacing w:after="0" w:line="360" w:lineRule="auto"/>
        <w:ind w:firstLine="720"/>
        <w:jc w:val="both"/>
        <w:rPr>
          <w:rFonts w:ascii="Times New Roman" w:eastAsia="MS Mincho" w:hAnsi="Times New Roman" w:cs="Times New Roman"/>
          <w:sz w:val="24"/>
          <w:szCs w:val="24"/>
          <w:lang w:val="es-MX" w:eastAsia="es-MX"/>
        </w:rPr>
      </w:pPr>
      <w:r w:rsidRPr="00216CEB">
        <w:rPr>
          <w:rFonts w:ascii="Times New Roman" w:eastAsia="MS Mincho" w:hAnsi="Times New Roman" w:cs="Times New Roman"/>
          <w:sz w:val="24"/>
          <w:szCs w:val="24"/>
          <w:lang w:val="es-MX" w:eastAsia="es-MX"/>
        </w:rPr>
        <w:t>E</w:t>
      </w:r>
      <w:r w:rsidR="00C34163" w:rsidRPr="00216CEB">
        <w:rPr>
          <w:rFonts w:ascii="Times New Roman" w:eastAsia="MS Mincho" w:hAnsi="Times New Roman" w:cs="Times New Roman"/>
          <w:sz w:val="24"/>
          <w:szCs w:val="24"/>
          <w:lang w:val="es-MX" w:eastAsia="es-MX"/>
        </w:rPr>
        <w:t>n tiempos rec</w:t>
      </w:r>
      <w:r w:rsidR="00143811">
        <w:rPr>
          <w:rFonts w:ascii="Times New Roman" w:eastAsia="MS Mincho" w:hAnsi="Times New Roman" w:cs="Times New Roman"/>
          <w:sz w:val="24"/>
          <w:szCs w:val="24"/>
          <w:lang w:val="es-MX" w:eastAsia="es-MX"/>
        </w:rPr>
        <w:t>ientes</w:t>
      </w:r>
      <w:r w:rsidR="00F90029">
        <w:rPr>
          <w:rFonts w:ascii="Times New Roman" w:eastAsia="MS Mincho" w:hAnsi="Times New Roman" w:cs="Times New Roman"/>
          <w:sz w:val="24"/>
          <w:szCs w:val="24"/>
          <w:lang w:val="es-MX" w:eastAsia="es-MX"/>
        </w:rPr>
        <w:t>,</w:t>
      </w:r>
      <w:r w:rsidR="00143811">
        <w:rPr>
          <w:rFonts w:ascii="Times New Roman" w:eastAsia="MS Mincho" w:hAnsi="Times New Roman" w:cs="Times New Roman"/>
          <w:sz w:val="24"/>
          <w:szCs w:val="24"/>
          <w:lang w:val="es-MX" w:eastAsia="es-MX"/>
        </w:rPr>
        <w:t xml:space="preserve"> el llevar a cabo auditorí</w:t>
      </w:r>
      <w:r w:rsidR="00C34163" w:rsidRPr="00216CEB">
        <w:rPr>
          <w:rFonts w:ascii="Times New Roman" w:eastAsia="MS Mincho" w:hAnsi="Times New Roman" w:cs="Times New Roman"/>
          <w:sz w:val="24"/>
          <w:szCs w:val="24"/>
          <w:lang w:val="es-MX" w:eastAsia="es-MX"/>
        </w:rPr>
        <w:t xml:space="preserve">as se ha convertido en una especie de moda, </w:t>
      </w:r>
      <w:r w:rsidR="00C34163" w:rsidRPr="00F90029">
        <w:rPr>
          <w:rFonts w:ascii="Times New Roman" w:eastAsia="MS Mincho" w:hAnsi="Times New Roman" w:cs="Times New Roman"/>
          <w:i/>
          <w:sz w:val="24"/>
          <w:szCs w:val="24"/>
          <w:lang w:val="es-MX" w:eastAsia="es-MX"/>
        </w:rPr>
        <w:t>so pretexto</w:t>
      </w:r>
      <w:r w:rsidR="00C34163" w:rsidRPr="00216CEB">
        <w:rPr>
          <w:rFonts w:ascii="Times New Roman" w:eastAsia="MS Mincho" w:hAnsi="Times New Roman" w:cs="Times New Roman"/>
          <w:sz w:val="24"/>
          <w:szCs w:val="24"/>
          <w:lang w:val="es-MX" w:eastAsia="es-MX"/>
        </w:rPr>
        <w:t xml:space="preserve"> de</w:t>
      </w:r>
      <w:r w:rsidR="00656AD1" w:rsidRPr="00216CEB">
        <w:rPr>
          <w:rFonts w:ascii="Times New Roman" w:eastAsia="MS Mincho" w:hAnsi="Times New Roman" w:cs="Times New Roman"/>
          <w:sz w:val="24"/>
          <w:szCs w:val="24"/>
          <w:lang w:val="es-MX" w:eastAsia="es-MX"/>
        </w:rPr>
        <w:t xml:space="preserve"> dar cumplimiento a lo que establece</w:t>
      </w:r>
      <w:r w:rsidR="000501E8" w:rsidRPr="00216CEB">
        <w:rPr>
          <w:rFonts w:ascii="Times New Roman" w:eastAsia="MS Mincho" w:hAnsi="Times New Roman" w:cs="Times New Roman"/>
          <w:sz w:val="24"/>
          <w:szCs w:val="24"/>
          <w:lang w:val="es-MX" w:eastAsia="es-MX"/>
        </w:rPr>
        <w:t>n</w:t>
      </w:r>
      <w:r w:rsidR="00656AD1" w:rsidRPr="00216CEB">
        <w:rPr>
          <w:rFonts w:ascii="Times New Roman" w:eastAsia="MS Mincho" w:hAnsi="Times New Roman" w:cs="Times New Roman"/>
          <w:sz w:val="24"/>
          <w:szCs w:val="24"/>
          <w:lang w:val="es-MX" w:eastAsia="es-MX"/>
        </w:rPr>
        <w:t xml:space="preserve"> </w:t>
      </w:r>
      <w:r w:rsidR="00F90029" w:rsidRPr="00216CEB">
        <w:rPr>
          <w:rFonts w:ascii="Times New Roman" w:eastAsia="MS Mincho" w:hAnsi="Times New Roman" w:cs="Times New Roman"/>
          <w:sz w:val="24"/>
          <w:szCs w:val="24"/>
          <w:lang w:val="es-MX" w:eastAsia="es-MX"/>
        </w:rPr>
        <w:t xml:space="preserve">diversas </w:t>
      </w:r>
      <w:r w:rsidR="00656AD1" w:rsidRPr="00216CEB">
        <w:rPr>
          <w:rFonts w:ascii="Times New Roman" w:eastAsia="MS Mincho" w:hAnsi="Times New Roman" w:cs="Times New Roman"/>
          <w:sz w:val="24"/>
          <w:szCs w:val="24"/>
          <w:lang w:val="es-MX" w:eastAsia="es-MX"/>
        </w:rPr>
        <w:t>norma</w:t>
      </w:r>
      <w:r w:rsidR="000501E8" w:rsidRPr="00216CEB">
        <w:rPr>
          <w:rFonts w:ascii="Times New Roman" w:eastAsia="MS Mincho" w:hAnsi="Times New Roman" w:cs="Times New Roman"/>
          <w:sz w:val="24"/>
          <w:szCs w:val="24"/>
          <w:lang w:val="es-MX" w:eastAsia="es-MX"/>
        </w:rPr>
        <w:t>s de calidad</w:t>
      </w:r>
      <w:r w:rsidR="00F90029">
        <w:rPr>
          <w:rFonts w:ascii="Times New Roman" w:eastAsia="MS Mincho" w:hAnsi="Times New Roman" w:cs="Times New Roman"/>
          <w:sz w:val="24"/>
          <w:szCs w:val="24"/>
          <w:lang w:val="es-MX" w:eastAsia="es-MX"/>
        </w:rPr>
        <w:t xml:space="preserve">, algunas de las cuales pregonan </w:t>
      </w:r>
      <w:r w:rsidR="00656AD1" w:rsidRPr="00216CEB">
        <w:rPr>
          <w:rFonts w:ascii="Times New Roman" w:eastAsia="MS Mincho" w:hAnsi="Times New Roman" w:cs="Times New Roman"/>
          <w:sz w:val="24"/>
          <w:szCs w:val="24"/>
          <w:lang w:val="es-MX" w:eastAsia="es-MX"/>
        </w:rPr>
        <w:t xml:space="preserve">que la calidad </w:t>
      </w:r>
      <w:r w:rsidR="00F90029">
        <w:rPr>
          <w:rFonts w:ascii="Times New Roman" w:eastAsia="MS Mincho" w:hAnsi="Times New Roman" w:cs="Times New Roman"/>
          <w:sz w:val="24"/>
          <w:szCs w:val="24"/>
          <w:lang w:val="es-MX" w:eastAsia="es-MX"/>
        </w:rPr>
        <w:t xml:space="preserve">se </w:t>
      </w:r>
      <w:r w:rsidR="00B43FCF">
        <w:rPr>
          <w:rFonts w:ascii="Times New Roman" w:eastAsia="MS Mincho" w:hAnsi="Times New Roman" w:cs="Times New Roman"/>
          <w:sz w:val="24"/>
          <w:szCs w:val="24"/>
          <w:lang w:val="es-MX" w:eastAsia="es-MX"/>
        </w:rPr>
        <w:t>consigue</w:t>
      </w:r>
      <w:r w:rsidR="00656AD1" w:rsidRPr="00216CEB">
        <w:rPr>
          <w:rFonts w:ascii="Times New Roman" w:eastAsia="MS Mincho" w:hAnsi="Times New Roman" w:cs="Times New Roman"/>
          <w:sz w:val="24"/>
          <w:szCs w:val="24"/>
          <w:lang w:val="es-MX" w:eastAsia="es-MX"/>
        </w:rPr>
        <w:t xml:space="preserve"> al lograr una certificación en </w:t>
      </w:r>
      <w:r w:rsidR="009C3C52" w:rsidRPr="00216CEB">
        <w:rPr>
          <w:rFonts w:ascii="Times New Roman" w:eastAsia="MS Mincho" w:hAnsi="Times New Roman" w:cs="Times New Roman"/>
          <w:sz w:val="24"/>
          <w:szCs w:val="24"/>
          <w:lang w:val="es-MX" w:eastAsia="es-MX"/>
        </w:rPr>
        <w:t>cualquiera de estas</w:t>
      </w:r>
      <w:r w:rsidR="00B967CF" w:rsidRPr="00216CEB">
        <w:rPr>
          <w:rFonts w:ascii="Times New Roman" w:eastAsia="MS Mincho" w:hAnsi="Times New Roman" w:cs="Times New Roman"/>
          <w:sz w:val="24"/>
          <w:szCs w:val="24"/>
          <w:lang w:val="es-MX" w:eastAsia="es-MX"/>
        </w:rPr>
        <w:t>.</w:t>
      </w:r>
      <w:r w:rsidR="00656AD1" w:rsidRPr="00216CEB">
        <w:rPr>
          <w:rFonts w:ascii="Times New Roman" w:eastAsia="MS Mincho" w:hAnsi="Times New Roman" w:cs="Times New Roman"/>
          <w:sz w:val="24"/>
          <w:szCs w:val="24"/>
          <w:lang w:val="es-MX" w:eastAsia="es-MX"/>
        </w:rPr>
        <w:t xml:space="preserve"> </w:t>
      </w:r>
      <w:r w:rsidR="00B967CF" w:rsidRPr="00216CEB">
        <w:rPr>
          <w:rFonts w:ascii="Times New Roman" w:eastAsia="MS Mincho" w:hAnsi="Times New Roman" w:cs="Times New Roman"/>
          <w:sz w:val="24"/>
          <w:szCs w:val="24"/>
          <w:lang w:val="es-MX" w:eastAsia="es-MX"/>
        </w:rPr>
        <w:t>S</w:t>
      </w:r>
      <w:r w:rsidR="00656AD1" w:rsidRPr="00216CEB">
        <w:rPr>
          <w:rFonts w:ascii="Times New Roman" w:eastAsia="MS Mincho" w:hAnsi="Times New Roman" w:cs="Times New Roman"/>
          <w:sz w:val="24"/>
          <w:szCs w:val="24"/>
          <w:lang w:val="es-MX" w:eastAsia="es-MX"/>
        </w:rPr>
        <w:t xml:space="preserve">in embargo, </w:t>
      </w:r>
      <w:r w:rsidR="00B43FCF">
        <w:rPr>
          <w:rFonts w:ascii="Times New Roman" w:eastAsia="MS Mincho" w:hAnsi="Times New Roman" w:cs="Times New Roman"/>
          <w:sz w:val="24"/>
          <w:szCs w:val="24"/>
          <w:lang w:val="es-MX" w:eastAsia="es-MX"/>
        </w:rPr>
        <w:t>la realidad está alineada con</w:t>
      </w:r>
      <w:r w:rsidR="00A13058" w:rsidRPr="00216CEB">
        <w:rPr>
          <w:rFonts w:ascii="Times New Roman" w:eastAsia="MS Mincho" w:hAnsi="Times New Roman" w:cs="Times New Roman"/>
          <w:sz w:val="24"/>
          <w:szCs w:val="24"/>
          <w:lang w:val="es-MX" w:eastAsia="es-MX"/>
        </w:rPr>
        <w:t xml:space="preserve"> la apariencia de</w:t>
      </w:r>
      <w:r w:rsidR="00C34163" w:rsidRPr="00216CEB">
        <w:rPr>
          <w:rFonts w:ascii="Times New Roman" w:eastAsia="MS Mincho" w:hAnsi="Times New Roman" w:cs="Times New Roman"/>
          <w:sz w:val="24"/>
          <w:szCs w:val="24"/>
          <w:lang w:val="es-MX" w:eastAsia="es-MX"/>
        </w:rPr>
        <w:t xml:space="preserve"> pertenecer al grupo de cumplimiento </w:t>
      </w:r>
      <w:r w:rsidR="00B967CF" w:rsidRPr="00216CEB">
        <w:rPr>
          <w:rFonts w:ascii="Times New Roman" w:eastAsia="MS Mincho" w:hAnsi="Times New Roman" w:cs="Times New Roman"/>
          <w:sz w:val="24"/>
          <w:szCs w:val="24"/>
          <w:lang w:val="es-MX" w:eastAsia="es-MX"/>
        </w:rPr>
        <w:t>de</w:t>
      </w:r>
      <w:r w:rsidR="00A13058" w:rsidRPr="00216CEB">
        <w:rPr>
          <w:rFonts w:ascii="Times New Roman" w:eastAsia="MS Mincho" w:hAnsi="Times New Roman" w:cs="Times New Roman"/>
          <w:sz w:val="24"/>
          <w:szCs w:val="24"/>
          <w:lang w:val="es-MX" w:eastAsia="es-MX"/>
        </w:rPr>
        <w:t xml:space="preserve"> diversas instituciones</w:t>
      </w:r>
      <w:r w:rsidR="00A10B16" w:rsidRPr="00216CEB">
        <w:rPr>
          <w:rFonts w:ascii="Times New Roman" w:eastAsia="MS Mincho" w:hAnsi="Times New Roman" w:cs="Times New Roman"/>
          <w:sz w:val="24"/>
          <w:szCs w:val="24"/>
          <w:lang w:val="es-MX" w:eastAsia="es-MX"/>
        </w:rPr>
        <w:t xml:space="preserve"> en un afán de no presenta</w:t>
      </w:r>
      <w:r w:rsidR="00143811">
        <w:rPr>
          <w:rFonts w:ascii="Times New Roman" w:eastAsia="MS Mincho" w:hAnsi="Times New Roman" w:cs="Times New Roman"/>
          <w:sz w:val="24"/>
          <w:szCs w:val="24"/>
          <w:lang w:val="es-MX" w:eastAsia="es-MX"/>
        </w:rPr>
        <w:t>r hallazgos durante una auditorí</w:t>
      </w:r>
      <w:r w:rsidR="00A10B16" w:rsidRPr="00216CEB">
        <w:rPr>
          <w:rFonts w:ascii="Times New Roman" w:eastAsia="MS Mincho" w:hAnsi="Times New Roman" w:cs="Times New Roman"/>
          <w:sz w:val="24"/>
          <w:szCs w:val="24"/>
          <w:lang w:val="es-MX" w:eastAsia="es-MX"/>
        </w:rPr>
        <w:t>a, pero lejos del verdadero propósito</w:t>
      </w:r>
      <w:r w:rsidR="005A4224" w:rsidRPr="00216CEB">
        <w:rPr>
          <w:rFonts w:ascii="Times New Roman" w:eastAsia="MS Mincho" w:hAnsi="Times New Roman" w:cs="Times New Roman"/>
          <w:sz w:val="24"/>
          <w:szCs w:val="24"/>
          <w:lang w:val="es-MX" w:eastAsia="es-MX"/>
        </w:rPr>
        <w:t xml:space="preserve">, el cual está </w:t>
      </w:r>
      <w:r w:rsidR="00F90029">
        <w:rPr>
          <w:rFonts w:ascii="Times New Roman" w:eastAsia="MS Mincho" w:hAnsi="Times New Roman" w:cs="Times New Roman"/>
          <w:sz w:val="24"/>
          <w:szCs w:val="24"/>
          <w:lang w:val="es-MX" w:eastAsia="es-MX"/>
        </w:rPr>
        <w:t>orientado</w:t>
      </w:r>
      <w:r w:rsidR="005A4224" w:rsidRPr="00216CEB">
        <w:rPr>
          <w:rFonts w:ascii="Times New Roman" w:eastAsia="MS Mincho" w:hAnsi="Times New Roman" w:cs="Times New Roman"/>
          <w:sz w:val="24"/>
          <w:szCs w:val="24"/>
          <w:lang w:val="es-MX" w:eastAsia="es-MX"/>
        </w:rPr>
        <w:t xml:space="preserve"> a la</w:t>
      </w:r>
      <w:r w:rsidR="00A10B16" w:rsidRPr="00216CEB">
        <w:rPr>
          <w:rFonts w:ascii="Times New Roman" w:eastAsia="MS Mincho" w:hAnsi="Times New Roman" w:cs="Times New Roman"/>
          <w:sz w:val="24"/>
          <w:szCs w:val="24"/>
          <w:lang w:val="es-MX" w:eastAsia="es-MX"/>
        </w:rPr>
        <w:t xml:space="preserve"> provisi</w:t>
      </w:r>
      <w:r w:rsidR="00A91533" w:rsidRPr="00216CEB">
        <w:rPr>
          <w:rFonts w:ascii="Times New Roman" w:eastAsia="MS Mincho" w:hAnsi="Times New Roman" w:cs="Times New Roman"/>
          <w:sz w:val="24"/>
          <w:szCs w:val="24"/>
          <w:lang w:val="es-MX" w:eastAsia="es-MX"/>
        </w:rPr>
        <w:t>ón de un servicio de calidad.</w:t>
      </w:r>
      <w:r w:rsidR="00E2584B">
        <w:rPr>
          <w:rFonts w:ascii="Times New Roman" w:eastAsia="MS Mincho" w:hAnsi="Times New Roman" w:cs="Times New Roman"/>
          <w:sz w:val="24"/>
          <w:szCs w:val="24"/>
          <w:lang w:val="es-MX" w:eastAsia="es-MX"/>
        </w:rPr>
        <w:t xml:space="preserve"> </w:t>
      </w:r>
      <w:r w:rsidR="00A91533" w:rsidRPr="00216CEB">
        <w:rPr>
          <w:rFonts w:ascii="Times New Roman" w:eastAsia="MS Mincho" w:hAnsi="Times New Roman" w:cs="Times New Roman"/>
          <w:sz w:val="24"/>
          <w:szCs w:val="24"/>
          <w:lang w:val="es-MX" w:eastAsia="es-MX"/>
        </w:rPr>
        <w:t>No obstante, el hecho d</w:t>
      </w:r>
      <w:r w:rsidR="00143811">
        <w:rPr>
          <w:rFonts w:ascii="Times New Roman" w:eastAsia="MS Mincho" w:hAnsi="Times New Roman" w:cs="Times New Roman"/>
          <w:sz w:val="24"/>
          <w:szCs w:val="24"/>
          <w:lang w:val="es-MX" w:eastAsia="es-MX"/>
        </w:rPr>
        <w:t>e resultar ileso en una auditorí</w:t>
      </w:r>
      <w:r w:rsidR="00A91533" w:rsidRPr="00216CEB">
        <w:rPr>
          <w:rFonts w:ascii="Times New Roman" w:eastAsia="MS Mincho" w:hAnsi="Times New Roman" w:cs="Times New Roman"/>
          <w:sz w:val="24"/>
          <w:szCs w:val="24"/>
          <w:lang w:val="es-MX" w:eastAsia="es-MX"/>
        </w:rPr>
        <w:t>a n</w:t>
      </w:r>
      <w:r w:rsidR="00092B1B" w:rsidRPr="00216CEB">
        <w:rPr>
          <w:rFonts w:ascii="Times New Roman" w:eastAsia="MS Mincho" w:hAnsi="Times New Roman" w:cs="Times New Roman"/>
          <w:sz w:val="24"/>
          <w:szCs w:val="24"/>
          <w:lang w:val="es-MX" w:eastAsia="es-MX"/>
        </w:rPr>
        <w:t xml:space="preserve">o garantiza </w:t>
      </w:r>
      <w:r w:rsidR="00A91533" w:rsidRPr="00216CEB">
        <w:rPr>
          <w:rFonts w:ascii="Times New Roman" w:eastAsia="MS Mincho" w:hAnsi="Times New Roman" w:cs="Times New Roman"/>
          <w:sz w:val="24"/>
          <w:szCs w:val="24"/>
          <w:lang w:val="es-MX" w:eastAsia="es-MX"/>
        </w:rPr>
        <w:t>ese propósito</w:t>
      </w:r>
      <w:r w:rsidR="001673F2" w:rsidRPr="00216CEB">
        <w:rPr>
          <w:rFonts w:ascii="Times New Roman" w:eastAsia="MS Mincho" w:hAnsi="Times New Roman" w:cs="Times New Roman"/>
          <w:sz w:val="24"/>
          <w:szCs w:val="24"/>
          <w:lang w:val="es-MX" w:eastAsia="es-MX"/>
        </w:rPr>
        <w:t xml:space="preserve">, por lo que entonces no se garantiza una provisión de calidad en el servicio hacia los </w:t>
      </w:r>
      <w:r w:rsidR="00E10A36" w:rsidRPr="00216CEB">
        <w:rPr>
          <w:rFonts w:ascii="Times New Roman" w:eastAsia="MS Mincho" w:hAnsi="Times New Roman" w:cs="Times New Roman"/>
          <w:sz w:val="24"/>
          <w:szCs w:val="24"/>
          <w:lang w:val="es-MX" w:eastAsia="es-MX"/>
        </w:rPr>
        <w:t>trabajadores</w:t>
      </w:r>
      <w:r w:rsidR="001673F2" w:rsidRPr="00216CEB">
        <w:rPr>
          <w:rFonts w:ascii="Times New Roman" w:eastAsia="MS Mincho" w:hAnsi="Times New Roman" w:cs="Times New Roman"/>
          <w:sz w:val="24"/>
          <w:szCs w:val="24"/>
          <w:lang w:val="es-MX" w:eastAsia="es-MX"/>
        </w:rPr>
        <w:t xml:space="preserve">, </w:t>
      </w:r>
      <w:r w:rsidR="00F90029">
        <w:rPr>
          <w:rFonts w:ascii="Times New Roman" w:eastAsia="MS Mincho" w:hAnsi="Times New Roman" w:cs="Times New Roman"/>
          <w:sz w:val="24"/>
          <w:szCs w:val="24"/>
          <w:lang w:val="es-MX" w:eastAsia="es-MX"/>
        </w:rPr>
        <w:t>los cuales</w:t>
      </w:r>
      <w:r w:rsidR="00C44BD4" w:rsidRPr="00216CEB">
        <w:rPr>
          <w:rFonts w:ascii="Times New Roman" w:eastAsia="MS Mincho" w:hAnsi="Times New Roman" w:cs="Times New Roman"/>
          <w:sz w:val="24"/>
          <w:szCs w:val="24"/>
          <w:lang w:val="es-MX" w:eastAsia="es-MX"/>
        </w:rPr>
        <w:t>,</w:t>
      </w:r>
      <w:r w:rsidR="005C04DB" w:rsidRPr="00216CEB">
        <w:rPr>
          <w:rFonts w:ascii="Times New Roman" w:eastAsia="MS Mincho" w:hAnsi="Times New Roman" w:cs="Times New Roman"/>
          <w:sz w:val="24"/>
          <w:szCs w:val="24"/>
          <w:lang w:val="es-MX" w:eastAsia="es-MX"/>
        </w:rPr>
        <w:t xml:space="preserve"> al ser </w:t>
      </w:r>
      <w:r w:rsidR="001562E7" w:rsidRPr="00216CEB">
        <w:rPr>
          <w:rFonts w:ascii="Times New Roman" w:eastAsia="MS Mincho" w:hAnsi="Times New Roman" w:cs="Times New Roman"/>
          <w:sz w:val="24"/>
          <w:szCs w:val="24"/>
          <w:lang w:val="es-MX" w:eastAsia="es-MX"/>
        </w:rPr>
        <w:t>los</w:t>
      </w:r>
      <w:r w:rsidR="005C04DB" w:rsidRPr="00216CEB">
        <w:rPr>
          <w:rFonts w:ascii="Times New Roman" w:eastAsia="MS Mincho" w:hAnsi="Times New Roman" w:cs="Times New Roman"/>
          <w:sz w:val="24"/>
          <w:szCs w:val="24"/>
          <w:lang w:val="es-MX" w:eastAsia="es-MX"/>
        </w:rPr>
        <w:t xml:space="preserve"> clientes</w:t>
      </w:r>
      <w:r w:rsidR="001673F2" w:rsidRPr="00216CEB">
        <w:rPr>
          <w:rFonts w:ascii="Times New Roman" w:eastAsia="MS Mincho" w:hAnsi="Times New Roman" w:cs="Times New Roman"/>
          <w:sz w:val="24"/>
          <w:szCs w:val="24"/>
          <w:lang w:val="es-MX" w:eastAsia="es-MX"/>
        </w:rPr>
        <w:t xml:space="preserve">, </w:t>
      </w:r>
      <w:r w:rsidR="005C04DB" w:rsidRPr="00216CEB">
        <w:rPr>
          <w:rFonts w:ascii="Times New Roman" w:eastAsia="MS Mincho" w:hAnsi="Times New Roman" w:cs="Times New Roman"/>
          <w:sz w:val="24"/>
          <w:szCs w:val="24"/>
          <w:lang w:val="es-MX" w:eastAsia="es-MX"/>
        </w:rPr>
        <w:t xml:space="preserve">invariablemente tendrán </w:t>
      </w:r>
      <w:r w:rsidR="001673F2" w:rsidRPr="00216CEB">
        <w:rPr>
          <w:rFonts w:ascii="Times New Roman" w:eastAsia="MS Mincho" w:hAnsi="Times New Roman" w:cs="Times New Roman"/>
          <w:sz w:val="24"/>
          <w:szCs w:val="24"/>
          <w:lang w:val="es-MX" w:eastAsia="es-MX"/>
        </w:rPr>
        <w:t xml:space="preserve">siempre la razón sobre </w:t>
      </w:r>
      <w:r w:rsidR="00F05F9F" w:rsidRPr="00216CEB">
        <w:rPr>
          <w:rFonts w:ascii="Times New Roman" w:eastAsia="MS Mincho" w:hAnsi="Times New Roman" w:cs="Times New Roman"/>
          <w:sz w:val="24"/>
          <w:szCs w:val="24"/>
          <w:lang w:val="es-MX" w:eastAsia="es-MX"/>
        </w:rPr>
        <w:t>el nivel de servicio</w:t>
      </w:r>
      <w:r w:rsidR="00F263D3" w:rsidRPr="00216CEB">
        <w:rPr>
          <w:rFonts w:ascii="Times New Roman" w:eastAsia="MS Mincho" w:hAnsi="Times New Roman" w:cs="Times New Roman"/>
          <w:sz w:val="24"/>
          <w:szCs w:val="24"/>
          <w:lang w:val="es-MX" w:eastAsia="es-MX"/>
        </w:rPr>
        <w:t xml:space="preserve"> </w:t>
      </w:r>
      <w:r w:rsidR="00F90029">
        <w:rPr>
          <w:rFonts w:ascii="Times New Roman" w:eastAsia="MS Mincho" w:hAnsi="Times New Roman" w:cs="Times New Roman"/>
          <w:sz w:val="24"/>
          <w:szCs w:val="24"/>
          <w:lang w:val="es-MX" w:eastAsia="es-MX"/>
        </w:rPr>
        <w:t>ofrecido</w:t>
      </w:r>
      <w:r w:rsidR="00176069" w:rsidRPr="00216CEB">
        <w:rPr>
          <w:rFonts w:ascii="Times New Roman" w:eastAsia="MS Mincho" w:hAnsi="Times New Roman" w:cs="Times New Roman"/>
          <w:sz w:val="24"/>
          <w:szCs w:val="24"/>
          <w:lang w:val="es-MX" w:eastAsia="es-MX"/>
        </w:rPr>
        <w:t>.</w:t>
      </w:r>
    </w:p>
    <w:p w14:paraId="1933AB8B" w14:textId="77777777" w:rsidR="00C605B9" w:rsidRPr="00216CEB" w:rsidRDefault="00C605B9" w:rsidP="00D211D3">
      <w:pPr>
        <w:spacing w:after="0" w:line="360" w:lineRule="auto"/>
        <w:ind w:firstLine="720"/>
        <w:jc w:val="both"/>
        <w:rPr>
          <w:rFonts w:ascii="Times New Roman" w:eastAsia="MS Mincho" w:hAnsi="Times New Roman" w:cs="Times New Roman"/>
          <w:sz w:val="24"/>
          <w:szCs w:val="24"/>
          <w:lang w:val="es-MX" w:eastAsia="es-MX"/>
        </w:rPr>
      </w:pPr>
    </w:p>
    <w:p w14:paraId="4D809C42" w14:textId="77777777" w:rsidR="00DA698E" w:rsidRDefault="00DA698E" w:rsidP="00D211D3">
      <w:pPr>
        <w:spacing w:after="0" w:line="360" w:lineRule="auto"/>
        <w:ind w:firstLine="720"/>
        <w:jc w:val="both"/>
        <w:rPr>
          <w:rFonts w:ascii="Times New Roman" w:eastAsia="MS Mincho" w:hAnsi="Times New Roman" w:cs="Times New Roman"/>
          <w:sz w:val="24"/>
          <w:szCs w:val="24"/>
          <w:lang w:val="es-MX" w:eastAsia="es-MX"/>
        </w:rPr>
      </w:pPr>
    </w:p>
    <w:p w14:paraId="113FD8D4" w14:textId="77777777" w:rsidR="00394E72" w:rsidRDefault="00394E72" w:rsidP="00394E72">
      <w:pPr>
        <w:pStyle w:val="Ttulo2"/>
        <w:jc w:val="left"/>
      </w:pPr>
    </w:p>
    <w:p w14:paraId="692309C8" w14:textId="77777777" w:rsidR="00394E72" w:rsidRDefault="00394E72" w:rsidP="00394E72">
      <w:pPr>
        <w:pStyle w:val="Ttulo2"/>
        <w:jc w:val="left"/>
      </w:pPr>
    </w:p>
    <w:p w14:paraId="7774041F" w14:textId="77777777" w:rsidR="00394E72" w:rsidRDefault="00394E72" w:rsidP="00394E72">
      <w:pPr>
        <w:pStyle w:val="Ttulo2"/>
        <w:jc w:val="left"/>
      </w:pPr>
    </w:p>
    <w:p w14:paraId="7CD1619F" w14:textId="77777777" w:rsidR="00394E72" w:rsidRDefault="00394E72" w:rsidP="00394E72">
      <w:pPr>
        <w:pStyle w:val="Ttulo2"/>
        <w:jc w:val="left"/>
      </w:pPr>
    </w:p>
    <w:p w14:paraId="60FB1B84" w14:textId="77777777" w:rsidR="00394E72" w:rsidRDefault="00394E72" w:rsidP="00394E72">
      <w:pPr>
        <w:pStyle w:val="Ttulo2"/>
        <w:jc w:val="left"/>
      </w:pPr>
    </w:p>
    <w:p w14:paraId="7D10F5BF" w14:textId="77777777" w:rsidR="00394E72" w:rsidRDefault="00394E72" w:rsidP="00394E72">
      <w:pPr>
        <w:pStyle w:val="Ttulo2"/>
        <w:jc w:val="left"/>
      </w:pPr>
    </w:p>
    <w:p w14:paraId="2AF35CAC" w14:textId="77777777" w:rsidR="00394E72" w:rsidRDefault="00394E72" w:rsidP="00394E72">
      <w:pPr>
        <w:pStyle w:val="Ttulo2"/>
        <w:jc w:val="left"/>
      </w:pPr>
    </w:p>
    <w:p w14:paraId="5B07EB30" w14:textId="0EB0AD41" w:rsidR="007C5290" w:rsidRPr="00394E72" w:rsidRDefault="00DA698E" w:rsidP="00394E72">
      <w:pPr>
        <w:pStyle w:val="Ttulo2"/>
        <w:jc w:val="left"/>
        <w:rPr>
          <w:rFonts w:ascii="Calibri" w:eastAsiaTheme="minorHAnsi" w:hAnsi="Calibri" w:cs="Calibri"/>
          <w:szCs w:val="24"/>
          <w:lang w:val="es-ES" w:eastAsia="en-US"/>
        </w:rPr>
      </w:pPr>
      <w:r w:rsidRPr="00394E72">
        <w:rPr>
          <w:rFonts w:ascii="Calibri" w:eastAsiaTheme="minorHAnsi" w:hAnsi="Calibri" w:cs="Calibri"/>
          <w:szCs w:val="24"/>
          <w:lang w:val="es-ES" w:eastAsia="en-US"/>
        </w:rPr>
        <w:lastRenderedPageBreak/>
        <w:t>Referencias</w:t>
      </w:r>
    </w:p>
    <w:p w14:paraId="1DF2ADAB"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eastAsia="MS Mincho" w:hAnsi="Times New Roman" w:cs="Times New Roman"/>
          <w:sz w:val="24"/>
          <w:szCs w:val="24"/>
          <w:lang w:val="es-MX" w:eastAsia="es-MX"/>
        </w:rPr>
        <w:t xml:space="preserve">Aiken, L. (2003). </w:t>
      </w:r>
      <w:r w:rsidRPr="00B1215E">
        <w:rPr>
          <w:rFonts w:ascii="Times New Roman" w:eastAsia="MS Mincho" w:hAnsi="Times New Roman" w:cs="Times New Roman"/>
          <w:i/>
          <w:sz w:val="24"/>
          <w:szCs w:val="24"/>
          <w:lang w:val="es-MX" w:eastAsia="es-MX"/>
        </w:rPr>
        <w:t>Test psicológicos y evaluación</w:t>
      </w:r>
      <w:r w:rsidRPr="00B1215E">
        <w:rPr>
          <w:rFonts w:ascii="Times New Roman" w:eastAsia="MS Mincho" w:hAnsi="Times New Roman" w:cs="Times New Roman"/>
          <w:sz w:val="24"/>
          <w:szCs w:val="24"/>
          <w:lang w:val="es-MX" w:eastAsia="es-MX"/>
        </w:rPr>
        <w:t xml:space="preserve">. México: Pearson </w:t>
      </w:r>
      <w:proofErr w:type="spellStart"/>
      <w:r w:rsidRPr="00B1215E">
        <w:rPr>
          <w:rFonts w:ascii="Times New Roman" w:eastAsia="MS Mincho" w:hAnsi="Times New Roman" w:cs="Times New Roman"/>
          <w:sz w:val="24"/>
          <w:szCs w:val="24"/>
          <w:lang w:val="es-MX" w:eastAsia="es-MX"/>
        </w:rPr>
        <w:t>Education</w:t>
      </w:r>
      <w:proofErr w:type="spellEnd"/>
      <w:r w:rsidRPr="00B1215E">
        <w:rPr>
          <w:rFonts w:ascii="Times New Roman" w:eastAsia="MS Mincho" w:hAnsi="Times New Roman" w:cs="Times New Roman"/>
          <w:sz w:val="24"/>
          <w:szCs w:val="24"/>
          <w:lang w:val="es-MX" w:eastAsia="es-MX"/>
        </w:rPr>
        <w:t>.</w:t>
      </w:r>
    </w:p>
    <w:p w14:paraId="68515F01"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eastAsia="MS Mincho" w:hAnsi="Times New Roman" w:cs="Times New Roman"/>
          <w:sz w:val="24"/>
          <w:szCs w:val="24"/>
          <w:lang w:eastAsia="es-MX"/>
        </w:rPr>
        <w:t xml:space="preserve">Campbell, D. T. and Fiske, A. W. (1959). Convergent and discriminant validation by the </w:t>
      </w:r>
      <w:proofErr w:type="spellStart"/>
      <w:r w:rsidRPr="00B1215E">
        <w:rPr>
          <w:rFonts w:ascii="Times New Roman" w:eastAsia="MS Mincho" w:hAnsi="Times New Roman" w:cs="Times New Roman"/>
          <w:sz w:val="24"/>
          <w:szCs w:val="24"/>
          <w:lang w:eastAsia="es-MX"/>
        </w:rPr>
        <w:t>multitrait</w:t>
      </w:r>
      <w:proofErr w:type="spellEnd"/>
      <w:r w:rsidRPr="00B1215E">
        <w:rPr>
          <w:rFonts w:ascii="Times New Roman" w:eastAsia="MS Mincho" w:hAnsi="Times New Roman" w:cs="Times New Roman"/>
          <w:sz w:val="24"/>
          <w:szCs w:val="24"/>
          <w:lang w:eastAsia="es-MX"/>
        </w:rPr>
        <w:t xml:space="preserve">-multimethod matrix. </w:t>
      </w:r>
      <w:proofErr w:type="spellStart"/>
      <w:r w:rsidRPr="00B1215E">
        <w:rPr>
          <w:rFonts w:ascii="Times New Roman" w:eastAsia="MS Mincho" w:hAnsi="Times New Roman" w:cs="Times New Roman"/>
          <w:i/>
          <w:sz w:val="24"/>
          <w:szCs w:val="24"/>
          <w:lang w:val="es-MX" w:eastAsia="es-MX"/>
        </w:rPr>
        <w:t>Psychological</w:t>
      </w:r>
      <w:proofErr w:type="spellEnd"/>
      <w:r w:rsidRPr="00B1215E">
        <w:rPr>
          <w:rFonts w:ascii="Times New Roman" w:eastAsia="MS Mincho" w:hAnsi="Times New Roman" w:cs="Times New Roman"/>
          <w:i/>
          <w:sz w:val="24"/>
          <w:szCs w:val="24"/>
          <w:lang w:val="es-MX" w:eastAsia="es-MX"/>
        </w:rPr>
        <w:t xml:space="preserve"> </w:t>
      </w:r>
      <w:proofErr w:type="spellStart"/>
      <w:r w:rsidRPr="00B1215E">
        <w:rPr>
          <w:rFonts w:ascii="Times New Roman" w:eastAsia="MS Mincho" w:hAnsi="Times New Roman" w:cs="Times New Roman"/>
          <w:i/>
          <w:sz w:val="24"/>
          <w:szCs w:val="24"/>
          <w:lang w:val="es-MX" w:eastAsia="es-MX"/>
        </w:rPr>
        <w:t>Bulletin</w:t>
      </w:r>
      <w:proofErr w:type="spellEnd"/>
      <w:r w:rsidRPr="00B1215E">
        <w:rPr>
          <w:rFonts w:ascii="Times New Roman" w:eastAsia="MS Mincho" w:hAnsi="Times New Roman" w:cs="Times New Roman"/>
          <w:sz w:val="24"/>
          <w:szCs w:val="24"/>
          <w:lang w:val="es-MX" w:eastAsia="es-MX"/>
        </w:rPr>
        <w:t xml:space="preserve">, </w:t>
      </w:r>
      <w:r w:rsidRPr="00B1215E">
        <w:rPr>
          <w:rFonts w:ascii="Times New Roman" w:eastAsia="MS Mincho" w:hAnsi="Times New Roman" w:cs="Times New Roman"/>
          <w:i/>
          <w:sz w:val="24"/>
          <w:szCs w:val="24"/>
          <w:lang w:val="es-MX" w:eastAsia="es-MX"/>
        </w:rPr>
        <w:t>56</w:t>
      </w:r>
      <w:r w:rsidRPr="00B1215E">
        <w:rPr>
          <w:rFonts w:ascii="Times New Roman" w:eastAsia="MS Mincho" w:hAnsi="Times New Roman" w:cs="Times New Roman"/>
          <w:sz w:val="24"/>
          <w:szCs w:val="24"/>
          <w:lang w:val="es-MX" w:eastAsia="es-MX"/>
        </w:rPr>
        <w:t>, 81-105.</w:t>
      </w:r>
    </w:p>
    <w:p w14:paraId="14B6872E" w14:textId="7815990D" w:rsidR="00984D81" w:rsidRPr="00984D81" w:rsidRDefault="00984D81" w:rsidP="00D211D3">
      <w:pPr>
        <w:spacing w:after="0" w:line="360" w:lineRule="auto"/>
        <w:ind w:left="720" w:hanging="720"/>
        <w:contextualSpacing/>
        <w:jc w:val="both"/>
        <w:rPr>
          <w:rFonts w:ascii="Times New Roman" w:eastAsia="MS Mincho" w:hAnsi="Times New Roman" w:cs="Times New Roman"/>
          <w:sz w:val="24"/>
          <w:szCs w:val="24"/>
          <w:lang w:val="es-VE" w:eastAsia="es-MX"/>
        </w:rPr>
      </w:pPr>
      <w:r w:rsidRPr="00B1215E">
        <w:rPr>
          <w:rFonts w:ascii="Times New Roman" w:eastAsia="MS Mincho" w:hAnsi="Times New Roman" w:cs="Times New Roman"/>
          <w:sz w:val="24"/>
          <w:szCs w:val="24"/>
          <w:lang w:val="es-MX" w:eastAsia="es-MX"/>
        </w:rPr>
        <w:t xml:space="preserve">Cohen, R. y </w:t>
      </w:r>
      <w:proofErr w:type="spellStart"/>
      <w:r w:rsidRPr="00B1215E">
        <w:rPr>
          <w:rFonts w:ascii="Times New Roman" w:eastAsia="MS Mincho" w:hAnsi="Times New Roman" w:cs="Times New Roman"/>
          <w:sz w:val="24"/>
          <w:szCs w:val="24"/>
          <w:lang w:val="es-MX" w:eastAsia="es-MX"/>
        </w:rPr>
        <w:t>Swerd</w:t>
      </w:r>
      <w:r w:rsidR="00C81C7C">
        <w:rPr>
          <w:rFonts w:ascii="Times New Roman" w:eastAsia="MS Mincho" w:hAnsi="Times New Roman" w:cs="Times New Roman"/>
          <w:sz w:val="24"/>
          <w:szCs w:val="24"/>
          <w:lang w:val="es-MX" w:eastAsia="es-MX"/>
        </w:rPr>
        <w:t>l</w:t>
      </w:r>
      <w:r w:rsidRPr="00B1215E">
        <w:rPr>
          <w:rFonts w:ascii="Times New Roman" w:eastAsia="MS Mincho" w:hAnsi="Times New Roman" w:cs="Times New Roman"/>
          <w:sz w:val="24"/>
          <w:szCs w:val="24"/>
          <w:lang w:val="es-MX" w:eastAsia="es-MX"/>
        </w:rPr>
        <w:t>ik</w:t>
      </w:r>
      <w:proofErr w:type="spellEnd"/>
      <w:r w:rsidRPr="00B1215E">
        <w:rPr>
          <w:rFonts w:ascii="Times New Roman" w:eastAsia="MS Mincho" w:hAnsi="Times New Roman" w:cs="Times New Roman"/>
          <w:sz w:val="24"/>
          <w:szCs w:val="24"/>
          <w:lang w:val="es-MX" w:eastAsia="es-MX"/>
        </w:rPr>
        <w:t xml:space="preserve">, M. (2001). </w:t>
      </w:r>
      <w:r w:rsidRPr="00B1215E">
        <w:rPr>
          <w:rFonts w:ascii="Times New Roman" w:eastAsia="MS Mincho" w:hAnsi="Times New Roman" w:cs="Times New Roman"/>
          <w:i/>
          <w:sz w:val="24"/>
          <w:szCs w:val="24"/>
          <w:lang w:val="es-MX" w:eastAsia="es-MX"/>
        </w:rPr>
        <w:t>Pruebas y evaluación psicológicas: introducción a las pruebas y a la medición</w:t>
      </w:r>
      <w:r w:rsidRPr="00B1215E">
        <w:rPr>
          <w:rFonts w:ascii="Times New Roman" w:eastAsia="MS Mincho" w:hAnsi="Times New Roman" w:cs="Times New Roman"/>
          <w:sz w:val="24"/>
          <w:szCs w:val="24"/>
          <w:lang w:val="es-MX" w:eastAsia="es-MX"/>
        </w:rPr>
        <w:t xml:space="preserve"> </w:t>
      </w:r>
      <w:r w:rsidRPr="00B1215E">
        <w:rPr>
          <w:rFonts w:ascii="Times New Roman" w:eastAsia="MS Mincho" w:hAnsi="Times New Roman" w:cs="Times New Roman"/>
          <w:sz w:val="24"/>
          <w:szCs w:val="24"/>
          <w:lang w:val="es-VE" w:eastAsia="es-MX"/>
        </w:rPr>
        <w:t xml:space="preserve">(4.ª ed.). </w:t>
      </w:r>
      <w:r w:rsidRPr="00984D81">
        <w:rPr>
          <w:rFonts w:ascii="Times New Roman" w:eastAsia="MS Mincho" w:hAnsi="Times New Roman" w:cs="Times New Roman"/>
          <w:sz w:val="24"/>
          <w:szCs w:val="24"/>
          <w:lang w:val="es-VE" w:eastAsia="es-MX"/>
        </w:rPr>
        <w:t>México: Mc Graw Hill.</w:t>
      </w:r>
    </w:p>
    <w:p w14:paraId="396CA3B6" w14:textId="77777777" w:rsidR="00984D81" w:rsidRPr="00984D81" w:rsidRDefault="00984D81" w:rsidP="00D211D3">
      <w:pPr>
        <w:spacing w:after="0" w:line="360" w:lineRule="auto"/>
        <w:ind w:left="720" w:hanging="720"/>
        <w:contextualSpacing/>
        <w:jc w:val="both"/>
        <w:rPr>
          <w:rFonts w:ascii="Times New Roman" w:eastAsia="MS Mincho" w:hAnsi="Times New Roman" w:cs="Times New Roman"/>
          <w:sz w:val="24"/>
          <w:szCs w:val="24"/>
          <w:lang w:eastAsia="es-MX"/>
        </w:rPr>
      </w:pPr>
      <w:r w:rsidRPr="00B1215E">
        <w:rPr>
          <w:rFonts w:ascii="Times New Roman" w:hAnsi="Times New Roman" w:cs="Times New Roman"/>
          <w:bCs/>
          <w:sz w:val="24"/>
          <w:szCs w:val="24"/>
          <w:lang w:val="es-VE"/>
        </w:rPr>
        <w:t>Consejo Nacional de Evaluación de la Política de Desarrollo Social</w:t>
      </w:r>
      <w:r w:rsidRPr="00B1215E">
        <w:rPr>
          <w:rFonts w:ascii="Times New Roman" w:eastAsia="MS Mincho" w:hAnsi="Times New Roman" w:cs="Times New Roman"/>
          <w:sz w:val="24"/>
          <w:szCs w:val="24"/>
          <w:lang w:val="es-MX" w:eastAsia="es-MX"/>
        </w:rPr>
        <w:t xml:space="preserve"> (2017). </w:t>
      </w:r>
      <w:r w:rsidRPr="00B1215E">
        <w:rPr>
          <w:rFonts w:ascii="Times New Roman" w:eastAsia="MS Mincho" w:hAnsi="Times New Roman" w:cs="Times New Roman"/>
          <w:i/>
          <w:sz w:val="24"/>
          <w:szCs w:val="24"/>
          <w:lang w:val="es-MX" w:eastAsia="es-MX"/>
        </w:rPr>
        <w:t>Diagnóstico de objetivos e indicadores de los programas del ámbito social derivados del Plan Nacional de Desarrollo 2013-2018: estructuras de medición y vinculación con derechos y programas sociales</w:t>
      </w:r>
      <w:r w:rsidRPr="00B1215E">
        <w:rPr>
          <w:rFonts w:ascii="Times New Roman" w:eastAsia="MS Mincho" w:hAnsi="Times New Roman" w:cs="Times New Roman"/>
          <w:sz w:val="24"/>
          <w:szCs w:val="24"/>
          <w:lang w:val="es-MX" w:eastAsia="es-MX"/>
        </w:rPr>
        <w:t xml:space="preserve">. </w:t>
      </w:r>
      <w:r w:rsidRPr="00984D81">
        <w:rPr>
          <w:rFonts w:ascii="Times New Roman" w:eastAsia="MS Mincho" w:hAnsi="Times New Roman" w:cs="Times New Roman"/>
          <w:sz w:val="24"/>
          <w:szCs w:val="24"/>
          <w:lang w:eastAsia="es-MX"/>
        </w:rPr>
        <w:t xml:space="preserve">Ciudad de México: </w:t>
      </w:r>
      <w:proofErr w:type="spellStart"/>
      <w:r w:rsidRPr="00984D81">
        <w:rPr>
          <w:rFonts w:ascii="Times New Roman" w:eastAsia="MS Mincho" w:hAnsi="Times New Roman" w:cs="Times New Roman"/>
          <w:sz w:val="24"/>
          <w:szCs w:val="24"/>
          <w:lang w:eastAsia="es-MX"/>
        </w:rPr>
        <w:t>Coneval</w:t>
      </w:r>
      <w:proofErr w:type="spellEnd"/>
      <w:r w:rsidRPr="00984D81">
        <w:rPr>
          <w:rFonts w:ascii="Times New Roman" w:eastAsia="MS Mincho" w:hAnsi="Times New Roman" w:cs="Times New Roman"/>
          <w:sz w:val="24"/>
          <w:szCs w:val="24"/>
          <w:lang w:eastAsia="es-MX"/>
        </w:rPr>
        <w:t>.</w:t>
      </w:r>
    </w:p>
    <w:p w14:paraId="17D15935"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eastAsia="es-MX"/>
        </w:rPr>
      </w:pPr>
      <w:r w:rsidRPr="00B1215E">
        <w:rPr>
          <w:rFonts w:ascii="Times New Roman" w:eastAsia="MS Mincho" w:hAnsi="Times New Roman" w:cs="Times New Roman"/>
          <w:sz w:val="24"/>
          <w:szCs w:val="24"/>
          <w:lang w:eastAsia="es-MX"/>
        </w:rPr>
        <w:t xml:space="preserve">Cronbach, L. J. (1951). Coefficient alfa and the internal structures of tests. </w:t>
      </w:r>
      <w:proofErr w:type="spellStart"/>
      <w:r w:rsidRPr="00B1215E">
        <w:rPr>
          <w:rFonts w:ascii="Times New Roman" w:eastAsia="MS Mincho" w:hAnsi="Times New Roman" w:cs="Times New Roman"/>
          <w:i/>
          <w:sz w:val="24"/>
          <w:szCs w:val="24"/>
          <w:lang w:eastAsia="es-MX"/>
        </w:rPr>
        <w:t>Psychometrika</w:t>
      </w:r>
      <w:proofErr w:type="spellEnd"/>
      <w:r w:rsidRPr="00B1215E">
        <w:rPr>
          <w:rFonts w:ascii="Times New Roman" w:eastAsia="MS Mincho" w:hAnsi="Times New Roman" w:cs="Times New Roman"/>
          <w:sz w:val="24"/>
          <w:szCs w:val="24"/>
          <w:lang w:eastAsia="es-MX"/>
        </w:rPr>
        <w:t xml:space="preserve">, </w:t>
      </w:r>
      <w:r w:rsidRPr="00B1215E">
        <w:rPr>
          <w:rFonts w:ascii="Times New Roman" w:eastAsia="MS Mincho" w:hAnsi="Times New Roman" w:cs="Times New Roman"/>
          <w:i/>
          <w:sz w:val="24"/>
          <w:szCs w:val="24"/>
          <w:lang w:eastAsia="es-MX"/>
        </w:rPr>
        <w:t>16</w:t>
      </w:r>
      <w:r w:rsidRPr="00B1215E">
        <w:rPr>
          <w:rFonts w:ascii="Times New Roman" w:eastAsia="MS Mincho" w:hAnsi="Times New Roman" w:cs="Times New Roman"/>
          <w:sz w:val="24"/>
          <w:szCs w:val="24"/>
          <w:lang w:eastAsia="es-MX"/>
        </w:rPr>
        <w:t>(3), 297-334.</w:t>
      </w:r>
    </w:p>
    <w:p w14:paraId="555802CC" w14:textId="6DF42BFF"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eastAsia="MS Mincho" w:hAnsi="Times New Roman" w:cs="Times New Roman"/>
          <w:sz w:val="24"/>
          <w:szCs w:val="24"/>
          <w:lang w:eastAsia="es-MX"/>
        </w:rPr>
        <w:t xml:space="preserve">Cronbach, L. J. y </w:t>
      </w:r>
      <w:proofErr w:type="spellStart"/>
      <w:r w:rsidRPr="00B1215E">
        <w:rPr>
          <w:rFonts w:ascii="Times New Roman" w:eastAsia="MS Mincho" w:hAnsi="Times New Roman" w:cs="Times New Roman"/>
          <w:sz w:val="24"/>
          <w:szCs w:val="24"/>
          <w:lang w:eastAsia="es-MX"/>
        </w:rPr>
        <w:t>Meehl</w:t>
      </w:r>
      <w:proofErr w:type="spellEnd"/>
      <w:r w:rsidRPr="00B1215E">
        <w:rPr>
          <w:rFonts w:ascii="Times New Roman" w:eastAsia="MS Mincho" w:hAnsi="Times New Roman" w:cs="Times New Roman"/>
          <w:sz w:val="24"/>
          <w:szCs w:val="24"/>
          <w:lang w:eastAsia="es-MX"/>
        </w:rPr>
        <w:t xml:space="preserve">, P. (1955). Construct validity in psychological tests. </w:t>
      </w:r>
      <w:proofErr w:type="spellStart"/>
      <w:r w:rsidRPr="00B1215E">
        <w:rPr>
          <w:rFonts w:ascii="Times New Roman" w:eastAsia="MS Mincho" w:hAnsi="Times New Roman" w:cs="Times New Roman"/>
          <w:i/>
          <w:sz w:val="24"/>
          <w:szCs w:val="24"/>
          <w:lang w:val="es-MX" w:eastAsia="es-MX"/>
        </w:rPr>
        <w:t>Psychological</w:t>
      </w:r>
      <w:proofErr w:type="spellEnd"/>
      <w:r w:rsidRPr="00B1215E">
        <w:rPr>
          <w:rFonts w:ascii="Times New Roman" w:eastAsia="MS Mincho" w:hAnsi="Times New Roman" w:cs="Times New Roman"/>
          <w:i/>
          <w:sz w:val="24"/>
          <w:szCs w:val="24"/>
          <w:lang w:val="es-MX" w:eastAsia="es-MX"/>
        </w:rPr>
        <w:t xml:space="preserve"> </w:t>
      </w:r>
      <w:proofErr w:type="spellStart"/>
      <w:r w:rsidRPr="00B1215E">
        <w:rPr>
          <w:rFonts w:ascii="Times New Roman" w:eastAsia="MS Mincho" w:hAnsi="Times New Roman" w:cs="Times New Roman"/>
          <w:i/>
          <w:sz w:val="24"/>
          <w:szCs w:val="24"/>
          <w:lang w:val="es-MX" w:eastAsia="es-MX"/>
        </w:rPr>
        <w:t>Bulletin</w:t>
      </w:r>
      <w:proofErr w:type="spellEnd"/>
      <w:r w:rsidRPr="00B1215E">
        <w:rPr>
          <w:rFonts w:ascii="Times New Roman" w:eastAsia="MS Mincho" w:hAnsi="Times New Roman" w:cs="Times New Roman"/>
          <w:sz w:val="24"/>
          <w:szCs w:val="24"/>
          <w:lang w:val="es-MX" w:eastAsia="es-MX"/>
        </w:rPr>
        <w:t xml:space="preserve">, </w:t>
      </w:r>
      <w:r w:rsidR="00C81C7C" w:rsidRPr="00C81C7C">
        <w:rPr>
          <w:rFonts w:ascii="Times New Roman" w:eastAsia="MS Mincho" w:hAnsi="Times New Roman" w:cs="Times New Roman"/>
          <w:i/>
          <w:sz w:val="24"/>
          <w:szCs w:val="24"/>
          <w:lang w:val="es-MX" w:eastAsia="es-MX"/>
        </w:rPr>
        <w:t>52</w:t>
      </w:r>
      <w:r w:rsidR="00C81C7C">
        <w:rPr>
          <w:rFonts w:ascii="Times New Roman" w:eastAsia="MS Mincho" w:hAnsi="Times New Roman" w:cs="Times New Roman"/>
          <w:sz w:val="24"/>
          <w:szCs w:val="24"/>
          <w:lang w:val="es-MX" w:eastAsia="es-MX"/>
        </w:rPr>
        <w:t xml:space="preserve">(4), </w:t>
      </w:r>
      <w:r w:rsidRPr="00B1215E">
        <w:rPr>
          <w:rFonts w:ascii="Times New Roman" w:eastAsia="MS Mincho" w:hAnsi="Times New Roman" w:cs="Times New Roman"/>
          <w:sz w:val="24"/>
          <w:szCs w:val="24"/>
          <w:lang w:val="es-MX" w:eastAsia="es-MX"/>
        </w:rPr>
        <w:t>281-302.</w:t>
      </w:r>
    </w:p>
    <w:p w14:paraId="2C701CF5"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eastAsia="MS Mincho" w:hAnsi="Times New Roman" w:cs="Times New Roman"/>
          <w:sz w:val="24"/>
          <w:szCs w:val="24"/>
          <w:lang w:val="es-MX" w:eastAsia="es-MX"/>
        </w:rPr>
        <w:t xml:space="preserve">Cruz, F., López, A. y Ruiz, C. (2017). Sistemas de Gestión ISO 9001:2015: técnicas y herramientas de ingeniería de calidad para su implementación. </w:t>
      </w:r>
      <w:r w:rsidRPr="00B1215E">
        <w:rPr>
          <w:rFonts w:ascii="Times New Roman" w:eastAsia="MS Mincho" w:hAnsi="Times New Roman" w:cs="Times New Roman"/>
          <w:i/>
          <w:sz w:val="24"/>
          <w:szCs w:val="24"/>
          <w:lang w:val="es-MX" w:eastAsia="es-MX"/>
        </w:rPr>
        <w:t>Revista Ingeniería, Investigación y Desarrollo</w:t>
      </w:r>
      <w:r w:rsidRPr="00B1215E">
        <w:rPr>
          <w:rFonts w:ascii="Times New Roman" w:eastAsia="MS Mincho" w:hAnsi="Times New Roman" w:cs="Times New Roman"/>
          <w:sz w:val="24"/>
          <w:szCs w:val="24"/>
          <w:lang w:val="es-MX" w:eastAsia="es-MX"/>
        </w:rPr>
        <w:t xml:space="preserve">, </w:t>
      </w:r>
      <w:r w:rsidRPr="00B1215E">
        <w:rPr>
          <w:rFonts w:ascii="Times New Roman" w:eastAsia="MS Mincho" w:hAnsi="Times New Roman" w:cs="Times New Roman"/>
          <w:i/>
          <w:sz w:val="24"/>
          <w:szCs w:val="24"/>
          <w:lang w:val="es-MX" w:eastAsia="es-MX"/>
        </w:rPr>
        <w:t>17</w:t>
      </w:r>
      <w:r w:rsidRPr="00B1215E">
        <w:rPr>
          <w:rFonts w:ascii="Times New Roman" w:eastAsia="MS Mincho" w:hAnsi="Times New Roman" w:cs="Times New Roman"/>
          <w:sz w:val="24"/>
          <w:szCs w:val="24"/>
          <w:lang w:val="es-MX" w:eastAsia="es-MX"/>
        </w:rPr>
        <w:t>(1), 59-69.</w:t>
      </w:r>
    </w:p>
    <w:p w14:paraId="6413BC77"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eastAsia="MS Mincho" w:hAnsi="Times New Roman" w:cs="Times New Roman"/>
          <w:sz w:val="24"/>
          <w:szCs w:val="24"/>
          <w:lang w:val="es-MX" w:eastAsia="es-MX"/>
        </w:rPr>
        <w:t xml:space="preserve">Deming, W. (1989). </w:t>
      </w:r>
      <w:r w:rsidRPr="00B1215E">
        <w:rPr>
          <w:rFonts w:ascii="Times New Roman" w:eastAsia="MS Mincho" w:hAnsi="Times New Roman" w:cs="Times New Roman"/>
          <w:i/>
          <w:sz w:val="24"/>
          <w:szCs w:val="24"/>
          <w:lang w:val="es-MX" w:eastAsia="es-MX"/>
        </w:rPr>
        <w:t>Calidad, productividad y competitividad. La salida de la crisis</w:t>
      </w:r>
      <w:r w:rsidRPr="00B1215E">
        <w:rPr>
          <w:rFonts w:ascii="Times New Roman" w:eastAsia="MS Mincho" w:hAnsi="Times New Roman" w:cs="Times New Roman"/>
          <w:sz w:val="24"/>
          <w:szCs w:val="24"/>
          <w:lang w:val="es-MX" w:eastAsia="es-MX"/>
        </w:rPr>
        <w:t>. Madrid: Ediciones Díaz de Santos, S. A.</w:t>
      </w:r>
    </w:p>
    <w:p w14:paraId="64321CC9"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proofErr w:type="spellStart"/>
      <w:r w:rsidRPr="00B1215E">
        <w:rPr>
          <w:rFonts w:ascii="Times New Roman" w:eastAsia="MS Mincho" w:hAnsi="Times New Roman" w:cs="Times New Roman"/>
          <w:sz w:val="24"/>
          <w:szCs w:val="24"/>
          <w:lang w:val="es-MX" w:eastAsia="es-MX"/>
        </w:rPr>
        <w:t>Ebel</w:t>
      </w:r>
      <w:proofErr w:type="spellEnd"/>
      <w:r w:rsidRPr="00B1215E">
        <w:rPr>
          <w:rFonts w:ascii="Times New Roman" w:eastAsia="MS Mincho" w:hAnsi="Times New Roman" w:cs="Times New Roman"/>
          <w:sz w:val="24"/>
          <w:szCs w:val="24"/>
          <w:lang w:val="es-MX" w:eastAsia="es-MX"/>
        </w:rPr>
        <w:t xml:space="preserve">, L. R. y </w:t>
      </w:r>
      <w:proofErr w:type="spellStart"/>
      <w:r w:rsidRPr="00B1215E">
        <w:rPr>
          <w:rFonts w:ascii="Times New Roman" w:eastAsia="MS Mincho" w:hAnsi="Times New Roman" w:cs="Times New Roman"/>
          <w:sz w:val="24"/>
          <w:szCs w:val="24"/>
          <w:lang w:val="es-MX" w:eastAsia="es-MX"/>
        </w:rPr>
        <w:t>Frisbie</w:t>
      </w:r>
      <w:proofErr w:type="spellEnd"/>
      <w:r w:rsidRPr="00B1215E">
        <w:rPr>
          <w:rFonts w:ascii="Times New Roman" w:eastAsia="MS Mincho" w:hAnsi="Times New Roman" w:cs="Times New Roman"/>
          <w:sz w:val="24"/>
          <w:szCs w:val="24"/>
          <w:lang w:val="es-MX" w:eastAsia="es-MX"/>
        </w:rPr>
        <w:t xml:space="preserve">, D. A. (1991). </w:t>
      </w:r>
      <w:r w:rsidRPr="00B1215E">
        <w:rPr>
          <w:rFonts w:ascii="Times New Roman" w:eastAsia="MS Mincho" w:hAnsi="Times New Roman" w:cs="Times New Roman"/>
          <w:i/>
          <w:sz w:val="24"/>
          <w:szCs w:val="24"/>
          <w:lang w:val="en-GB" w:eastAsia="es-MX"/>
        </w:rPr>
        <w:t>Essentials of educational measurement</w:t>
      </w:r>
      <w:r w:rsidRPr="00B1215E">
        <w:rPr>
          <w:rFonts w:ascii="Times New Roman" w:eastAsia="MS Mincho" w:hAnsi="Times New Roman" w:cs="Times New Roman"/>
          <w:sz w:val="24"/>
          <w:szCs w:val="24"/>
          <w:lang w:val="en-GB" w:eastAsia="es-MX"/>
        </w:rPr>
        <w:t xml:space="preserve"> (5.ª ed.). </w:t>
      </w:r>
      <w:r w:rsidRPr="00B1215E">
        <w:rPr>
          <w:rFonts w:ascii="Times New Roman" w:eastAsia="MS Mincho" w:hAnsi="Times New Roman" w:cs="Times New Roman"/>
          <w:sz w:val="24"/>
          <w:szCs w:val="24"/>
          <w:lang w:val="es-MX" w:eastAsia="es-MX"/>
        </w:rPr>
        <w:t xml:space="preserve">Englewood </w:t>
      </w:r>
      <w:proofErr w:type="spellStart"/>
      <w:r w:rsidRPr="00B1215E">
        <w:rPr>
          <w:rFonts w:ascii="Times New Roman" w:eastAsia="MS Mincho" w:hAnsi="Times New Roman" w:cs="Times New Roman"/>
          <w:sz w:val="24"/>
          <w:szCs w:val="24"/>
          <w:lang w:val="es-MX" w:eastAsia="es-MX"/>
        </w:rPr>
        <w:t>Cliffs</w:t>
      </w:r>
      <w:proofErr w:type="spellEnd"/>
      <w:r w:rsidRPr="00B1215E">
        <w:rPr>
          <w:rFonts w:ascii="Times New Roman" w:eastAsia="MS Mincho" w:hAnsi="Times New Roman" w:cs="Times New Roman"/>
          <w:sz w:val="24"/>
          <w:szCs w:val="24"/>
          <w:lang w:val="es-MX" w:eastAsia="es-MX"/>
        </w:rPr>
        <w:t>, NJ: Prentice Hall.</w:t>
      </w:r>
    </w:p>
    <w:p w14:paraId="71873903" w14:textId="1AFA516D" w:rsidR="00984D81" w:rsidRPr="00B1215E" w:rsidRDefault="00C81C7C"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 xml:space="preserve">Escobar, </w:t>
      </w:r>
      <w:r w:rsidR="00984D81" w:rsidRPr="00B1215E">
        <w:rPr>
          <w:rFonts w:ascii="Times New Roman" w:eastAsia="MS Mincho" w:hAnsi="Times New Roman" w:cs="Times New Roman"/>
          <w:sz w:val="24"/>
          <w:szCs w:val="24"/>
          <w:lang w:val="es-MX" w:eastAsia="es-MX"/>
        </w:rPr>
        <w:t>J. y Cuervo</w:t>
      </w:r>
      <w:r>
        <w:rPr>
          <w:rFonts w:ascii="Times New Roman" w:eastAsia="MS Mincho" w:hAnsi="Times New Roman" w:cs="Times New Roman"/>
          <w:sz w:val="24"/>
          <w:szCs w:val="24"/>
          <w:lang w:val="es-MX" w:eastAsia="es-MX"/>
        </w:rPr>
        <w:t>,</w:t>
      </w:r>
      <w:r w:rsidR="00984D81" w:rsidRPr="00B1215E">
        <w:rPr>
          <w:rFonts w:ascii="Times New Roman" w:eastAsia="MS Mincho" w:hAnsi="Times New Roman" w:cs="Times New Roman"/>
          <w:sz w:val="24"/>
          <w:szCs w:val="24"/>
          <w:lang w:val="es-MX" w:eastAsia="es-MX"/>
        </w:rPr>
        <w:t xml:space="preserve"> A</w:t>
      </w:r>
      <w:r>
        <w:rPr>
          <w:rFonts w:ascii="Times New Roman" w:eastAsia="MS Mincho" w:hAnsi="Times New Roman" w:cs="Times New Roman"/>
          <w:sz w:val="24"/>
          <w:szCs w:val="24"/>
          <w:lang w:val="es-MX" w:eastAsia="es-MX"/>
        </w:rPr>
        <w:t>.</w:t>
      </w:r>
      <w:r w:rsidR="00984D81" w:rsidRPr="00B1215E">
        <w:rPr>
          <w:rFonts w:ascii="Times New Roman" w:eastAsia="MS Mincho" w:hAnsi="Times New Roman" w:cs="Times New Roman"/>
          <w:sz w:val="24"/>
          <w:szCs w:val="24"/>
          <w:lang w:val="es-MX" w:eastAsia="es-MX"/>
        </w:rPr>
        <w:t xml:space="preserve"> (2008). Validez de contenido y juicio de expertos: una aproximación a su utilización. </w:t>
      </w:r>
      <w:r w:rsidR="00984D81" w:rsidRPr="00B1215E">
        <w:rPr>
          <w:rFonts w:ascii="Times New Roman" w:eastAsia="MS Mincho" w:hAnsi="Times New Roman" w:cs="Times New Roman"/>
          <w:i/>
          <w:sz w:val="24"/>
          <w:szCs w:val="24"/>
          <w:lang w:val="es-MX" w:eastAsia="es-MX"/>
        </w:rPr>
        <w:t>6,</w:t>
      </w:r>
      <w:r w:rsidR="00984D81" w:rsidRPr="00B1215E">
        <w:rPr>
          <w:rFonts w:ascii="Times New Roman" w:eastAsia="MS Mincho" w:hAnsi="Times New Roman" w:cs="Times New Roman"/>
          <w:sz w:val="24"/>
          <w:szCs w:val="24"/>
          <w:lang w:val="es-MX" w:eastAsia="es-MX"/>
        </w:rPr>
        <w:t xml:space="preserve"> 27-36. Recuperado de </w:t>
      </w:r>
      <w:hyperlink r:id="rId11" w:history="1">
        <w:r w:rsidR="00984D81" w:rsidRPr="00B1215E">
          <w:rPr>
            <w:rFonts w:ascii="Times New Roman" w:eastAsia="MS Mincho" w:hAnsi="Times New Roman" w:cs="Times New Roman"/>
            <w:sz w:val="24"/>
            <w:szCs w:val="24"/>
            <w:lang w:val="es-MX" w:eastAsia="es-MX"/>
          </w:rPr>
          <w:t>http://www.humanas.unal.edu.co/psicometria/files/7113/8574/5708/Articulo3_Juicio_de_expertos_27-36.pdf</w:t>
        </w:r>
      </w:hyperlink>
      <w:r w:rsidR="00984D81" w:rsidRPr="00B1215E">
        <w:rPr>
          <w:rFonts w:ascii="Times New Roman" w:eastAsia="MS Mincho" w:hAnsi="Times New Roman" w:cs="Times New Roman"/>
          <w:sz w:val="24"/>
          <w:szCs w:val="24"/>
          <w:lang w:val="es-MX" w:eastAsia="es-MX"/>
        </w:rPr>
        <w:t xml:space="preserve">  </w:t>
      </w:r>
    </w:p>
    <w:p w14:paraId="6BA31ACD" w14:textId="15256F03"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eastAsia="es-MX"/>
        </w:rPr>
      </w:pPr>
      <w:r w:rsidRPr="00B1215E">
        <w:rPr>
          <w:rFonts w:ascii="Times New Roman" w:eastAsia="MS Mincho" w:hAnsi="Times New Roman" w:cs="Times New Roman"/>
          <w:sz w:val="24"/>
          <w:szCs w:val="24"/>
          <w:lang w:val="es-MX" w:eastAsia="es-MX"/>
        </w:rPr>
        <w:t xml:space="preserve">Giuliano, R., </w:t>
      </w:r>
      <w:proofErr w:type="spellStart"/>
      <w:r w:rsidRPr="00B1215E">
        <w:rPr>
          <w:rFonts w:ascii="Times New Roman" w:eastAsia="MS Mincho" w:hAnsi="Times New Roman" w:cs="Times New Roman"/>
          <w:sz w:val="24"/>
          <w:szCs w:val="24"/>
          <w:lang w:val="es-MX" w:eastAsia="es-MX"/>
        </w:rPr>
        <w:t>Moroncini</w:t>
      </w:r>
      <w:proofErr w:type="spellEnd"/>
      <w:r w:rsidRPr="00B1215E">
        <w:rPr>
          <w:rFonts w:ascii="Times New Roman" w:eastAsia="MS Mincho" w:hAnsi="Times New Roman" w:cs="Times New Roman"/>
          <w:sz w:val="24"/>
          <w:szCs w:val="24"/>
          <w:lang w:val="es-MX" w:eastAsia="es-MX"/>
        </w:rPr>
        <w:t xml:space="preserve">, A. y </w:t>
      </w:r>
      <w:proofErr w:type="spellStart"/>
      <w:r w:rsidRPr="00B1215E">
        <w:rPr>
          <w:rFonts w:ascii="Times New Roman" w:eastAsia="MS Mincho" w:hAnsi="Times New Roman" w:cs="Times New Roman"/>
          <w:sz w:val="24"/>
          <w:szCs w:val="24"/>
          <w:lang w:val="es-MX" w:eastAsia="es-MX"/>
        </w:rPr>
        <w:t>Depounti</w:t>
      </w:r>
      <w:proofErr w:type="spellEnd"/>
      <w:r w:rsidRPr="00B1215E">
        <w:rPr>
          <w:rFonts w:ascii="Times New Roman" w:eastAsia="MS Mincho" w:hAnsi="Times New Roman" w:cs="Times New Roman"/>
          <w:sz w:val="24"/>
          <w:szCs w:val="24"/>
          <w:lang w:val="es-MX" w:eastAsia="es-MX"/>
        </w:rPr>
        <w:t xml:space="preserve">, O. (2012). </w:t>
      </w:r>
      <w:r w:rsidRPr="00B1215E">
        <w:rPr>
          <w:rFonts w:ascii="Times New Roman" w:eastAsia="MS Mincho" w:hAnsi="Times New Roman" w:cs="Times New Roman"/>
          <w:sz w:val="24"/>
          <w:szCs w:val="24"/>
          <w:lang w:eastAsia="es-MX"/>
        </w:rPr>
        <w:t xml:space="preserve">The ability of ISO 9001 certified quality management system to detect cases of workplace harassment. </w:t>
      </w:r>
      <w:r w:rsidRPr="00B1215E">
        <w:rPr>
          <w:rFonts w:ascii="Times New Roman" w:eastAsia="MS Mincho" w:hAnsi="Times New Roman" w:cs="Times New Roman"/>
          <w:i/>
          <w:sz w:val="24"/>
          <w:szCs w:val="24"/>
          <w:lang w:eastAsia="es-MX"/>
        </w:rPr>
        <w:t>International Journal of Business and Social Science</w:t>
      </w:r>
      <w:r w:rsidRPr="00B1215E">
        <w:rPr>
          <w:rFonts w:ascii="Times New Roman" w:eastAsia="MS Mincho" w:hAnsi="Times New Roman" w:cs="Times New Roman"/>
          <w:sz w:val="24"/>
          <w:szCs w:val="24"/>
          <w:lang w:eastAsia="es-MX"/>
        </w:rPr>
        <w:t xml:space="preserve">, </w:t>
      </w:r>
      <w:r w:rsidRPr="00B1215E">
        <w:rPr>
          <w:rFonts w:ascii="Times New Roman" w:eastAsia="MS Mincho" w:hAnsi="Times New Roman" w:cs="Times New Roman"/>
          <w:i/>
          <w:sz w:val="24"/>
          <w:szCs w:val="24"/>
          <w:lang w:eastAsia="es-MX"/>
        </w:rPr>
        <w:t>3</w:t>
      </w:r>
      <w:r w:rsidRPr="00B1215E">
        <w:rPr>
          <w:rFonts w:ascii="Times New Roman" w:eastAsia="MS Mincho" w:hAnsi="Times New Roman" w:cs="Times New Roman"/>
          <w:sz w:val="24"/>
          <w:szCs w:val="24"/>
          <w:lang w:eastAsia="es-MX"/>
        </w:rPr>
        <w:t>(12)</w:t>
      </w:r>
      <w:r w:rsidR="00C81C7C">
        <w:rPr>
          <w:rFonts w:ascii="Times New Roman" w:eastAsia="MS Mincho" w:hAnsi="Times New Roman" w:cs="Times New Roman"/>
          <w:sz w:val="24"/>
          <w:szCs w:val="24"/>
          <w:lang w:eastAsia="es-MX"/>
        </w:rPr>
        <w:t>, 237-248</w:t>
      </w:r>
      <w:r w:rsidRPr="00B1215E">
        <w:rPr>
          <w:rFonts w:ascii="Times New Roman" w:eastAsia="MS Mincho" w:hAnsi="Times New Roman" w:cs="Times New Roman"/>
          <w:sz w:val="24"/>
          <w:szCs w:val="24"/>
          <w:lang w:eastAsia="es-MX"/>
        </w:rPr>
        <w:t>.</w:t>
      </w:r>
    </w:p>
    <w:p w14:paraId="6C38AA7B" w14:textId="77777777" w:rsidR="00C81C7C" w:rsidRPr="00C81C7C" w:rsidRDefault="00C81C7C" w:rsidP="00D211D3">
      <w:pPr>
        <w:spacing w:after="0" w:line="360" w:lineRule="auto"/>
        <w:ind w:left="720" w:hanging="720"/>
        <w:contextualSpacing/>
        <w:jc w:val="both"/>
        <w:rPr>
          <w:rFonts w:ascii="Times New Roman" w:eastAsia="MS Mincho" w:hAnsi="Times New Roman" w:cs="Times New Roman"/>
          <w:sz w:val="24"/>
          <w:szCs w:val="24"/>
          <w:lang w:eastAsia="es-MX"/>
        </w:rPr>
      </w:pPr>
      <w:r w:rsidRPr="00C81C7C">
        <w:rPr>
          <w:rFonts w:ascii="Times New Roman" w:eastAsia="MS Mincho" w:hAnsi="Times New Roman" w:cs="Times New Roman"/>
          <w:sz w:val="24"/>
          <w:szCs w:val="24"/>
          <w:lang w:eastAsia="es-MX"/>
        </w:rPr>
        <w:t xml:space="preserve">González, J., Abreu, J. y Araiza, M. (2018). </w:t>
      </w:r>
      <w:r w:rsidRPr="00B1215E">
        <w:rPr>
          <w:rFonts w:ascii="Times New Roman" w:eastAsia="MS Mincho" w:hAnsi="Times New Roman" w:cs="Times New Roman"/>
          <w:sz w:val="24"/>
          <w:szCs w:val="24"/>
          <w:lang w:val="es-MX" w:eastAsia="es-MX"/>
        </w:rPr>
        <w:t xml:space="preserve">ISO 9001: 2015 en universidades públicas en México. La calidad de información y el compromiso de la dirección. </w:t>
      </w:r>
      <w:r w:rsidRPr="00C81C7C">
        <w:rPr>
          <w:rFonts w:ascii="Times New Roman" w:eastAsia="MS Mincho" w:hAnsi="Times New Roman" w:cs="Times New Roman"/>
          <w:i/>
          <w:sz w:val="24"/>
          <w:szCs w:val="24"/>
          <w:lang w:eastAsia="es-MX"/>
        </w:rPr>
        <w:t>International Journal of Good Conscience</w:t>
      </w:r>
      <w:r w:rsidRPr="00C81C7C">
        <w:rPr>
          <w:rFonts w:ascii="Times New Roman" w:eastAsia="MS Mincho" w:hAnsi="Times New Roman" w:cs="Times New Roman"/>
          <w:sz w:val="24"/>
          <w:szCs w:val="24"/>
          <w:lang w:eastAsia="es-MX"/>
        </w:rPr>
        <w:t xml:space="preserve">, </w:t>
      </w:r>
      <w:r w:rsidRPr="00C81C7C">
        <w:rPr>
          <w:rFonts w:ascii="Times New Roman" w:eastAsia="MS Mincho" w:hAnsi="Times New Roman" w:cs="Times New Roman"/>
          <w:i/>
          <w:sz w:val="24"/>
          <w:szCs w:val="24"/>
          <w:lang w:eastAsia="es-MX"/>
        </w:rPr>
        <w:t>13</w:t>
      </w:r>
      <w:r w:rsidRPr="00C81C7C">
        <w:rPr>
          <w:rFonts w:ascii="Times New Roman" w:eastAsia="MS Mincho" w:hAnsi="Times New Roman" w:cs="Times New Roman"/>
          <w:sz w:val="24"/>
          <w:szCs w:val="24"/>
          <w:lang w:eastAsia="es-MX"/>
        </w:rPr>
        <w:t>(1), 49-69.</w:t>
      </w:r>
    </w:p>
    <w:p w14:paraId="6B482E45"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C81C7C">
        <w:rPr>
          <w:rFonts w:ascii="Times New Roman" w:eastAsia="MS Mincho" w:hAnsi="Times New Roman" w:cs="Times New Roman"/>
          <w:sz w:val="24"/>
          <w:szCs w:val="24"/>
          <w:lang w:eastAsia="es-MX"/>
        </w:rPr>
        <w:lastRenderedPageBreak/>
        <w:t xml:space="preserve">Hernández, S. R., Fernández, C. C., Baptista, L. P. (2014). </w:t>
      </w:r>
      <w:r w:rsidRPr="00B1215E">
        <w:rPr>
          <w:rFonts w:ascii="Times New Roman" w:eastAsia="MS Mincho" w:hAnsi="Times New Roman" w:cs="Times New Roman"/>
          <w:i/>
          <w:sz w:val="24"/>
          <w:szCs w:val="24"/>
          <w:lang w:val="es-MX" w:eastAsia="es-MX"/>
        </w:rPr>
        <w:t>Metodología de la investigación</w:t>
      </w:r>
      <w:r w:rsidRPr="00B1215E">
        <w:rPr>
          <w:rFonts w:ascii="Times New Roman" w:eastAsia="MS Mincho" w:hAnsi="Times New Roman" w:cs="Times New Roman"/>
          <w:sz w:val="24"/>
          <w:szCs w:val="24"/>
          <w:lang w:val="es-MX" w:eastAsia="es-MX"/>
        </w:rPr>
        <w:t xml:space="preserve"> (6.ª ed.). México: McGraw Hill.</w:t>
      </w:r>
    </w:p>
    <w:p w14:paraId="4B23FA63"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hAnsi="Times New Roman" w:cs="Times New Roman"/>
          <w:bCs/>
          <w:sz w:val="24"/>
          <w:szCs w:val="24"/>
          <w:lang w:val="es-VE"/>
        </w:rPr>
        <w:t>Instituto Nacional para la Evaluación de la Educación</w:t>
      </w:r>
      <w:r w:rsidRPr="00B1215E">
        <w:rPr>
          <w:rFonts w:ascii="Times New Roman" w:eastAsia="MS Mincho" w:hAnsi="Times New Roman" w:cs="Times New Roman"/>
          <w:sz w:val="24"/>
          <w:szCs w:val="24"/>
          <w:lang w:val="es-MX" w:eastAsia="es-MX"/>
        </w:rPr>
        <w:t xml:space="preserve"> (2018). </w:t>
      </w:r>
      <w:r w:rsidRPr="00B1215E">
        <w:rPr>
          <w:rFonts w:ascii="Times New Roman" w:eastAsia="MS Mincho" w:hAnsi="Times New Roman" w:cs="Times New Roman"/>
          <w:i/>
          <w:sz w:val="24"/>
          <w:szCs w:val="24"/>
          <w:lang w:val="es-MX" w:eastAsia="es-MX"/>
        </w:rPr>
        <w:t>Educación para la democracia y el desarrollo de México</w:t>
      </w:r>
      <w:r w:rsidRPr="00B1215E">
        <w:rPr>
          <w:rFonts w:ascii="Times New Roman" w:eastAsia="MS Mincho" w:hAnsi="Times New Roman" w:cs="Times New Roman"/>
          <w:sz w:val="24"/>
          <w:szCs w:val="24"/>
          <w:lang w:val="es-MX" w:eastAsia="es-MX"/>
        </w:rPr>
        <w:t>. México.</w:t>
      </w:r>
    </w:p>
    <w:p w14:paraId="3E498267" w14:textId="1CC500F1" w:rsidR="00984D81" w:rsidRDefault="00984D81" w:rsidP="00D211D3">
      <w:pPr>
        <w:spacing w:after="0" w:line="360" w:lineRule="auto"/>
        <w:ind w:left="720" w:hanging="720"/>
        <w:contextualSpacing/>
        <w:jc w:val="both"/>
        <w:rPr>
          <w:rFonts w:ascii="Times New Roman" w:eastAsia="MS Mincho" w:hAnsi="Times New Roman" w:cs="Times New Roman"/>
          <w:sz w:val="24"/>
          <w:szCs w:val="24"/>
          <w:lang w:eastAsia="es-MX"/>
        </w:rPr>
      </w:pPr>
      <w:r w:rsidRPr="00B1215E">
        <w:rPr>
          <w:rFonts w:ascii="Times New Roman" w:eastAsia="MS Mincho" w:hAnsi="Times New Roman" w:cs="Times New Roman"/>
          <w:sz w:val="24"/>
          <w:szCs w:val="24"/>
          <w:lang w:val="es-MX" w:eastAsia="es-MX"/>
        </w:rPr>
        <w:t xml:space="preserve">ISO (2015). </w:t>
      </w:r>
      <w:r w:rsidRPr="00B1215E">
        <w:rPr>
          <w:rFonts w:ascii="Times New Roman" w:eastAsia="MS Mincho" w:hAnsi="Times New Roman" w:cs="Times New Roman"/>
          <w:i/>
          <w:sz w:val="24"/>
          <w:szCs w:val="24"/>
          <w:lang w:val="es-MX" w:eastAsia="es-MX"/>
        </w:rPr>
        <w:t>ISO 9000:2015 Sistemas de gestión de la calidad-Fundamentos y vocabulario</w:t>
      </w:r>
      <w:r w:rsidRPr="00B1215E">
        <w:rPr>
          <w:rFonts w:ascii="Times New Roman" w:eastAsia="MS Mincho" w:hAnsi="Times New Roman" w:cs="Times New Roman"/>
          <w:sz w:val="24"/>
          <w:szCs w:val="24"/>
          <w:lang w:val="es-MX" w:eastAsia="es-MX"/>
        </w:rPr>
        <w:t xml:space="preserve">. </w:t>
      </w:r>
      <w:proofErr w:type="spellStart"/>
      <w:r w:rsidRPr="00B73A47">
        <w:rPr>
          <w:rFonts w:ascii="Times New Roman" w:eastAsia="MS Mincho" w:hAnsi="Times New Roman" w:cs="Times New Roman"/>
          <w:sz w:val="24"/>
          <w:szCs w:val="24"/>
          <w:lang w:eastAsia="es-MX"/>
        </w:rPr>
        <w:t>Ginebra</w:t>
      </w:r>
      <w:proofErr w:type="spellEnd"/>
      <w:r w:rsidRPr="00B73A47">
        <w:rPr>
          <w:rFonts w:ascii="Times New Roman" w:eastAsia="MS Mincho" w:hAnsi="Times New Roman" w:cs="Times New Roman"/>
          <w:sz w:val="24"/>
          <w:szCs w:val="24"/>
          <w:lang w:eastAsia="es-MX"/>
        </w:rPr>
        <w:t xml:space="preserve">, </w:t>
      </w:r>
      <w:proofErr w:type="spellStart"/>
      <w:r w:rsidRPr="00B73A47">
        <w:rPr>
          <w:rFonts w:ascii="Times New Roman" w:eastAsia="MS Mincho" w:hAnsi="Times New Roman" w:cs="Times New Roman"/>
          <w:sz w:val="24"/>
          <w:szCs w:val="24"/>
          <w:lang w:eastAsia="es-MX"/>
        </w:rPr>
        <w:t>Suiza</w:t>
      </w:r>
      <w:proofErr w:type="spellEnd"/>
      <w:r w:rsidRPr="00B73A47">
        <w:rPr>
          <w:rFonts w:ascii="Times New Roman" w:eastAsia="MS Mincho" w:hAnsi="Times New Roman" w:cs="Times New Roman"/>
          <w:sz w:val="24"/>
          <w:szCs w:val="24"/>
          <w:lang w:eastAsia="es-MX"/>
        </w:rPr>
        <w:t>: ISO.</w:t>
      </w:r>
    </w:p>
    <w:p w14:paraId="446B34F9" w14:textId="77777777" w:rsidR="008C2801" w:rsidRPr="00A76FD3" w:rsidRDefault="008C280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Pr>
          <w:rFonts w:ascii="Times New Roman" w:eastAsia="MS Mincho" w:hAnsi="Times New Roman" w:cs="Times New Roman"/>
          <w:sz w:val="24"/>
          <w:szCs w:val="24"/>
          <w:lang w:val="es-MX" w:eastAsia="es-MX"/>
        </w:rPr>
        <w:t xml:space="preserve">ISO (2018). </w:t>
      </w:r>
      <w:r w:rsidRPr="00A76FD3">
        <w:rPr>
          <w:rFonts w:ascii="Times New Roman" w:eastAsia="MS Mincho" w:hAnsi="Times New Roman" w:cs="Times New Roman"/>
          <w:i/>
          <w:sz w:val="24"/>
          <w:szCs w:val="24"/>
          <w:lang w:val="es-MX" w:eastAsia="es-MX"/>
        </w:rPr>
        <w:t>ISO 19011:2018 Directrices para la auditoría de los sistemas de gestión</w:t>
      </w:r>
      <w:r>
        <w:rPr>
          <w:rFonts w:ascii="Times New Roman" w:eastAsia="MS Mincho" w:hAnsi="Times New Roman" w:cs="Times New Roman"/>
          <w:i/>
          <w:sz w:val="24"/>
          <w:szCs w:val="24"/>
          <w:lang w:val="es-MX" w:eastAsia="es-MX"/>
        </w:rPr>
        <w:t xml:space="preserve">. </w:t>
      </w:r>
      <w:r w:rsidRPr="00A76FD3">
        <w:rPr>
          <w:rFonts w:ascii="Times New Roman" w:eastAsia="MS Mincho" w:hAnsi="Times New Roman" w:cs="Times New Roman"/>
          <w:sz w:val="24"/>
          <w:szCs w:val="24"/>
          <w:lang w:val="es-MX" w:eastAsia="es-MX"/>
        </w:rPr>
        <w:t>Ginebra, Suiza: ISO.</w:t>
      </w:r>
    </w:p>
    <w:p w14:paraId="3A32363F" w14:textId="23C331F0"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eastAsia="MS Mincho" w:hAnsi="Times New Roman" w:cs="Times New Roman"/>
          <w:sz w:val="24"/>
          <w:szCs w:val="24"/>
          <w:lang w:val="es-MX" w:eastAsia="es-MX"/>
        </w:rPr>
        <w:t xml:space="preserve">Martínez, P., Pérez, F. y Martínez, M. (2018). Aplicación de los modelos de gestión de calidad a la tutoría universitaria. </w:t>
      </w:r>
      <w:r w:rsidRPr="00B1215E">
        <w:rPr>
          <w:rFonts w:ascii="Times New Roman" w:eastAsia="MS Mincho" w:hAnsi="Times New Roman" w:cs="Times New Roman"/>
          <w:i/>
          <w:sz w:val="24"/>
          <w:szCs w:val="24"/>
          <w:lang w:val="es-MX" w:eastAsia="es-MX"/>
        </w:rPr>
        <w:t>Revista Complutense de Educación</w:t>
      </w:r>
      <w:r w:rsidRPr="00B1215E">
        <w:rPr>
          <w:rFonts w:ascii="Times New Roman" w:eastAsia="MS Mincho" w:hAnsi="Times New Roman" w:cs="Times New Roman"/>
          <w:sz w:val="24"/>
          <w:szCs w:val="24"/>
          <w:lang w:val="es-MX" w:eastAsia="es-MX"/>
        </w:rPr>
        <w:t xml:space="preserve">, </w:t>
      </w:r>
      <w:r w:rsidR="00C81C7C" w:rsidRPr="00C81C7C">
        <w:rPr>
          <w:rFonts w:ascii="Times New Roman" w:eastAsia="MS Mincho" w:hAnsi="Times New Roman" w:cs="Times New Roman"/>
          <w:i/>
          <w:sz w:val="24"/>
          <w:szCs w:val="24"/>
          <w:lang w:val="es-MX" w:eastAsia="es-MX"/>
        </w:rPr>
        <w:t>29</w:t>
      </w:r>
      <w:r w:rsidR="00C81C7C">
        <w:rPr>
          <w:rFonts w:ascii="Times New Roman" w:eastAsia="MS Mincho" w:hAnsi="Times New Roman" w:cs="Times New Roman"/>
          <w:sz w:val="24"/>
          <w:szCs w:val="24"/>
          <w:lang w:val="es-MX" w:eastAsia="es-MX"/>
        </w:rPr>
        <w:t xml:space="preserve">(3), </w:t>
      </w:r>
      <w:r w:rsidRPr="00B1215E">
        <w:rPr>
          <w:rFonts w:ascii="Times New Roman" w:eastAsia="MS Mincho" w:hAnsi="Times New Roman" w:cs="Times New Roman"/>
          <w:sz w:val="24"/>
          <w:szCs w:val="24"/>
          <w:lang w:val="es-MX" w:eastAsia="es-MX"/>
        </w:rPr>
        <w:t>633-649.</w:t>
      </w:r>
    </w:p>
    <w:p w14:paraId="3357E4D5" w14:textId="087EC850" w:rsidR="00984D81" w:rsidRDefault="00984D81" w:rsidP="00D211D3">
      <w:pPr>
        <w:spacing w:after="0" w:line="360" w:lineRule="auto"/>
        <w:ind w:left="720" w:hanging="720"/>
        <w:contextualSpacing/>
        <w:jc w:val="both"/>
        <w:rPr>
          <w:rFonts w:ascii="Times New Roman" w:eastAsia="MS Mincho" w:hAnsi="Times New Roman" w:cs="Times New Roman"/>
          <w:sz w:val="24"/>
          <w:szCs w:val="24"/>
          <w:lang w:val="es-VE" w:eastAsia="es-MX"/>
        </w:rPr>
      </w:pPr>
      <w:r w:rsidRPr="00B1215E">
        <w:rPr>
          <w:rFonts w:ascii="Times New Roman" w:eastAsia="MS Mincho" w:hAnsi="Times New Roman" w:cs="Times New Roman"/>
          <w:sz w:val="24"/>
          <w:szCs w:val="24"/>
          <w:lang w:val="es-MX" w:eastAsia="es-MX"/>
        </w:rPr>
        <w:t>Meneses, J., Barrios, M., Bonillo, A., Cosculluela, A., Lozano, L.</w:t>
      </w:r>
      <w:r w:rsidR="00C81C7C">
        <w:rPr>
          <w:rFonts w:ascii="Times New Roman" w:eastAsia="MS Mincho" w:hAnsi="Times New Roman" w:cs="Times New Roman"/>
          <w:sz w:val="24"/>
          <w:szCs w:val="24"/>
          <w:lang w:val="es-MX" w:eastAsia="es-MX"/>
        </w:rPr>
        <w:t xml:space="preserve"> </w:t>
      </w:r>
      <w:r w:rsidRPr="00B1215E">
        <w:rPr>
          <w:rFonts w:ascii="Times New Roman" w:eastAsia="MS Mincho" w:hAnsi="Times New Roman" w:cs="Times New Roman"/>
          <w:sz w:val="24"/>
          <w:szCs w:val="24"/>
          <w:lang w:val="es-MX" w:eastAsia="es-MX"/>
        </w:rPr>
        <w:t xml:space="preserve">M., </w:t>
      </w:r>
      <w:proofErr w:type="spellStart"/>
      <w:r w:rsidRPr="00B1215E">
        <w:rPr>
          <w:rFonts w:ascii="Times New Roman" w:eastAsia="MS Mincho" w:hAnsi="Times New Roman" w:cs="Times New Roman"/>
          <w:sz w:val="24"/>
          <w:szCs w:val="24"/>
          <w:lang w:val="es-MX" w:eastAsia="es-MX"/>
        </w:rPr>
        <w:t>Turbany</w:t>
      </w:r>
      <w:proofErr w:type="spellEnd"/>
      <w:r w:rsidRPr="00B1215E">
        <w:rPr>
          <w:rFonts w:ascii="Times New Roman" w:eastAsia="MS Mincho" w:hAnsi="Times New Roman" w:cs="Times New Roman"/>
          <w:sz w:val="24"/>
          <w:szCs w:val="24"/>
          <w:lang w:val="es-MX" w:eastAsia="es-MX"/>
        </w:rPr>
        <w:t xml:space="preserve">, J. y Valero, S. (2013). </w:t>
      </w:r>
      <w:r w:rsidRPr="00984D81">
        <w:rPr>
          <w:rFonts w:ascii="Times New Roman" w:eastAsia="MS Mincho" w:hAnsi="Times New Roman" w:cs="Times New Roman"/>
          <w:i/>
          <w:sz w:val="24"/>
          <w:szCs w:val="24"/>
          <w:lang w:val="es-VE" w:eastAsia="es-MX"/>
        </w:rPr>
        <w:t>Psicometría</w:t>
      </w:r>
      <w:r w:rsidRPr="00984D81">
        <w:rPr>
          <w:rFonts w:ascii="Times New Roman" w:eastAsia="MS Mincho" w:hAnsi="Times New Roman" w:cs="Times New Roman"/>
          <w:sz w:val="24"/>
          <w:szCs w:val="24"/>
          <w:lang w:val="es-VE" w:eastAsia="es-MX"/>
        </w:rPr>
        <w:t>. Barcelona (España): Editorial UOC.</w:t>
      </w:r>
    </w:p>
    <w:p w14:paraId="523EE79A" w14:textId="77777777" w:rsidR="00612607" w:rsidRPr="00612607" w:rsidRDefault="00612607" w:rsidP="00D211D3">
      <w:pPr>
        <w:spacing w:after="0" w:line="360" w:lineRule="auto"/>
        <w:ind w:left="720" w:hanging="720"/>
        <w:contextualSpacing/>
        <w:jc w:val="both"/>
        <w:rPr>
          <w:rFonts w:ascii="Times New Roman" w:eastAsia="MS Mincho" w:hAnsi="Times New Roman" w:cs="Times New Roman"/>
          <w:sz w:val="24"/>
          <w:szCs w:val="24"/>
          <w:lang w:eastAsia="es-MX"/>
        </w:rPr>
      </w:pPr>
      <w:proofErr w:type="spellStart"/>
      <w:r w:rsidRPr="00612607">
        <w:rPr>
          <w:rFonts w:ascii="Times New Roman" w:eastAsia="MS Mincho" w:hAnsi="Times New Roman" w:cs="Times New Roman"/>
          <w:sz w:val="24"/>
          <w:szCs w:val="24"/>
          <w:lang w:eastAsia="es-MX"/>
        </w:rPr>
        <w:t>Mauch</w:t>
      </w:r>
      <w:proofErr w:type="spellEnd"/>
      <w:r w:rsidRPr="00612607">
        <w:rPr>
          <w:rFonts w:ascii="Times New Roman" w:eastAsia="MS Mincho" w:hAnsi="Times New Roman" w:cs="Times New Roman"/>
          <w:sz w:val="24"/>
          <w:szCs w:val="24"/>
          <w:lang w:eastAsia="es-MX"/>
        </w:rPr>
        <w:t xml:space="preserve">, P. (2010). </w:t>
      </w:r>
      <w:r w:rsidRPr="00612607">
        <w:rPr>
          <w:rFonts w:ascii="Times New Roman" w:eastAsia="MS Mincho" w:hAnsi="Times New Roman" w:cs="Times New Roman"/>
          <w:i/>
          <w:iCs/>
          <w:sz w:val="24"/>
          <w:szCs w:val="24"/>
          <w:lang w:eastAsia="es-MX"/>
        </w:rPr>
        <w:t>Quality Management - Theory and Application.</w:t>
      </w:r>
      <w:r w:rsidRPr="00612607">
        <w:rPr>
          <w:rFonts w:ascii="Times New Roman" w:eastAsia="MS Mincho" w:hAnsi="Times New Roman" w:cs="Times New Roman"/>
          <w:sz w:val="24"/>
          <w:szCs w:val="24"/>
          <w:lang w:eastAsia="es-MX"/>
        </w:rPr>
        <w:t xml:space="preserve"> Boca Raton, FL: Taylor &amp; Francis Group.</w:t>
      </w:r>
    </w:p>
    <w:p w14:paraId="4DF27FF7" w14:textId="58265324"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eastAsia="es-MX"/>
        </w:rPr>
      </w:pPr>
      <w:r w:rsidRPr="00612607">
        <w:rPr>
          <w:rFonts w:ascii="Times New Roman" w:eastAsia="MS Mincho" w:hAnsi="Times New Roman" w:cs="Times New Roman"/>
          <w:sz w:val="24"/>
          <w:szCs w:val="24"/>
          <w:lang w:eastAsia="es-MX"/>
        </w:rPr>
        <w:t>Montero</w:t>
      </w:r>
      <w:r w:rsidR="00C81C7C" w:rsidRPr="00612607">
        <w:rPr>
          <w:rFonts w:ascii="Times New Roman" w:eastAsia="MS Mincho" w:hAnsi="Times New Roman" w:cs="Times New Roman"/>
          <w:sz w:val="24"/>
          <w:szCs w:val="24"/>
          <w:lang w:eastAsia="es-MX"/>
        </w:rPr>
        <w:t>, I.</w:t>
      </w:r>
      <w:r w:rsidRPr="00612607">
        <w:rPr>
          <w:rFonts w:ascii="Times New Roman" w:eastAsia="MS Mincho" w:hAnsi="Times New Roman" w:cs="Times New Roman"/>
          <w:sz w:val="24"/>
          <w:szCs w:val="24"/>
          <w:lang w:eastAsia="es-MX"/>
        </w:rPr>
        <w:t xml:space="preserve"> and León</w:t>
      </w:r>
      <w:r w:rsidR="00C81C7C" w:rsidRPr="00612607">
        <w:rPr>
          <w:rFonts w:ascii="Times New Roman" w:eastAsia="MS Mincho" w:hAnsi="Times New Roman" w:cs="Times New Roman"/>
          <w:sz w:val="24"/>
          <w:szCs w:val="24"/>
          <w:lang w:eastAsia="es-MX"/>
        </w:rPr>
        <w:t>, O.</w:t>
      </w:r>
      <w:r w:rsidRPr="00612607">
        <w:rPr>
          <w:rFonts w:ascii="Times New Roman" w:eastAsia="MS Mincho" w:hAnsi="Times New Roman" w:cs="Times New Roman"/>
          <w:sz w:val="24"/>
          <w:szCs w:val="24"/>
          <w:lang w:eastAsia="es-MX"/>
        </w:rPr>
        <w:t xml:space="preserve"> (2007). </w:t>
      </w:r>
      <w:r w:rsidRPr="00DD7E2E">
        <w:rPr>
          <w:rFonts w:ascii="Times New Roman" w:eastAsia="MS Mincho" w:hAnsi="Times New Roman" w:cs="Times New Roman"/>
          <w:sz w:val="24"/>
          <w:szCs w:val="24"/>
          <w:lang w:eastAsia="es-MX"/>
        </w:rPr>
        <w:t xml:space="preserve">A guide for naming </w:t>
      </w:r>
      <w:proofErr w:type="spellStart"/>
      <w:r w:rsidRPr="00DD7E2E">
        <w:rPr>
          <w:rFonts w:ascii="Times New Roman" w:eastAsia="MS Mincho" w:hAnsi="Times New Roman" w:cs="Times New Roman"/>
          <w:sz w:val="24"/>
          <w:szCs w:val="24"/>
          <w:lang w:eastAsia="es-MX"/>
        </w:rPr>
        <w:t>researche</w:t>
      </w:r>
      <w:proofErr w:type="spellEnd"/>
      <w:r w:rsidRPr="00DD7E2E">
        <w:rPr>
          <w:rFonts w:ascii="Times New Roman" w:eastAsia="MS Mincho" w:hAnsi="Times New Roman" w:cs="Times New Roman"/>
          <w:sz w:val="24"/>
          <w:szCs w:val="24"/>
          <w:lang w:eastAsia="es-MX"/>
        </w:rPr>
        <w:t xml:space="preserve"> </w:t>
      </w:r>
      <w:proofErr w:type="spellStart"/>
      <w:r w:rsidRPr="00DD7E2E">
        <w:rPr>
          <w:rFonts w:ascii="Times New Roman" w:eastAsia="MS Mincho" w:hAnsi="Times New Roman" w:cs="Times New Roman"/>
          <w:sz w:val="24"/>
          <w:szCs w:val="24"/>
          <w:lang w:eastAsia="es-MX"/>
        </w:rPr>
        <w:t>estudies</w:t>
      </w:r>
      <w:proofErr w:type="spellEnd"/>
      <w:r w:rsidRPr="00DD7E2E">
        <w:rPr>
          <w:rFonts w:ascii="Times New Roman" w:eastAsia="MS Mincho" w:hAnsi="Times New Roman" w:cs="Times New Roman"/>
          <w:sz w:val="24"/>
          <w:szCs w:val="24"/>
          <w:lang w:eastAsia="es-MX"/>
        </w:rPr>
        <w:t xml:space="preserve"> in </w:t>
      </w:r>
      <w:proofErr w:type="spellStart"/>
      <w:r w:rsidRPr="00DD7E2E">
        <w:rPr>
          <w:rFonts w:ascii="Times New Roman" w:eastAsia="MS Mincho" w:hAnsi="Times New Roman" w:cs="Times New Roman"/>
          <w:sz w:val="24"/>
          <w:szCs w:val="24"/>
          <w:lang w:eastAsia="es-MX"/>
        </w:rPr>
        <w:t>psichology</w:t>
      </w:r>
      <w:proofErr w:type="spellEnd"/>
      <w:r w:rsidRPr="00DD7E2E">
        <w:rPr>
          <w:rFonts w:ascii="Times New Roman" w:eastAsia="MS Mincho" w:hAnsi="Times New Roman" w:cs="Times New Roman"/>
          <w:sz w:val="24"/>
          <w:szCs w:val="24"/>
          <w:lang w:eastAsia="es-MX"/>
        </w:rPr>
        <w:t xml:space="preserve">. </w:t>
      </w:r>
      <w:r w:rsidRPr="00B1215E">
        <w:rPr>
          <w:rFonts w:ascii="Times New Roman" w:eastAsia="MS Mincho" w:hAnsi="Times New Roman" w:cs="Times New Roman"/>
          <w:i/>
          <w:sz w:val="24"/>
          <w:szCs w:val="24"/>
          <w:lang w:eastAsia="es-MX"/>
        </w:rPr>
        <w:t>International Journal of Clinical and Health Psychology,</w:t>
      </w:r>
      <w:r w:rsidRPr="00B1215E">
        <w:rPr>
          <w:rFonts w:ascii="Times New Roman" w:eastAsia="MS Mincho" w:hAnsi="Times New Roman" w:cs="Times New Roman"/>
          <w:sz w:val="24"/>
          <w:szCs w:val="24"/>
          <w:lang w:eastAsia="es-MX"/>
        </w:rPr>
        <w:t xml:space="preserve"> </w:t>
      </w:r>
      <w:r w:rsidRPr="00B1215E">
        <w:rPr>
          <w:rFonts w:ascii="Times New Roman" w:eastAsia="MS Mincho" w:hAnsi="Times New Roman" w:cs="Times New Roman"/>
          <w:i/>
          <w:sz w:val="24"/>
          <w:szCs w:val="24"/>
          <w:lang w:eastAsia="es-MX"/>
        </w:rPr>
        <w:t>7</w:t>
      </w:r>
      <w:r w:rsidRPr="00B1215E">
        <w:rPr>
          <w:rFonts w:ascii="Times New Roman" w:eastAsia="MS Mincho" w:hAnsi="Times New Roman" w:cs="Times New Roman"/>
          <w:sz w:val="24"/>
          <w:szCs w:val="24"/>
          <w:lang w:eastAsia="es-MX"/>
        </w:rPr>
        <w:t xml:space="preserve">(3), 847-862. Retrieved from </w:t>
      </w:r>
      <w:hyperlink r:id="rId12" w:history="1">
        <w:r w:rsidRPr="00B1215E">
          <w:rPr>
            <w:rFonts w:ascii="Times New Roman" w:eastAsia="MS Mincho" w:hAnsi="Times New Roman" w:cs="Times New Roman"/>
            <w:sz w:val="24"/>
            <w:szCs w:val="24"/>
            <w:lang w:eastAsia="es-MX"/>
          </w:rPr>
          <w:t>http://www.aepc.es/ijchp/GNEIP07_es.pdf</w:t>
        </w:r>
      </w:hyperlink>
      <w:r w:rsidRPr="00B1215E">
        <w:rPr>
          <w:rFonts w:ascii="Times New Roman" w:eastAsia="MS Mincho" w:hAnsi="Times New Roman" w:cs="Times New Roman"/>
          <w:sz w:val="24"/>
          <w:szCs w:val="24"/>
          <w:lang w:eastAsia="es-MX"/>
        </w:rPr>
        <w:t xml:space="preserve">  </w:t>
      </w:r>
    </w:p>
    <w:p w14:paraId="6B241699" w14:textId="77777777" w:rsidR="00984D81" w:rsidRPr="00B1215E" w:rsidRDefault="00984D81" w:rsidP="00D211D3">
      <w:pPr>
        <w:spacing w:after="0" w:line="480" w:lineRule="auto"/>
        <w:ind w:left="720" w:hanging="720"/>
        <w:contextualSpacing/>
        <w:jc w:val="both"/>
        <w:rPr>
          <w:rFonts w:ascii="Times New Roman" w:eastAsia="MS Mincho" w:hAnsi="Times New Roman" w:cs="Times New Roman"/>
          <w:szCs w:val="24"/>
          <w:lang w:eastAsia="es-MX"/>
        </w:rPr>
      </w:pPr>
      <w:r w:rsidRPr="00B1215E">
        <w:rPr>
          <w:rFonts w:ascii="Times New Roman" w:eastAsia="MS Mincho" w:hAnsi="Times New Roman" w:cs="Times New Roman"/>
          <w:szCs w:val="24"/>
          <w:lang w:eastAsia="es-MX"/>
        </w:rPr>
        <w:t xml:space="preserve">Nunnally, J. (1978). </w:t>
      </w:r>
      <w:r w:rsidRPr="00B1215E">
        <w:rPr>
          <w:rFonts w:ascii="Times New Roman" w:eastAsia="MS Mincho" w:hAnsi="Times New Roman" w:cs="Times New Roman"/>
          <w:i/>
          <w:szCs w:val="24"/>
          <w:lang w:eastAsia="es-MX"/>
        </w:rPr>
        <w:t>Psychometric theory</w:t>
      </w:r>
      <w:r w:rsidRPr="00B1215E">
        <w:rPr>
          <w:rFonts w:ascii="Times New Roman" w:eastAsia="MS Mincho" w:hAnsi="Times New Roman" w:cs="Times New Roman"/>
          <w:szCs w:val="24"/>
          <w:lang w:eastAsia="es-MX"/>
        </w:rPr>
        <w:t xml:space="preserve"> (2</w:t>
      </w:r>
      <w:r w:rsidRPr="00B1215E">
        <w:rPr>
          <w:rFonts w:ascii="Times New Roman" w:eastAsia="MS Mincho" w:hAnsi="Times New Roman" w:cs="Times New Roman"/>
          <w:szCs w:val="24"/>
          <w:vertAlign w:val="superscript"/>
          <w:lang w:eastAsia="es-MX"/>
        </w:rPr>
        <w:t>nd</w:t>
      </w:r>
      <w:r w:rsidRPr="00B1215E">
        <w:rPr>
          <w:rFonts w:ascii="Times New Roman" w:eastAsia="MS Mincho" w:hAnsi="Times New Roman" w:cs="Times New Roman"/>
          <w:szCs w:val="24"/>
          <w:lang w:eastAsia="es-MX"/>
        </w:rPr>
        <w:t xml:space="preserve"> ed.) New York: McGraw-Hill.</w:t>
      </w:r>
    </w:p>
    <w:p w14:paraId="6283CCB0" w14:textId="77777777" w:rsidR="00984D81" w:rsidRPr="00984D81" w:rsidRDefault="00984D81" w:rsidP="00D211D3">
      <w:pPr>
        <w:spacing w:after="0" w:line="360" w:lineRule="auto"/>
        <w:ind w:left="720" w:hanging="720"/>
        <w:contextualSpacing/>
        <w:jc w:val="both"/>
        <w:rPr>
          <w:rFonts w:ascii="Times New Roman" w:eastAsia="MS Mincho" w:hAnsi="Times New Roman" w:cs="Times New Roman"/>
          <w:sz w:val="24"/>
          <w:szCs w:val="24"/>
          <w:lang w:val="es-VE" w:eastAsia="es-MX"/>
        </w:rPr>
      </w:pPr>
      <w:r w:rsidRPr="00B1215E">
        <w:rPr>
          <w:rFonts w:ascii="Times New Roman" w:eastAsia="MS Mincho" w:hAnsi="Times New Roman" w:cs="Times New Roman"/>
          <w:sz w:val="24"/>
          <w:szCs w:val="24"/>
          <w:lang w:eastAsia="es-MX"/>
        </w:rPr>
        <w:t xml:space="preserve">Nunnally, J. (1991). </w:t>
      </w:r>
      <w:r w:rsidRPr="00984D81">
        <w:rPr>
          <w:rFonts w:ascii="Times New Roman" w:eastAsia="MS Mincho" w:hAnsi="Times New Roman" w:cs="Times New Roman"/>
          <w:i/>
          <w:sz w:val="24"/>
          <w:szCs w:val="24"/>
          <w:lang w:val="es-VE" w:eastAsia="es-MX"/>
        </w:rPr>
        <w:t>Teoría psicométrica</w:t>
      </w:r>
      <w:r w:rsidRPr="00984D81">
        <w:rPr>
          <w:rFonts w:ascii="Times New Roman" w:eastAsia="MS Mincho" w:hAnsi="Times New Roman" w:cs="Times New Roman"/>
          <w:sz w:val="24"/>
          <w:szCs w:val="24"/>
          <w:lang w:val="es-VE" w:eastAsia="es-MX"/>
        </w:rPr>
        <w:t>. México: Trillas</w:t>
      </w:r>
    </w:p>
    <w:p w14:paraId="7550655C"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eastAsia="es-MX"/>
        </w:rPr>
      </w:pPr>
      <w:r w:rsidRPr="00DD7E2E">
        <w:rPr>
          <w:rFonts w:ascii="Times New Roman" w:eastAsia="MS Mincho" w:hAnsi="Times New Roman" w:cs="Times New Roman"/>
          <w:sz w:val="24"/>
          <w:szCs w:val="24"/>
          <w:lang w:val="es-MX" w:eastAsia="es-MX"/>
        </w:rPr>
        <w:t xml:space="preserve">Punch, K. F. (2014). </w:t>
      </w:r>
      <w:r w:rsidRPr="00B1215E">
        <w:rPr>
          <w:rFonts w:ascii="Times New Roman" w:eastAsia="MS Mincho" w:hAnsi="Times New Roman" w:cs="Times New Roman"/>
          <w:i/>
          <w:sz w:val="24"/>
          <w:szCs w:val="24"/>
          <w:lang w:eastAsia="es-MX"/>
        </w:rPr>
        <w:t>Introduction to social research. Quantitative and Qualitative Approaches</w:t>
      </w:r>
      <w:r w:rsidRPr="00B1215E">
        <w:rPr>
          <w:rFonts w:ascii="Times New Roman" w:eastAsia="MS Mincho" w:hAnsi="Times New Roman" w:cs="Times New Roman"/>
          <w:sz w:val="24"/>
          <w:szCs w:val="24"/>
          <w:lang w:eastAsia="es-MX"/>
        </w:rPr>
        <w:t xml:space="preserve">. Los </w:t>
      </w:r>
      <w:proofErr w:type="spellStart"/>
      <w:r w:rsidRPr="00B1215E">
        <w:rPr>
          <w:rFonts w:ascii="Times New Roman" w:eastAsia="MS Mincho" w:hAnsi="Times New Roman" w:cs="Times New Roman"/>
          <w:sz w:val="24"/>
          <w:szCs w:val="24"/>
          <w:lang w:eastAsia="es-MX"/>
        </w:rPr>
        <w:t>Ángeles</w:t>
      </w:r>
      <w:proofErr w:type="spellEnd"/>
      <w:r w:rsidRPr="00B1215E">
        <w:rPr>
          <w:rFonts w:ascii="Times New Roman" w:eastAsia="MS Mincho" w:hAnsi="Times New Roman" w:cs="Times New Roman"/>
          <w:sz w:val="24"/>
          <w:szCs w:val="24"/>
          <w:lang w:eastAsia="es-MX"/>
        </w:rPr>
        <w:t>, California: SAGE.</w:t>
      </w:r>
    </w:p>
    <w:p w14:paraId="284D6A11" w14:textId="77777777" w:rsidR="00984D81" w:rsidRPr="00F74989" w:rsidRDefault="00984D81" w:rsidP="00D211D3">
      <w:pPr>
        <w:spacing w:after="0" w:line="360" w:lineRule="auto"/>
        <w:ind w:left="720" w:hanging="720"/>
        <w:contextualSpacing/>
        <w:jc w:val="both"/>
        <w:rPr>
          <w:rFonts w:ascii="Times New Roman" w:eastAsia="MS Mincho" w:hAnsi="Times New Roman" w:cs="Times New Roman"/>
          <w:sz w:val="24"/>
          <w:szCs w:val="24"/>
          <w:lang w:eastAsia="es-MX"/>
        </w:rPr>
      </w:pPr>
      <w:r w:rsidRPr="00B1215E">
        <w:rPr>
          <w:rFonts w:ascii="Times New Roman" w:eastAsia="MS Mincho" w:hAnsi="Times New Roman" w:cs="Times New Roman"/>
          <w:sz w:val="24"/>
          <w:szCs w:val="24"/>
          <w:lang w:eastAsia="es-MX"/>
        </w:rPr>
        <w:t xml:space="preserve">Shewhart, W. A. (1939). </w:t>
      </w:r>
      <w:r w:rsidRPr="00B1215E">
        <w:rPr>
          <w:rFonts w:ascii="Times New Roman" w:eastAsia="MS Mincho" w:hAnsi="Times New Roman" w:cs="Times New Roman"/>
          <w:i/>
          <w:sz w:val="24"/>
          <w:szCs w:val="24"/>
          <w:lang w:eastAsia="es-MX"/>
        </w:rPr>
        <w:t>Statistical method from the viewpoint of quality control</w:t>
      </w:r>
      <w:r w:rsidRPr="00B1215E">
        <w:rPr>
          <w:rFonts w:ascii="Times New Roman" w:eastAsia="MS Mincho" w:hAnsi="Times New Roman" w:cs="Times New Roman"/>
          <w:sz w:val="24"/>
          <w:szCs w:val="24"/>
          <w:lang w:eastAsia="es-MX"/>
        </w:rPr>
        <w:t>. Washington: The Graduate School. The Department of Agriculture.</w:t>
      </w:r>
    </w:p>
    <w:p w14:paraId="3D0937B2" w14:textId="4A14D346"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proofErr w:type="spellStart"/>
      <w:r w:rsidRPr="00B73A47">
        <w:rPr>
          <w:rFonts w:ascii="Times New Roman" w:eastAsia="MS Mincho" w:hAnsi="Times New Roman" w:cs="Times New Roman"/>
          <w:sz w:val="24"/>
          <w:szCs w:val="24"/>
          <w:lang w:eastAsia="es-MX"/>
        </w:rPr>
        <w:t>Supo</w:t>
      </w:r>
      <w:proofErr w:type="spellEnd"/>
      <w:r w:rsidRPr="00B73A47">
        <w:rPr>
          <w:rFonts w:ascii="Times New Roman" w:eastAsia="MS Mincho" w:hAnsi="Times New Roman" w:cs="Times New Roman"/>
          <w:sz w:val="24"/>
          <w:szCs w:val="24"/>
          <w:lang w:eastAsia="es-MX"/>
        </w:rPr>
        <w:t xml:space="preserve">, J. (2016). </w:t>
      </w:r>
      <w:r w:rsidRPr="00B1215E">
        <w:rPr>
          <w:rFonts w:ascii="Times New Roman" w:eastAsia="MS Mincho" w:hAnsi="Times New Roman" w:cs="Times New Roman"/>
          <w:i/>
          <w:sz w:val="24"/>
          <w:szCs w:val="24"/>
          <w:lang w:val="es-MX" w:eastAsia="es-MX"/>
        </w:rPr>
        <w:t>Validación de instrumentos de medición.</w:t>
      </w:r>
      <w:r w:rsidR="00C81C7C">
        <w:rPr>
          <w:rFonts w:ascii="Times New Roman" w:eastAsia="MS Mincho" w:hAnsi="Times New Roman" w:cs="Times New Roman"/>
          <w:sz w:val="24"/>
          <w:szCs w:val="24"/>
          <w:lang w:val="es-MX" w:eastAsia="es-MX"/>
        </w:rPr>
        <w:t xml:space="preserve"> Arequ</w:t>
      </w:r>
      <w:r w:rsidRPr="00B1215E">
        <w:rPr>
          <w:rFonts w:ascii="Times New Roman" w:eastAsia="MS Mincho" w:hAnsi="Times New Roman" w:cs="Times New Roman"/>
          <w:sz w:val="24"/>
          <w:szCs w:val="24"/>
          <w:lang w:val="es-MX" w:eastAsia="es-MX"/>
        </w:rPr>
        <w:t>ipa, Perú.</w:t>
      </w:r>
    </w:p>
    <w:p w14:paraId="25AA7F2F" w14:textId="3E2F62EB" w:rsidR="00984D81"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proofErr w:type="spellStart"/>
      <w:r w:rsidRPr="00B1215E">
        <w:rPr>
          <w:rFonts w:ascii="Times New Roman" w:eastAsia="MS Mincho" w:hAnsi="Times New Roman" w:cs="Times New Roman"/>
          <w:sz w:val="24"/>
          <w:szCs w:val="24"/>
          <w:lang w:val="es-MX" w:eastAsia="es-MX"/>
        </w:rPr>
        <w:t>Surdez</w:t>
      </w:r>
      <w:proofErr w:type="spellEnd"/>
      <w:r w:rsidRPr="00B1215E">
        <w:rPr>
          <w:rFonts w:ascii="Times New Roman" w:eastAsia="MS Mincho" w:hAnsi="Times New Roman" w:cs="Times New Roman"/>
          <w:sz w:val="24"/>
          <w:szCs w:val="24"/>
          <w:lang w:val="es-MX" w:eastAsia="es-MX"/>
        </w:rPr>
        <w:t xml:space="preserve">, E., Sandoval, M. y </w:t>
      </w:r>
      <w:proofErr w:type="spellStart"/>
      <w:r w:rsidRPr="00B1215E">
        <w:rPr>
          <w:rFonts w:ascii="Times New Roman" w:eastAsia="MS Mincho" w:hAnsi="Times New Roman" w:cs="Times New Roman"/>
          <w:sz w:val="24"/>
          <w:szCs w:val="24"/>
          <w:lang w:val="es-MX" w:eastAsia="es-MX"/>
        </w:rPr>
        <w:t>Lamoyi</w:t>
      </w:r>
      <w:proofErr w:type="spellEnd"/>
      <w:r w:rsidRPr="00B1215E">
        <w:rPr>
          <w:rFonts w:ascii="Times New Roman" w:eastAsia="MS Mincho" w:hAnsi="Times New Roman" w:cs="Times New Roman"/>
          <w:sz w:val="24"/>
          <w:szCs w:val="24"/>
          <w:lang w:val="es-MX" w:eastAsia="es-MX"/>
        </w:rPr>
        <w:t xml:space="preserve">, C. (2018). Satisfacción estudiantil en la valoración de la calidad educativa universitaria. </w:t>
      </w:r>
      <w:r w:rsidRPr="00B1215E">
        <w:rPr>
          <w:rFonts w:ascii="Times New Roman" w:eastAsia="MS Mincho" w:hAnsi="Times New Roman" w:cs="Times New Roman"/>
          <w:i/>
          <w:sz w:val="24"/>
          <w:szCs w:val="24"/>
          <w:lang w:val="es-MX" w:eastAsia="es-MX"/>
        </w:rPr>
        <w:t>Educación y Educadores</w:t>
      </w:r>
      <w:r w:rsidRPr="00B1215E">
        <w:rPr>
          <w:rFonts w:ascii="Times New Roman" w:eastAsia="MS Mincho" w:hAnsi="Times New Roman" w:cs="Times New Roman"/>
          <w:sz w:val="24"/>
          <w:szCs w:val="24"/>
          <w:lang w:val="es-MX" w:eastAsia="es-MX"/>
        </w:rPr>
        <w:t xml:space="preserve">, </w:t>
      </w:r>
      <w:r w:rsidRPr="00B1215E">
        <w:rPr>
          <w:rFonts w:ascii="Times New Roman" w:eastAsia="MS Mincho" w:hAnsi="Times New Roman" w:cs="Times New Roman"/>
          <w:i/>
          <w:sz w:val="24"/>
          <w:szCs w:val="24"/>
          <w:lang w:val="es-MX" w:eastAsia="es-MX"/>
        </w:rPr>
        <w:t>21</w:t>
      </w:r>
      <w:r w:rsidRPr="00B1215E">
        <w:rPr>
          <w:rFonts w:ascii="Times New Roman" w:eastAsia="MS Mincho" w:hAnsi="Times New Roman" w:cs="Times New Roman"/>
          <w:sz w:val="24"/>
          <w:szCs w:val="24"/>
          <w:lang w:val="es-MX" w:eastAsia="es-MX"/>
        </w:rPr>
        <w:t>(1), 9-26.</w:t>
      </w:r>
    </w:p>
    <w:p w14:paraId="004C74C7" w14:textId="77777777" w:rsidR="00612607" w:rsidRPr="00612607" w:rsidRDefault="00612607" w:rsidP="00D211D3">
      <w:pPr>
        <w:spacing w:after="0" w:line="360" w:lineRule="auto"/>
        <w:ind w:left="720" w:hanging="720"/>
        <w:contextualSpacing/>
        <w:jc w:val="both"/>
        <w:rPr>
          <w:rFonts w:ascii="Times New Roman" w:eastAsia="MS Mincho" w:hAnsi="Times New Roman" w:cs="Times New Roman"/>
          <w:sz w:val="24"/>
          <w:szCs w:val="24"/>
          <w:lang w:val="es-ES" w:eastAsia="es-MX"/>
        </w:rPr>
      </w:pPr>
      <w:proofErr w:type="spellStart"/>
      <w:r w:rsidRPr="00612607">
        <w:rPr>
          <w:rFonts w:ascii="Times New Roman" w:eastAsia="MS Mincho" w:hAnsi="Times New Roman" w:cs="Times New Roman"/>
          <w:sz w:val="24"/>
          <w:szCs w:val="24"/>
          <w:lang w:val="es-ES" w:eastAsia="es-MX"/>
        </w:rPr>
        <w:t>Tarí</w:t>
      </w:r>
      <w:proofErr w:type="spellEnd"/>
      <w:r w:rsidRPr="00612607">
        <w:rPr>
          <w:rFonts w:ascii="Times New Roman" w:eastAsia="MS Mincho" w:hAnsi="Times New Roman" w:cs="Times New Roman"/>
          <w:sz w:val="24"/>
          <w:szCs w:val="24"/>
          <w:lang w:val="es-ES" w:eastAsia="es-MX"/>
        </w:rPr>
        <w:t xml:space="preserve">, G. J. (2000). </w:t>
      </w:r>
      <w:r w:rsidRPr="00612607">
        <w:rPr>
          <w:rFonts w:ascii="Times New Roman" w:eastAsia="MS Mincho" w:hAnsi="Times New Roman" w:cs="Times New Roman"/>
          <w:i/>
          <w:iCs/>
          <w:sz w:val="24"/>
          <w:szCs w:val="24"/>
          <w:lang w:val="es-ES" w:eastAsia="es-MX"/>
        </w:rPr>
        <w:t>Calidad total: fuente de ventaja competitiva.</w:t>
      </w:r>
      <w:r w:rsidRPr="00612607">
        <w:rPr>
          <w:rFonts w:ascii="Times New Roman" w:eastAsia="MS Mincho" w:hAnsi="Times New Roman" w:cs="Times New Roman"/>
          <w:sz w:val="24"/>
          <w:szCs w:val="24"/>
          <w:lang w:val="es-ES" w:eastAsia="es-MX"/>
        </w:rPr>
        <w:t xml:space="preserve"> Publicaciones Universidad de Alicante.</w:t>
      </w:r>
    </w:p>
    <w:p w14:paraId="18DDE78C" w14:textId="77777777" w:rsidR="00984D81" w:rsidRPr="00B1215E"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eastAsia="MS Mincho" w:hAnsi="Times New Roman" w:cs="Times New Roman"/>
          <w:sz w:val="24"/>
          <w:szCs w:val="24"/>
          <w:lang w:val="es-MX" w:eastAsia="es-MX"/>
        </w:rPr>
        <w:t xml:space="preserve">Vásquez, J. y Torres, J. (2018). Caracterización de los auditores de sistemas de gestión pertenecientes a empresas certificadoras en Chile. </w:t>
      </w:r>
      <w:r w:rsidRPr="00B1215E">
        <w:rPr>
          <w:rFonts w:ascii="Times New Roman" w:eastAsia="MS Mincho" w:hAnsi="Times New Roman" w:cs="Times New Roman"/>
          <w:i/>
          <w:sz w:val="24"/>
          <w:szCs w:val="24"/>
          <w:lang w:val="es-MX" w:eastAsia="es-MX"/>
        </w:rPr>
        <w:t>Signos</w:t>
      </w:r>
      <w:r w:rsidRPr="00B1215E">
        <w:rPr>
          <w:rFonts w:ascii="Times New Roman" w:eastAsia="MS Mincho" w:hAnsi="Times New Roman" w:cs="Times New Roman"/>
          <w:sz w:val="24"/>
          <w:szCs w:val="24"/>
          <w:lang w:val="es-MX" w:eastAsia="es-MX"/>
        </w:rPr>
        <w:t xml:space="preserve">, </w:t>
      </w:r>
      <w:r w:rsidRPr="00B1215E">
        <w:rPr>
          <w:rFonts w:ascii="Times New Roman" w:eastAsia="MS Mincho" w:hAnsi="Times New Roman" w:cs="Times New Roman"/>
          <w:i/>
          <w:sz w:val="24"/>
          <w:szCs w:val="24"/>
          <w:lang w:val="es-MX" w:eastAsia="es-MX"/>
        </w:rPr>
        <w:t>10</w:t>
      </w:r>
      <w:r w:rsidRPr="00B1215E">
        <w:rPr>
          <w:rFonts w:ascii="Times New Roman" w:eastAsia="MS Mincho" w:hAnsi="Times New Roman" w:cs="Times New Roman"/>
          <w:sz w:val="24"/>
          <w:szCs w:val="24"/>
          <w:lang w:val="es-MX" w:eastAsia="es-MX"/>
        </w:rPr>
        <w:t>(2), 55-69.</w:t>
      </w:r>
    </w:p>
    <w:p w14:paraId="1408A58D" w14:textId="5C65840B" w:rsidR="00984D81" w:rsidRDefault="00984D81" w:rsidP="00D211D3">
      <w:pPr>
        <w:spacing w:after="0" w:line="360" w:lineRule="auto"/>
        <w:ind w:left="720" w:hanging="720"/>
        <w:contextualSpacing/>
        <w:jc w:val="both"/>
        <w:rPr>
          <w:rFonts w:ascii="Times New Roman" w:eastAsia="MS Mincho" w:hAnsi="Times New Roman" w:cs="Times New Roman"/>
          <w:sz w:val="24"/>
          <w:szCs w:val="24"/>
          <w:lang w:val="es-MX" w:eastAsia="es-MX"/>
        </w:rPr>
      </w:pPr>
      <w:r w:rsidRPr="00B1215E">
        <w:rPr>
          <w:rFonts w:ascii="Times New Roman" w:eastAsia="MS Mincho" w:hAnsi="Times New Roman" w:cs="Times New Roman"/>
          <w:sz w:val="24"/>
          <w:szCs w:val="24"/>
          <w:lang w:val="es-MX" w:eastAsia="es-MX"/>
        </w:rPr>
        <w:t xml:space="preserve">Velásquez, M. (2019). Auditoría interna como herramienta pedagógica para las organizaciones. </w:t>
      </w:r>
      <w:r w:rsidRPr="00B1215E">
        <w:rPr>
          <w:rFonts w:ascii="Times New Roman" w:eastAsia="MS Mincho" w:hAnsi="Times New Roman" w:cs="Times New Roman"/>
          <w:i/>
          <w:sz w:val="24"/>
          <w:szCs w:val="24"/>
          <w:lang w:val="es-MX" w:eastAsia="es-MX"/>
        </w:rPr>
        <w:t xml:space="preserve">Signos, </w:t>
      </w:r>
      <w:r w:rsidRPr="00B1215E">
        <w:rPr>
          <w:rFonts w:ascii="Times New Roman" w:eastAsia="MS Mincho" w:hAnsi="Times New Roman" w:cs="Times New Roman"/>
          <w:sz w:val="24"/>
          <w:szCs w:val="24"/>
          <w:lang w:val="es-MX" w:eastAsia="es-MX"/>
        </w:rPr>
        <w:t>11(1), 145-167.</w:t>
      </w:r>
    </w:p>
    <w:p w14:paraId="503D0546" w14:textId="77777777" w:rsidR="00657D69" w:rsidRPr="00657D69" w:rsidRDefault="00657D69" w:rsidP="00D211D3">
      <w:pPr>
        <w:spacing w:after="0" w:line="360" w:lineRule="auto"/>
        <w:ind w:left="720" w:hanging="720"/>
        <w:contextualSpacing/>
        <w:jc w:val="both"/>
        <w:rPr>
          <w:rFonts w:ascii="Times New Roman" w:eastAsia="MS Mincho" w:hAnsi="Times New Roman" w:cs="Times New Roman"/>
          <w:sz w:val="24"/>
          <w:szCs w:val="24"/>
          <w:lang w:val="es-ES" w:eastAsia="es-MX"/>
        </w:rPr>
      </w:pPr>
      <w:proofErr w:type="spellStart"/>
      <w:r w:rsidRPr="00657D69">
        <w:rPr>
          <w:rFonts w:ascii="Times New Roman" w:eastAsia="MS Mincho" w:hAnsi="Times New Roman" w:cs="Times New Roman"/>
          <w:sz w:val="24"/>
          <w:szCs w:val="24"/>
          <w:lang w:val="es-ES" w:eastAsia="es-MX"/>
        </w:rPr>
        <w:lastRenderedPageBreak/>
        <w:t>Yar</w:t>
      </w:r>
      <w:proofErr w:type="spellEnd"/>
      <w:r w:rsidRPr="00657D69">
        <w:rPr>
          <w:rFonts w:ascii="Times New Roman" w:eastAsia="MS Mincho" w:hAnsi="Times New Roman" w:cs="Times New Roman"/>
          <w:sz w:val="24"/>
          <w:szCs w:val="24"/>
          <w:lang w:val="es-ES" w:eastAsia="es-MX"/>
        </w:rPr>
        <w:t xml:space="preserve">, E. Y. (2018). </w:t>
      </w:r>
      <w:proofErr w:type="spellStart"/>
      <w:r w:rsidRPr="00657D69">
        <w:rPr>
          <w:rFonts w:ascii="Times New Roman" w:eastAsia="MS Mincho" w:hAnsi="Times New Roman" w:cs="Times New Roman"/>
          <w:i/>
          <w:iCs/>
          <w:sz w:val="24"/>
          <w:szCs w:val="24"/>
          <w:lang w:val="es-ES" w:eastAsia="es-MX"/>
        </w:rPr>
        <w:t>Tésis</w:t>
      </w:r>
      <w:proofErr w:type="spellEnd"/>
      <w:r w:rsidRPr="00657D69">
        <w:rPr>
          <w:rFonts w:ascii="Times New Roman" w:eastAsia="MS Mincho" w:hAnsi="Times New Roman" w:cs="Times New Roman"/>
          <w:i/>
          <w:iCs/>
          <w:sz w:val="24"/>
          <w:szCs w:val="24"/>
          <w:lang w:val="es-ES" w:eastAsia="es-MX"/>
        </w:rPr>
        <w:t xml:space="preserve"> de Grado previa a la obtención del título de Ingeniero Industrial: Modelo del sistema de gestión de calidad para la carrera de Ingeniería Agroindustrial de la Universidad Técnica del Norte.</w:t>
      </w:r>
      <w:r w:rsidRPr="00657D69">
        <w:rPr>
          <w:rFonts w:ascii="Times New Roman" w:eastAsia="MS Mincho" w:hAnsi="Times New Roman" w:cs="Times New Roman"/>
          <w:sz w:val="24"/>
          <w:szCs w:val="24"/>
          <w:lang w:val="es-ES" w:eastAsia="es-MX"/>
        </w:rPr>
        <w:t xml:space="preserve"> Ibarra, Ecuador: Universidad Técnica del Norte.</w:t>
      </w:r>
    </w:p>
    <w:p w14:paraId="3D877A34" w14:textId="6951EE87" w:rsidR="00657D69" w:rsidRDefault="00657D69" w:rsidP="00D211D3">
      <w:pPr>
        <w:spacing w:after="0" w:line="360" w:lineRule="auto"/>
        <w:ind w:left="720" w:hanging="720"/>
        <w:contextualSpacing/>
        <w:jc w:val="both"/>
        <w:rPr>
          <w:rFonts w:ascii="Times New Roman" w:eastAsia="MS Mincho" w:hAnsi="Times New Roman" w:cs="Times New Roman"/>
          <w:sz w:val="24"/>
          <w:szCs w:val="24"/>
          <w:lang w:val="es-MX"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0656F" w:rsidRPr="00794FD6" w14:paraId="6768A364" w14:textId="77777777" w:rsidTr="000936B9">
        <w:tc>
          <w:tcPr>
            <w:tcW w:w="3045" w:type="dxa"/>
            <w:shd w:val="clear" w:color="auto" w:fill="auto"/>
            <w:tcMar>
              <w:top w:w="100" w:type="dxa"/>
              <w:left w:w="100" w:type="dxa"/>
              <w:bottom w:w="100" w:type="dxa"/>
              <w:right w:w="100" w:type="dxa"/>
            </w:tcMar>
          </w:tcPr>
          <w:p w14:paraId="7C3584E0" w14:textId="77777777" w:rsidR="0040656F" w:rsidRPr="001968C0" w:rsidRDefault="0040656F" w:rsidP="000936B9">
            <w:pPr>
              <w:pStyle w:val="Ttulo3"/>
              <w:widowControl w:val="0"/>
              <w:spacing w:line="240" w:lineRule="auto"/>
              <w:jc w:val="both"/>
            </w:pPr>
            <w:r w:rsidRPr="001968C0">
              <w:t>Rol de Contribución</w:t>
            </w:r>
          </w:p>
        </w:tc>
        <w:tc>
          <w:tcPr>
            <w:tcW w:w="6315" w:type="dxa"/>
            <w:shd w:val="clear" w:color="auto" w:fill="auto"/>
            <w:tcMar>
              <w:top w:w="100" w:type="dxa"/>
              <w:left w:w="100" w:type="dxa"/>
              <w:bottom w:w="100" w:type="dxa"/>
              <w:right w:w="100" w:type="dxa"/>
            </w:tcMar>
          </w:tcPr>
          <w:p w14:paraId="2C377AA4" w14:textId="08D30187" w:rsidR="0040656F" w:rsidRPr="001968C0" w:rsidRDefault="0040656F" w:rsidP="000936B9">
            <w:pPr>
              <w:pStyle w:val="Ttulo3"/>
              <w:widowControl w:val="0"/>
              <w:spacing w:line="240" w:lineRule="auto"/>
              <w:jc w:val="both"/>
            </w:pPr>
            <w:bookmarkStart w:id="11" w:name="_btsjgdfgjwkr" w:colFirst="0" w:colLast="0"/>
            <w:bookmarkEnd w:id="11"/>
            <w:r>
              <w:t>Autor (es)</w:t>
            </w:r>
          </w:p>
        </w:tc>
      </w:tr>
      <w:tr w:rsidR="0040656F" w:rsidRPr="00794FD6" w14:paraId="2DC1FE0D" w14:textId="77777777" w:rsidTr="000936B9">
        <w:tc>
          <w:tcPr>
            <w:tcW w:w="3045" w:type="dxa"/>
            <w:shd w:val="clear" w:color="auto" w:fill="auto"/>
            <w:tcMar>
              <w:top w:w="100" w:type="dxa"/>
              <w:left w:w="100" w:type="dxa"/>
              <w:bottom w:w="100" w:type="dxa"/>
              <w:right w:w="100" w:type="dxa"/>
            </w:tcMar>
          </w:tcPr>
          <w:p w14:paraId="34512DE9"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Conceptualización</w:t>
            </w:r>
          </w:p>
        </w:tc>
        <w:tc>
          <w:tcPr>
            <w:tcW w:w="6315" w:type="dxa"/>
            <w:shd w:val="clear" w:color="auto" w:fill="auto"/>
            <w:tcMar>
              <w:top w:w="100" w:type="dxa"/>
              <w:left w:w="100" w:type="dxa"/>
              <w:bottom w:w="100" w:type="dxa"/>
              <w:right w:w="100" w:type="dxa"/>
            </w:tcMar>
          </w:tcPr>
          <w:p w14:paraId="287864DB" w14:textId="21EE3CFC" w:rsidR="0040656F" w:rsidRPr="0040656F" w:rsidRDefault="0040656F" w:rsidP="0040656F">
            <w:pPr>
              <w:shd w:val="clear" w:color="auto" w:fill="FFFFFF"/>
              <w:spacing w:line="240" w:lineRule="auto"/>
              <w:jc w:val="both"/>
              <w:textAlignment w:val="baseline"/>
              <w:rPr>
                <w:rFonts w:ascii="Times New Roman" w:hAnsi="Times New Roman" w:cs="Times New Roman"/>
                <w:sz w:val="24"/>
                <w:szCs w:val="24"/>
                <w:shd w:val="clear" w:color="auto" w:fill="FFFFFF"/>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r w:rsidRPr="001968C0">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5E29F3">
              <w:rPr>
                <w:lang w:val="es-MX"/>
              </w:rPr>
              <w:t xml:space="preserve">«igual» </w:t>
            </w:r>
            <w:r w:rsidRPr="001968C0">
              <w:rPr>
                <w:rFonts w:ascii="Times New Roman" w:hAnsi="Times New Roman" w:cs="Times New Roman"/>
                <w:sz w:val="24"/>
                <w:szCs w:val="24"/>
                <w:lang w:val="es-MX"/>
              </w:rPr>
              <w:t xml:space="preserve"> </w:t>
            </w:r>
            <w:r w:rsidRPr="001968C0">
              <w:rPr>
                <w:rFonts w:ascii="Times New Roman" w:hAnsi="Times New Roman" w:cs="Times New Roman"/>
                <w:sz w:val="24"/>
                <w:szCs w:val="24"/>
                <w:shd w:val="clear" w:color="auto" w:fill="FFFFFF"/>
                <w:lang w:val="es-MX"/>
              </w:rPr>
              <w:t xml:space="preserve">Ernesto Carreón Gallegos </w:t>
            </w:r>
          </w:p>
        </w:tc>
      </w:tr>
      <w:tr w:rsidR="0040656F" w:rsidRPr="00794FD6" w14:paraId="41E8B654" w14:textId="77777777" w:rsidTr="000936B9">
        <w:tc>
          <w:tcPr>
            <w:tcW w:w="3045" w:type="dxa"/>
            <w:shd w:val="clear" w:color="auto" w:fill="auto"/>
            <w:tcMar>
              <w:top w:w="100" w:type="dxa"/>
              <w:left w:w="100" w:type="dxa"/>
              <w:bottom w:w="100" w:type="dxa"/>
              <w:right w:w="100" w:type="dxa"/>
            </w:tcMar>
          </w:tcPr>
          <w:p w14:paraId="063C000F"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Metodología</w:t>
            </w:r>
          </w:p>
        </w:tc>
        <w:tc>
          <w:tcPr>
            <w:tcW w:w="6315" w:type="dxa"/>
            <w:shd w:val="clear" w:color="auto" w:fill="auto"/>
            <w:tcMar>
              <w:top w:w="100" w:type="dxa"/>
              <w:left w:w="100" w:type="dxa"/>
              <w:bottom w:w="100" w:type="dxa"/>
              <w:right w:w="100" w:type="dxa"/>
            </w:tcMar>
          </w:tcPr>
          <w:p w14:paraId="583344F1" w14:textId="4BA65814" w:rsidR="0040656F" w:rsidRPr="0040656F" w:rsidRDefault="0040656F" w:rsidP="0040656F">
            <w:pPr>
              <w:shd w:val="clear" w:color="auto" w:fill="FFFFFF"/>
              <w:spacing w:line="240" w:lineRule="auto"/>
              <w:jc w:val="both"/>
              <w:textAlignment w:val="baseline"/>
              <w:rPr>
                <w:rFonts w:ascii="Times New Roman" w:eastAsia="Times New Roman" w:hAnsi="Times New Roman" w:cs="Times New Roman"/>
                <w:color w:val="201F1E"/>
                <w:sz w:val="24"/>
                <w:szCs w:val="24"/>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r w:rsidRPr="001968C0">
              <w:rPr>
                <w:rFonts w:ascii="Times New Roman" w:hAnsi="Times New Roman" w:cs="Times New Roman"/>
                <w:sz w:val="24"/>
                <w:szCs w:val="24"/>
                <w:lang w:val="es-MX"/>
              </w:rPr>
              <w:t xml:space="preserve">, </w:t>
            </w:r>
            <w:r w:rsidRPr="005E29F3">
              <w:rPr>
                <w:lang w:val="es-MX"/>
              </w:rPr>
              <w:t xml:space="preserve">«igual» </w:t>
            </w:r>
            <w:r w:rsidRPr="001968C0">
              <w:rPr>
                <w:rFonts w:ascii="Times New Roman" w:eastAsia="Times New Roman" w:hAnsi="Times New Roman" w:cs="Times New Roman"/>
                <w:bCs/>
                <w:color w:val="201F1E"/>
                <w:sz w:val="24"/>
                <w:szCs w:val="24"/>
                <w:lang w:val="es-MX"/>
              </w:rPr>
              <w:t>María Concepción Sosa Álvarez</w:t>
            </w:r>
          </w:p>
        </w:tc>
      </w:tr>
      <w:tr w:rsidR="0040656F" w:rsidRPr="001968C0" w14:paraId="3A907228" w14:textId="77777777" w:rsidTr="000936B9">
        <w:tc>
          <w:tcPr>
            <w:tcW w:w="3045" w:type="dxa"/>
            <w:shd w:val="clear" w:color="auto" w:fill="auto"/>
            <w:tcMar>
              <w:top w:w="100" w:type="dxa"/>
              <w:left w:w="100" w:type="dxa"/>
              <w:bottom w:w="100" w:type="dxa"/>
              <w:right w:w="100" w:type="dxa"/>
            </w:tcMar>
          </w:tcPr>
          <w:p w14:paraId="17A79A1F"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Software</w:t>
            </w:r>
          </w:p>
        </w:tc>
        <w:tc>
          <w:tcPr>
            <w:tcW w:w="6315" w:type="dxa"/>
            <w:shd w:val="clear" w:color="auto" w:fill="auto"/>
            <w:tcMar>
              <w:top w:w="100" w:type="dxa"/>
              <w:left w:w="100" w:type="dxa"/>
              <w:bottom w:w="100" w:type="dxa"/>
              <w:right w:w="100" w:type="dxa"/>
            </w:tcMar>
          </w:tcPr>
          <w:p w14:paraId="13D0566E" w14:textId="77777777" w:rsidR="0040656F" w:rsidRPr="001968C0" w:rsidRDefault="0040656F" w:rsidP="000936B9">
            <w:pPr>
              <w:widowControl w:val="0"/>
              <w:spacing w:line="240" w:lineRule="auto"/>
              <w:jc w:val="both"/>
              <w:rPr>
                <w:rFonts w:ascii="Times New Roman" w:hAnsi="Times New Roman" w:cs="Times New Roman"/>
                <w:sz w:val="24"/>
                <w:szCs w:val="24"/>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p>
        </w:tc>
      </w:tr>
      <w:tr w:rsidR="0040656F" w:rsidRPr="001968C0" w14:paraId="13DAB776" w14:textId="77777777" w:rsidTr="000936B9">
        <w:tc>
          <w:tcPr>
            <w:tcW w:w="3045" w:type="dxa"/>
            <w:shd w:val="clear" w:color="auto" w:fill="auto"/>
            <w:tcMar>
              <w:top w:w="100" w:type="dxa"/>
              <w:left w:w="100" w:type="dxa"/>
              <w:bottom w:w="100" w:type="dxa"/>
              <w:right w:w="100" w:type="dxa"/>
            </w:tcMar>
          </w:tcPr>
          <w:p w14:paraId="52784B36"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Validación</w:t>
            </w:r>
          </w:p>
        </w:tc>
        <w:tc>
          <w:tcPr>
            <w:tcW w:w="6315" w:type="dxa"/>
            <w:shd w:val="clear" w:color="auto" w:fill="auto"/>
            <w:tcMar>
              <w:top w:w="100" w:type="dxa"/>
              <w:left w:w="100" w:type="dxa"/>
              <w:bottom w:w="100" w:type="dxa"/>
              <w:right w:w="100" w:type="dxa"/>
            </w:tcMar>
          </w:tcPr>
          <w:p w14:paraId="13969B91" w14:textId="478DCA83" w:rsidR="0040656F" w:rsidRPr="0040656F" w:rsidRDefault="0040656F" w:rsidP="0040656F">
            <w:pPr>
              <w:shd w:val="clear" w:color="auto" w:fill="FFFFFF"/>
              <w:spacing w:line="240" w:lineRule="auto"/>
              <w:jc w:val="both"/>
              <w:textAlignment w:val="baseline"/>
              <w:rPr>
                <w:rFonts w:ascii="Times New Roman" w:eastAsia="Times New Roman" w:hAnsi="Times New Roman" w:cs="Times New Roman"/>
                <w:color w:val="201F1E"/>
                <w:sz w:val="24"/>
                <w:szCs w:val="24"/>
                <w:lang w:val="es-MX"/>
              </w:rPr>
            </w:pPr>
            <w:r w:rsidRPr="001968C0">
              <w:rPr>
                <w:rFonts w:ascii="Times New Roman" w:eastAsia="Times New Roman" w:hAnsi="Times New Roman" w:cs="Times New Roman"/>
                <w:bCs/>
                <w:color w:val="201F1E"/>
                <w:sz w:val="24"/>
                <w:szCs w:val="24"/>
                <w:lang w:val="es-MX"/>
              </w:rPr>
              <w:t>María Concepción Sosa Álvarez</w:t>
            </w:r>
          </w:p>
        </w:tc>
      </w:tr>
      <w:tr w:rsidR="0040656F" w:rsidRPr="001968C0" w14:paraId="40A37C7F" w14:textId="77777777" w:rsidTr="000936B9">
        <w:tc>
          <w:tcPr>
            <w:tcW w:w="3045" w:type="dxa"/>
            <w:shd w:val="clear" w:color="auto" w:fill="auto"/>
            <w:tcMar>
              <w:top w:w="100" w:type="dxa"/>
              <w:left w:w="100" w:type="dxa"/>
              <w:bottom w:w="100" w:type="dxa"/>
              <w:right w:w="100" w:type="dxa"/>
            </w:tcMar>
          </w:tcPr>
          <w:p w14:paraId="48BCDCAB"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Análisis Formal</w:t>
            </w:r>
          </w:p>
        </w:tc>
        <w:tc>
          <w:tcPr>
            <w:tcW w:w="6315" w:type="dxa"/>
            <w:shd w:val="clear" w:color="auto" w:fill="auto"/>
            <w:tcMar>
              <w:top w:w="100" w:type="dxa"/>
              <w:left w:w="100" w:type="dxa"/>
              <w:bottom w:w="100" w:type="dxa"/>
              <w:right w:w="100" w:type="dxa"/>
            </w:tcMar>
          </w:tcPr>
          <w:p w14:paraId="5DB695F3" w14:textId="259ED5DD" w:rsidR="0040656F" w:rsidRPr="0040656F" w:rsidRDefault="0040656F" w:rsidP="0040656F">
            <w:pPr>
              <w:shd w:val="clear" w:color="auto" w:fill="FFFFFF"/>
              <w:spacing w:line="240" w:lineRule="auto"/>
              <w:jc w:val="both"/>
              <w:textAlignment w:val="baseline"/>
              <w:rPr>
                <w:rFonts w:ascii="Times New Roman" w:eastAsia="Times New Roman" w:hAnsi="Times New Roman" w:cs="Times New Roman"/>
                <w:color w:val="201F1E"/>
                <w:sz w:val="24"/>
                <w:szCs w:val="24"/>
                <w:lang w:val="es-MX"/>
              </w:rPr>
            </w:pPr>
            <w:r w:rsidRPr="001968C0">
              <w:rPr>
                <w:rFonts w:ascii="Times New Roman" w:eastAsia="Times New Roman" w:hAnsi="Times New Roman" w:cs="Times New Roman"/>
                <w:bCs/>
                <w:color w:val="201F1E"/>
                <w:sz w:val="24"/>
                <w:szCs w:val="24"/>
                <w:lang w:val="es-MX"/>
              </w:rPr>
              <w:t>María Concepción Sosa Álvarez</w:t>
            </w:r>
          </w:p>
        </w:tc>
      </w:tr>
      <w:tr w:rsidR="0040656F" w:rsidRPr="001968C0" w14:paraId="3A2F6951" w14:textId="77777777" w:rsidTr="000936B9">
        <w:tc>
          <w:tcPr>
            <w:tcW w:w="3045" w:type="dxa"/>
            <w:shd w:val="clear" w:color="auto" w:fill="auto"/>
            <w:tcMar>
              <w:top w:w="100" w:type="dxa"/>
              <w:left w:w="100" w:type="dxa"/>
              <w:bottom w:w="100" w:type="dxa"/>
              <w:right w:w="100" w:type="dxa"/>
            </w:tcMar>
          </w:tcPr>
          <w:p w14:paraId="5AEBD938"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Investigación</w:t>
            </w:r>
          </w:p>
        </w:tc>
        <w:tc>
          <w:tcPr>
            <w:tcW w:w="6315" w:type="dxa"/>
            <w:shd w:val="clear" w:color="auto" w:fill="auto"/>
            <w:tcMar>
              <w:top w:w="100" w:type="dxa"/>
              <w:left w:w="100" w:type="dxa"/>
              <w:bottom w:w="100" w:type="dxa"/>
              <w:right w:w="100" w:type="dxa"/>
            </w:tcMar>
          </w:tcPr>
          <w:p w14:paraId="05196474" w14:textId="597F43B2" w:rsidR="0040656F" w:rsidRPr="0040656F" w:rsidRDefault="0040656F" w:rsidP="000936B9">
            <w:pPr>
              <w:shd w:val="clear" w:color="auto" w:fill="FFFFFF"/>
              <w:spacing w:line="240" w:lineRule="auto"/>
              <w:jc w:val="both"/>
              <w:textAlignment w:val="baseline"/>
              <w:rPr>
                <w:rFonts w:ascii="Times New Roman" w:hAnsi="Times New Roman" w:cs="Times New Roman"/>
                <w:sz w:val="24"/>
                <w:szCs w:val="24"/>
                <w:shd w:val="clear" w:color="auto" w:fill="FFFFFF"/>
                <w:lang w:val="es-MX"/>
              </w:rPr>
            </w:pPr>
            <w:r w:rsidRPr="001968C0">
              <w:rPr>
                <w:rFonts w:ascii="Times New Roman" w:hAnsi="Times New Roman" w:cs="Times New Roman"/>
                <w:sz w:val="24"/>
                <w:szCs w:val="24"/>
                <w:shd w:val="clear" w:color="auto" w:fill="FFFFFF"/>
                <w:lang w:val="es-MX"/>
              </w:rPr>
              <w:t xml:space="preserve">Ernesto Carreón Gallegos </w:t>
            </w:r>
          </w:p>
        </w:tc>
      </w:tr>
      <w:tr w:rsidR="0040656F" w:rsidRPr="00794FD6" w14:paraId="6CC4BD36" w14:textId="77777777" w:rsidTr="000936B9">
        <w:tc>
          <w:tcPr>
            <w:tcW w:w="3045" w:type="dxa"/>
            <w:shd w:val="clear" w:color="auto" w:fill="auto"/>
            <w:tcMar>
              <w:top w:w="100" w:type="dxa"/>
              <w:left w:w="100" w:type="dxa"/>
              <w:bottom w:w="100" w:type="dxa"/>
              <w:right w:w="100" w:type="dxa"/>
            </w:tcMar>
          </w:tcPr>
          <w:p w14:paraId="47E82496"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Recursos</w:t>
            </w:r>
          </w:p>
        </w:tc>
        <w:tc>
          <w:tcPr>
            <w:tcW w:w="6315" w:type="dxa"/>
            <w:shd w:val="clear" w:color="auto" w:fill="auto"/>
            <w:tcMar>
              <w:top w:w="100" w:type="dxa"/>
              <w:left w:w="100" w:type="dxa"/>
              <w:bottom w:w="100" w:type="dxa"/>
              <w:right w:w="100" w:type="dxa"/>
            </w:tcMar>
          </w:tcPr>
          <w:p w14:paraId="6BA67ADF" w14:textId="0254D74A" w:rsidR="0040656F" w:rsidRPr="0040656F" w:rsidRDefault="0040656F" w:rsidP="0040656F">
            <w:pPr>
              <w:shd w:val="clear" w:color="auto" w:fill="FFFFFF"/>
              <w:spacing w:line="240" w:lineRule="auto"/>
              <w:jc w:val="both"/>
              <w:textAlignment w:val="baseline"/>
              <w:rPr>
                <w:rFonts w:ascii="Times New Roman" w:hAnsi="Times New Roman" w:cs="Times New Roman"/>
                <w:sz w:val="24"/>
                <w:szCs w:val="24"/>
                <w:shd w:val="clear" w:color="auto" w:fill="FFFFFF"/>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r w:rsidRPr="001968C0">
              <w:rPr>
                <w:rFonts w:ascii="Times New Roman" w:hAnsi="Times New Roman" w:cs="Times New Roman"/>
                <w:sz w:val="24"/>
                <w:szCs w:val="24"/>
                <w:lang w:val="es-MX"/>
              </w:rPr>
              <w:t>,</w:t>
            </w:r>
            <w:r w:rsidRPr="005E29F3">
              <w:rPr>
                <w:lang w:val="es-MX"/>
              </w:rPr>
              <w:t xml:space="preserve"> «principal»</w:t>
            </w:r>
            <w:r w:rsidRPr="001968C0">
              <w:rPr>
                <w:rFonts w:ascii="Times New Roman" w:hAnsi="Times New Roman" w:cs="Times New Roman"/>
                <w:sz w:val="24"/>
                <w:szCs w:val="24"/>
                <w:lang w:val="es-MX"/>
              </w:rPr>
              <w:t xml:space="preserve"> </w:t>
            </w:r>
            <w:r w:rsidRPr="001968C0">
              <w:rPr>
                <w:rFonts w:ascii="Times New Roman" w:hAnsi="Times New Roman" w:cs="Times New Roman"/>
                <w:sz w:val="24"/>
                <w:szCs w:val="24"/>
                <w:shd w:val="clear" w:color="auto" w:fill="FFFFFF"/>
                <w:lang w:val="es-MX"/>
              </w:rPr>
              <w:t xml:space="preserve">Ernesto Carreón Gallegos </w:t>
            </w:r>
            <w:r w:rsidRPr="005E29F3">
              <w:rPr>
                <w:lang w:val="es-MX"/>
              </w:rPr>
              <w:t>«que apoya».</w:t>
            </w:r>
          </w:p>
        </w:tc>
      </w:tr>
      <w:tr w:rsidR="0040656F" w:rsidRPr="001968C0" w14:paraId="7106A3B1" w14:textId="77777777" w:rsidTr="000936B9">
        <w:tc>
          <w:tcPr>
            <w:tcW w:w="3045" w:type="dxa"/>
            <w:shd w:val="clear" w:color="auto" w:fill="auto"/>
            <w:tcMar>
              <w:top w:w="100" w:type="dxa"/>
              <w:left w:w="100" w:type="dxa"/>
              <w:bottom w:w="100" w:type="dxa"/>
              <w:right w:w="100" w:type="dxa"/>
            </w:tcMar>
          </w:tcPr>
          <w:p w14:paraId="529BB8BA"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Curación de datos</w:t>
            </w:r>
          </w:p>
        </w:tc>
        <w:tc>
          <w:tcPr>
            <w:tcW w:w="6315" w:type="dxa"/>
            <w:shd w:val="clear" w:color="auto" w:fill="auto"/>
            <w:tcMar>
              <w:top w:w="100" w:type="dxa"/>
              <w:left w:w="100" w:type="dxa"/>
              <w:bottom w:w="100" w:type="dxa"/>
              <w:right w:w="100" w:type="dxa"/>
            </w:tcMar>
          </w:tcPr>
          <w:p w14:paraId="20762F70" w14:textId="0BD3DA46" w:rsidR="0040656F" w:rsidRPr="0040656F" w:rsidRDefault="0040656F" w:rsidP="0040656F">
            <w:pPr>
              <w:shd w:val="clear" w:color="auto" w:fill="FFFFFF"/>
              <w:spacing w:line="240" w:lineRule="auto"/>
              <w:jc w:val="both"/>
              <w:textAlignment w:val="baseline"/>
              <w:rPr>
                <w:rFonts w:ascii="Times New Roman" w:eastAsia="Times New Roman" w:hAnsi="Times New Roman" w:cs="Times New Roman"/>
                <w:color w:val="201F1E"/>
                <w:sz w:val="24"/>
                <w:szCs w:val="24"/>
                <w:lang w:val="es-MX"/>
              </w:rPr>
            </w:pPr>
            <w:r w:rsidRPr="001968C0">
              <w:rPr>
                <w:rFonts w:ascii="Times New Roman" w:eastAsia="Times New Roman" w:hAnsi="Times New Roman" w:cs="Times New Roman"/>
                <w:bCs/>
                <w:color w:val="201F1E"/>
                <w:sz w:val="24"/>
                <w:szCs w:val="24"/>
                <w:lang w:val="es-MX"/>
              </w:rPr>
              <w:t>María Concepción Sosa Álvarez</w:t>
            </w:r>
          </w:p>
        </w:tc>
      </w:tr>
      <w:tr w:rsidR="0040656F" w:rsidRPr="00794FD6" w14:paraId="0CAF9918" w14:textId="77777777" w:rsidTr="000936B9">
        <w:tc>
          <w:tcPr>
            <w:tcW w:w="3045" w:type="dxa"/>
            <w:shd w:val="clear" w:color="auto" w:fill="auto"/>
            <w:tcMar>
              <w:top w:w="100" w:type="dxa"/>
              <w:left w:w="100" w:type="dxa"/>
              <w:bottom w:w="100" w:type="dxa"/>
              <w:right w:w="100" w:type="dxa"/>
            </w:tcMar>
          </w:tcPr>
          <w:p w14:paraId="26C2AC7F"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A72AEFB" w14:textId="59695F3C" w:rsidR="0040656F" w:rsidRPr="0040656F" w:rsidRDefault="0040656F" w:rsidP="0040656F">
            <w:pPr>
              <w:shd w:val="clear" w:color="auto" w:fill="FFFFFF"/>
              <w:spacing w:line="240" w:lineRule="auto"/>
              <w:jc w:val="both"/>
              <w:textAlignment w:val="baseline"/>
              <w:rPr>
                <w:rFonts w:ascii="Times New Roman" w:hAnsi="Times New Roman" w:cs="Times New Roman"/>
                <w:sz w:val="24"/>
                <w:szCs w:val="24"/>
                <w:shd w:val="clear" w:color="auto" w:fill="FFFFFF"/>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r w:rsidRPr="001968C0">
              <w:rPr>
                <w:rFonts w:ascii="Times New Roman" w:hAnsi="Times New Roman" w:cs="Times New Roman"/>
                <w:sz w:val="24"/>
                <w:szCs w:val="24"/>
                <w:lang w:val="es-MX"/>
              </w:rPr>
              <w:t>,</w:t>
            </w:r>
            <w:r w:rsidRPr="005E29F3">
              <w:rPr>
                <w:lang w:val="es-MX"/>
              </w:rPr>
              <w:t xml:space="preserve"> «principal»</w:t>
            </w:r>
            <w:r w:rsidRPr="001968C0">
              <w:rPr>
                <w:rFonts w:ascii="Times New Roman" w:hAnsi="Times New Roman" w:cs="Times New Roman"/>
                <w:sz w:val="24"/>
                <w:szCs w:val="24"/>
                <w:lang w:val="es-MX"/>
              </w:rPr>
              <w:t xml:space="preserve"> </w:t>
            </w:r>
            <w:r w:rsidRPr="001968C0">
              <w:rPr>
                <w:rFonts w:ascii="Times New Roman" w:hAnsi="Times New Roman" w:cs="Times New Roman"/>
                <w:sz w:val="24"/>
                <w:szCs w:val="24"/>
                <w:shd w:val="clear" w:color="auto" w:fill="FFFFFF"/>
                <w:lang w:val="es-MX"/>
              </w:rPr>
              <w:t xml:space="preserve">Ernesto Carreón Gallegos </w:t>
            </w:r>
            <w:r w:rsidRPr="005E29F3">
              <w:rPr>
                <w:lang w:val="es-MX"/>
              </w:rPr>
              <w:t>«que apoya».</w:t>
            </w:r>
          </w:p>
        </w:tc>
      </w:tr>
      <w:tr w:rsidR="0040656F" w:rsidRPr="00794FD6" w14:paraId="7AFE3271" w14:textId="77777777" w:rsidTr="000936B9">
        <w:tc>
          <w:tcPr>
            <w:tcW w:w="3045" w:type="dxa"/>
            <w:shd w:val="clear" w:color="auto" w:fill="auto"/>
            <w:tcMar>
              <w:top w:w="100" w:type="dxa"/>
              <w:left w:w="100" w:type="dxa"/>
              <w:bottom w:w="100" w:type="dxa"/>
              <w:right w:w="100" w:type="dxa"/>
            </w:tcMar>
          </w:tcPr>
          <w:p w14:paraId="4790F341"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Escritura - Revisión y edición</w:t>
            </w:r>
          </w:p>
        </w:tc>
        <w:tc>
          <w:tcPr>
            <w:tcW w:w="6315" w:type="dxa"/>
            <w:shd w:val="clear" w:color="auto" w:fill="auto"/>
            <w:tcMar>
              <w:top w:w="100" w:type="dxa"/>
              <w:left w:w="100" w:type="dxa"/>
              <w:bottom w:w="100" w:type="dxa"/>
              <w:right w:w="100" w:type="dxa"/>
            </w:tcMar>
          </w:tcPr>
          <w:p w14:paraId="4B6EF6C8" w14:textId="3A776D49" w:rsidR="0040656F" w:rsidRPr="0040656F" w:rsidRDefault="0040656F" w:rsidP="0040656F">
            <w:pPr>
              <w:shd w:val="clear" w:color="auto" w:fill="FFFFFF"/>
              <w:spacing w:line="240" w:lineRule="auto"/>
              <w:jc w:val="both"/>
              <w:textAlignment w:val="baseline"/>
              <w:rPr>
                <w:rFonts w:ascii="Times New Roman" w:hAnsi="Times New Roman" w:cs="Times New Roman"/>
                <w:sz w:val="24"/>
                <w:szCs w:val="24"/>
                <w:shd w:val="clear" w:color="auto" w:fill="FFFFFF"/>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r w:rsidRPr="001968C0">
              <w:rPr>
                <w:rFonts w:ascii="Times New Roman" w:hAnsi="Times New Roman" w:cs="Times New Roman"/>
                <w:sz w:val="24"/>
                <w:szCs w:val="24"/>
                <w:lang w:val="es-MX"/>
              </w:rPr>
              <w:t xml:space="preserve">, </w:t>
            </w:r>
            <w:r w:rsidRPr="005E29F3">
              <w:rPr>
                <w:lang w:val="es-MX"/>
              </w:rPr>
              <w:t>«principal»</w:t>
            </w:r>
            <w:r>
              <w:rPr>
                <w:lang w:val="es-MX"/>
              </w:rPr>
              <w:t xml:space="preserve"> </w:t>
            </w:r>
            <w:r w:rsidRPr="001968C0">
              <w:rPr>
                <w:rFonts w:ascii="Times New Roman" w:hAnsi="Times New Roman" w:cs="Times New Roman"/>
                <w:sz w:val="24"/>
                <w:szCs w:val="24"/>
                <w:shd w:val="clear" w:color="auto" w:fill="FFFFFF"/>
                <w:lang w:val="es-MX"/>
              </w:rPr>
              <w:t xml:space="preserve">Ernesto Carreón Gallegos </w:t>
            </w:r>
            <w:r w:rsidRPr="005E29F3">
              <w:rPr>
                <w:lang w:val="es-MX"/>
              </w:rPr>
              <w:t>«que apoya».</w:t>
            </w:r>
          </w:p>
        </w:tc>
      </w:tr>
      <w:tr w:rsidR="0040656F" w:rsidRPr="001968C0" w14:paraId="15748B5B" w14:textId="77777777" w:rsidTr="000936B9">
        <w:tc>
          <w:tcPr>
            <w:tcW w:w="3045" w:type="dxa"/>
            <w:shd w:val="clear" w:color="auto" w:fill="auto"/>
            <w:tcMar>
              <w:top w:w="100" w:type="dxa"/>
              <w:left w:w="100" w:type="dxa"/>
              <w:bottom w:w="100" w:type="dxa"/>
              <w:right w:w="100" w:type="dxa"/>
            </w:tcMar>
          </w:tcPr>
          <w:p w14:paraId="04E20673"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Visualización</w:t>
            </w:r>
          </w:p>
        </w:tc>
        <w:tc>
          <w:tcPr>
            <w:tcW w:w="6315" w:type="dxa"/>
            <w:shd w:val="clear" w:color="auto" w:fill="auto"/>
            <w:tcMar>
              <w:top w:w="100" w:type="dxa"/>
              <w:left w:w="100" w:type="dxa"/>
              <w:bottom w:w="100" w:type="dxa"/>
              <w:right w:w="100" w:type="dxa"/>
            </w:tcMar>
          </w:tcPr>
          <w:p w14:paraId="6E1E24BE" w14:textId="77777777" w:rsidR="0040656F" w:rsidRPr="001968C0" w:rsidRDefault="0040656F" w:rsidP="000936B9">
            <w:pPr>
              <w:widowControl w:val="0"/>
              <w:spacing w:line="240" w:lineRule="auto"/>
              <w:jc w:val="both"/>
              <w:rPr>
                <w:rFonts w:ascii="Times New Roman" w:hAnsi="Times New Roman" w:cs="Times New Roman"/>
                <w:sz w:val="24"/>
                <w:szCs w:val="24"/>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p>
        </w:tc>
      </w:tr>
      <w:tr w:rsidR="0040656F" w:rsidRPr="001968C0" w14:paraId="78B04C71" w14:textId="77777777" w:rsidTr="000936B9">
        <w:tc>
          <w:tcPr>
            <w:tcW w:w="3045" w:type="dxa"/>
            <w:shd w:val="clear" w:color="auto" w:fill="auto"/>
            <w:tcMar>
              <w:top w:w="100" w:type="dxa"/>
              <w:left w:w="100" w:type="dxa"/>
              <w:bottom w:w="100" w:type="dxa"/>
              <w:right w:w="100" w:type="dxa"/>
            </w:tcMar>
          </w:tcPr>
          <w:p w14:paraId="3312DF20"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Supervisión</w:t>
            </w:r>
          </w:p>
        </w:tc>
        <w:tc>
          <w:tcPr>
            <w:tcW w:w="6315" w:type="dxa"/>
            <w:shd w:val="clear" w:color="auto" w:fill="auto"/>
            <w:tcMar>
              <w:top w:w="100" w:type="dxa"/>
              <w:left w:w="100" w:type="dxa"/>
              <w:bottom w:w="100" w:type="dxa"/>
              <w:right w:w="100" w:type="dxa"/>
            </w:tcMar>
          </w:tcPr>
          <w:p w14:paraId="7606A9E2" w14:textId="77777777" w:rsidR="0040656F" w:rsidRPr="001968C0" w:rsidRDefault="0040656F" w:rsidP="000936B9">
            <w:pPr>
              <w:widowControl w:val="0"/>
              <w:spacing w:line="240" w:lineRule="auto"/>
              <w:jc w:val="both"/>
              <w:rPr>
                <w:rFonts w:ascii="Times New Roman" w:hAnsi="Times New Roman" w:cs="Times New Roman"/>
                <w:sz w:val="24"/>
                <w:szCs w:val="24"/>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p>
        </w:tc>
      </w:tr>
      <w:tr w:rsidR="0040656F" w:rsidRPr="001968C0" w14:paraId="0824FEA0" w14:textId="77777777" w:rsidTr="000936B9">
        <w:tc>
          <w:tcPr>
            <w:tcW w:w="3045" w:type="dxa"/>
            <w:shd w:val="clear" w:color="auto" w:fill="auto"/>
            <w:tcMar>
              <w:top w:w="100" w:type="dxa"/>
              <w:left w:w="100" w:type="dxa"/>
              <w:bottom w:w="100" w:type="dxa"/>
              <w:right w:w="100" w:type="dxa"/>
            </w:tcMar>
          </w:tcPr>
          <w:p w14:paraId="1E71894F"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Administración de Proyectos</w:t>
            </w:r>
          </w:p>
        </w:tc>
        <w:tc>
          <w:tcPr>
            <w:tcW w:w="6315" w:type="dxa"/>
            <w:shd w:val="clear" w:color="auto" w:fill="auto"/>
            <w:tcMar>
              <w:top w:w="100" w:type="dxa"/>
              <w:left w:w="100" w:type="dxa"/>
              <w:bottom w:w="100" w:type="dxa"/>
              <w:right w:w="100" w:type="dxa"/>
            </w:tcMar>
          </w:tcPr>
          <w:p w14:paraId="04AD51BA" w14:textId="77777777" w:rsidR="0040656F" w:rsidRPr="001968C0" w:rsidRDefault="0040656F" w:rsidP="000936B9">
            <w:pPr>
              <w:widowControl w:val="0"/>
              <w:spacing w:line="240" w:lineRule="auto"/>
              <w:jc w:val="both"/>
              <w:rPr>
                <w:rFonts w:ascii="Times New Roman" w:hAnsi="Times New Roman" w:cs="Times New Roman"/>
                <w:sz w:val="24"/>
                <w:szCs w:val="24"/>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p>
        </w:tc>
      </w:tr>
      <w:tr w:rsidR="0040656F" w:rsidRPr="001968C0" w14:paraId="4229A7FB" w14:textId="77777777" w:rsidTr="000936B9">
        <w:tc>
          <w:tcPr>
            <w:tcW w:w="3045" w:type="dxa"/>
            <w:shd w:val="clear" w:color="auto" w:fill="auto"/>
            <w:tcMar>
              <w:top w:w="100" w:type="dxa"/>
              <w:left w:w="100" w:type="dxa"/>
              <w:bottom w:w="100" w:type="dxa"/>
              <w:right w:w="100" w:type="dxa"/>
            </w:tcMar>
          </w:tcPr>
          <w:p w14:paraId="0E49007E" w14:textId="77777777" w:rsidR="0040656F" w:rsidRPr="001968C0" w:rsidRDefault="0040656F" w:rsidP="000936B9">
            <w:pPr>
              <w:widowControl w:val="0"/>
              <w:spacing w:line="240" w:lineRule="auto"/>
              <w:jc w:val="both"/>
              <w:rPr>
                <w:rFonts w:ascii="Times New Roman" w:hAnsi="Times New Roman" w:cs="Times New Roman"/>
                <w:b/>
                <w:sz w:val="24"/>
                <w:szCs w:val="24"/>
                <w:lang w:val="es-MX"/>
              </w:rPr>
            </w:pPr>
            <w:r w:rsidRPr="001968C0">
              <w:rPr>
                <w:rFonts w:ascii="Times New Roman" w:hAnsi="Times New Roman" w:cs="Times New Roman"/>
                <w:b/>
                <w:sz w:val="24"/>
                <w:szCs w:val="24"/>
                <w:lang w:val="es-MX"/>
              </w:rPr>
              <w:t>Adquisición de fondos</w:t>
            </w:r>
          </w:p>
        </w:tc>
        <w:tc>
          <w:tcPr>
            <w:tcW w:w="6315" w:type="dxa"/>
            <w:shd w:val="clear" w:color="auto" w:fill="auto"/>
            <w:tcMar>
              <w:top w:w="100" w:type="dxa"/>
              <w:left w:w="100" w:type="dxa"/>
              <w:bottom w:w="100" w:type="dxa"/>
              <w:right w:w="100" w:type="dxa"/>
            </w:tcMar>
          </w:tcPr>
          <w:p w14:paraId="21A49660" w14:textId="77777777" w:rsidR="0040656F" w:rsidRPr="001968C0" w:rsidRDefault="0040656F" w:rsidP="000936B9">
            <w:pPr>
              <w:widowControl w:val="0"/>
              <w:spacing w:line="240" w:lineRule="auto"/>
              <w:jc w:val="both"/>
              <w:rPr>
                <w:rFonts w:ascii="Times New Roman" w:hAnsi="Times New Roman" w:cs="Times New Roman"/>
                <w:sz w:val="24"/>
                <w:szCs w:val="24"/>
                <w:lang w:val="es-MX"/>
              </w:rPr>
            </w:pPr>
            <w:r w:rsidRPr="001968C0">
              <w:rPr>
                <w:rFonts w:ascii="Times New Roman" w:hAnsi="Times New Roman" w:cs="Times New Roman"/>
                <w:sz w:val="24"/>
                <w:szCs w:val="24"/>
                <w:lang w:val="es-MX"/>
              </w:rPr>
              <w:t xml:space="preserve">Jesús Guillermo Sotelo </w:t>
            </w:r>
            <w:proofErr w:type="spellStart"/>
            <w:r w:rsidRPr="001968C0">
              <w:rPr>
                <w:rFonts w:ascii="Times New Roman" w:hAnsi="Times New Roman" w:cs="Times New Roman"/>
                <w:sz w:val="24"/>
                <w:szCs w:val="24"/>
                <w:lang w:val="es-MX"/>
              </w:rPr>
              <w:t>Asef</w:t>
            </w:r>
            <w:proofErr w:type="spellEnd"/>
          </w:p>
        </w:tc>
      </w:tr>
    </w:tbl>
    <w:p w14:paraId="07389261" w14:textId="77777777" w:rsidR="0040656F" w:rsidRDefault="0040656F" w:rsidP="00D211D3">
      <w:pPr>
        <w:spacing w:after="0" w:line="360" w:lineRule="auto"/>
        <w:ind w:left="720" w:hanging="720"/>
        <w:contextualSpacing/>
        <w:jc w:val="both"/>
        <w:rPr>
          <w:rFonts w:ascii="Times New Roman" w:eastAsia="MS Mincho" w:hAnsi="Times New Roman" w:cs="Times New Roman"/>
          <w:sz w:val="24"/>
          <w:szCs w:val="24"/>
          <w:lang w:val="es-MX" w:eastAsia="es-MX"/>
        </w:rPr>
      </w:pPr>
    </w:p>
    <w:p w14:paraId="2AC3D4D6" w14:textId="20B34119" w:rsidR="00984D81" w:rsidRPr="00394E72" w:rsidRDefault="00B73A47" w:rsidP="00394E72">
      <w:pPr>
        <w:spacing w:after="0" w:line="360" w:lineRule="auto"/>
        <w:contextualSpacing/>
        <w:jc w:val="center"/>
        <w:rPr>
          <w:rFonts w:ascii="Times New Roman" w:eastAsia="MS Mincho" w:hAnsi="Times New Roman" w:cs="Times New Roman"/>
          <w:b/>
          <w:bCs/>
          <w:sz w:val="28"/>
          <w:szCs w:val="28"/>
          <w:lang w:val="es-MX" w:eastAsia="es-MX"/>
        </w:rPr>
      </w:pPr>
      <w:r w:rsidRPr="00394E72">
        <w:rPr>
          <w:rFonts w:ascii="Times New Roman" w:eastAsia="MS Mincho" w:hAnsi="Times New Roman" w:cs="Times New Roman"/>
          <w:b/>
          <w:bCs/>
          <w:sz w:val="28"/>
          <w:szCs w:val="28"/>
          <w:lang w:val="es-MX" w:eastAsia="es-MX"/>
        </w:rPr>
        <w:lastRenderedPageBreak/>
        <w:t>Anexo</w:t>
      </w:r>
    </w:p>
    <w:tbl>
      <w:tblPr>
        <w:tblStyle w:val="Tablaconcuadrcula"/>
        <w:tblW w:w="10207" w:type="dxa"/>
        <w:tblInd w:w="-289" w:type="dxa"/>
        <w:tblLook w:val="04A0" w:firstRow="1" w:lastRow="0" w:firstColumn="1" w:lastColumn="0" w:noHBand="0" w:noVBand="1"/>
      </w:tblPr>
      <w:tblGrid>
        <w:gridCol w:w="590"/>
        <w:gridCol w:w="7490"/>
        <w:gridCol w:w="426"/>
        <w:gridCol w:w="425"/>
        <w:gridCol w:w="425"/>
        <w:gridCol w:w="425"/>
        <w:gridCol w:w="426"/>
      </w:tblGrid>
      <w:tr w:rsidR="00B73A47" w:rsidRPr="00657D69" w14:paraId="7CF6933D" w14:textId="77777777" w:rsidTr="00657D69">
        <w:trPr>
          <w:trHeight w:val="750"/>
        </w:trPr>
        <w:tc>
          <w:tcPr>
            <w:tcW w:w="10207" w:type="dxa"/>
            <w:gridSpan w:val="7"/>
            <w:hideMark/>
          </w:tcPr>
          <w:p w14:paraId="493AC27D" w14:textId="77777777" w:rsidR="00B73A47" w:rsidRPr="00B73A47" w:rsidRDefault="00B73A47" w:rsidP="00D211D3">
            <w:pPr>
              <w:ind w:right="34"/>
              <w:jc w:val="both"/>
              <w:rPr>
                <w:rFonts w:ascii="Times New Roman" w:hAnsi="Times New Roman" w:cs="Times New Roman"/>
                <w:b/>
                <w:bCs/>
                <w:sz w:val="20"/>
                <w:szCs w:val="20"/>
              </w:rPr>
            </w:pPr>
            <w:r w:rsidRPr="00B73A47">
              <w:rPr>
                <w:rFonts w:ascii="Times New Roman" w:hAnsi="Times New Roman" w:cs="Times New Roman"/>
                <w:b/>
                <w:bCs/>
                <w:sz w:val="20"/>
                <w:szCs w:val="20"/>
              </w:rPr>
              <w:t>Presentación: Este cuestionario tiene como objetivo principal obtener información que apoye en el desarrollo del Instrumento para medir la evaluación de desempeño con base en el capítulo 9 de la norma ISO 9001:2015.</w:t>
            </w:r>
          </w:p>
          <w:p w14:paraId="6E441F48" w14:textId="77777777" w:rsidR="00B73A47" w:rsidRPr="00B73A47" w:rsidRDefault="00B73A47" w:rsidP="00D211D3">
            <w:pPr>
              <w:ind w:right="34"/>
              <w:jc w:val="both"/>
              <w:rPr>
                <w:rFonts w:ascii="Times New Roman" w:hAnsi="Times New Roman" w:cs="Times New Roman"/>
                <w:b/>
                <w:bCs/>
                <w:sz w:val="20"/>
                <w:szCs w:val="20"/>
              </w:rPr>
            </w:pPr>
            <w:r w:rsidRPr="00B73A47">
              <w:rPr>
                <w:rFonts w:ascii="Times New Roman" w:hAnsi="Times New Roman" w:cs="Times New Roman"/>
                <w:b/>
                <w:bCs/>
                <w:sz w:val="20"/>
                <w:szCs w:val="20"/>
              </w:rPr>
              <w:t>Este cuestionario tiene una naturaleza confidencial. Se le solicita cordialmente dar su opinión sobre la veracidad de los siguientes enunciados según su experiencia en esta institución. Le agradecemos su colaboración.</w:t>
            </w:r>
          </w:p>
          <w:p w14:paraId="4671003F" w14:textId="77777777" w:rsidR="00B73A47" w:rsidRPr="00B73A47" w:rsidRDefault="00B73A47" w:rsidP="00D211D3">
            <w:pPr>
              <w:ind w:right="34"/>
              <w:jc w:val="both"/>
              <w:rPr>
                <w:rFonts w:ascii="Times New Roman" w:hAnsi="Times New Roman" w:cs="Times New Roman"/>
                <w:b/>
                <w:bCs/>
                <w:sz w:val="20"/>
                <w:szCs w:val="20"/>
              </w:rPr>
            </w:pPr>
            <w:r w:rsidRPr="00B73A47">
              <w:rPr>
                <w:rFonts w:ascii="Times New Roman" w:hAnsi="Times New Roman" w:cs="Times New Roman"/>
                <w:b/>
                <w:bCs/>
                <w:sz w:val="20"/>
                <w:szCs w:val="20"/>
              </w:rPr>
              <w:t>Puesto: ___________________ Sexo: ________________ Nivel de estudios: _______________________</w:t>
            </w:r>
          </w:p>
          <w:p w14:paraId="78234AB9" w14:textId="77777777" w:rsidR="00B73A47" w:rsidRPr="00B73A47" w:rsidRDefault="00B73A47" w:rsidP="00D211D3">
            <w:pPr>
              <w:ind w:right="34"/>
              <w:jc w:val="both"/>
              <w:rPr>
                <w:rFonts w:ascii="Times New Roman" w:hAnsi="Times New Roman" w:cs="Times New Roman"/>
                <w:b/>
                <w:bCs/>
                <w:sz w:val="20"/>
                <w:szCs w:val="20"/>
              </w:rPr>
            </w:pPr>
            <w:r w:rsidRPr="00B73A47">
              <w:rPr>
                <w:rFonts w:ascii="Times New Roman" w:hAnsi="Times New Roman" w:cs="Times New Roman"/>
                <w:b/>
                <w:bCs/>
                <w:sz w:val="20"/>
                <w:szCs w:val="20"/>
              </w:rPr>
              <w:t>Área: __________________________________ Edad: ________________  Antigüedad: ______________</w:t>
            </w:r>
          </w:p>
        </w:tc>
      </w:tr>
      <w:tr w:rsidR="00B73A47" w:rsidRPr="00B73A47" w14:paraId="086A5B80" w14:textId="77777777" w:rsidTr="00657D69">
        <w:trPr>
          <w:trHeight w:val="906"/>
        </w:trPr>
        <w:tc>
          <w:tcPr>
            <w:tcW w:w="590" w:type="dxa"/>
            <w:vAlign w:val="center"/>
            <w:hideMark/>
          </w:tcPr>
          <w:p w14:paraId="1A7B8B11"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No.</w:t>
            </w:r>
          </w:p>
        </w:tc>
        <w:tc>
          <w:tcPr>
            <w:tcW w:w="7490" w:type="dxa"/>
            <w:vAlign w:val="center"/>
            <w:hideMark/>
          </w:tcPr>
          <w:p w14:paraId="1092C10D" w14:textId="77777777" w:rsidR="00B73A47" w:rsidRPr="00B73A47" w:rsidRDefault="00B73A47" w:rsidP="00D211D3">
            <w:pPr>
              <w:jc w:val="center"/>
              <w:rPr>
                <w:rFonts w:ascii="Times New Roman" w:hAnsi="Times New Roman" w:cs="Times New Roman"/>
                <w:sz w:val="20"/>
                <w:szCs w:val="20"/>
              </w:rPr>
            </w:pPr>
            <w:r w:rsidRPr="00B73A47">
              <w:rPr>
                <w:rFonts w:ascii="Times New Roman" w:hAnsi="Times New Roman" w:cs="Times New Roman"/>
                <w:sz w:val="20"/>
                <w:szCs w:val="20"/>
              </w:rPr>
              <w:t>Ítem</w:t>
            </w:r>
          </w:p>
        </w:tc>
        <w:tc>
          <w:tcPr>
            <w:tcW w:w="426" w:type="dxa"/>
            <w:textDirection w:val="btLr"/>
            <w:vAlign w:val="center"/>
            <w:hideMark/>
          </w:tcPr>
          <w:p w14:paraId="6904DA33" w14:textId="77777777" w:rsidR="00B73A47" w:rsidRPr="00B73A47" w:rsidRDefault="00B73A47" w:rsidP="00D211D3">
            <w:pPr>
              <w:spacing w:line="192" w:lineRule="auto"/>
              <w:jc w:val="center"/>
              <w:rPr>
                <w:rFonts w:ascii="Times New Roman" w:hAnsi="Times New Roman" w:cs="Times New Roman"/>
                <w:bCs/>
                <w:sz w:val="16"/>
                <w:szCs w:val="20"/>
              </w:rPr>
            </w:pPr>
            <w:r w:rsidRPr="00B73A47">
              <w:rPr>
                <w:rFonts w:ascii="Times New Roman" w:hAnsi="Times New Roman" w:cs="Times New Roman"/>
                <w:bCs/>
                <w:sz w:val="16"/>
                <w:szCs w:val="20"/>
              </w:rPr>
              <w:t>Muy de acuerdo</w:t>
            </w:r>
          </w:p>
        </w:tc>
        <w:tc>
          <w:tcPr>
            <w:tcW w:w="425" w:type="dxa"/>
            <w:textDirection w:val="btLr"/>
            <w:vAlign w:val="center"/>
            <w:hideMark/>
          </w:tcPr>
          <w:p w14:paraId="7A33C57E" w14:textId="77777777" w:rsidR="00B73A47" w:rsidRPr="00B73A47" w:rsidRDefault="00B73A47" w:rsidP="00D211D3">
            <w:pPr>
              <w:spacing w:line="192" w:lineRule="auto"/>
              <w:jc w:val="center"/>
              <w:rPr>
                <w:rFonts w:ascii="Times New Roman" w:hAnsi="Times New Roman" w:cs="Times New Roman"/>
                <w:bCs/>
                <w:sz w:val="16"/>
                <w:szCs w:val="20"/>
              </w:rPr>
            </w:pPr>
            <w:r w:rsidRPr="00B73A47">
              <w:rPr>
                <w:rFonts w:ascii="Times New Roman" w:hAnsi="Times New Roman" w:cs="Times New Roman"/>
                <w:bCs/>
                <w:sz w:val="16"/>
                <w:szCs w:val="20"/>
              </w:rPr>
              <w:t>De acuerdo</w:t>
            </w:r>
          </w:p>
        </w:tc>
        <w:tc>
          <w:tcPr>
            <w:tcW w:w="425" w:type="dxa"/>
            <w:textDirection w:val="btLr"/>
            <w:vAlign w:val="center"/>
            <w:hideMark/>
          </w:tcPr>
          <w:p w14:paraId="2F2C735A" w14:textId="77777777" w:rsidR="00B73A47" w:rsidRPr="00B73A47" w:rsidRDefault="00B73A47" w:rsidP="00D211D3">
            <w:pPr>
              <w:spacing w:line="192" w:lineRule="auto"/>
              <w:jc w:val="center"/>
              <w:rPr>
                <w:rFonts w:ascii="Times New Roman" w:hAnsi="Times New Roman" w:cs="Times New Roman"/>
                <w:bCs/>
                <w:sz w:val="16"/>
                <w:szCs w:val="20"/>
              </w:rPr>
            </w:pPr>
            <w:r w:rsidRPr="00B73A47">
              <w:rPr>
                <w:rFonts w:ascii="Times New Roman" w:hAnsi="Times New Roman" w:cs="Times New Roman"/>
                <w:bCs/>
                <w:sz w:val="16"/>
                <w:szCs w:val="20"/>
              </w:rPr>
              <w:t>Indiferente</w:t>
            </w:r>
          </w:p>
        </w:tc>
        <w:tc>
          <w:tcPr>
            <w:tcW w:w="425" w:type="dxa"/>
            <w:textDirection w:val="btLr"/>
            <w:vAlign w:val="center"/>
            <w:hideMark/>
          </w:tcPr>
          <w:p w14:paraId="575211D8" w14:textId="77777777" w:rsidR="00B73A47" w:rsidRPr="00B73A47" w:rsidRDefault="00B73A47" w:rsidP="00D211D3">
            <w:pPr>
              <w:spacing w:line="192" w:lineRule="auto"/>
              <w:jc w:val="center"/>
              <w:rPr>
                <w:rFonts w:ascii="Times New Roman" w:hAnsi="Times New Roman" w:cs="Times New Roman"/>
                <w:bCs/>
                <w:sz w:val="16"/>
                <w:szCs w:val="20"/>
              </w:rPr>
            </w:pPr>
            <w:r w:rsidRPr="00B73A47">
              <w:rPr>
                <w:rFonts w:ascii="Times New Roman" w:hAnsi="Times New Roman" w:cs="Times New Roman"/>
                <w:bCs/>
                <w:sz w:val="16"/>
                <w:szCs w:val="20"/>
              </w:rPr>
              <w:t>En desacuerdo</w:t>
            </w:r>
          </w:p>
        </w:tc>
        <w:tc>
          <w:tcPr>
            <w:tcW w:w="426" w:type="dxa"/>
            <w:textDirection w:val="btLr"/>
            <w:vAlign w:val="center"/>
            <w:hideMark/>
          </w:tcPr>
          <w:p w14:paraId="0283769F" w14:textId="77777777" w:rsidR="00B73A47" w:rsidRPr="00B73A47" w:rsidRDefault="00B73A47" w:rsidP="00D211D3">
            <w:pPr>
              <w:spacing w:line="192" w:lineRule="auto"/>
              <w:jc w:val="center"/>
              <w:rPr>
                <w:rFonts w:ascii="Times New Roman" w:hAnsi="Times New Roman" w:cs="Times New Roman"/>
                <w:bCs/>
                <w:sz w:val="16"/>
                <w:szCs w:val="20"/>
              </w:rPr>
            </w:pPr>
            <w:r w:rsidRPr="00B73A47">
              <w:rPr>
                <w:rFonts w:ascii="Times New Roman" w:hAnsi="Times New Roman" w:cs="Times New Roman"/>
                <w:bCs/>
                <w:sz w:val="16"/>
                <w:szCs w:val="20"/>
              </w:rPr>
              <w:t>Muy en desacuerdo</w:t>
            </w:r>
          </w:p>
        </w:tc>
      </w:tr>
      <w:tr w:rsidR="00B73A47" w:rsidRPr="00657D69" w14:paraId="148E3A32" w14:textId="77777777" w:rsidTr="00657D69">
        <w:trPr>
          <w:trHeight w:val="315"/>
        </w:trPr>
        <w:tc>
          <w:tcPr>
            <w:tcW w:w="590" w:type="dxa"/>
            <w:hideMark/>
          </w:tcPr>
          <w:p w14:paraId="7344F7A5"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w:t>
            </w:r>
          </w:p>
        </w:tc>
        <w:tc>
          <w:tcPr>
            <w:tcW w:w="7490" w:type="dxa"/>
            <w:hideMark/>
          </w:tcPr>
          <w:p w14:paraId="37DD63FA"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Se tienen identificados los procesos que necesitan seguimiento y medición. </w:t>
            </w:r>
          </w:p>
        </w:tc>
        <w:tc>
          <w:tcPr>
            <w:tcW w:w="426" w:type="dxa"/>
            <w:hideMark/>
          </w:tcPr>
          <w:p w14:paraId="43513FD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F0BFD8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A0990F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C0A14D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39CD504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519ACFB5" w14:textId="77777777" w:rsidTr="00657D69">
        <w:trPr>
          <w:trHeight w:val="315"/>
        </w:trPr>
        <w:tc>
          <w:tcPr>
            <w:tcW w:w="590" w:type="dxa"/>
            <w:hideMark/>
          </w:tcPr>
          <w:p w14:paraId="2F5B47B0"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w:t>
            </w:r>
          </w:p>
        </w:tc>
        <w:tc>
          <w:tcPr>
            <w:tcW w:w="7490" w:type="dxa"/>
            <w:hideMark/>
          </w:tcPr>
          <w:p w14:paraId="5BD9F544"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Existen métodos de seguimiento para la evaluación de los procesos. </w:t>
            </w:r>
          </w:p>
        </w:tc>
        <w:tc>
          <w:tcPr>
            <w:tcW w:w="426" w:type="dxa"/>
            <w:hideMark/>
          </w:tcPr>
          <w:p w14:paraId="53A312B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21298C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E7AF18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D9020C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3D466B9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1C3728F4" w14:textId="77777777" w:rsidTr="00657D69">
        <w:trPr>
          <w:trHeight w:val="315"/>
        </w:trPr>
        <w:tc>
          <w:tcPr>
            <w:tcW w:w="590" w:type="dxa"/>
            <w:hideMark/>
          </w:tcPr>
          <w:p w14:paraId="3B1F27A6"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w:t>
            </w:r>
          </w:p>
        </w:tc>
        <w:tc>
          <w:tcPr>
            <w:tcW w:w="7490" w:type="dxa"/>
            <w:hideMark/>
          </w:tcPr>
          <w:p w14:paraId="3540DD6D"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Se tienen identificadas fechas en las que se tiene que realizar evaluación de los procesos. </w:t>
            </w:r>
          </w:p>
        </w:tc>
        <w:tc>
          <w:tcPr>
            <w:tcW w:w="426" w:type="dxa"/>
            <w:hideMark/>
          </w:tcPr>
          <w:p w14:paraId="147B7B7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03B2D2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941587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AEA9DE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55B858E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5CB9767C" w14:textId="77777777" w:rsidTr="00657D69">
        <w:trPr>
          <w:trHeight w:val="315"/>
        </w:trPr>
        <w:tc>
          <w:tcPr>
            <w:tcW w:w="590" w:type="dxa"/>
            <w:hideMark/>
          </w:tcPr>
          <w:p w14:paraId="0B2AD15D"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4</w:t>
            </w:r>
          </w:p>
        </w:tc>
        <w:tc>
          <w:tcPr>
            <w:tcW w:w="7490" w:type="dxa"/>
            <w:hideMark/>
          </w:tcPr>
          <w:p w14:paraId="04AEA385"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Se tiene definido cuando se debe de realizar la evaluación de resultados de seguimiento y la medición. </w:t>
            </w:r>
          </w:p>
        </w:tc>
        <w:tc>
          <w:tcPr>
            <w:tcW w:w="426" w:type="dxa"/>
            <w:hideMark/>
          </w:tcPr>
          <w:p w14:paraId="3AC3EAC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912966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91FE90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83B403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241BE1F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42FE2318" w14:textId="77777777" w:rsidTr="00657D69">
        <w:trPr>
          <w:trHeight w:val="315"/>
        </w:trPr>
        <w:tc>
          <w:tcPr>
            <w:tcW w:w="590" w:type="dxa"/>
            <w:hideMark/>
          </w:tcPr>
          <w:p w14:paraId="52034924"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5</w:t>
            </w:r>
          </w:p>
        </w:tc>
        <w:tc>
          <w:tcPr>
            <w:tcW w:w="7490" w:type="dxa"/>
            <w:hideMark/>
          </w:tcPr>
          <w:p w14:paraId="6319B89A"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Considero que se cumple con las necesidades y expectativas del servicio que se presta a los usuarios. </w:t>
            </w:r>
          </w:p>
        </w:tc>
        <w:tc>
          <w:tcPr>
            <w:tcW w:w="426" w:type="dxa"/>
            <w:hideMark/>
          </w:tcPr>
          <w:p w14:paraId="6CCBD39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28069E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36B58B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837859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050C46A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3D442443" w14:textId="77777777" w:rsidTr="00657D69">
        <w:trPr>
          <w:trHeight w:val="495"/>
        </w:trPr>
        <w:tc>
          <w:tcPr>
            <w:tcW w:w="590" w:type="dxa"/>
            <w:hideMark/>
          </w:tcPr>
          <w:p w14:paraId="2A9527B0"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6</w:t>
            </w:r>
          </w:p>
        </w:tc>
        <w:tc>
          <w:tcPr>
            <w:tcW w:w="7490" w:type="dxa"/>
            <w:hideMark/>
          </w:tcPr>
          <w:p w14:paraId="372047DB"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Los métodos para obtener y realizar el seguimiento de la prestación de los servicios que se brindan son los adecuados.</w:t>
            </w:r>
          </w:p>
        </w:tc>
        <w:tc>
          <w:tcPr>
            <w:tcW w:w="426" w:type="dxa"/>
            <w:hideMark/>
          </w:tcPr>
          <w:p w14:paraId="6C7169E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5F7EE5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37EBD4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030C99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7AB2ED3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462BADC0" w14:textId="77777777" w:rsidTr="00657D69">
        <w:trPr>
          <w:trHeight w:val="495"/>
        </w:trPr>
        <w:tc>
          <w:tcPr>
            <w:tcW w:w="590" w:type="dxa"/>
            <w:hideMark/>
          </w:tcPr>
          <w:p w14:paraId="7A2FF5C7"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7</w:t>
            </w:r>
          </w:p>
        </w:tc>
        <w:tc>
          <w:tcPr>
            <w:tcW w:w="7490" w:type="dxa"/>
            <w:hideMark/>
          </w:tcPr>
          <w:p w14:paraId="1CF4D286"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Se analiza la información obtenida de la prestación del servicio que se brinda para retroalimentar al usuario. </w:t>
            </w:r>
          </w:p>
        </w:tc>
        <w:tc>
          <w:tcPr>
            <w:tcW w:w="426" w:type="dxa"/>
            <w:hideMark/>
          </w:tcPr>
          <w:p w14:paraId="773D22A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F66BDB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38A566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D2082C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3347023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4AC2E18F" w14:textId="77777777" w:rsidTr="00657D69">
        <w:trPr>
          <w:trHeight w:val="315"/>
        </w:trPr>
        <w:tc>
          <w:tcPr>
            <w:tcW w:w="590" w:type="dxa"/>
            <w:hideMark/>
          </w:tcPr>
          <w:p w14:paraId="14B56F13"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8</w:t>
            </w:r>
          </w:p>
        </w:tc>
        <w:tc>
          <w:tcPr>
            <w:tcW w:w="7490" w:type="dxa"/>
            <w:hideMark/>
          </w:tcPr>
          <w:p w14:paraId="0F72FAF4"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Considero que estoy conforme con el servicio que se brinda.</w:t>
            </w:r>
          </w:p>
        </w:tc>
        <w:tc>
          <w:tcPr>
            <w:tcW w:w="426" w:type="dxa"/>
            <w:hideMark/>
          </w:tcPr>
          <w:p w14:paraId="49122E5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987C4C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895AB1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0D24BA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0EAE2B6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1280D7B" w14:textId="77777777" w:rsidTr="00657D69">
        <w:trPr>
          <w:trHeight w:val="315"/>
        </w:trPr>
        <w:tc>
          <w:tcPr>
            <w:tcW w:w="590" w:type="dxa"/>
            <w:hideMark/>
          </w:tcPr>
          <w:p w14:paraId="31540311"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9</w:t>
            </w:r>
          </w:p>
        </w:tc>
        <w:tc>
          <w:tcPr>
            <w:tcW w:w="7490" w:type="dxa"/>
            <w:hideMark/>
          </w:tcPr>
          <w:p w14:paraId="7F066E07"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Considero que el usuario se siente satisfecho con el servicio que presto.</w:t>
            </w:r>
          </w:p>
        </w:tc>
        <w:tc>
          <w:tcPr>
            <w:tcW w:w="426" w:type="dxa"/>
            <w:hideMark/>
          </w:tcPr>
          <w:p w14:paraId="34B7EDF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F31EF0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9ABE3D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2518CF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2D98FCD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09599F69" w14:textId="77777777" w:rsidTr="00657D69">
        <w:trPr>
          <w:trHeight w:val="315"/>
        </w:trPr>
        <w:tc>
          <w:tcPr>
            <w:tcW w:w="590" w:type="dxa"/>
            <w:hideMark/>
          </w:tcPr>
          <w:p w14:paraId="589A17ED"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10</w:t>
            </w:r>
          </w:p>
        </w:tc>
        <w:tc>
          <w:tcPr>
            <w:tcW w:w="7490" w:type="dxa"/>
            <w:hideMark/>
          </w:tcPr>
          <w:p w14:paraId="2A94BCAF"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Considero que existe un buen desempeño en el proceso relacionado con el servicio que se presta. </w:t>
            </w:r>
          </w:p>
        </w:tc>
        <w:tc>
          <w:tcPr>
            <w:tcW w:w="426" w:type="dxa"/>
            <w:hideMark/>
          </w:tcPr>
          <w:p w14:paraId="27175A6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5F39FD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E48026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B91EB1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47F47C8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34FAFFE9" w14:textId="77777777" w:rsidTr="00657D69">
        <w:trPr>
          <w:trHeight w:val="315"/>
        </w:trPr>
        <w:tc>
          <w:tcPr>
            <w:tcW w:w="590" w:type="dxa"/>
            <w:hideMark/>
          </w:tcPr>
          <w:p w14:paraId="4E452F3F"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11</w:t>
            </w:r>
          </w:p>
        </w:tc>
        <w:tc>
          <w:tcPr>
            <w:tcW w:w="7490" w:type="dxa"/>
            <w:hideMark/>
          </w:tcPr>
          <w:p w14:paraId="4F327541"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Considero que el servicio que se brinda se lleva a cabo de manera eficaz.</w:t>
            </w:r>
          </w:p>
        </w:tc>
        <w:tc>
          <w:tcPr>
            <w:tcW w:w="426" w:type="dxa"/>
            <w:hideMark/>
          </w:tcPr>
          <w:p w14:paraId="5DC911A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5B6579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F4ABFE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1B0D36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67AB62D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30A76802" w14:textId="77777777" w:rsidTr="00657D69">
        <w:trPr>
          <w:trHeight w:val="315"/>
        </w:trPr>
        <w:tc>
          <w:tcPr>
            <w:tcW w:w="590" w:type="dxa"/>
            <w:hideMark/>
          </w:tcPr>
          <w:p w14:paraId="1C385D85"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12</w:t>
            </w:r>
          </w:p>
        </w:tc>
        <w:tc>
          <w:tcPr>
            <w:tcW w:w="7490" w:type="dxa"/>
            <w:hideMark/>
          </w:tcPr>
          <w:p w14:paraId="396882EB"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Se tiene eficacia dentro de la implementación del proceso mediante el cual se presta el servicio.  </w:t>
            </w:r>
          </w:p>
        </w:tc>
        <w:tc>
          <w:tcPr>
            <w:tcW w:w="426" w:type="dxa"/>
            <w:hideMark/>
          </w:tcPr>
          <w:p w14:paraId="797355C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8AE760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7F3CAE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EBCF01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515478B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1EB7633A" w14:textId="77777777" w:rsidTr="00657D69">
        <w:trPr>
          <w:trHeight w:val="495"/>
        </w:trPr>
        <w:tc>
          <w:tcPr>
            <w:tcW w:w="590" w:type="dxa"/>
            <w:hideMark/>
          </w:tcPr>
          <w:p w14:paraId="214DEDAB"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13</w:t>
            </w:r>
          </w:p>
        </w:tc>
        <w:tc>
          <w:tcPr>
            <w:tcW w:w="7490" w:type="dxa"/>
            <w:hideMark/>
          </w:tcPr>
          <w:p w14:paraId="45A383E6"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Se percibe que en el departamento que se brinda el servicio se toman acciones eficaces para abordar riesgos y oportunidades. </w:t>
            </w:r>
          </w:p>
        </w:tc>
        <w:tc>
          <w:tcPr>
            <w:tcW w:w="426" w:type="dxa"/>
            <w:hideMark/>
          </w:tcPr>
          <w:p w14:paraId="2D07F30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5036A0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F0651A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0772A5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76A1228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125F10AB" w14:textId="77777777" w:rsidTr="00657D69">
        <w:trPr>
          <w:trHeight w:val="495"/>
        </w:trPr>
        <w:tc>
          <w:tcPr>
            <w:tcW w:w="590" w:type="dxa"/>
            <w:hideMark/>
          </w:tcPr>
          <w:p w14:paraId="7C666B94"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14</w:t>
            </w:r>
          </w:p>
        </w:tc>
        <w:tc>
          <w:tcPr>
            <w:tcW w:w="7490" w:type="dxa"/>
            <w:hideMark/>
          </w:tcPr>
          <w:p w14:paraId="0039FFDC"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Percibo que se evalúa el desempeño de los proveedores externos dentro del departamento que se brinda el servicio.</w:t>
            </w:r>
          </w:p>
        </w:tc>
        <w:tc>
          <w:tcPr>
            <w:tcW w:w="426" w:type="dxa"/>
            <w:hideMark/>
          </w:tcPr>
          <w:p w14:paraId="4C194E6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1E170B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0AE775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0255AC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3417DBF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4A41C6BA" w14:textId="77777777" w:rsidTr="00657D69">
        <w:trPr>
          <w:trHeight w:val="315"/>
        </w:trPr>
        <w:tc>
          <w:tcPr>
            <w:tcW w:w="590" w:type="dxa"/>
            <w:hideMark/>
          </w:tcPr>
          <w:p w14:paraId="640F21DF"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15</w:t>
            </w:r>
          </w:p>
        </w:tc>
        <w:tc>
          <w:tcPr>
            <w:tcW w:w="7490" w:type="dxa"/>
            <w:hideMark/>
          </w:tcPr>
          <w:p w14:paraId="3393593B"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Considero que existe necesidad para mejoras en el sistema dentro del servicio que se brinda. </w:t>
            </w:r>
          </w:p>
        </w:tc>
        <w:tc>
          <w:tcPr>
            <w:tcW w:w="426" w:type="dxa"/>
            <w:hideMark/>
          </w:tcPr>
          <w:p w14:paraId="36D2F18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58840E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72F941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75242C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19D98EA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56E3F9F" w14:textId="77777777" w:rsidTr="00657D69">
        <w:trPr>
          <w:trHeight w:val="495"/>
        </w:trPr>
        <w:tc>
          <w:tcPr>
            <w:tcW w:w="590" w:type="dxa"/>
            <w:hideMark/>
          </w:tcPr>
          <w:p w14:paraId="58719A4C"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16</w:t>
            </w:r>
          </w:p>
        </w:tc>
        <w:tc>
          <w:tcPr>
            <w:tcW w:w="7490" w:type="dxa"/>
            <w:hideMark/>
          </w:tcPr>
          <w:p w14:paraId="19392F73"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Se tiene planificado a intervalos planificados llevar a cabo auditorías internas para el sistema de gestión de la calidad. </w:t>
            </w:r>
          </w:p>
        </w:tc>
        <w:tc>
          <w:tcPr>
            <w:tcW w:w="426" w:type="dxa"/>
            <w:hideMark/>
          </w:tcPr>
          <w:p w14:paraId="41DE207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18FB52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12600D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9FB509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294F61F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5D13C4B7" w14:textId="77777777" w:rsidTr="00657D69">
        <w:trPr>
          <w:trHeight w:val="315"/>
        </w:trPr>
        <w:tc>
          <w:tcPr>
            <w:tcW w:w="590" w:type="dxa"/>
            <w:hideMark/>
          </w:tcPr>
          <w:p w14:paraId="518B94C2"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17</w:t>
            </w:r>
          </w:p>
        </w:tc>
        <w:tc>
          <w:tcPr>
            <w:tcW w:w="7490" w:type="dxa"/>
            <w:hideMark/>
          </w:tcPr>
          <w:p w14:paraId="72D6BE79"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El sistema de gestión de la calidad es conforme con los requisitos de la organización.</w:t>
            </w:r>
          </w:p>
        </w:tc>
        <w:tc>
          <w:tcPr>
            <w:tcW w:w="426" w:type="dxa"/>
            <w:hideMark/>
          </w:tcPr>
          <w:p w14:paraId="33562CA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BFBF6E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C3B0B6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030427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3672618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26CFC873" w14:textId="77777777" w:rsidTr="00657D69">
        <w:trPr>
          <w:trHeight w:val="315"/>
        </w:trPr>
        <w:tc>
          <w:tcPr>
            <w:tcW w:w="590" w:type="dxa"/>
            <w:hideMark/>
          </w:tcPr>
          <w:p w14:paraId="5A6E906C"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18</w:t>
            </w:r>
          </w:p>
        </w:tc>
        <w:tc>
          <w:tcPr>
            <w:tcW w:w="7490" w:type="dxa"/>
            <w:hideMark/>
          </w:tcPr>
          <w:p w14:paraId="5EA7674F"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El sistema de gestión de la calidad es conforme con los requisitos de la norma de calidad.</w:t>
            </w:r>
          </w:p>
        </w:tc>
        <w:tc>
          <w:tcPr>
            <w:tcW w:w="426" w:type="dxa"/>
            <w:hideMark/>
          </w:tcPr>
          <w:p w14:paraId="5733270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06C1B0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E55578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B0A845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7D8307D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143DC927" w14:textId="77777777" w:rsidTr="00657D69">
        <w:trPr>
          <w:trHeight w:val="315"/>
        </w:trPr>
        <w:tc>
          <w:tcPr>
            <w:tcW w:w="590" w:type="dxa"/>
            <w:hideMark/>
          </w:tcPr>
          <w:p w14:paraId="0C49B06F"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19</w:t>
            </w:r>
          </w:p>
        </w:tc>
        <w:tc>
          <w:tcPr>
            <w:tcW w:w="7490" w:type="dxa"/>
            <w:hideMark/>
          </w:tcPr>
          <w:p w14:paraId="02023ED6"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Considero que es eficaz la implementación y mantenimiento del sistema de gestión de la calidad. </w:t>
            </w:r>
          </w:p>
        </w:tc>
        <w:tc>
          <w:tcPr>
            <w:tcW w:w="426" w:type="dxa"/>
            <w:hideMark/>
          </w:tcPr>
          <w:p w14:paraId="2B31472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C843C0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7FEB4C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169010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5459CDE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1CF45D91" w14:textId="77777777" w:rsidTr="00657D69">
        <w:trPr>
          <w:trHeight w:val="315"/>
        </w:trPr>
        <w:tc>
          <w:tcPr>
            <w:tcW w:w="590" w:type="dxa"/>
            <w:hideMark/>
          </w:tcPr>
          <w:p w14:paraId="215A9EA8"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20</w:t>
            </w:r>
          </w:p>
        </w:tc>
        <w:tc>
          <w:tcPr>
            <w:tcW w:w="7490" w:type="dxa"/>
            <w:hideMark/>
          </w:tcPr>
          <w:p w14:paraId="2C85636E"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Considero que la organización planifica, establece, implementa y mantiene programas de auditoría.</w:t>
            </w:r>
          </w:p>
        </w:tc>
        <w:tc>
          <w:tcPr>
            <w:tcW w:w="426" w:type="dxa"/>
            <w:hideMark/>
          </w:tcPr>
          <w:p w14:paraId="144448F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AB08CB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2141A6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845E94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0D12954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509AD6E8" w14:textId="77777777" w:rsidTr="00657D69">
        <w:trPr>
          <w:trHeight w:val="495"/>
        </w:trPr>
        <w:tc>
          <w:tcPr>
            <w:tcW w:w="590" w:type="dxa"/>
            <w:hideMark/>
          </w:tcPr>
          <w:p w14:paraId="65B648AF"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21</w:t>
            </w:r>
          </w:p>
        </w:tc>
        <w:tc>
          <w:tcPr>
            <w:tcW w:w="7490" w:type="dxa"/>
            <w:hideMark/>
          </w:tcPr>
          <w:p w14:paraId="1D0F4694"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Los programas de auditoría incluyen métodos, responsabilidades, requisitos considerando los procesos involucrados.</w:t>
            </w:r>
          </w:p>
        </w:tc>
        <w:tc>
          <w:tcPr>
            <w:tcW w:w="426" w:type="dxa"/>
            <w:hideMark/>
          </w:tcPr>
          <w:p w14:paraId="6E136FE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AB916C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9ACE30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88E900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403872D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5758621" w14:textId="77777777" w:rsidTr="00657D69">
        <w:trPr>
          <w:trHeight w:val="315"/>
        </w:trPr>
        <w:tc>
          <w:tcPr>
            <w:tcW w:w="590" w:type="dxa"/>
            <w:hideMark/>
          </w:tcPr>
          <w:p w14:paraId="5F336795"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22</w:t>
            </w:r>
          </w:p>
        </w:tc>
        <w:tc>
          <w:tcPr>
            <w:tcW w:w="7490" w:type="dxa"/>
            <w:hideMark/>
          </w:tcPr>
          <w:p w14:paraId="5219AF25"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 xml:space="preserve">Considero que se tienen definidos los criterios y alcance para cada auditoría. </w:t>
            </w:r>
          </w:p>
        </w:tc>
        <w:tc>
          <w:tcPr>
            <w:tcW w:w="426" w:type="dxa"/>
            <w:hideMark/>
          </w:tcPr>
          <w:p w14:paraId="3E610D7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C4F2F3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4D3B47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8BEFE6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52320EF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EFAFFBD" w14:textId="77777777" w:rsidTr="00657D69">
        <w:trPr>
          <w:trHeight w:val="315"/>
        </w:trPr>
        <w:tc>
          <w:tcPr>
            <w:tcW w:w="590" w:type="dxa"/>
            <w:hideMark/>
          </w:tcPr>
          <w:p w14:paraId="68A77CBF"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23</w:t>
            </w:r>
          </w:p>
        </w:tc>
        <w:tc>
          <w:tcPr>
            <w:tcW w:w="7490" w:type="dxa"/>
            <w:hideMark/>
          </w:tcPr>
          <w:p w14:paraId="7C69A6A4"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Considero que existe objetividad e imparcialidad de los auditores para llevar a cabo la auditoría.</w:t>
            </w:r>
          </w:p>
        </w:tc>
        <w:tc>
          <w:tcPr>
            <w:tcW w:w="426" w:type="dxa"/>
            <w:hideMark/>
          </w:tcPr>
          <w:p w14:paraId="7C2ADA0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2FC74A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A13E03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78E7F7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60BDDE0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7EB69BB0" w14:textId="77777777" w:rsidTr="00657D69">
        <w:trPr>
          <w:trHeight w:val="315"/>
        </w:trPr>
        <w:tc>
          <w:tcPr>
            <w:tcW w:w="590" w:type="dxa"/>
            <w:hideMark/>
          </w:tcPr>
          <w:p w14:paraId="2E31F005"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24</w:t>
            </w:r>
          </w:p>
        </w:tc>
        <w:tc>
          <w:tcPr>
            <w:tcW w:w="7490" w:type="dxa"/>
            <w:hideMark/>
          </w:tcPr>
          <w:p w14:paraId="4CD1BB1E"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Considero que los resultados de las auditorias se informan a la alta dirección.</w:t>
            </w:r>
          </w:p>
        </w:tc>
        <w:tc>
          <w:tcPr>
            <w:tcW w:w="426" w:type="dxa"/>
            <w:hideMark/>
          </w:tcPr>
          <w:p w14:paraId="25045CC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368AAF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174A48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2D9534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665C51A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3C6F4D58" w14:textId="77777777" w:rsidTr="00657D69">
        <w:trPr>
          <w:trHeight w:val="495"/>
        </w:trPr>
        <w:tc>
          <w:tcPr>
            <w:tcW w:w="590" w:type="dxa"/>
            <w:hideMark/>
          </w:tcPr>
          <w:p w14:paraId="3E7F9C1C"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25</w:t>
            </w:r>
          </w:p>
        </w:tc>
        <w:tc>
          <w:tcPr>
            <w:tcW w:w="7490" w:type="dxa"/>
            <w:hideMark/>
          </w:tcPr>
          <w:p w14:paraId="4094AAAD"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En la organización se realizan las correcciones y se toman las acciones correctivas sin demora injustificada.</w:t>
            </w:r>
          </w:p>
        </w:tc>
        <w:tc>
          <w:tcPr>
            <w:tcW w:w="426" w:type="dxa"/>
            <w:hideMark/>
          </w:tcPr>
          <w:p w14:paraId="226473C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2BA9DB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C40679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DD1FE7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5C1C157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09BD25BD" w14:textId="77777777" w:rsidTr="00657D69">
        <w:trPr>
          <w:trHeight w:val="495"/>
        </w:trPr>
        <w:tc>
          <w:tcPr>
            <w:tcW w:w="590" w:type="dxa"/>
            <w:hideMark/>
          </w:tcPr>
          <w:p w14:paraId="14F6F2C7"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lastRenderedPageBreak/>
              <w:t>26</w:t>
            </w:r>
          </w:p>
        </w:tc>
        <w:tc>
          <w:tcPr>
            <w:tcW w:w="7490" w:type="dxa"/>
            <w:hideMark/>
          </w:tcPr>
          <w:p w14:paraId="60CC6C8C"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En la organización se conserva la información documentada como evidencia de la implementación del programa de auditoria y de los resultados de las auditorias.</w:t>
            </w:r>
          </w:p>
        </w:tc>
        <w:tc>
          <w:tcPr>
            <w:tcW w:w="426" w:type="dxa"/>
            <w:hideMark/>
          </w:tcPr>
          <w:p w14:paraId="1D6D0FC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C03F63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F0AD9B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E4FA4B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706FBD4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1EB17B76" w14:textId="77777777" w:rsidTr="00657D69">
        <w:trPr>
          <w:trHeight w:val="495"/>
        </w:trPr>
        <w:tc>
          <w:tcPr>
            <w:tcW w:w="590" w:type="dxa"/>
            <w:hideMark/>
          </w:tcPr>
          <w:p w14:paraId="385D6827"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27</w:t>
            </w:r>
          </w:p>
        </w:tc>
        <w:tc>
          <w:tcPr>
            <w:tcW w:w="7490" w:type="dxa"/>
            <w:hideMark/>
          </w:tcPr>
          <w:p w14:paraId="72716540"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Dentro de la organización la alta dirección revisa el sistema de gestión de la calidad a intervalos planificados.</w:t>
            </w:r>
          </w:p>
        </w:tc>
        <w:tc>
          <w:tcPr>
            <w:tcW w:w="426" w:type="dxa"/>
            <w:hideMark/>
          </w:tcPr>
          <w:p w14:paraId="0346343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74E3EC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FCC455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A8D300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4577C44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3AA12B7A" w14:textId="77777777" w:rsidTr="00657D69">
        <w:trPr>
          <w:trHeight w:val="315"/>
        </w:trPr>
        <w:tc>
          <w:tcPr>
            <w:tcW w:w="590" w:type="dxa"/>
            <w:hideMark/>
          </w:tcPr>
          <w:p w14:paraId="19DA2307" w14:textId="77777777" w:rsidR="00B73A47" w:rsidRPr="00B73A47" w:rsidRDefault="00B73A47" w:rsidP="00D211D3">
            <w:pPr>
              <w:ind w:right="-85"/>
              <w:jc w:val="center"/>
              <w:rPr>
                <w:rFonts w:ascii="Times New Roman" w:hAnsi="Times New Roman" w:cs="Times New Roman"/>
                <w:bCs/>
                <w:sz w:val="20"/>
                <w:szCs w:val="20"/>
              </w:rPr>
            </w:pPr>
          </w:p>
        </w:tc>
        <w:tc>
          <w:tcPr>
            <w:tcW w:w="7490" w:type="dxa"/>
            <w:hideMark/>
          </w:tcPr>
          <w:p w14:paraId="607E901E" w14:textId="77777777" w:rsidR="00B73A47" w:rsidRPr="00B73A47" w:rsidRDefault="00B73A47" w:rsidP="00D211D3">
            <w:pPr>
              <w:jc w:val="both"/>
              <w:rPr>
                <w:rFonts w:ascii="Times New Roman" w:hAnsi="Times New Roman" w:cs="Times New Roman"/>
                <w:b/>
                <w:bCs/>
                <w:sz w:val="20"/>
                <w:szCs w:val="20"/>
              </w:rPr>
            </w:pPr>
            <w:r w:rsidRPr="00B73A47">
              <w:rPr>
                <w:rFonts w:ascii="Times New Roman" w:hAnsi="Times New Roman" w:cs="Times New Roman"/>
                <w:b/>
                <w:bCs/>
                <w:sz w:val="20"/>
                <w:szCs w:val="20"/>
              </w:rPr>
              <w:t>(aplicación específica para cada área que realiza revisión por la dirección)</w:t>
            </w:r>
          </w:p>
        </w:tc>
        <w:tc>
          <w:tcPr>
            <w:tcW w:w="426" w:type="dxa"/>
            <w:hideMark/>
          </w:tcPr>
          <w:p w14:paraId="726BC12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ADE422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B9D6AA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110516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7A0F5E4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25BCCC5" w14:textId="77777777" w:rsidTr="00657D69">
        <w:trPr>
          <w:trHeight w:val="495"/>
        </w:trPr>
        <w:tc>
          <w:tcPr>
            <w:tcW w:w="590" w:type="dxa"/>
            <w:hideMark/>
          </w:tcPr>
          <w:p w14:paraId="540DC50E"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28</w:t>
            </w:r>
          </w:p>
        </w:tc>
        <w:tc>
          <w:tcPr>
            <w:tcW w:w="7490" w:type="dxa"/>
            <w:hideMark/>
          </w:tcPr>
          <w:p w14:paraId="2F4D8CD8"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el estado de las acciones de las revisiones por la dirección previas</w:t>
            </w:r>
          </w:p>
        </w:tc>
        <w:tc>
          <w:tcPr>
            <w:tcW w:w="426" w:type="dxa"/>
            <w:hideMark/>
          </w:tcPr>
          <w:p w14:paraId="4D20FD6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5A553F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2923F5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F957B1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14A03D4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32BE6475" w14:textId="77777777" w:rsidTr="00657D69">
        <w:trPr>
          <w:trHeight w:val="495"/>
        </w:trPr>
        <w:tc>
          <w:tcPr>
            <w:tcW w:w="590" w:type="dxa"/>
            <w:hideMark/>
          </w:tcPr>
          <w:p w14:paraId="76CB84B2"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29</w:t>
            </w:r>
          </w:p>
        </w:tc>
        <w:tc>
          <w:tcPr>
            <w:tcW w:w="7490" w:type="dxa"/>
            <w:hideMark/>
          </w:tcPr>
          <w:p w14:paraId="78AE866A"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los cambios en las cuestiones externas e interna que son pertinentes al sistema de gestión de la calidad.</w:t>
            </w:r>
          </w:p>
        </w:tc>
        <w:tc>
          <w:tcPr>
            <w:tcW w:w="426" w:type="dxa"/>
            <w:hideMark/>
          </w:tcPr>
          <w:p w14:paraId="5A67841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0447D9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E92EC0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57506F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4599A79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5FB37823" w14:textId="77777777" w:rsidTr="00657D69">
        <w:trPr>
          <w:trHeight w:val="735"/>
        </w:trPr>
        <w:tc>
          <w:tcPr>
            <w:tcW w:w="590" w:type="dxa"/>
            <w:hideMark/>
          </w:tcPr>
          <w:p w14:paraId="4D209CDE"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30</w:t>
            </w:r>
          </w:p>
        </w:tc>
        <w:tc>
          <w:tcPr>
            <w:tcW w:w="7490" w:type="dxa"/>
            <w:hideMark/>
          </w:tcPr>
          <w:p w14:paraId="772ECB9C"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información sobre el desempeño y la eficacia del sistema de gestión de la calidad, incluidas las tendencias relativas a la satisfacción de usuarios y la retroalimentación de las partes interesadas pertinentes.</w:t>
            </w:r>
          </w:p>
        </w:tc>
        <w:tc>
          <w:tcPr>
            <w:tcW w:w="426" w:type="dxa"/>
            <w:hideMark/>
          </w:tcPr>
          <w:p w14:paraId="59460D2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F73067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ACB6AF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8D2F22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2FA1728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DCD7CC6" w14:textId="77777777" w:rsidTr="00657D69">
        <w:trPr>
          <w:trHeight w:val="735"/>
        </w:trPr>
        <w:tc>
          <w:tcPr>
            <w:tcW w:w="590" w:type="dxa"/>
            <w:hideMark/>
          </w:tcPr>
          <w:p w14:paraId="0314C16B"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31</w:t>
            </w:r>
          </w:p>
        </w:tc>
        <w:tc>
          <w:tcPr>
            <w:tcW w:w="7490" w:type="dxa"/>
            <w:hideMark/>
          </w:tcPr>
          <w:p w14:paraId="4E4CCC29"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información sobre el desempeño y la eficacia del sistema de gestión de la calidad, incluidas las tendencias relativas a el grado en el que se han logrado los objetivos de la calidad.</w:t>
            </w:r>
          </w:p>
        </w:tc>
        <w:tc>
          <w:tcPr>
            <w:tcW w:w="426" w:type="dxa"/>
            <w:hideMark/>
          </w:tcPr>
          <w:p w14:paraId="734113C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2A0330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6D156F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8017AD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4BD2B74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4852058F" w14:textId="77777777" w:rsidTr="00657D69">
        <w:trPr>
          <w:trHeight w:val="735"/>
        </w:trPr>
        <w:tc>
          <w:tcPr>
            <w:tcW w:w="590" w:type="dxa"/>
            <w:hideMark/>
          </w:tcPr>
          <w:p w14:paraId="7F38A64C"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32</w:t>
            </w:r>
          </w:p>
        </w:tc>
        <w:tc>
          <w:tcPr>
            <w:tcW w:w="7490" w:type="dxa"/>
            <w:hideMark/>
          </w:tcPr>
          <w:p w14:paraId="3B50A0E1"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información sobre el desempeño y la eficacia del sistema de gestión de la calidad, incluidas las tendencias relativas al desempeño de los procesos y conformidad de los procesos y servicios.</w:t>
            </w:r>
          </w:p>
        </w:tc>
        <w:tc>
          <w:tcPr>
            <w:tcW w:w="426" w:type="dxa"/>
            <w:hideMark/>
          </w:tcPr>
          <w:p w14:paraId="1F38A78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B801DC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D02D0B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00E585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515F191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0704220" w14:textId="77777777" w:rsidTr="00657D69">
        <w:trPr>
          <w:trHeight w:val="735"/>
        </w:trPr>
        <w:tc>
          <w:tcPr>
            <w:tcW w:w="590" w:type="dxa"/>
            <w:hideMark/>
          </w:tcPr>
          <w:p w14:paraId="0DAC0B01"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33</w:t>
            </w:r>
          </w:p>
        </w:tc>
        <w:tc>
          <w:tcPr>
            <w:tcW w:w="7490" w:type="dxa"/>
            <w:hideMark/>
          </w:tcPr>
          <w:p w14:paraId="1C2EE6DA"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información sobre el desempeño y la eficacia del sistema de gestión de la calidad, incluidas las tendencias relativas a las no conformidades y acciones correctivas.</w:t>
            </w:r>
          </w:p>
        </w:tc>
        <w:tc>
          <w:tcPr>
            <w:tcW w:w="426" w:type="dxa"/>
            <w:hideMark/>
          </w:tcPr>
          <w:p w14:paraId="4E5B099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58BE23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27305B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01AF293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37CD778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00BA8FA9" w14:textId="77777777" w:rsidTr="00657D69">
        <w:trPr>
          <w:trHeight w:val="735"/>
        </w:trPr>
        <w:tc>
          <w:tcPr>
            <w:tcW w:w="590" w:type="dxa"/>
            <w:hideMark/>
          </w:tcPr>
          <w:p w14:paraId="4DA5B7AA"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34</w:t>
            </w:r>
          </w:p>
        </w:tc>
        <w:tc>
          <w:tcPr>
            <w:tcW w:w="7490" w:type="dxa"/>
            <w:hideMark/>
          </w:tcPr>
          <w:p w14:paraId="6983E021"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información sobre el desempeño y la eficacia del sistema de gestión de la calidad, incluidas las tendencias relativas a los resultados de seguimiento y revisión.</w:t>
            </w:r>
          </w:p>
        </w:tc>
        <w:tc>
          <w:tcPr>
            <w:tcW w:w="426" w:type="dxa"/>
            <w:hideMark/>
          </w:tcPr>
          <w:p w14:paraId="033A36F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B5C826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7041C0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3B47C08"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4E0714E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2AE95BEF" w14:textId="77777777" w:rsidTr="00657D69">
        <w:trPr>
          <w:trHeight w:val="735"/>
        </w:trPr>
        <w:tc>
          <w:tcPr>
            <w:tcW w:w="590" w:type="dxa"/>
            <w:hideMark/>
          </w:tcPr>
          <w:p w14:paraId="1025E56B"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35</w:t>
            </w:r>
          </w:p>
        </w:tc>
        <w:tc>
          <w:tcPr>
            <w:tcW w:w="7490" w:type="dxa"/>
            <w:hideMark/>
          </w:tcPr>
          <w:p w14:paraId="18DEF4FE"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información sobre el desempeño y la eficacia del sistema de gestión de la calidad, incluidas las tendencias relativas a los resultados de las auditorias.</w:t>
            </w:r>
          </w:p>
        </w:tc>
        <w:tc>
          <w:tcPr>
            <w:tcW w:w="426" w:type="dxa"/>
            <w:hideMark/>
          </w:tcPr>
          <w:p w14:paraId="3C697F51"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64609C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7F0D94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DCC3A0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0EDC0CF2"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3C46EB45" w14:textId="77777777" w:rsidTr="00657D69">
        <w:trPr>
          <w:trHeight w:val="735"/>
        </w:trPr>
        <w:tc>
          <w:tcPr>
            <w:tcW w:w="590" w:type="dxa"/>
            <w:hideMark/>
          </w:tcPr>
          <w:p w14:paraId="5578A641"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36</w:t>
            </w:r>
          </w:p>
        </w:tc>
        <w:tc>
          <w:tcPr>
            <w:tcW w:w="7490" w:type="dxa"/>
            <w:hideMark/>
          </w:tcPr>
          <w:p w14:paraId="108F01EE"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información sobre el desempeño y la eficacia del sistema de gestión de la calidad, incluidas las tendencias relativas al desempeño de los proveedores externos.</w:t>
            </w:r>
          </w:p>
        </w:tc>
        <w:tc>
          <w:tcPr>
            <w:tcW w:w="426" w:type="dxa"/>
            <w:hideMark/>
          </w:tcPr>
          <w:p w14:paraId="5949B3A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B7E8767"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01D63E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428EFE9F"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02CAE1D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85ED99D" w14:textId="77777777" w:rsidTr="00657D69">
        <w:trPr>
          <w:trHeight w:val="315"/>
        </w:trPr>
        <w:tc>
          <w:tcPr>
            <w:tcW w:w="590" w:type="dxa"/>
            <w:hideMark/>
          </w:tcPr>
          <w:p w14:paraId="07BC7AB5"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37</w:t>
            </w:r>
          </w:p>
        </w:tc>
        <w:tc>
          <w:tcPr>
            <w:tcW w:w="7490" w:type="dxa"/>
            <w:hideMark/>
          </w:tcPr>
          <w:p w14:paraId="64BC248E"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adecuación de los recursos.</w:t>
            </w:r>
          </w:p>
        </w:tc>
        <w:tc>
          <w:tcPr>
            <w:tcW w:w="426" w:type="dxa"/>
            <w:hideMark/>
          </w:tcPr>
          <w:p w14:paraId="20D33B4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2959E2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0E23BEE"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221DE8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0863667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2CAADDB8" w14:textId="77777777" w:rsidTr="00657D69">
        <w:trPr>
          <w:trHeight w:val="495"/>
        </w:trPr>
        <w:tc>
          <w:tcPr>
            <w:tcW w:w="590" w:type="dxa"/>
            <w:hideMark/>
          </w:tcPr>
          <w:p w14:paraId="19CF5BF1"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38</w:t>
            </w:r>
          </w:p>
        </w:tc>
        <w:tc>
          <w:tcPr>
            <w:tcW w:w="7490" w:type="dxa"/>
            <w:hideMark/>
          </w:tcPr>
          <w:p w14:paraId="4306E259"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 eficacia de las acciones tomadas para abordar los riesgos y las oportunidades.</w:t>
            </w:r>
          </w:p>
        </w:tc>
        <w:tc>
          <w:tcPr>
            <w:tcW w:w="426" w:type="dxa"/>
            <w:hideMark/>
          </w:tcPr>
          <w:p w14:paraId="7A265A3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C5F6FF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6457CA0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6EE19D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4762999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3B51837" w14:textId="77777777" w:rsidTr="00657D69">
        <w:trPr>
          <w:trHeight w:val="315"/>
        </w:trPr>
        <w:tc>
          <w:tcPr>
            <w:tcW w:w="590" w:type="dxa"/>
            <w:hideMark/>
          </w:tcPr>
          <w:p w14:paraId="3208A799"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39</w:t>
            </w:r>
          </w:p>
        </w:tc>
        <w:tc>
          <w:tcPr>
            <w:tcW w:w="7490" w:type="dxa"/>
            <w:hideMark/>
          </w:tcPr>
          <w:p w14:paraId="11126490"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 alta dirección en la revisión por la dirección considera las oportunidades de mejora.</w:t>
            </w:r>
          </w:p>
        </w:tc>
        <w:tc>
          <w:tcPr>
            <w:tcW w:w="426" w:type="dxa"/>
            <w:hideMark/>
          </w:tcPr>
          <w:p w14:paraId="09A8A2D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57B99E6"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1CBE23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55B1899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16F8D94D"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1C095C8E" w14:textId="77777777" w:rsidTr="00657D69">
        <w:trPr>
          <w:trHeight w:val="495"/>
        </w:trPr>
        <w:tc>
          <w:tcPr>
            <w:tcW w:w="590" w:type="dxa"/>
            <w:hideMark/>
          </w:tcPr>
          <w:p w14:paraId="356EED7E"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40</w:t>
            </w:r>
          </w:p>
        </w:tc>
        <w:tc>
          <w:tcPr>
            <w:tcW w:w="7490" w:type="dxa"/>
            <w:hideMark/>
          </w:tcPr>
          <w:p w14:paraId="7B99C9BF"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Las salidas de la revisión por la dirección incluyen las decisiones y acciones relacionadas con las oportunidades de mejora.</w:t>
            </w:r>
          </w:p>
        </w:tc>
        <w:tc>
          <w:tcPr>
            <w:tcW w:w="426" w:type="dxa"/>
            <w:hideMark/>
          </w:tcPr>
          <w:p w14:paraId="55DD8F7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FD56B1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29797D2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4C27B4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23FF8120"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32DB03B7" w14:textId="77777777" w:rsidTr="00657D69">
        <w:trPr>
          <w:trHeight w:val="495"/>
        </w:trPr>
        <w:tc>
          <w:tcPr>
            <w:tcW w:w="590" w:type="dxa"/>
            <w:hideMark/>
          </w:tcPr>
          <w:p w14:paraId="2E306258"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41</w:t>
            </w:r>
          </w:p>
        </w:tc>
        <w:tc>
          <w:tcPr>
            <w:tcW w:w="7490" w:type="dxa"/>
            <w:hideMark/>
          </w:tcPr>
          <w:p w14:paraId="11398AA3"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Las salidas de la revisión por la dirección incluyen las decisiones y acciones relacionadas con cualquier necesidad de cambio en el sistema de gestión de la calidad.</w:t>
            </w:r>
          </w:p>
        </w:tc>
        <w:tc>
          <w:tcPr>
            <w:tcW w:w="426" w:type="dxa"/>
            <w:hideMark/>
          </w:tcPr>
          <w:p w14:paraId="6788395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00C0223"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7BAE284"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790A7B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037ECF15"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r w:rsidR="00B73A47" w:rsidRPr="00657D69" w14:paraId="6A4F73D4" w14:textId="77777777" w:rsidTr="00657D69">
        <w:trPr>
          <w:trHeight w:val="495"/>
        </w:trPr>
        <w:tc>
          <w:tcPr>
            <w:tcW w:w="590" w:type="dxa"/>
            <w:hideMark/>
          </w:tcPr>
          <w:p w14:paraId="172A47F8" w14:textId="77777777" w:rsidR="00B73A47" w:rsidRPr="00B73A47" w:rsidRDefault="00B73A47" w:rsidP="00D211D3">
            <w:pPr>
              <w:ind w:right="-85"/>
              <w:jc w:val="center"/>
              <w:rPr>
                <w:rFonts w:ascii="Times New Roman" w:hAnsi="Times New Roman" w:cs="Times New Roman"/>
                <w:bCs/>
                <w:sz w:val="20"/>
                <w:szCs w:val="20"/>
              </w:rPr>
            </w:pPr>
            <w:r w:rsidRPr="00B73A47">
              <w:rPr>
                <w:rFonts w:ascii="Times New Roman" w:hAnsi="Times New Roman" w:cs="Times New Roman"/>
                <w:bCs/>
                <w:sz w:val="20"/>
                <w:szCs w:val="20"/>
              </w:rPr>
              <w:t>42</w:t>
            </w:r>
          </w:p>
        </w:tc>
        <w:tc>
          <w:tcPr>
            <w:tcW w:w="7490" w:type="dxa"/>
            <w:hideMark/>
          </w:tcPr>
          <w:p w14:paraId="4C17A952" w14:textId="77777777" w:rsidR="00B73A47" w:rsidRPr="00B73A47" w:rsidRDefault="00B73A47" w:rsidP="00D211D3">
            <w:pPr>
              <w:jc w:val="both"/>
              <w:rPr>
                <w:rFonts w:ascii="Times New Roman" w:hAnsi="Times New Roman" w:cs="Times New Roman"/>
                <w:sz w:val="20"/>
                <w:szCs w:val="20"/>
              </w:rPr>
            </w:pPr>
            <w:r w:rsidRPr="00B73A47">
              <w:rPr>
                <w:rFonts w:ascii="Times New Roman" w:hAnsi="Times New Roman" w:cs="Times New Roman"/>
                <w:sz w:val="20"/>
                <w:szCs w:val="20"/>
              </w:rPr>
              <w:t>Las salidas de la revisión por la dirección incluyen las decisiones y acciones relacionadas con las necesidades de recursos.</w:t>
            </w:r>
          </w:p>
        </w:tc>
        <w:tc>
          <w:tcPr>
            <w:tcW w:w="426" w:type="dxa"/>
            <w:hideMark/>
          </w:tcPr>
          <w:p w14:paraId="42C7796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7989D469"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37A6B87B"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5" w:type="dxa"/>
            <w:hideMark/>
          </w:tcPr>
          <w:p w14:paraId="120015BC"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c>
          <w:tcPr>
            <w:tcW w:w="426" w:type="dxa"/>
            <w:hideMark/>
          </w:tcPr>
          <w:p w14:paraId="284E98FA" w14:textId="77777777" w:rsidR="00B73A47" w:rsidRPr="00B73A47" w:rsidRDefault="00B73A47" w:rsidP="00D211D3">
            <w:pPr>
              <w:jc w:val="both"/>
              <w:rPr>
                <w:rFonts w:ascii="Times New Roman" w:hAnsi="Times New Roman" w:cs="Times New Roman"/>
                <w:bCs/>
                <w:sz w:val="20"/>
                <w:szCs w:val="20"/>
              </w:rPr>
            </w:pPr>
            <w:r w:rsidRPr="00B73A47">
              <w:rPr>
                <w:rFonts w:ascii="Times New Roman" w:hAnsi="Times New Roman" w:cs="Times New Roman"/>
                <w:bCs/>
                <w:sz w:val="20"/>
                <w:szCs w:val="20"/>
              </w:rPr>
              <w:t> </w:t>
            </w:r>
          </w:p>
        </w:tc>
      </w:tr>
    </w:tbl>
    <w:p w14:paraId="049E846B" w14:textId="77777777" w:rsidR="00B73A47" w:rsidRDefault="00B73A47" w:rsidP="00D211D3">
      <w:pPr>
        <w:spacing w:after="0" w:line="360" w:lineRule="auto"/>
        <w:ind w:left="720" w:hanging="720"/>
        <w:contextualSpacing/>
        <w:jc w:val="both"/>
        <w:rPr>
          <w:rFonts w:ascii="Times New Roman" w:eastAsia="MS Mincho" w:hAnsi="Times New Roman" w:cs="Times New Roman"/>
          <w:sz w:val="24"/>
          <w:szCs w:val="24"/>
          <w:lang w:val="es-MX" w:eastAsia="es-MX"/>
        </w:rPr>
      </w:pPr>
    </w:p>
    <w:p w14:paraId="6081C421" w14:textId="77777777" w:rsidR="00B73A47" w:rsidRPr="00F74989" w:rsidRDefault="00B73A47" w:rsidP="00D211D3">
      <w:pPr>
        <w:spacing w:after="0" w:line="360" w:lineRule="auto"/>
        <w:ind w:left="720" w:hanging="720"/>
        <w:contextualSpacing/>
        <w:jc w:val="both"/>
        <w:rPr>
          <w:rFonts w:ascii="Times New Roman" w:eastAsia="MS Mincho" w:hAnsi="Times New Roman" w:cs="Times New Roman"/>
          <w:sz w:val="24"/>
          <w:szCs w:val="24"/>
          <w:lang w:val="es-MX" w:eastAsia="es-MX"/>
        </w:rPr>
      </w:pPr>
    </w:p>
    <w:p w14:paraId="6F99810A" w14:textId="77777777" w:rsidR="00DA698E" w:rsidRPr="00DA698E" w:rsidRDefault="00DA698E" w:rsidP="00D211D3">
      <w:pPr>
        <w:spacing w:after="0"/>
        <w:rPr>
          <w:lang w:val="es-MX" w:eastAsia="es-MX"/>
        </w:rPr>
      </w:pPr>
    </w:p>
    <w:sectPr w:rsidR="00DA698E" w:rsidRPr="00DA698E" w:rsidSect="00373331">
      <w:headerReference w:type="default" r:id="rId13"/>
      <w:footerReference w:type="default" r:id="rId14"/>
      <w:pgSz w:w="12240" w:h="15840"/>
      <w:pgMar w:top="1276" w:right="1440" w:bottom="1134" w:left="1440"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2726" w14:textId="77777777" w:rsidR="00F659F8" w:rsidRDefault="00F659F8" w:rsidP="00794780">
      <w:pPr>
        <w:spacing w:after="0" w:line="240" w:lineRule="auto"/>
      </w:pPr>
      <w:r>
        <w:separator/>
      </w:r>
    </w:p>
  </w:endnote>
  <w:endnote w:type="continuationSeparator" w:id="0">
    <w:p w14:paraId="17933BE9" w14:textId="77777777" w:rsidR="00F659F8" w:rsidRDefault="00F659F8" w:rsidP="0079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255938"/>
      <w:docPartObj>
        <w:docPartGallery w:val="Page Numbers (Bottom of Page)"/>
        <w:docPartUnique/>
      </w:docPartObj>
    </w:sdtPr>
    <w:sdtEndPr>
      <w:rPr>
        <w:noProof/>
      </w:rPr>
    </w:sdtEndPr>
    <w:sdtContent>
      <w:p w14:paraId="60EAAB84" w14:textId="4412D39B" w:rsidR="00D211D3" w:rsidRPr="00DD7E2E" w:rsidRDefault="00D211D3">
        <w:pPr>
          <w:pStyle w:val="Piedepgina"/>
          <w:jc w:val="center"/>
          <w:rPr>
            <w:lang w:val="es-MX"/>
          </w:rPr>
        </w:pPr>
        <w:r>
          <w:rPr>
            <w:noProof/>
          </w:rPr>
          <w:drawing>
            <wp:inline distT="0" distB="0" distL="0" distR="0" wp14:anchorId="6D6DA457" wp14:editId="2246A261">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DD7E2E">
          <w:rPr>
            <w:lang w:val="es-MX"/>
          </w:rPr>
          <w:t xml:space="preserve">                    </w:t>
        </w:r>
        <w:r w:rsidRPr="00DD7E2E">
          <w:rPr>
            <w:rFonts w:cstheme="minorHAnsi"/>
            <w:b/>
            <w:lang w:val="es-MX"/>
          </w:rPr>
          <w:t>Vol. 10, Núm. 20 Enero - Junio 2020, e0</w:t>
        </w:r>
        <w:r w:rsidR="00B36D13">
          <w:rPr>
            <w:rFonts w:cstheme="minorHAnsi"/>
            <w:b/>
            <w:lang w:val="es-MX"/>
          </w:rPr>
          <w:t>82</w:t>
        </w:r>
      </w:p>
    </w:sdtContent>
  </w:sdt>
  <w:p w14:paraId="25C2CD28" w14:textId="77777777" w:rsidR="00D211D3" w:rsidRPr="00DD7E2E" w:rsidRDefault="00D211D3">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6CEFC" w14:textId="77777777" w:rsidR="00F659F8" w:rsidRDefault="00F659F8" w:rsidP="00794780">
      <w:pPr>
        <w:spacing w:after="0" w:line="240" w:lineRule="auto"/>
      </w:pPr>
      <w:r>
        <w:separator/>
      </w:r>
    </w:p>
  </w:footnote>
  <w:footnote w:type="continuationSeparator" w:id="0">
    <w:p w14:paraId="144CB72D" w14:textId="77777777" w:rsidR="00F659F8" w:rsidRDefault="00F659F8" w:rsidP="00794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6F4CF" w14:textId="043508AC" w:rsidR="00D211D3" w:rsidRDefault="00D211D3">
    <w:pPr>
      <w:pStyle w:val="Encabezado"/>
    </w:pPr>
    <w:r w:rsidRPr="005A563C">
      <w:rPr>
        <w:noProof/>
      </w:rPr>
      <w:drawing>
        <wp:inline distT="0" distB="0" distL="0" distR="0" wp14:anchorId="019A60EA" wp14:editId="1A84ADDA">
          <wp:extent cx="5610225" cy="65722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7B6"/>
    <w:multiLevelType w:val="hybridMultilevel"/>
    <w:tmpl w:val="022824A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5CE503B"/>
    <w:multiLevelType w:val="hybridMultilevel"/>
    <w:tmpl w:val="37D0A4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F6A84"/>
    <w:multiLevelType w:val="hybridMultilevel"/>
    <w:tmpl w:val="A55897A2"/>
    <w:lvl w:ilvl="0" w:tplc="0C0A000F">
      <w:start w:val="1"/>
      <w:numFmt w:val="decimal"/>
      <w:lvlText w:val="%1."/>
      <w:lvlJc w:val="left"/>
      <w:pPr>
        <w:ind w:left="795"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F73335"/>
    <w:multiLevelType w:val="hybridMultilevel"/>
    <w:tmpl w:val="D3947D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386CDB"/>
    <w:multiLevelType w:val="hybridMultilevel"/>
    <w:tmpl w:val="D3947D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FC5DB4"/>
    <w:multiLevelType w:val="hybridMultilevel"/>
    <w:tmpl w:val="0E5ADB70"/>
    <w:lvl w:ilvl="0" w:tplc="080A001B">
      <w:start w:val="1"/>
      <w:numFmt w:val="lowerRoman"/>
      <w:lvlText w:val="%1."/>
      <w:lvlJc w:val="righ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71378C2"/>
    <w:multiLevelType w:val="hybridMultilevel"/>
    <w:tmpl w:val="DFE4D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444C8"/>
    <w:multiLevelType w:val="hybridMultilevel"/>
    <w:tmpl w:val="CBF61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222876"/>
    <w:multiLevelType w:val="hybridMultilevel"/>
    <w:tmpl w:val="F0B288D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8BA278C"/>
    <w:multiLevelType w:val="hybridMultilevel"/>
    <w:tmpl w:val="5F244DC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E586CC5"/>
    <w:multiLevelType w:val="hybridMultilevel"/>
    <w:tmpl w:val="26249E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074303"/>
    <w:multiLevelType w:val="hybridMultilevel"/>
    <w:tmpl w:val="A55897A2"/>
    <w:lvl w:ilvl="0" w:tplc="0C0A000F">
      <w:start w:val="1"/>
      <w:numFmt w:val="decimal"/>
      <w:lvlText w:val="%1."/>
      <w:lvlJc w:val="left"/>
      <w:pPr>
        <w:ind w:left="360" w:hanging="360"/>
      </w:pPr>
    </w:lvl>
    <w:lvl w:ilvl="1" w:tplc="0C0A0019">
      <w:start w:val="1"/>
      <w:numFmt w:val="lowerLetter"/>
      <w:lvlText w:val="%2."/>
      <w:lvlJc w:val="left"/>
      <w:pPr>
        <w:ind w:left="1005" w:hanging="360"/>
      </w:pPr>
    </w:lvl>
    <w:lvl w:ilvl="2" w:tplc="0C0A001B" w:tentative="1">
      <w:start w:val="1"/>
      <w:numFmt w:val="lowerRoman"/>
      <w:lvlText w:val="%3."/>
      <w:lvlJc w:val="right"/>
      <w:pPr>
        <w:ind w:left="1725" w:hanging="180"/>
      </w:pPr>
    </w:lvl>
    <w:lvl w:ilvl="3" w:tplc="0C0A000F" w:tentative="1">
      <w:start w:val="1"/>
      <w:numFmt w:val="decimal"/>
      <w:lvlText w:val="%4."/>
      <w:lvlJc w:val="left"/>
      <w:pPr>
        <w:ind w:left="2445" w:hanging="360"/>
      </w:pPr>
    </w:lvl>
    <w:lvl w:ilvl="4" w:tplc="0C0A0019" w:tentative="1">
      <w:start w:val="1"/>
      <w:numFmt w:val="lowerLetter"/>
      <w:lvlText w:val="%5."/>
      <w:lvlJc w:val="left"/>
      <w:pPr>
        <w:ind w:left="3165" w:hanging="360"/>
      </w:pPr>
    </w:lvl>
    <w:lvl w:ilvl="5" w:tplc="0C0A001B" w:tentative="1">
      <w:start w:val="1"/>
      <w:numFmt w:val="lowerRoman"/>
      <w:lvlText w:val="%6."/>
      <w:lvlJc w:val="right"/>
      <w:pPr>
        <w:ind w:left="3885" w:hanging="180"/>
      </w:pPr>
    </w:lvl>
    <w:lvl w:ilvl="6" w:tplc="0C0A000F" w:tentative="1">
      <w:start w:val="1"/>
      <w:numFmt w:val="decimal"/>
      <w:lvlText w:val="%7."/>
      <w:lvlJc w:val="left"/>
      <w:pPr>
        <w:ind w:left="4605" w:hanging="360"/>
      </w:pPr>
    </w:lvl>
    <w:lvl w:ilvl="7" w:tplc="0C0A0019" w:tentative="1">
      <w:start w:val="1"/>
      <w:numFmt w:val="lowerLetter"/>
      <w:lvlText w:val="%8."/>
      <w:lvlJc w:val="left"/>
      <w:pPr>
        <w:ind w:left="5325" w:hanging="360"/>
      </w:pPr>
    </w:lvl>
    <w:lvl w:ilvl="8" w:tplc="0C0A001B" w:tentative="1">
      <w:start w:val="1"/>
      <w:numFmt w:val="lowerRoman"/>
      <w:lvlText w:val="%9."/>
      <w:lvlJc w:val="right"/>
      <w:pPr>
        <w:ind w:left="6045" w:hanging="180"/>
      </w:pPr>
    </w:lvl>
  </w:abstractNum>
  <w:abstractNum w:abstractNumId="12" w15:restartNumberingAfterBreak="0">
    <w:nsid w:val="48B058FA"/>
    <w:multiLevelType w:val="hybridMultilevel"/>
    <w:tmpl w:val="9026A7C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4A7959FF"/>
    <w:multiLevelType w:val="hybridMultilevel"/>
    <w:tmpl w:val="C53654B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523A2F93"/>
    <w:multiLevelType w:val="hybridMultilevel"/>
    <w:tmpl w:val="BC9887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E42084"/>
    <w:multiLevelType w:val="hybridMultilevel"/>
    <w:tmpl w:val="3092B7C0"/>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573565A5"/>
    <w:multiLevelType w:val="hybridMultilevel"/>
    <w:tmpl w:val="B590EA1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041826"/>
    <w:multiLevelType w:val="hybridMultilevel"/>
    <w:tmpl w:val="3AB6CF2C"/>
    <w:lvl w:ilvl="0" w:tplc="9F58945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C304EC3"/>
    <w:multiLevelType w:val="hybridMultilevel"/>
    <w:tmpl w:val="C4A6B736"/>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742F7C58"/>
    <w:multiLevelType w:val="hybridMultilevel"/>
    <w:tmpl w:val="0BE6B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4A7EFC"/>
    <w:multiLevelType w:val="hybridMultilevel"/>
    <w:tmpl w:val="BAA62AE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74687E68"/>
    <w:multiLevelType w:val="hybridMultilevel"/>
    <w:tmpl w:val="5F244DC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747B6420"/>
    <w:multiLevelType w:val="hybridMultilevel"/>
    <w:tmpl w:val="E04A25B0"/>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3" w15:restartNumberingAfterBreak="0">
    <w:nsid w:val="77375524"/>
    <w:multiLevelType w:val="hybridMultilevel"/>
    <w:tmpl w:val="5C385C9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78662D6B"/>
    <w:multiLevelType w:val="hybridMultilevel"/>
    <w:tmpl w:val="453A114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20"/>
  </w:num>
  <w:num w:numId="3">
    <w:abstractNumId w:val="21"/>
  </w:num>
  <w:num w:numId="4">
    <w:abstractNumId w:val="22"/>
  </w:num>
  <w:num w:numId="5">
    <w:abstractNumId w:val="15"/>
  </w:num>
  <w:num w:numId="6">
    <w:abstractNumId w:val="1"/>
  </w:num>
  <w:num w:numId="7">
    <w:abstractNumId w:val="0"/>
  </w:num>
  <w:num w:numId="8">
    <w:abstractNumId w:val="17"/>
  </w:num>
  <w:num w:numId="9">
    <w:abstractNumId w:val="9"/>
  </w:num>
  <w:num w:numId="10">
    <w:abstractNumId w:val="8"/>
  </w:num>
  <w:num w:numId="11">
    <w:abstractNumId w:val="4"/>
  </w:num>
  <w:num w:numId="12">
    <w:abstractNumId w:val="10"/>
  </w:num>
  <w:num w:numId="13">
    <w:abstractNumId w:val="3"/>
  </w:num>
  <w:num w:numId="14">
    <w:abstractNumId w:val="11"/>
  </w:num>
  <w:num w:numId="15">
    <w:abstractNumId w:val="16"/>
  </w:num>
  <w:num w:numId="16">
    <w:abstractNumId w:val="19"/>
  </w:num>
  <w:num w:numId="17">
    <w:abstractNumId w:val="6"/>
  </w:num>
  <w:num w:numId="18">
    <w:abstractNumId w:val="14"/>
  </w:num>
  <w:num w:numId="19">
    <w:abstractNumId w:val="7"/>
  </w:num>
  <w:num w:numId="20">
    <w:abstractNumId w:val="5"/>
  </w:num>
  <w:num w:numId="21">
    <w:abstractNumId w:val="23"/>
  </w:num>
  <w:num w:numId="22">
    <w:abstractNumId w:val="18"/>
  </w:num>
  <w:num w:numId="23">
    <w:abstractNumId w:val="24"/>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80"/>
    <w:rsid w:val="00001453"/>
    <w:rsid w:val="000032A7"/>
    <w:rsid w:val="00005698"/>
    <w:rsid w:val="0000656C"/>
    <w:rsid w:val="00006BFD"/>
    <w:rsid w:val="00006CFA"/>
    <w:rsid w:val="00007C86"/>
    <w:rsid w:val="00010498"/>
    <w:rsid w:val="000106DF"/>
    <w:rsid w:val="000118C3"/>
    <w:rsid w:val="00012749"/>
    <w:rsid w:val="0001326E"/>
    <w:rsid w:val="00013336"/>
    <w:rsid w:val="00014C37"/>
    <w:rsid w:val="00015BBF"/>
    <w:rsid w:val="00016F9E"/>
    <w:rsid w:val="00017D35"/>
    <w:rsid w:val="0002364E"/>
    <w:rsid w:val="0002397B"/>
    <w:rsid w:val="00023EDB"/>
    <w:rsid w:val="00025D8D"/>
    <w:rsid w:val="000269DE"/>
    <w:rsid w:val="000308D2"/>
    <w:rsid w:val="000319E0"/>
    <w:rsid w:val="00032F9C"/>
    <w:rsid w:val="00033286"/>
    <w:rsid w:val="000338DA"/>
    <w:rsid w:val="000349DF"/>
    <w:rsid w:val="00035996"/>
    <w:rsid w:val="000359D7"/>
    <w:rsid w:val="00035B74"/>
    <w:rsid w:val="00035E06"/>
    <w:rsid w:val="000360D5"/>
    <w:rsid w:val="000407E4"/>
    <w:rsid w:val="0004173D"/>
    <w:rsid w:val="0004288E"/>
    <w:rsid w:val="0004522C"/>
    <w:rsid w:val="00045304"/>
    <w:rsid w:val="000470B9"/>
    <w:rsid w:val="00047262"/>
    <w:rsid w:val="00047D59"/>
    <w:rsid w:val="000501E8"/>
    <w:rsid w:val="00050268"/>
    <w:rsid w:val="000509FD"/>
    <w:rsid w:val="00051DBA"/>
    <w:rsid w:val="00051FE3"/>
    <w:rsid w:val="0005220A"/>
    <w:rsid w:val="00052672"/>
    <w:rsid w:val="00053523"/>
    <w:rsid w:val="00053ACB"/>
    <w:rsid w:val="0005410D"/>
    <w:rsid w:val="00056112"/>
    <w:rsid w:val="00056CC2"/>
    <w:rsid w:val="00057754"/>
    <w:rsid w:val="000600AE"/>
    <w:rsid w:val="000601A2"/>
    <w:rsid w:val="000604AC"/>
    <w:rsid w:val="000607C5"/>
    <w:rsid w:val="00060AA8"/>
    <w:rsid w:val="00061513"/>
    <w:rsid w:val="00061CCE"/>
    <w:rsid w:val="00061D11"/>
    <w:rsid w:val="00063570"/>
    <w:rsid w:val="00063B99"/>
    <w:rsid w:val="0006604C"/>
    <w:rsid w:val="0007068D"/>
    <w:rsid w:val="00070C66"/>
    <w:rsid w:val="00072E07"/>
    <w:rsid w:val="00072ECF"/>
    <w:rsid w:val="00073FCB"/>
    <w:rsid w:val="00077155"/>
    <w:rsid w:val="00077932"/>
    <w:rsid w:val="0008296D"/>
    <w:rsid w:val="00083110"/>
    <w:rsid w:val="0008377F"/>
    <w:rsid w:val="00084399"/>
    <w:rsid w:val="00085B1A"/>
    <w:rsid w:val="00085BF8"/>
    <w:rsid w:val="00086B17"/>
    <w:rsid w:val="000877F0"/>
    <w:rsid w:val="0009094A"/>
    <w:rsid w:val="0009136A"/>
    <w:rsid w:val="000914FD"/>
    <w:rsid w:val="00091629"/>
    <w:rsid w:val="00091BE1"/>
    <w:rsid w:val="00092724"/>
    <w:rsid w:val="00092B1B"/>
    <w:rsid w:val="00093DE9"/>
    <w:rsid w:val="0009495D"/>
    <w:rsid w:val="000958F4"/>
    <w:rsid w:val="000A0869"/>
    <w:rsid w:val="000A1840"/>
    <w:rsid w:val="000A2CB6"/>
    <w:rsid w:val="000A5E6D"/>
    <w:rsid w:val="000A6BD2"/>
    <w:rsid w:val="000A6DA8"/>
    <w:rsid w:val="000A6E81"/>
    <w:rsid w:val="000B0920"/>
    <w:rsid w:val="000B0E58"/>
    <w:rsid w:val="000B1EE0"/>
    <w:rsid w:val="000B421D"/>
    <w:rsid w:val="000B43B6"/>
    <w:rsid w:val="000B47C7"/>
    <w:rsid w:val="000B6189"/>
    <w:rsid w:val="000B7813"/>
    <w:rsid w:val="000C0BF5"/>
    <w:rsid w:val="000C15CA"/>
    <w:rsid w:val="000C29F7"/>
    <w:rsid w:val="000C3000"/>
    <w:rsid w:val="000C307B"/>
    <w:rsid w:val="000C38E3"/>
    <w:rsid w:val="000C3D4E"/>
    <w:rsid w:val="000C42FE"/>
    <w:rsid w:val="000C5169"/>
    <w:rsid w:val="000C53FF"/>
    <w:rsid w:val="000C54CB"/>
    <w:rsid w:val="000C5A91"/>
    <w:rsid w:val="000C6A76"/>
    <w:rsid w:val="000C6AFE"/>
    <w:rsid w:val="000C70EC"/>
    <w:rsid w:val="000C7C32"/>
    <w:rsid w:val="000D0549"/>
    <w:rsid w:val="000D0649"/>
    <w:rsid w:val="000D0F77"/>
    <w:rsid w:val="000D16C8"/>
    <w:rsid w:val="000D1FF1"/>
    <w:rsid w:val="000D454A"/>
    <w:rsid w:val="000D6C64"/>
    <w:rsid w:val="000D7124"/>
    <w:rsid w:val="000E02E1"/>
    <w:rsid w:val="000E0F4C"/>
    <w:rsid w:val="000E3712"/>
    <w:rsid w:val="000E4051"/>
    <w:rsid w:val="000E408B"/>
    <w:rsid w:val="000E4DB0"/>
    <w:rsid w:val="000E5991"/>
    <w:rsid w:val="000F0549"/>
    <w:rsid w:val="000F08C5"/>
    <w:rsid w:val="000F13BF"/>
    <w:rsid w:val="000F17C4"/>
    <w:rsid w:val="000F3344"/>
    <w:rsid w:val="000F3AF4"/>
    <w:rsid w:val="000F3E21"/>
    <w:rsid w:val="000F40DF"/>
    <w:rsid w:val="000F42CD"/>
    <w:rsid w:val="000F5375"/>
    <w:rsid w:val="000F76AB"/>
    <w:rsid w:val="000F79C2"/>
    <w:rsid w:val="00100F82"/>
    <w:rsid w:val="00101775"/>
    <w:rsid w:val="00102750"/>
    <w:rsid w:val="00103314"/>
    <w:rsid w:val="001060B3"/>
    <w:rsid w:val="00106ACD"/>
    <w:rsid w:val="00107032"/>
    <w:rsid w:val="001072EE"/>
    <w:rsid w:val="00107934"/>
    <w:rsid w:val="001108AA"/>
    <w:rsid w:val="0011354A"/>
    <w:rsid w:val="00114E38"/>
    <w:rsid w:val="00114F47"/>
    <w:rsid w:val="00116AE8"/>
    <w:rsid w:val="00120443"/>
    <w:rsid w:val="001207DF"/>
    <w:rsid w:val="00123B7D"/>
    <w:rsid w:val="0012423C"/>
    <w:rsid w:val="001246CE"/>
    <w:rsid w:val="0012595C"/>
    <w:rsid w:val="00127766"/>
    <w:rsid w:val="00131359"/>
    <w:rsid w:val="0013139A"/>
    <w:rsid w:val="001344A8"/>
    <w:rsid w:val="0013461E"/>
    <w:rsid w:val="001361BD"/>
    <w:rsid w:val="00137569"/>
    <w:rsid w:val="00140591"/>
    <w:rsid w:val="0014126C"/>
    <w:rsid w:val="00142C9D"/>
    <w:rsid w:val="0014374C"/>
    <w:rsid w:val="00143811"/>
    <w:rsid w:val="00143AFC"/>
    <w:rsid w:val="00145F84"/>
    <w:rsid w:val="0014724D"/>
    <w:rsid w:val="00150DFC"/>
    <w:rsid w:val="00153747"/>
    <w:rsid w:val="0015546A"/>
    <w:rsid w:val="001562E7"/>
    <w:rsid w:val="00156A46"/>
    <w:rsid w:val="001573D9"/>
    <w:rsid w:val="00161BEB"/>
    <w:rsid w:val="00162F25"/>
    <w:rsid w:val="001639F3"/>
    <w:rsid w:val="0016521E"/>
    <w:rsid w:val="00165B57"/>
    <w:rsid w:val="0016665C"/>
    <w:rsid w:val="00167095"/>
    <w:rsid w:val="001673F2"/>
    <w:rsid w:val="00171DAD"/>
    <w:rsid w:val="001722B3"/>
    <w:rsid w:val="00174165"/>
    <w:rsid w:val="00175AB6"/>
    <w:rsid w:val="00176069"/>
    <w:rsid w:val="0017687F"/>
    <w:rsid w:val="00176BD4"/>
    <w:rsid w:val="00176BDE"/>
    <w:rsid w:val="00180959"/>
    <w:rsid w:val="00183039"/>
    <w:rsid w:val="00183A83"/>
    <w:rsid w:val="001845B0"/>
    <w:rsid w:val="00185DEE"/>
    <w:rsid w:val="0018639C"/>
    <w:rsid w:val="00187801"/>
    <w:rsid w:val="00190683"/>
    <w:rsid w:val="001918A7"/>
    <w:rsid w:val="001920A8"/>
    <w:rsid w:val="001929AF"/>
    <w:rsid w:val="001933B4"/>
    <w:rsid w:val="00194427"/>
    <w:rsid w:val="00195565"/>
    <w:rsid w:val="00195C72"/>
    <w:rsid w:val="00196DC5"/>
    <w:rsid w:val="00197ACA"/>
    <w:rsid w:val="001A08BF"/>
    <w:rsid w:val="001A16ED"/>
    <w:rsid w:val="001A219D"/>
    <w:rsid w:val="001A5A30"/>
    <w:rsid w:val="001A5B72"/>
    <w:rsid w:val="001A5C34"/>
    <w:rsid w:val="001A6F46"/>
    <w:rsid w:val="001A72C8"/>
    <w:rsid w:val="001A7A2A"/>
    <w:rsid w:val="001B0F06"/>
    <w:rsid w:val="001B1B4A"/>
    <w:rsid w:val="001B32A6"/>
    <w:rsid w:val="001B43C7"/>
    <w:rsid w:val="001B6081"/>
    <w:rsid w:val="001B6582"/>
    <w:rsid w:val="001B6A27"/>
    <w:rsid w:val="001B7BA2"/>
    <w:rsid w:val="001C058D"/>
    <w:rsid w:val="001C35CC"/>
    <w:rsid w:val="001C37D6"/>
    <w:rsid w:val="001C3FA6"/>
    <w:rsid w:val="001C408F"/>
    <w:rsid w:val="001C4186"/>
    <w:rsid w:val="001C4404"/>
    <w:rsid w:val="001C45F6"/>
    <w:rsid w:val="001C45FC"/>
    <w:rsid w:val="001C462F"/>
    <w:rsid w:val="001C6227"/>
    <w:rsid w:val="001C676E"/>
    <w:rsid w:val="001D00C5"/>
    <w:rsid w:val="001D1230"/>
    <w:rsid w:val="001D2591"/>
    <w:rsid w:val="001D3644"/>
    <w:rsid w:val="001D3DFF"/>
    <w:rsid w:val="001D470A"/>
    <w:rsid w:val="001D52B7"/>
    <w:rsid w:val="001D7193"/>
    <w:rsid w:val="001E3048"/>
    <w:rsid w:val="001E3B2B"/>
    <w:rsid w:val="001E3B66"/>
    <w:rsid w:val="001E4EC6"/>
    <w:rsid w:val="001E5D2E"/>
    <w:rsid w:val="001E6C3B"/>
    <w:rsid w:val="001E7452"/>
    <w:rsid w:val="001E780B"/>
    <w:rsid w:val="001E796C"/>
    <w:rsid w:val="001F267F"/>
    <w:rsid w:val="001F2696"/>
    <w:rsid w:val="001F2FE9"/>
    <w:rsid w:val="001F34D2"/>
    <w:rsid w:val="001F5879"/>
    <w:rsid w:val="001F5B82"/>
    <w:rsid w:val="001F6F73"/>
    <w:rsid w:val="001F780D"/>
    <w:rsid w:val="00200EB1"/>
    <w:rsid w:val="00201295"/>
    <w:rsid w:val="00202320"/>
    <w:rsid w:val="00202524"/>
    <w:rsid w:val="00202841"/>
    <w:rsid w:val="00204CC3"/>
    <w:rsid w:val="002069B5"/>
    <w:rsid w:val="00210A03"/>
    <w:rsid w:val="00210F45"/>
    <w:rsid w:val="00211693"/>
    <w:rsid w:val="0021181C"/>
    <w:rsid w:val="00212947"/>
    <w:rsid w:val="00212CF5"/>
    <w:rsid w:val="00215E90"/>
    <w:rsid w:val="002163F0"/>
    <w:rsid w:val="00216CEB"/>
    <w:rsid w:val="0021702C"/>
    <w:rsid w:val="00217548"/>
    <w:rsid w:val="00217BC2"/>
    <w:rsid w:val="002237BD"/>
    <w:rsid w:val="00223A50"/>
    <w:rsid w:val="00224273"/>
    <w:rsid w:val="00226CCA"/>
    <w:rsid w:val="00230ED3"/>
    <w:rsid w:val="00233C9F"/>
    <w:rsid w:val="00233E7B"/>
    <w:rsid w:val="00234409"/>
    <w:rsid w:val="00234615"/>
    <w:rsid w:val="00234F32"/>
    <w:rsid w:val="00235AE4"/>
    <w:rsid w:val="00237AEB"/>
    <w:rsid w:val="00237C38"/>
    <w:rsid w:val="002409FF"/>
    <w:rsid w:val="002413AE"/>
    <w:rsid w:val="00241D0A"/>
    <w:rsid w:val="00242303"/>
    <w:rsid w:val="00242843"/>
    <w:rsid w:val="00243BDA"/>
    <w:rsid w:val="00244FC4"/>
    <w:rsid w:val="00245DF4"/>
    <w:rsid w:val="00253E36"/>
    <w:rsid w:val="002546C9"/>
    <w:rsid w:val="00254F47"/>
    <w:rsid w:val="00255B37"/>
    <w:rsid w:val="00256838"/>
    <w:rsid w:val="00264903"/>
    <w:rsid w:val="00264E2B"/>
    <w:rsid w:val="00265860"/>
    <w:rsid w:val="0026699B"/>
    <w:rsid w:val="00266FA1"/>
    <w:rsid w:val="002674E5"/>
    <w:rsid w:val="00270072"/>
    <w:rsid w:val="00270570"/>
    <w:rsid w:val="00270950"/>
    <w:rsid w:val="002740A7"/>
    <w:rsid w:val="002742D2"/>
    <w:rsid w:val="00284798"/>
    <w:rsid w:val="0028516D"/>
    <w:rsid w:val="00285BDE"/>
    <w:rsid w:val="0028763D"/>
    <w:rsid w:val="00290919"/>
    <w:rsid w:val="00290D3A"/>
    <w:rsid w:val="00290F80"/>
    <w:rsid w:val="00295872"/>
    <w:rsid w:val="00296049"/>
    <w:rsid w:val="00296598"/>
    <w:rsid w:val="00296F5B"/>
    <w:rsid w:val="00297C54"/>
    <w:rsid w:val="00297CAB"/>
    <w:rsid w:val="002A1ABD"/>
    <w:rsid w:val="002A1AE6"/>
    <w:rsid w:val="002A22CB"/>
    <w:rsid w:val="002A2A9A"/>
    <w:rsid w:val="002A2EDA"/>
    <w:rsid w:val="002A3F99"/>
    <w:rsid w:val="002A41ED"/>
    <w:rsid w:val="002A5CFA"/>
    <w:rsid w:val="002A6591"/>
    <w:rsid w:val="002B1B89"/>
    <w:rsid w:val="002B3471"/>
    <w:rsid w:val="002B34B7"/>
    <w:rsid w:val="002B358D"/>
    <w:rsid w:val="002C1A43"/>
    <w:rsid w:val="002C1FE6"/>
    <w:rsid w:val="002C3ADF"/>
    <w:rsid w:val="002C44C9"/>
    <w:rsid w:val="002C4D51"/>
    <w:rsid w:val="002C4F59"/>
    <w:rsid w:val="002C6452"/>
    <w:rsid w:val="002C79E3"/>
    <w:rsid w:val="002D02B0"/>
    <w:rsid w:val="002D0981"/>
    <w:rsid w:val="002D1C49"/>
    <w:rsid w:val="002D3F94"/>
    <w:rsid w:val="002D401F"/>
    <w:rsid w:val="002D5E10"/>
    <w:rsid w:val="002D6316"/>
    <w:rsid w:val="002D7D56"/>
    <w:rsid w:val="002E0E7F"/>
    <w:rsid w:val="002E1A1C"/>
    <w:rsid w:val="002E2362"/>
    <w:rsid w:val="002E2D72"/>
    <w:rsid w:val="002E3721"/>
    <w:rsid w:val="002E528C"/>
    <w:rsid w:val="002E54E7"/>
    <w:rsid w:val="002E6822"/>
    <w:rsid w:val="002E7638"/>
    <w:rsid w:val="002F378D"/>
    <w:rsid w:val="002F54A4"/>
    <w:rsid w:val="002F5A7F"/>
    <w:rsid w:val="002F6DE3"/>
    <w:rsid w:val="002F7242"/>
    <w:rsid w:val="00300614"/>
    <w:rsid w:val="00300700"/>
    <w:rsid w:val="00300785"/>
    <w:rsid w:val="00300858"/>
    <w:rsid w:val="0030488C"/>
    <w:rsid w:val="003049DE"/>
    <w:rsid w:val="00305194"/>
    <w:rsid w:val="00311A6E"/>
    <w:rsid w:val="00311EBD"/>
    <w:rsid w:val="00312496"/>
    <w:rsid w:val="00313424"/>
    <w:rsid w:val="00313D1B"/>
    <w:rsid w:val="00313E6A"/>
    <w:rsid w:val="00315CA8"/>
    <w:rsid w:val="00317EC0"/>
    <w:rsid w:val="003201D9"/>
    <w:rsid w:val="00320E76"/>
    <w:rsid w:val="0032224E"/>
    <w:rsid w:val="00325B7D"/>
    <w:rsid w:val="003266EF"/>
    <w:rsid w:val="00326753"/>
    <w:rsid w:val="00326774"/>
    <w:rsid w:val="00327196"/>
    <w:rsid w:val="00330019"/>
    <w:rsid w:val="00331A27"/>
    <w:rsid w:val="003332A5"/>
    <w:rsid w:val="00333486"/>
    <w:rsid w:val="00333962"/>
    <w:rsid w:val="00335DC6"/>
    <w:rsid w:val="00337527"/>
    <w:rsid w:val="00337881"/>
    <w:rsid w:val="00337DC9"/>
    <w:rsid w:val="00341DC3"/>
    <w:rsid w:val="00342FD9"/>
    <w:rsid w:val="00343AE5"/>
    <w:rsid w:val="003440AD"/>
    <w:rsid w:val="00345FC3"/>
    <w:rsid w:val="003469CE"/>
    <w:rsid w:val="00346F51"/>
    <w:rsid w:val="00347002"/>
    <w:rsid w:val="0034711B"/>
    <w:rsid w:val="003524E3"/>
    <w:rsid w:val="00352FEA"/>
    <w:rsid w:val="00354533"/>
    <w:rsid w:val="00354AB3"/>
    <w:rsid w:val="00354E7C"/>
    <w:rsid w:val="00355AE0"/>
    <w:rsid w:val="00357160"/>
    <w:rsid w:val="003573B4"/>
    <w:rsid w:val="00362037"/>
    <w:rsid w:val="0036272C"/>
    <w:rsid w:val="003652F4"/>
    <w:rsid w:val="00365A46"/>
    <w:rsid w:val="00365D01"/>
    <w:rsid w:val="003662A0"/>
    <w:rsid w:val="003666DC"/>
    <w:rsid w:val="003710EF"/>
    <w:rsid w:val="00373331"/>
    <w:rsid w:val="0037360C"/>
    <w:rsid w:val="00374C4B"/>
    <w:rsid w:val="00375EB6"/>
    <w:rsid w:val="003804E7"/>
    <w:rsid w:val="00380C10"/>
    <w:rsid w:val="0038111D"/>
    <w:rsid w:val="00381F34"/>
    <w:rsid w:val="003824C4"/>
    <w:rsid w:val="00382ADE"/>
    <w:rsid w:val="00382FD0"/>
    <w:rsid w:val="00383F89"/>
    <w:rsid w:val="00384F07"/>
    <w:rsid w:val="00384F6D"/>
    <w:rsid w:val="003851B4"/>
    <w:rsid w:val="00386F88"/>
    <w:rsid w:val="003874D1"/>
    <w:rsid w:val="00393A8B"/>
    <w:rsid w:val="00393F18"/>
    <w:rsid w:val="00394E72"/>
    <w:rsid w:val="00394E91"/>
    <w:rsid w:val="00396AD1"/>
    <w:rsid w:val="00396D3C"/>
    <w:rsid w:val="003A12BF"/>
    <w:rsid w:val="003A195C"/>
    <w:rsid w:val="003A19E1"/>
    <w:rsid w:val="003A3B39"/>
    <w:rsid w:val="003A59C8"/>
    <w:rsid w:val="003A6060"/>
    <w:rsid w:val="003A6370"/>
    <w:rsid w:val="003A63C4"/>
    <w:rsid w:val="003A68AB"/>
    <w:rsid w:val="003A7D00"/>
    <w:rsid w:val="003B03AF"/>
    <w:rsid w:val="003B27A7"/>
    <w:rsid w:val="003B2FCB"/>
    <w:rsid w:val="003B45F6"/>
    <w:rsid w:val="003B46CB"/>
    <w:rsid w:val="003B54BF"/>
    <w:rsid w:val="003B6004"/>
    <w:rsid w:val="003B6CD8"/>
    <w:rsid w:val="003B772C"/>
    <w:rsid w:val="003C0CB7"/>
    <w:rsid w:val="003C0FED"/>
    <w:rsid w:val="003C101D"/>
    <w:rsid w:val="003C2990"/>
    <w:rsid w:val="003C3BC1"/>
    <w:rsid w:val="003C6A5F"/>
    <w:rsid w:val="003C7723"/>
    <w:rsid w:val="003C7886"/>
    <w:rsid w:val="003C791A"/>
    <w:rsid w:val="003D0130"/>
    <w:rsid w:val="003D1900"/>
    <w:rsid w:val="003D3848"/>
    <w:rsid w:val="003D5DC6"/>
    <w:rsid w:val="003D70EF"/>
    <w:rsid w:val="003D784E"/>
    <w:rsid w:val="003E044A"/>
    <w:rsid w:val="003E0CFD"/>
    <w:rsid w:val="003E1006"/>
    <w:rsid w:val="003E11C3"/>
    <w:rsid w:val="003E1C5A"/>
    <w:rsid w:val="003E284D"/>
    <w:rsid w:val="003E3E9A"/>
    <w:rsid w:val="003E492A"/>
    <w:rsid w:val="003E5332"/>
    <w:rsid w:val="003E54BF"/>
    <w:rsid w:val="003E674E"/>
    <w:rsid w:val="003F01A6"/>
    <w:rsid w:val="003F0683"/>
    <w:rsid w:val="003F0A14"/>
    <w:rsid w:val="003F1196"/>
    <w:rsid w:val="003F17A4"/>
    <w:rsid w:val="003F2A99"/>
    <w:rsid w:val="003F3107"/>
    <w:rsid w:val="003F59C0"/>
    <w:rsid w:val="003F6CD9"/>
    <w:rsid w:val="003F7360"/>
    <w:rsid w:val="003F7876"/>
    <w:rsid w:val="003F7AD8"/>
    <w:rsid w:val="00400BD7"/>
    <w:rsid w:val="00401E8B"/>
    <w:rsid w:val="00402BCF"/>
    <w:rsid w:val="0040318D"/>
    <w:rsid w:val="00403F1B"/>
    <w:rsid w:val="0040656F"/>
    <w:rsid w:val="00407696"/>
    <w:rsid w:val="004122E0"/>
    <w:rsid w:val="004125A7"/>
    <w:rsid w:val="00413564"/>
    <w:rsid w:val="0041446B"/>
    <w:rsid w:val="00414539"/>
    <w:rsid w:val="00416F8B"/>
    <w:rsid w:val="0041710D"/>
    <w:rsid w:val="00417155"/>
    <w:rsid w:val="0041745C"/>
    <w:rsid w:val="004175A3"/>
    <w:rsid w:val="00417896"/>
    <w:rsid w:val="004179C9"/>
    <w:rsid w:val="004201B5"/>
    <w:rsid w:val="00422247"/>
    <w:rsid w:val="004225F9"/>
    <w:rsid w:val="004226D5"/>
    <w:rsid w:val="00423262"/>
    <w:rsid w:val="0042345C"/>
    <w:rsid w:val="0042426D"/>
    <w:rsid w:val="0042514C"/>
    <w:rsid w:val="00425FC9"/>
    <w:rsid w:val="0042668C"/>
    <w:rsid w:val="00427383"/>
    <w:rsid w:val="00431871"/>
    <w:rsid w:val="00435189"/>
    <w:rsid w:val="00435B7C"/>
    <w:rsid w:val="00436CAE"/>
    <w:rsid w:val="00436DD2"/>
    <w:rsid w:val="00440D3D"/>
    <w:rsid w:val="00441548"/>
    <w:rsid w:val="0044570E"/>
    <w:rsid w:val="00445724"/>
    <w:rsid w:val="00445A23"/>
    <w:rsid w:val="00445D6F"/>
    <w:rsid w:val="0044665A"/>
    <w:rsid w:val="0044776A"/>
    <w:rsid w:val="00447E9D"/>
    <w:rsid w:val="00450D39"/>
    <w:rsid w:val="0045148C"/>
    <w:rsid w:val="00452BAE"/>
    <w:rsid w:val="00455DE4"/>
    <w:rsid w:val="00457FA3"/>
    <w:rsid w:val="0046094B"/>
    <w:rsid w:val="00461FA7"/>
    <w:rsid w:val="004627A0"/>
    <w:rsid w:val="00463563"/>
    <w:rsid w:val="004642F2"/>
    <w:rsid w:val="0046452F"/>
    <w:rsid w:val="00464622"/>
    <w:rsid w:val="00464D18"/>
    <w:rsid w:val="00465049"/>
    <w:rsid w:val="00465ACC"/>
    <w:rsid w:val="00465E5D"/>
    <w:rsid w:val="0046679A"/>
    <w:rsid w:val="004670C9"/>
    <w:rsid w:val="00467B8F"/>
    <w:rsid w:val="0047017F"/>
    <w:rsid w:val="0047025B"/>
    <w:rsid w:val="004708EF"/>
    <w:rsid w:val="00472C22"/>
    <w:rsid w:val="004731E2"/>
    <w:rsid w:val="00473B12"/>
    <w:rsid w:val="00475120"/>
    <w:rsid w:val="00475A4B"/>
    <w:rsid w:val="004774F3"/>
    <w:rsid w:val="00481392"/>
    <w:rsid w:val="00482F72"/>
    <w:rsid w:val="00483568"/>
    <w:rsid w:val="004858C7"/>
    <w:rsid w:val="00485D44"/>
    <w:rsid w:val="00486270"/>
    <w:rsid w:val="0049045C"/>
    <w:rsid w:val="00491B6E"/>
    <w:rsid w:val="00491CEB"/>
    <w:rsid w:val="00492C13"/>
    <w:rsid w:val="00492E24"/>
    <w:rsid w:val="00493BF9"/>
    <w:rsid w:val="0049473E"/>
    <w:rsid w:val="00494A88"/>
    <w:rsid w:val="00495B4E"/>
    <w:rsid w:val="004961DD"/>
    <w:rsid w:val="0049640D"/>
    <w:rsid w:val="004969F4"/>
    <w:rsid w:val="004976B9"/>
    <w:rsid w:val="00497F9D"/>
    <w:rsid w:val="004A05A6"/>
    <w:rsid w:val="004A32C6"/>
    <w:rsid w:val="004A3699"/>
    <w:rsid w:val="004A3FBD"/>
    <w:rsid w:val="004A43BD"/>
    <w:rsid w:val="004A476A"/>
    <w:rsid w:val="004A5A57"/>
    <w:rsid w:val="004A5EA2"/>
    <w:rsid w:val="004A5EA8"/>
    <w:rsid w:val="004A6376"/>
    <w:rsid w:val="004A6AEB"/>
    <w:rsid w:val="004A7165"/>
    <w:rsid w:val="004A73EF"/>
    <w:rsid w:val="004A7B7A"/>
    <w:rsid w:val="004B06EC"/>
    <w:rsid w:val="004B1F72"/>
    <w:rsid w:val="004B2DF1"/>
    <w:rsid w:val="004B3E57"/>
    <w:rsid w:val="004B54D0"/>
    <w:rsid w:val="004B5CEE"/>
    <w:rsid w:val="004B6EF9"/>
    <w:rsid w:val="004C0739"/>
    <w:rsid w:val="004C2EA4"/>
    <w:rsid w:val="004C3364"/>
    <w:rsid w:val="004C37BF"/>
    <w:rsid w:val="004C394B"/>
    <w:rsid w:val="004C3D02"/>
    <w:rsid w:val="004C44A1"/>
    <w:rsid w:val="004C5137"/>
    <w:rsid w:val="004C7004"/>
    <w:rsid w:val="004C722F"/>
    <w:rsid w:val="004D07E0"/>
    <w:rsid w:val="004D1218"/>
    <w:rsid w:val="004D3748"/>
    <w:rsid w:val="004D52FE"/>
    <w:rsid w:val="004D563D"/>
    <w:rsid w:val="004D6F15"/>
    <w:rsid w:val="004E2C99"/>
    <w:rsid w:val="004E3EB8"/>
    <w:rsid w:val="004E4245"/>
    <w:rsid w:val="004E6305"/>
    <w:rsid w:val="004E7905"/>
    <w:rsid w:val="004F1709"/>
    <w:rsid w:val="004F2730"/>
    <w:rsid w:val="004F3BF7"/>
    <w:rsid w:val="004F3F42"/>
    <w:rsid w:val="004F52DA"/>
    <w:rsid w:val="00501CC6"/>
    <w:rsid w:val="0050406B"/>
    <w:rsid w:val="0050453E"/>
    <w:rsid w:val="0050483A"/>
    <w:rsid w:val="00504E67"/>
    <w:rsid w:val="005053CF"/>
    <w:rsid w:val="00505CD8"/>
    <w:rsid w:val="00507DAF"/>
    <w:rsid w:val="00510A35"/>
    <w:rsid w:val="00510F4B"/>
    <w:rsid w:val="0051177C"/>
    <w:rsid w:val="005122E6"/>
    <w:rsid w:val="00514199"/>
    <w:rsid w:val="005145F3"/>
    <w:rsid w:val="00514D68"/>
    <w:rsid w:val="005151FE"/>
    <w:rsid w:val="00515326"/>
    <w:rsid w:val="00515C1C"/>
    <w:rsid w:val="00516E3C"/>
    <w:rsid w:val="00517870"/>
    <w:rsid w:val="00520258"/>
    <w:rsid w:val="005216FC"/>
    <w:rsid w:val="00521A43"/>
    <w:rsid w:val="00522F19"/>
    <w:rsid w:val="0052358F"/>
    <w:rsid w:val="0052434E"/>
    <w:rsid w:val="00526A32"/>
    <w:rsid w:val="00534306"/>
    <w:rsid w:val="005343A0"/>
    <w:rsid w:val="0053505F"/>
    <w:rsid w:val="00535964"/>
    <w:rsid w:val="00535A77"/>
    <w:rsid w:val="005363AB"/>
    <w:rsid w:val="00540254"/>
    <w:rsid w:val="00545789"/>
    <w:rsid w:val="00545801"/>
    <w:rsid w:val="005461CC"/>
    <w:rsid w:val="005472AC"/>
    <w:rsid w:val="00547853"/>
    <w:rsid w:val="0055052E"/>
    <w:rsid w:val="005507CB"/>
    <w:rsid w:val="0055080B"/>
    <w:rsid w:val="00553A03"/>
    <w:rsid w:val="00554275"/>
    <w:rsid w:val="00554D6C"/>
    <w:rsid w:val="00555BA7"/>
    <w:rsid w:val="00557D4D"/>
    <w:rsid w:val="00560036"/>
    <w:rsid w:val="005609D2"/>
    <w:rsid w:val="00561011"/>
    <w:rsid w:val="00562DCC"/>
    <w:rsid w:val="00563478"/>
    <w:rsid w:val="005649B8"/>
    <w:rsid w:val="00564C06"/>
    <w:rsid w:val="00564E25"/>
    <w:rsid w:val="0056626F"/>
    <w:rsid w:val="005715A2"/>
    <w:rsid w:val="00571E59"/>
    <w:rsid w:val="00572935"/>
    <w:rsid w:val="0057388B"/>
    <w:rsid w:val="005744C8"/>
    <w:rsid w:val="0057602C"/>
    <w:rsid w:val="00577851"/>
    <w:rsid w:val="00577C9B"/>
    <w:rsid w:val="00580342"/>
    <w:rsid w:val="005817A5"/>
    <w:rsid w:val="00583059"/>
    <w:rsid w:val="00585114"/>
    <w:rsid w:val="00586063"/>
    <w:rsid w:val="00586AD4"/>
    <w:rsid w:val="00586C41"/>
    <w:rsid w:val="00587700"/>
    <w:rsid w:val="00587C97"/>
    <w:rsid w:val="005902B1"/>
    <w:rsid w:val="005905F4"/>
    <w:rsid w:val="00590C3B"/>
    <w:rsid w:val="005946DB"/>
    <w:rsid w:val="0059482E"/>
    <w:rsid w:val="00594ACA"/>
    <w:rsid w:val="0059507B"/>
    <w:rsid w:val="005A12A4"/>
    <w:rsid w:val="005A1754"/>
    <w:rsid w:val="005A1DBC"/>
    <w:rsid w:val="005A2A3F"/>
    <w:rsid w:val="005A3BC2"/>
    <w:rsid w:val="005A3D02"/>
    <w:rsid w:val="005A4224"/>
    <w:rsid w:val="005A45B8"/>
    <w:rsid w:val="005A5527"/>
    <w:rsid w:val="005A7566"/>
    <w:rsid w:val="005B00BD"/>
    <w:rsid w:val="005B18B8"/>
    <w:rsid w:val="005B1A0D"/>
    <w:rsid w:val="005C04DB"/>
    <w:rsid w:val="005C05C4"/>
    <w:rsid w:val="005C0BB0"/>
    <w:rsid w:val="005C0CF4"/>
    <w:rsid w:val="005C1CB3"/>
    <w:rsid w:val="005C28BE"/>
    <w:rsid w:val="005C2BF5"/>
    <w:rsid w:val="005C34D8"/>
    <w:rsid w:val="005C4B5C"/>
    <w:rsid w:val="005C4F6E"/>
    <w:rsid w:val="005C5609"/>
    <w:rsid w:val="005C59CD"/>
    <w:rsid w:val="005C5E25"/>
    <w:rsid w:val="005C65C6"/>
    <w:rsid w:val="005C66D5"/>
    <w:rsid w:val="005D0753"/>
    <w:rsid w:val="005D0A01"/>
    <w:rsid w:val="005D1712"/>
    <w:rsid w:val="005D172B"/>
    <w:rsid w:val="005D1CBB"/>
    <w:rsid w:val="005D54FC"/>
    <w:rsid w:val="005D7543"/>
    <w:rsid w:val="005E1A9B"/>
    <w:rsid w:val="005E4A83"/>
    <w:rsid w:val="005E4B5C"/>
    <w:rsid w:val="005E56B1"/>
    <w:rsid w:val="005E7B79"/>
    <w:rsid w:val="005F0729"/>
    <w:rsid w:val="005F07B8"/>
    <w:rsid w:val="005F11CC"/>
    <w:rsid w:val="005F137C"/>
    <w:rsid w:val="005F194D"/>
    <w:rsid w:val="005F23A7"/>
    <w:rsid w:val="005F2AE7"/>
    <w:rsid w:val="005F2DC2"/>
    <w:rsid w:val="005F39DC"/>
    <w:rsid w:val="005F4779"/>
    <w:rsid w:val="005F53B8"/>
    <w:rsid w:val="005F656F"/>
    <w:rsid w:val="005F6EA4"/>
    <w:rsid w:val="00600AAE"/>
    <w:rsid w:val="006015C8"/>
    <w:rsid w:val="00602836"/>
    <w:rsid w:val="0060329E"/>
    <w:rsid w:val="00603D6C"/>
    <w:rsid w:val="00603DB7"/>
    <w:rsid w:val="006042BB"/>
    <w:rsid w:val="00605899"/>
    <w:rsid w:val="006113B6"/>
    <w:rsid w:val="00611E4B"/>
    <w:rsid w:val="00612607"/>
    <w:rsid w:val="00612A46"/>
    <w:rsid w:val="006132EA"/>
    <w:rsid w:val="00614292"/>
    <w:rsid w:val="00614371"/>
    <w:rsid w:val="006161C5"/>
    <w:rsid w:val="0061623D"/>
    <w:rsid w:val="006169C5"/>
    <w:rsid w:val="00617076"/>
    <w:rsid w:val="00617A14"/>
    <w:rsid w:val="00617C61"/>
    <w:rsid w:val="00617FFA"/>
    <w:rsid w:val="006207CF"/>
    <w:rsid w:val="006221F9"/>
    <w:rsid w:val="006228F4"/>
    <w:rsid w:val="00622B75"/>
    <w:rsid w:val="00625545"/>
    <w:rsid w:val="006300D3"/>
    <w:rsid w:val="00630629"/>
    <w:rsid w:val="00633DD4"/>
    <w:rsid w:val="00633DFC"/>
    <w:rsid w:val="00634766"/>
    <w:rsid w:val="00634794"/>
    <w:rsid w:val="00634EC3"/>
    <w:rsid w:val="006359A8"/>
    <w:rsid w:val="00641109"/>
    <w:rsid w:val="006414C1"/>
    <w:rsid w:val="006440E2"/>
    <w:rsid w:val="00645D64"/>
    <w:rsid w:val="00645ED5"/>
    <w:rsid w:val="00646421"/>
    <w:rsid w:val="00647D38"/>
    <w:rsid w:val="0065064C"/>
    <w:rsid w:val="00650C21"/>
    <w:rsid w:val="00651660"/>
    <w:rsid w:val="00651B97"/>
    <w:rsid w:val="00652454"/>
    <w:rsid w:val="00652B12"/>
    <w:rsid w:val="0065484D"/>
    <w:rsid w:val="00655792"/>
    <w:rsid w:val="00655A72"/>
    <w:rsid w:val="00656AD1"/>
    <w:rsid w:val="00656E83"/>
    <w:rsid w:val="00657D69"/>
    <w:rsid w:val="00661EBC"/>
    <w:rsid w:val="00662013"/>
    <w:rsid w:val="006620DD"/>
    <w:rsid w:val="00663ABC"/>
    <w:rsid w:val="00664F16"/>
    <w:rsid w:val="006655B8"/>
    <w:rsid w:val="00665873"/>
    <w:rsid w:val="0066749A"/>
    <w:rsid w:val="0067307B"/>
    <w:rsid w:val="00673684"/>
    <w:rsid w:val="00673E51"/>
    <w:rsid w:val="006747FD"/>
    <w:rsid w:val="006755E2"/>
    <w:rsid w:val="006755EB"/>
    <w:rsid w:val="00680A2C"/>
    <w:rsid w:val="00682B2C"/>
    <w:rsid w:val="0068451F"/>
    <w:rsid w:val="00684603"/>
    <w:rsid w:val="006849D1"/>
    <w:rsid w:val="00684A1F"/>
    <w:rsid w:val="00685700"/>
    <w:rsid w:val="00685840"/>
    <w:rsid w:val="006879CA"/>
    <w:rsid w:val="006902E3"/>
    <w:rsid w:val="00691DA9"/>
    <w:rsid w:val="006920ED"/>
    <w:rsid w:val="006927BB"/>
    <w:rsid w:val="0069292E"/>
    <w:rsid w:val="00692AA1"/>
    <w:rsid w:val="00697CA3"/>
    <w:rsid w:val="00697F49"/>
    <w:rsid w:val="006A0B8E"/>
    <w:rsid w:val="006A10A0"/>
    <w:rsid w:val="006A1319"/>
    <w:rsid w:val="006A2A21"/>
    <w:rsid w:val="006A31AF"/>
    <w:rsid w:val="006A4A04"/>
    <w:rsid w:val="006A7700"/>
    <w:rsid w:val="006A7775"/>
    <w:rsid w:val="006B2902"/>
    <w:rsid w:val="006B49E4"/>
    <w:rsid w:val="006B5281"/>
    <w:rsid w:val="006B61EB"/>
    <w:rsid w:val="006B6622"/>
    <w:rsid w:val="006B6D3D"/>
    <w:rsid w:val="006B70FF"/>
    <w:rsid w:val="006B7B9F"/>
    <w:rsid w:val="006B7CA9"/>
    <w:rsid w:val="006C03EC"/>
    <w:rsid w:val="006C0B97"/>
    <w:rsid w:val="006C0D03"/>
    <w:rsid w:val="006C1061"/>
    <w:rsid w:val="006C10EB"/>
    <w:rsid w:val="006C1A7A"/>
    <w:rsid w:val="006C20E7"/>
    <w:rsid w:val="006C2DC3"/>
    <w:rsid w:val="006C4353"/>
    <w:rsid w:val="006C54A5"/>
    <w:rsid w:val="006C6950"/>
    <w:rsid w:val="006D1567"/>
    <w:rsid w:val="006D1836"/>
    <w:rsid w:val="006D23B9"/>
    <w:rsid w:val="006D48E5"/>
    <w:rsid w:val="006D5BD5"/>
    <w:rsid w:val="006D639A"/>
    <w:rsid w:val="006D6A18"/>
    <w:rsid w:val="006D6AEA"/>
    <w:rsid w:val="006D6FFE"/>
    <w:rsid w:val="006D7970"/>
    <w:rsid w:val="006E01B0"/>
    <w:rsid w:val="006E03F4"/>
    <w:rsid w:val="006E3291"/>
    <w:rsid w:val="006E47BF"/>
    <w:rsid w:val="006E48EC"/>
    <w:rsid w:val="006E49E0"/>
    <w:rsid w:val="006E5EE1"/>
    <w:rsid w:val="006E6423"/>
    <w:rsid w:val="006E6797"/>
    <w:rsid w:val="006F108C"/>
    <w:rsid w:val="006F1C55"/>
    <w:rsid w:val="006F2532"/>
    <w:rsid w:val="006F2B80"/>
    <w:rsid w:val="006F3DBF"/>
    <w:rsid w:val="006F3DEA"/>
    <w:rsid w:val="006F406C"/>
    <w:rsid w:val="006F4145"/>
    <w:rsid w:val="006F5255"/>
    <w:rsid w:val="006F530C"/>
    <w:rsid w:val="006F5E23"/>
    <w:rsid w:val="007014E6"/>
    <w:rsid w:val="00701A27"/>
    <w:rsid w:val="00701F65"/>
    <w:rsid w:val="00702750"/>
    <w:rsid w:val="0070281C"/>
    <w:rsid w:val="00703B33"/>
    <w:rsid w:val="00705420"/>
    <w:rsid w:val="00705B27"/>
    <w:rsid w:val="00705FA8"/>
    <w:rsid w:val="00706A73"/>
    <w:rsid w:val="00707627"/>
    <w:rsid w:val="0071032B"/>
    <w:rsid w:val="00711A73"/>
    <w:rsid w:val="00712267"/>
    <w:rsid w:val="00713595"/>
    <w:rsid w:val="00713F8B"/>
    <w:rsid w:val="0071535F"/>
    <w:rsid w:val="007157CC"/>
    <w:rsid w:val="00715EE5"/>
    <w:rsid w:val="00722482"/>
    <w:rsid w:val="0072264D"/>
    <w:rsid w:val="00730346"/>
    <w:rsid w:val="0073312D"/>
    <w:rsid w:val="007345A9"/>
    <w:rsid w:val="00735435"/>
    <w:rsid w:val="007369FC"/>
    <w:rsid w:val="00737F0A"/>
    <w:rsid w:val="0074119B"/>
    <w:rsid w:val="00741481"/>
    <w:rsid w:val="0074156B"/>
    <w:rsid w:val="00742BD6"/>
    <w:rsid w:val="00745D05"/>
    <w:rsid w:val="00746A8D"/>
    <w:rsid w:val="00746C00"/>
    <w:rsid w:val="00751489"/>
    <w:rsid w:val="00751997"/>
    <w:rsid w:val="00752489"/>
    <w:rsid w:val="00754005"/>
    <w:rsid w:val="00754578"/>
    <w:rsid w:val="00754F40"/>
    <w:rsid w:val="007559CE"/>
    <w:rsid w:val="0075637D"/>
    <w:rsid w:val="0076012A"/>
    <w:rsid w:val="00761A95"/>
    <w:rsid w:val="007638D7"/>
    <w:rsid w:val="00765119"/>
    <w:rsid w:val="0077099E"/>
    <w:rsid w:val="00770BF6"/>
    <w:rsid w:val="007727CC"/>
    <w:rsid w:val="00773E7E"/>
    <w:rsid w:val="00775F04"/>
    <w:rsid w:val="00776024"/>
    <w:rsid w:val="00776830"/>
    <w:rsid w:val="00781C17"/>
    <w:rsid w:val="00783CFC"/>
    <w:rsid w:val="00784B1F"/>
    <w:rsid w:val="00785065"/>
    <w:rsid w:val="0078538A"/>
    <w:rsid w:val="00785924"/>
    <w:rsid w:val="00786663"/>
    <w:rsid w:val="007903D2"/>
    <w:rsid w:val="007920C2"/>
    <w:rsid w:val="00792E3C"/>
    <w:rsid w:val="00794780"/>
    <w:rsid w:val="007951CC"/>
    <w:rsid w:val="00795C6A"/>
    <w:rsid w:val="007960F3"/>
    <w:rsid w:val="00797C60"/>
    <w:rsid w:val="00797D3A"/>
    <w:rsid w:val="007A06FD"/>
    <w:rsid w:val="007A095E"/>
    <w:rsid w:val="007A1564"/>
    <w:rsid w:val="007A3F87"/>
    <w:rsid w:val="007A513D"/>
    <w:rsid w:val="007A5B25"/>
    <w:rsid w:val="007B135E"/>
    <w:rsid w:val="007B1D52"/>
    <w:rsid w:val="007B36BF"/>
    <w:rsid w:val="007B3EF0"/>
    <w:rsid w:val="007B4446"/>
    <w:rsid w:val="007B4855"/>
    <w:rsid w:val="007B7172"/>
    <w:rsid w:val="007B7959"/>
    <w:rsid w:val="007C008F"/>
    <w:rsid w:val="007C0FB1"/>
    <w:rsid w:val="007C22C5"/>
    <w:rsid w:val="007C26EF"/>
    <w:rsid w:val="007C27F6"/>
    <w:rsid w:val="007C2830"/>
    <w:rsid w:val="007C3D1E"/>
    <w:rsid w:val="007C5290"/>
    <w:rsid w:val="007D0AEB"/>
    <w:rsid w:val="007D16FC"/>
    <w:rsid w:val="007D2BDA"/>
    <w:rsid w:val="007D3F15"/>
    <w:rsid w:val="007D4038"/>
    <w:rsid w:val="007D4ADE"/>
    <w:rsid w:val="007D4D4D"/>
    <w:rsid w:val="007D4F27"/>
    <w:rsid w:val="007D5057"/>
    <w:rsid w:val="007D63A4"/>
    <w:rsid w:val="007D77FF"/>
    <w:rsid w:val="007D7EE1"/>
    <w:rsid w:val="007E0B5D"/>
    <w:rsid w:val="007E1A63"/>
    <w:rsid w:val="007E2893"/>
    <w:rsid w:val="007E3127"/>
    <w:rsid w:val="007E3BF5"/>
    <w:rsid w:val="007E4550"/>
    <w:rsid w:val="007E5179"/>
    <w:rsid w:val="007E73BF"/>
    <w:rsid w:val="007E73EC"/>
    <w:rsid w:val="007F0A93"/>
    <w:rsid w:val="007F3CEE"/>
    <w:rsid w:val="007F3E0E"/>
    <w:rsid w:val="007F44A1"/>
    <w:rsid w:val="007F5DC4"/>
    <w:rsid w:val="007F6DDC"/>
    <w:rsid w:val="007F7679"/>
    <w:rsid w:val="00800341"/>
    <w:rsid w:val="00800568"/>
    <w:rsid w:val="008007E4"/>
    <w:rsid w:val="00801747"/>
    <w:rsid w:val="00801C5B"/>
    <w:rsid w:val="008020D2"/>
    <w:rsid w:val="00802E39"/>
    <w:rsid w:val="00803C03"/>
    <w:rsid w:val="00803F25"/>
    <w:rsid w:val="00804B9D"/>
    <w:rsid w:val="00804F37"/>
    <w:rsid w:val="0080510A"/>
    <w:rsid w:val="00807B73"/>
    <w:rsid w:val="008131CA"/>
    <w:rsid w:val="00813289"/>
    <w:rsid w:val="00814A72"/>
    <w:rsid w:val="00814C24"/>
    <w:rsid w:val="00815B13"/>
    <w:rsid w:val="00815F46"/>
    <w:rsid w:val="0081633B"/>
    <w:rsid w:val="00816A9F"/>
    <w:rsid w:val="00816F1D"/>
    <w:rsid w:val="00817DF0"/>
    <w:rsid w:val="008214BB"/>
    <w:rsid w:val="008215D7"/>
    <w:rsid w:val="0082208C"/>
    <w:rsid w:val="00822C93"/>
    <w:rsid w:val="00822EFE"/>
    <w:rsid w:val="0082349D"/>
    <w:rsid w:val="00824578"/>
    <w:rsid w:val="00824E16"/>
    <w:rsid w:val="00824F2A"/>
    <w:rsid w:val="00826583"/>
    <w:rsid w:val="00826F2A"/>
    <w:rsid w:val="00830FC8"/>
    <w:rsid w:val="008325D6"/>
    <w:rsid w:val="00833C1A"/>
    <w:rsid w:val="00835393"/>
    <w:rsid w:val="008356B0"/>
    <w:rsid w:val="00835C5C"/>
    <w:rsid w:val="008361A8"/>
    <w:rsid w:val="008373E8"/>
    <w:rsid w:val="00837763"/>
    <w:rsid w:val="00841CE1"/>
    <w:rsid w:val="00841F24"/>
    <w:rsid w:val="008447ED"/>
    <w:rsid w:val="00844991"/>
    <w:rsid w:val="008454D8"/>
    <w:rsid w:val="008473E1"/>
    <w:rsid w:val="008478CC"/>
    <w:rsid w:val="008500D5"/>
    <w:rsid w:val="0085010B"/>
    <w:rsid w:val="00854102"/>
    <w:rsid w:val="008547E2"/>
    <w:rsid w:val="0085614D"/>
    <w:rsid w:val="00856CDF"/>
    <w:rsid w:val="00857443"/>
    <w:rsid w:val="00860040"/>
    <w:rsid w:val="0086197B"/>
    <w:rsid w:val="00865302"/>
    <w:rsid w:val="0086549E"/>
    <w:rsid w:val="00866C4A"/>
    <w:rsid w:val="0086797D"/>
    <w:rsid w:val="0087069C"/>
    <w:rsid w:val="008756DF"/>
    <w:rsid w:val="00880BD6"/>
    <w:rsid w:val="00882A69"/>
    <w:rsid w:val="00882D5F"/>
    <w:rsid w:val="00883F01"/>
    <w:rsid w:val="00883F6C"/>
    <w:rsid w:val="00884B7A"/>
    <w:rsid w:val="00885F5C"/>
    <w:rsid w:val="00887214"/>
    <w:rsid w:val="00887760"/>
    <w:rsid w:val="00887F21"/>
    <w:rsid w:val="00890427"/>
    <w:rsid w:val="0089044E"/>
    <w:rsid w:val="00892486"/>
    <w:rsid w:val="00892D7A"/>
    <w:rsid w:val="00892F0D"/>
    <w:rsid w:val="00893AA8"/>
    <w:rsid w:val="00894232"/>
    <w:rsid w:val="00894E7A"/>
    <w:rsid w:val="00894F83"/>
    <w:rsid w:val="00895B39"/>
    <w:rsid w:val="008965F1"/>
    <w:rsid w:val="008967F4"/>
    <w:rsid w:val="00896891"/>
    <w:rsid w:val="00896FB8"/>
    <w:rsid w:val="008976F0"/>
    <w:rsid w:val="008977A8"/>
    <w:rsid w:val="008A0686"/>
    <w:rsid w:val="008A249A"/>
    <w:rsid w:val="008A3180"/>
    <w:rsid w:val="008A3FC9"/>
    <w:rsid w:val="008A4BEC"/>
    <w:rsid w:val="008A4DCB"/>
    <w:rsid w:val="008A53B2"/>
    <w:rsid w:val="008A70EF"/>
    <w:rsid w:val="008A78D0"/>
    <w:rsid w:val="008B0636"/>
    <w:rsid w:val="008B0C15"/>
    <w:rsid w:val="008B19E7"/>
    <w:rsid w:val="008B3CD7"/>
    <w:rsid w:val="008B6148"/>
    <w:rsid w:val="008C0D6A"/>
    <w:rsid w:val="008C13A6"/>
    <w:rsid w:val="008C2801"/>
    <w:rsid w:val="008C28A5"/>
    <w:rsid w:val="008C30C8"/>
    <w:rsid w:val="008C3D07"/>
    <w:rsid w:val="008C65CC"/>
    <w:rsid w:val="008C714B"/>
    <w:rsid w:val="008D0A64"/>
    <w:rsid w:val="008D30DC"/>
    <w:rsid w:val="008D5242"/>
    <w:rsid w:val="008D5CB0"/>
    <w:rsid w:val="008D772D"/>
    <w:rsid w:val="008E23AB"/>
    <w:rsid w:val="008E40A1"/>
    <w:rsid w:val="008E5F90"/>
    <w:rsid w:val="008E69DB"/>
    <w:rsid w:val="008E6F53"/>
    <w:rsid w:val="008F2394"/>
    <w:rsid w:val="008F2CC1"/>
    <w:rsid w:val="008F618B"/>
    <w:rsid w:val="00900661"/>
    <w:rsid w:val="00900D97"/>
    <w:rsid w:val="009013DF"/>
    <w:rsid w:val="009024A2"/>
    <w:rsid w:val="00902B4C"/>
    <w:rsid w:val="00902EAA"/>
    <w:rsid w:val="00903404"/>
    <w:rsid w:val="00904196"/>
    <w:rsid w:val="009046C2"/>
    <w:rsid w:val="009051B3"/>
    <w:rsid w:val="009121F9"/>
    <w:rsid w:val="009122BC"/>
    <w:rsid w:val="0091296A"/>
    <w:rsid w:val="009152C0"/>
    <w:rsid w:val="0091602E"/>
    <w:rsid w:val="00917469"/>
    <w:rsid w:val="0092384F"/>
    <w:rsid w:val="00924845"/>
    <w:rsid w:val="009248C9"/>
    <w:rsid w:val="00925BA6"/>
    <w:rsid w:val="00925DD5"/>
    <w:rsid w:val="00926804"/>
    <w:rsid w:val="00926824"/>
    <w:rsid w:val="00927CEA"/>
    <w:rsid w:val="00931584"/>
    <w:rsid w:val="009316B6"/>
    <w:rsid w:val="00935E4D"/>
    <w:rsid w:val="0093622B"/>
    <w:rsid w:val="00937EF2"/>
    <w:rsid w:val="009415D0"/>
    <w:rsid w:val="009419C2"/>
    <w:rsid w:val="00942DFD"/>
    <w:rsid w:val="0094489F"/>
    <w:rsid w:val="00944F71"/>
    <w:rsid w:val="00945368"/>
    <w:rsid w:val="0094610B"/>
    <w:rsid w:val="009508CA"/>
    <w:rsid w:val="00954AFA"/>
    <w:rsid w:val="00957592"/>
    <w:rsid w:val="00957EDA"/>
    <w:rsid w:val="0096035A"/>
    <w:rsid w:val="00960A2E"/>
    <w:rsid w:val="009624BF"/>
    <w:rsid w:val="00963835"/>
    <w:rsid w:val="0096540F"/>
    <w:rsid w:val="00965FDE"/>
    <w:rsid w:val="00966032"/>
    <w:rsid w:val="009666A7"/>
    <w:rsid w:val="00966700"/>
    <w:rsid w:val="00971354"/>
    <w:rsid w:val="009722D6"/>
    <w:rsid w:val="00972BC1"/>
    <w:rsid w:val="00972C29"/>
    <w:rsid w:val="009738AA"/>
    <w:rsid w:val="009745AF"/>
    <w:rsid w:val="00974EEA"/>
    <w:rsid w:val="00974F89"/>
    <w:rsid w:val="00975A5E"/>
    <w:rsid w:val="00976AAC"/>
    <w:rsid w:val="0097787E"/>
    <w:rsid w:val="009779C2"/>
    <w:rsid w:val="0098072F"/>
    <w:rsid w:val="009810BB"/>
    <w:rsid w:val="00982853"/>
    <w:rsid w:val="00984159"/>
    <w:rsid w:val="009843FF"/>
    <w:rsid w:val="00984D81"/>
    <w:rsid w:val="009869C9"/>
    <w:rsid w:val="00986E08"/>
    <w:rsid w:val="00987386"/>
    <w:rsid w:val="009909DA"/>
    <w:rsid w:val="00991C71"/>
    <w:rsid w:val="00991FE1"/>
    <w:rsid w:val="009925E5"/>
    <w:rsid w:val="00992B71"/>
    <w:rsid w:val="00993112"/>
    <w:rsid w:val="00994206"/>
    <w:rsid w:val="00994842"/>
    <w:rsid w:val="00994CE9"/>
    <w:rsid w:val="00994E13"/>
    <w:rsid w:val="0099538F"/>
    <w:rsid w:val="009969C5"/>
    <w:rsid w:val="00996FAE"/>
    <w:rsid w:val="00997E8F"/>
    <w:rsid w:val="009A098E"/>
    <w:rsid w:val="009A3D93"/>
    <w:rsid w:val="009A537D"/>
    <w:rsid w:val="009A645C"/>
    <w:rsid w:val="009A6AAB"/>
    <w:rsid w:val="009B12B6"/>
    <w:rsid w:val="009B2CE5"/>
    <w:rsid w:val="009B2F90"/>
    <w:rsid w:val="009B43B8"/>
    <w:rsid w:val="009B4DF7"/>
    <w:rsid w:val="009B77FE"/>
    <w:rsid w:val="009C0763"/>
    <w:rsid w:val="009C1F85"/>
    <w:rsid w:val="009C25F4"/>
    <w:rsid w:val="009C3C52"/>
    <w:rsid w:val="009C41B7"/>
    <w:rsid w:val="009C4B52"/>
    <w:rsid w:val="009C5245"/>
    <w:rsid w:val="009C655A"/>
    <w:rsid w:val="009D0A20"/>
    <w:rsid w:val="009D1AFB"/>
    <w:rsid w:val="009D1B61"/>
    <w:rsid w:val="009D358B"/>
    <w:rsid w:val="009D39D4"/>
    <w:rsid w:val="009D41A0"/>
    <w:rsid w:val="009E1BBF"/>
    <w:rsid w:val="009E3348"/>
    <w:rsid w:val="009E794E"/>
    <w:rsid w:val="009F0D5D"/>
    <w:rsid w:val="009F1E9E"/>
    <w:rsid w:val="009F2C49"/>
    <w:rsid w:val="009F3380"/>
    <w:rsid w:val="009F4B03"/>
    <w:rsid w:val="009F4B0B"/>
    <w:rsid w:val="009F4EBA"/>
    <w:rsid w:val="009F5A6A"/>
    <w:rsid w:val="009F5B0E"/>
    <w:rsid w:val="009F5C93"/>
    <w:rsid w:val="009F61BA"/>
    <w:rsid w:val="009F6B98"/>
    <w:rsid w:val="009F74BD"/>
    <w:rsid w:val="009F77CA"/>
    <w:rsid w:val="00A00C7B"/>
    <w:rsid w:val="00A01A35"/>
    <w:rsid w:val="00A038BE"/>
    <w:rsid w:val="00A03B8A"/>
    <w:rsid w:val="00A03CF7"/>
    <w:rsid w:val="00A03DBB"/>
    <w:rsid w:val="00A0496B"/>
    <w:rsid w:val="00A0641D"/>
    <w:rsid w:val="00A06C70"/>
    <w:rsid w:val="00A1040D"/>
    <w:rsid w:val="00A10B16"/>
    <w:rsid w:val="00A11697"/>
    <w:rsid w:val="00A13058"/>
    <w:rsid w:val="00A139D0"/>
    <w:rsid w:val="00A1456E"/>
    <w:rsid w:val="00A152AC"/>
    <w:rsid w:val="00A16406"/>
    <w:rsid w:val="00A16777"/>
    <w:rsid w:val="00A16D28"/>
    <w:rsid w:val="00A17325"/>
    <w:rsid w:val="00A178C3"/>
    <w:rsid w:val="00A17C4F"/>
    <w:rsid w:val="00A20C9C"/>
    <w:rsid w:val="00A23100"/>
    <w:rsid w:val="00A245DE"/>
    <w:rsid w:val="00A2472A"/>
    <w:rsid w:val="00A25238"/>
    <w:rsid w:val="00A260AA"/>
    <w:rsid w:val="00A30709"/>
    <w:rsid w:val="00A309E0"/>
    <w:rsid w:val="00A3111F"/>
    <w:rsid w:val="00A3127C"/>
    <w:rsid w:val="00A31D50"/>
    <w:rsid w:val="00A3389B"/>
    <w:rsid w:val="00A34664"/>
    <w:rsid w:val="00A35376"/>
    <w:rsid w:val="00A36218"/>
    <w:rsid w:val="00A37511"/>
    <w:rsid w:val="00A37F99"/>
    <w:rsid w:val="00A403E7"/>
    <w:rsid w:val="00A40A0D"/>
    <w:rsid w:val="00A40BDC"/>
    <w:rsid w:val="00A412BC"/>
    <w:rsid w:val="00A416EC"/>
    <w:rsid w:val="00A4179A"/>
    <w:rsid w:val="00A42A83"/>
    <w:rsid w:val="00A4345D"/>
    <w:rsid w:val="00A44F9C"/>
    <w:rsid w:val="00A47C17"/>
    <w:rsid w:val="00A5180A"/>
    <w:rsid w:val="00A51928"/>
    <w:rsid w:val="00A525C4"/>
    <w:rsid w:val="00A53601"/>
    <w:rsid w:val="00A53A74"/>
    <w:rsid w:val="00A5474B"/>
    <w:rsid w:val="00A554A1"/>
    <w:rsid w:val="00A573BE"/>
    <w:rsid w:val="00A57D5E"/>
    <w:rsid w:val="00A600A6"/>
    <w:rsid w:val="00A60C3D"/>
    <w:rsid w:val="00A615E8"/>
    <w:rsid w:val="00A6187E"/>
    <w:rsid w:val="00A61EF0"/>
    <w:rsid w:val="00A64450"/>
    <w:rsid w:val="00A6645C"/>
    <w:rsid w:val="00A674C9"/>
    <w:rsid w:val="00A71CDE"/>
    <w:rsid w:val="00A725E9"/>
    <w:rsid w:val="00A72E69"/>
    <w:rsid w:val="00A72E8A"/>
    <w:rsid w:val="00A74302"/>
    <w:rsid w:val="00A75338"/>
    <w:rsid w:val="00A75EFB"/>
    <w:rsid w:val="00A801FD"/>
    <w:rsid w:val="00A80242"/>
    <w:rsid w:val="00A80587"/>
    <w:rsid w:val="00A80B65"/>
    <w:rsid w:val="00A835EB"/>
    <w:rsid w:val="00A83DC8"/>
    <w:rsid w:val="00A85C6C"/>
    <w:rsid w:val="00A85C97"/>
    <w:rsid w:val="00A85E29"/>
    <w:rsid w:val="00A87774"/>
    <w:rsid w:val="00A8784E"/>
    <w:rsid w:val="00A90342"/>
    <w:rsid w:val="00A905C4"/>
    <w:rsid w:val="00A90794"/>
    <w:rsid w:val="00A91533"/>
    <w:rsid w:val="00A929C1"/>
    <w:rsid w:val="00A96AE4"/>
    <w:rsid w:val="00A96B66"/>
    <w:rsid w:val="00AA05C8"/>
    <w:rsid w:val="00AA0C43"/>
    <w:rsid w:val="00AA1C75"/>
    <w:rsid w:val="00AA2E72"/>
    <w:rsid w:val="00AA474D"/>
    <w:rsid w:val="00AA4DB2"/>
    <w:rsid w:val="00AA66B2"/>
    <w:rsid w:val="00AA7FE9"/>
    <w:rsid w:val="00AB0E43"/>
    <w:rsid w:val="00AB0F5D"/>
    <w:rsid w:val="00AB106C"/>
    <w:rsid w:val="00AB1D22"/>
    <w:rsid w:val="00AB30FE"/>
    <w:rsid w:val="00AB4ED6"/>
    <w:rsid w:val="00AB56F4"/>
    <w:rsid w:val="00AB6D09"/>
    <w:rsid w:val="00AC3972"/>
    <w:rsid w:val="00AC787D"/>
    <w:rsid w:val="00AD0E5A"/>
    <w:rsid w:val="00AD30DA"/>
    <w:rsid w:val="00AD599F"/>
    <w:rsid w:val="00AD7BCE"/>
    <w:rsid w:val="00AE05C1"/>
    <w:rsid w:val="00AE071B"/>
    <w:rsid w:val="00AE11D2"/>
    <w:rsid w:val="00AE1620"/>
    <w:rsid w:val="00AE3AAA"/>
    <w:rsid w:val="00AF4752"/>
    <w:rsid w:val="00AF4932"/>
    <w:rsid w:val="00AF4E42"/>
    <w:rsid w:val="00AF4FA3"/>
    <w:rsid w:val="00B01064"/>
    <w:rsid w:val="00B01257"/>
    <w:rsid w:val="00B01C7A"/>
    <w:rsid w:val="00B0227C"/>
    <w:rsid w:val="00B038C2"/>
    <w:rsid w:val="00B040BD"/>
    <w:rsid w:val="00B06489"/>
    <w:rsid w:val="00B07666"/>
    <w:rsid w:val="00B10D7E"/>
    <w:rsid w:val="00B10FEC"/>
    <w:rsid w:val="00B13801"/>
    <w:rsid w:val="00B13B92"/>
    <w:rsid w:val="00B13F0F"/>
    <w:rsid w:val="00B14DF7"/>
    <w:rsid w:val="00B1533B"/>
    <w:rsid w:val="00B16916"/>
    <w:rsid w:val="00B17466"/>
    <w:rsid w:val="00B21352"/>
    <w:rsid w:val="00B245E1"/>
    <w:rsid w:val="00B26F46"/>
    <w:rsid w:val="00B2711B"/>
    <w:rsid w:val="00B30880"/>
    <w:rsid w:val="00B30BA7"/>
    <w:rsid w:val="00B3188E"/>
    <w:rsid w:val="00B31D04"/>
    <w:rsid w:val="00B32AD7"/>
    <w:rsid w:val="00B32B0F"/>
    <w:rsid w:val="00B33796"/>
    <w:rsid w:val="00B36D13"/>
    <w:rsid w:val="00B370B6"/>
    <w:rsid w:val="00B40144"/>
    <w:rsid w:val="00B40377"/>
    <w:rsid w:val="00B405E0"/>
    <w:rsid w:val="00B43FCF"/>
    <w:rsid w:val="00B4735A"/>
    <w:rsid w:val="00B503B3"/>
    <w:rsid w:val="00B517A7"/>
    <w:rsid w:val="00B523E9"/>
    <w:rsid w:val="00B53F04"/>
    <w:rsid w:val="00B54989"/>
    <w:rsid w:val="00B54A98"/>
    <w:rsid w:val="00B54B4A"/>
    <w:rsid w:val="00B5537A"/>
    <w:rsid w:val="00B556A9"/>
    <w:rsid w:val="00B57D71"/>
    <w:rsid w:val="00B601D9"/>
    <w:rsid w:val="00B60B69"/>
    <w:rsid w:val="00B60CCD"/>
    <w:rsid w:val="00B61E59"/>
    <w:rsid w:val="00B61EEF"/>
    <w:rsid w:val="00B63284"/>
    <w:rsid w:val="00B63357"/>
    <w:rsid w:val="00B643D3"/>
    <w:rsid w:val="00B64D81"/>
    <w:rsid w:val="00B6513E"/>
    <w:rsid w:val="00B66559"/>
    <w:rsid w:val="00B67C57"/>
    <w:rsid w:val="00B722CE"/>
    <w:rsid w:val="00B734B1"/>
    <w:rsid w:val="00B736FE"/>
    <w:rsid w:val="00B73A47"/>
    <w:rsid w:val="00B74FCA"/>
    <w:rsid w:val="00B76404"/>
    <w:rsid w:val="00B771B8"/>
    <w:rsid w:val="00B7787C"/>
    <w:rsid w:val="00B77EA8"/>
    <w:rsid w:val="00B8021F"/>
    <w:rsid w:val="00B81A23"/>
    <w:rsid w:val="00B82198"/>
    <w:rsid w:val="00B849A7"/>
    <w:rsid w:val="00B85628"/>
    <w:rsid w:val="00B8571D"/>
    <w:rsid w:val="00B85BA1"/>
    <w:rsid w:val="00B87CC5"/>
    <w:rsid w:val="00B90DE6"/>
    <w:rsid w:val="00B9109C"/>
    <w:rsid w:val="00B91109"/>
    <w:rsid w:val="00B95C9C"/>
    <w:rsid w:val="00B967CF"/>
    <w:rsid w:val="00BA20BA"/>
    <w:rsid w:val="00BA22EC"/>
    <w:rsid w:val="00BA2556"/>
    <w:rsid w:val="00BA2FFE"/>
    <w:rsid w:val="00BA5259"/>
    <w:rsid w:val="00BB0511"/>
    <w:rsid w:val="00BB180E"/>
    <w:rsid w:val="00BB21DE"/>
    <w:rsid w:val="00BB2BA5"/>
    <w:rsid w:val="00BB2EA8"/>
    <w:rsid w:val="00BB31F5"/>
    <w:rsid w:val="00BB3569"/>
    <w:rsid w:val="00BB570B"/>
    <w:rsid w:val="00BB57E2"/>
    <w:rsid w:val="00BB5E9F"/>
    <w:rsid w:val="00BB64E1"/>
    <w:rsid w:val="00BB78C1"/>
    <w:rsid w:val="00BC3675"/>
    <w:rsid w:val="00BC400A"/>
    <w:rsid w:val="00BC421B"/>
    <w:rsid w:val="00BC55C3"/>
    <w:rsid w:val="00BC60D4"/>
    <w:rsid w:val="00BC6472"/>
    <w:rsid w:val="00BC6F7B"/>
    <w:rsid w:val="00BC7A01"/>
    <w:rsid w:val="00BC7C7C"/>
    <w:rsid w:val="00BD1F9D"/>
    <w:rsid w:val="00BD27BE"/>
    <w:rsid w:val="00BD4531"/>
    <w:rsid w:val="00BD60B4"/>
    <w:rsid w:val="00BE5087"/>
    <w:rsid w:val="00BE5608"/>
    <w:rsid w:val="00BE5CD8"/>
    <w:rsid w:val="00BE658C"/>
    <w:rsid w:val="00BE66E5"/>
    <w:rsid w:val="00BE688B"/>
    <w:rsid w:val="00BE6C02"/>
    <w:rsid w:val="00BE740C"/>
    <w:rsid w:val="00BF0A95"/>
    <w:rsid w:val="00BF38D7"/>
    <w:rsid w:val="00BF415F"/>
    <w:rsid w:val="00BF4B04"/>
    <w:rsid w:val="00BF4B11"/>
    <w:rsid w:val="00BF4D8E"/>
    <w:rsid w:val="00BF5036"/>
    <w:rsid w:val="00C00789"/>
    <w:rsid w:val="00C01289"/>
    <w:rsid w:val="00C01F0D"/>
    <w:rsid w:val="00C03110"/>
    <w:rsid w:val="00C03907"/>
    <w:rsid w:val="00C059D2"/>
    <w:rsid w:val="00C07F90"/>
    <w:rsid w:val="00C10684"/>
    <w:rsid w:val="00C10E10"/>
    <w:rsid w:val="00C111CB"/>
    <w:rsid w:val="00C11CB6"/>
    <w:rsid w:val="00C11CC7"/>
    <w:rsid w:val="00C12A65"/>
    <w:rsid w:val="00C13D08"/>
    <w:rsid w:val="00C14937"/>
    <w:rsid w:val="00C14F56"/>
    <w:rsid w:val="00C1615C"/>
    <w:rsid w:val="00C17AEC"/>
    <w:rsid w:val="00C17EC9"/>
    <w:rsid w:val="00C21AB2"/>
    <w:rsid w:val="00C21F88"/>
    <w:rsid w:val="00C245B5"/>
    <w:rsid w:val="00C24E0C"/>
    <w:rsid w:val="00C27DE0"/>
    <w:rsid w:val="00C324FE"/>
    <w:rsid w:val="00C32BBA"/>
    <w:rsid w:val="00C33658"/>
    <w:rsid w:val="00C3368E"/>
    <w:rsid w:val="00C34163"/>
    <w:rsid w:val="00C35195"/>
    <w:rsid w:val="00C356AE"/>
    <w:rsid w:val="00C35F9D"/>
    <w:rsid w:val="00C369BC"/>
    <w:rsid w:val="00C36B8D"/>
    <w:rsid w:val="00C36FEA"/>
    <w:rsid w:val="00C41768"/>
    <w:rsid w:val="00C420C3"/>
    <w:rsid w:val="00C433F4"/>
    <w:rsid w:val="00C434FB"/>
    <w:rsid w:val="00C43FC3"/>
    <w:rsid w:val="00C44AE9"/>
    <w:rsid w:val="00C44BD4"/>
    <w:rsid w:val="00C45D19"/>
    <w:rsid w:val="00C507BE"/>
    <w:rsid w:val="00C535BC"/>
    <w:rsid w:val="00C560A4"/>
    <w:rsid w:val="00C57C73"/>
    <w:rsid w:val="00C605B9"/>
    <w:rsid w:val="00C60CCF"/>
    <w:rsid w:val="00C60D3B"/>
    <w:rsid w:val="00C61BFC"/>
    <w:rsid w:val="00C62ED9"/>
    <w:rsid w:val="00C643FA"/>
    <w:rsid w:val="00C65115"/>
    <w:rsid w:val="00C6528C"/>
    <w:rsid w:val="00C660AC"/>
    <w:rsid w:val="00C66752"/>
    <w:rsid w:val="00C66B51"/>
    <w:rsid w:val="00C66D57"/>
    <w:rsid w:val="00C67B31"/>
    <w:rsid w:val="00C707FB"/>
    <w:rsid w:val="00C718A2"/>
    <w:rsid w:val="00C75AA8"/>
    <w:rsid w:val="00C75FDD"/>
    <w:rsid w:val="00C7689A"/>
    <w:rsid w:val="00C806B5"/>
    <w:rsid w:val="00C81099"/>
    <w:rsid w:val="00C810E6"/>
    <w:rsid w:val="00C81C7C"/>
    <w:rsid w:val="00C83486"/>
    <w:rsid w:val="00C854D6"/>
    <w:rsid w:val="00C86CF6"/>
    <w:rsid w:val="00C876FE"/>
    <w:rsid w:val="00C93187"/>
    <w:rsid w:val="00C94A2E"/>
    <w:rsid w:val="00C9715F"/>
    <w:rsid w:val="00C979A9"/>
    <w:rsid w:val="00CA0DE0"/>
    <w:rsid w:val="00CA13D3"/>
    <w:rsid w:val="00CA254D"/>
    <w:rsid w:val="00CA4B41"/>
    <w:rsid w:val="00CA6612"/>
    <w:rsid w:val="00CA7160"/>
    <w:rsid w:val="00CA7E7A"/>
    <w:rsid w:val="00CB001B"/>
    <w:rsid w:val="00CB0412"/>
    <w:rsid w:val="00CB0516"/>
    <w:rsid w:val="00CB0D18"/>
    <w:rsid w:val="00CB162C"/>
    <w:rsid w:val="00CB3E01"/>
    <w:rsid w:val="00CB4D0E"/>
    <w:rsid w:val="00CB5254"/>
    <w:rsid w:val="00CB7AAB"/>
    <w:rsid w:val="00CC03F5"/>
    <w:rsid w:val="00CC0FDF"/>
    <w:rsid w:val="00CC13EC"/>
    <w:rsid w:val="00CC2221"/>
    <w:rsid w:val="00CC5D3E"/>
    <w:rsid w:val="00CD0D02"/>
    <w:rsid w:val="00CD1ADF"/>
    <w:rsid w:val="00CD1B63"/>
    <w:rsid w:val="00CD311E"/>
    <w:rsid w:val="00CD4590"/>
    <w:rsid w:val="00CD578D"/>
    <w:rsid w:val="00CD671B"/>
    <w:rsid w:val="00CE1005"/>
    <w:rsid w:val="00CE1026"/>
    <w:rsid w:val="00CE1F8C"/>
    <w:rsid w:val="00CE3115"/>
    <w:rsid w:val="00CE361C"/>
    <w:rsid w:val="00CE3DB4"/>
    <w:rsid w:val="00CE436C"/>
    <w:rsid w:val="00CE71F5"/>
    <w:rsid w:val="00CE72D9"/>
    <w:rsid w:val="00CE733D"/>
    <w:rsid w:val="00CE73B0"/>
    <w:rsid w:val="00CF028C"/>
    <w:rsid w:val="00CF1287"/>
    <w:rsid w:val="00CF1B21"/>
    <w:rsid w:val="00CF28F0"/>
    <w:rsid w:val="00CF3055"/>
    <w:rsid w:val="00CF3383"/>
    <w:rsid w:val="00CF45EB"/>
    <w:rsid w:val="00CF7366"/>
    <w:rsid w:val="00D00485"/>
    <w:rsid w:val="00D01654"/>
    <w:rsid w:val="00D021C0"/>
    <w:rsid w:val="00D061C8"/>
    <w:rsid w:val="00D1116A"/>
    <w:rsid w:val="00D11DB8"/>
    <w:rsid w:val="00D11EC4"/>
    <w:rsid w:val="00D130F7"/>
    <w:rsid w:val="00D15FAC"/>
    <w:rsid w:val="00D16C23"/>
    <w:rsid w:val="00D173E1"/>
    <w:rsid w:val="00D178C1"/>
    <w:rsid w:val="00D17ACB"/>
    <w:rsid w:val="00D211D3"/>
    <w:rsid w:val="00D22A14"/>
    <w:rsid w:val="00D2344D"/>
    <w:rsid w:val="00D24A38"/>
    <w:rsid w:val="00D25DB2"/>
    <w:rsid w:val="00D305F1"/>
    <w:rsid w:val="00D32C48"/>
    <w:rsid w:val="00D33334"/>
    <w:rsid w:val="00D3390F"/>
    <w:rsid w:val="00D35D22"/>
    <w:rsid w:val="00D36D57"/>
    <w:rsid w:val="00D37645"/>
    <w:rsid w:val="00D403E6"/>
    <w:rsid w:val="00D40B5C"/>
    <w:rsid w:val="00D426FF"/>
    <w:rsid w:val="00D42717"/>
    <w:rsid w:val="00D42BF2"/>
    <w:rsid w:val="00D42ED5"/>
    <w:rsid w:val="00D43732"/>
    <w:rsid w:val="00D44237"/>
    <w:rsid w:val="00D443F4"/>
    <w:rsid w:val="00D455FF"/>
    <w:rsid w:val="00D458F0"/>
    <w:rsid w:val="00D45C47"/>
    <w:rsid w:val="00D45CB0"/>
    <w:rsid w:val="00D4605D"/>
    <w:rsid w:val="00D46163"/>
    <w:rsid w:val="00D470D0"/>
    <w:rsid w:val="00D47A50"/>
    <w:rsid w:val="00D47C74"/>
    <w:rsid w:val="00D50CDF"/>
    <w:rsid w:val="00D5147F"/>
    <w:rsid w:val="00D567E7"/>
    <w:rsid w:val="00D61C38"/>
    <w:rsid w:val="00D627D6"/>
    <w:rsid w:val="00D6281D"/>
    <w:rsid w:val="00D62B30"/>
    <w:rsid w:val="00D63FA6"/>
    <w:rsid w:val="00D6507C"/>
    <w:rsid w:val="00D66AE1"/>
    <w:rsid w:val="00D67BF5"/>
    <w:rsid w:val="00D70502"/>
    <w:rsid w:val="00D70864"/>
    <w:rsid w:val="00D719EF"/>
    <w:rsid w:val="00D72AD0"/>
    <w:rsid w:val="00D730B5"/>
    <w:rsid w:val="00D76841"/>
    <w:rsid w:val="00D775EA"/>
    <w:rsid w:val="00D77AAD"/>
    <w:rsid w:val="00D801BF"/>
    <w:rsid w:val="00D80C09"/>
    <w:rsid w:val="00D80FF8"/>
    <w:rsid w:val="00D81042"/>
    <w:rsid w:val="00D829BB"/>
    <w:rsid w:val="00D834F5"/>
    <w:rsid w:val="00D838C3"/>
    <w:rsid w:val="00D84039"/>
    <w:rsid w:val="00D8430D"/>
    <w:rsid w:val="00D85ECC"/>
    <w:rsid w:val="00D9014E"/>
    <w:rsid w:val="00D904B8"/>
    <w:rsid w:val="00D9303C"/>
    <w:rsid w:val="00D932FB"/>
    <w:rsid w:val="00D9449F"/>
    <w:rsid w:val="00D945F2"/>
    <w:rsid w:val="00D9607E"/>
    <w:rsid w:val="00D97363"/>
    <w:rsid w:val="00D9768D"/>
    <w:rsid w:val="00DA0402"/>
    <w:rsid w:val="00DA1105"/>
    <w:rsid w:val="00DA1BD4"/>
    <w:rsid w:val="00DA2DCB"/>
    <w:rsid w:val="00DA2F3F"/>
    <w:rsid w:val="00DA3DC9"/>
    <w:rsid w:val="00DA4FE0"/>
    <w:rsid w:val="00DA68B8"/>
    <w:rsid w:val="00DA698E"/>
    <w:rsid w:val="00DA738A"/>
    <w:rsid w:val="00DA791C"/>
    <w:rsid w:val="00DA7E72"/>
    <w:rsid w:val="00DB0544"/>
    <w:rsid w:val="00DB0A6B"/>
    <w:rsid w:val="00DB0FA8"/>
    <w:rsid w:val="00DB143F"/>
    <w:rsid w:val="00DB16E9"/>
    <w:rsid w:val="00DB3AE8"/>
    <w:rsid w:val="00DB3E8E"/>
    <w:rsid w:val="00DB52BD"/>
    <w:rsid w:val="00DB73C6"/>
    <w:rsid w:val="00DC1D74"/>
    <w:rsid w:val="00DC21AF"/>
    <w:rsid w:val="00DC3080"/>
    <w:rsid w:val="00DC3C3A"/>
    <w:rsid w:val="00DC3E93"/>
    <w:rsid w:val="00DC40B9"/>
    <w:rsid w:val="00DC4A39"/>
    <w:rsid w:val="00DC4B7A"/>
    <w:rsid w:val="00DC5CBE"/>
    <w:rsid w:val="00DC7CAF"/>
    <w:rsid w:val="00DD063B"/>
    <w:rsid w:val="00DD083C"/>
    <w:rsid w:val="00DD14E9"/>
    <w:rsid w:val="00DD17CB"/>
    <w:rsid w:val="00DD312F"/>
    <w:rsid w:val="00DD6913"/>
    <w:rsid w:val="00DD7E2E"/>
    <w:rsid w:val="00DE0B13"/>
    <w:rsid w:val="00DE1D35"/>
    <w:rsid w:val="00DE1D91"/>
    <w:rsid w:val="00DE2936"/>
    <w:rsid w:val="00DE39FA"/>
    <w:rsid w:val="00DE4020"/>
    <w:rsid w:val="00DE41CA"/>
    <w:rsid w:val="00DE4DA5"/>
    <w:rsid w:val="00DE6A82"/>
    <w:rsid w:val="00DE75F7"/>
    <w:rsid w:val="00DF1F0E"/>
    <w:rsid w:val="00DF6575"/>
    <w:rsid w:val="00DF7476"/>
    <w:rsid w:val="00E00ACD"/>
    <w:rsid w:val="00E02439"/>
    <w:rsid w:val="00E0322E"/>
    <w:rsid w:val="00E03CF3"/>
    <w:rsid w:val="00E05D80"/>
    <w:rsid w:val="00E070F5"/>
    <w:rsid w:val="00E078FE"/>
    <w:rsid w:val="00E10308"/>
    <w:rsid w:val="00E10A36"/>
    <w:rsid w:val="00E1120C"/>
    <w:rsid w:val="00E11AEB"/>
    <w:rsid w:val="00E11D66"/>
    <w:rsid w:val="00E12F77"/>
    <w:rsid w:val="00E13017"/>
    <w:rsid w:val="00E1348D"/>
    <w:rsid w:val="00E13752"/>
    <w:rsid w:val="00E14EB0"/>
    <w:rsid w:val="00E15372"/>
    <w:rsid w:val="00E2166B"/>
    <w:rsid w:val="00E226F4"/>
    <w:rsid w:val="00E22926"/>
    <w:rsid w:val="00E22D95"/>
    <w:rsid w:val="00E23BD4"/>
    <w:rsid w:val="00E24726"/>
    <w:rsid w:val="00E24E50"/>
    <w:rsid w:val="00E2584B"/>
    <w:rsid w:val="00E275AF"/>
    <w:rsid w:val="00E27AE5"/>
    <w:rsid w:val="00E302E9"/>
    <w:rsid w:val="00E316A1"/>
    <w:rsid w:val="00E31B98"/>
    <w:rsid w:val="00E329E0"/>
    <w:rsid w:val="00E34AEB"/>
    <w:rsid w:val="00E367DE"/>
    <w:rsid w:val="00E371E3"/>
    <w:rsid w:val="00E37231"/>
    <w:rsid w:val="00E37560"/>
    <w:rsid w:val="00E40694"/>
    <w:rsid w:val="00E4102E"/>
    <w:rsid w:val="00E417A4"/>
    <w:rsid w:val="00E4188E"/>
    <w:rsid w:val="00E4192E"/>
    <w:rsid w:val="00E4469F"/>
    <w:rsid w:val="00E451AC"/>
    <w:rsid w:val="00E452A1"/>
    <w:rsid w:val="00E45F37"/>
    <w:rsid w:val="00E462D2"/>
    <w:rsid w:val="00E468CB"/>
    <w:rsid w:val="00E46A65"/>
    <w:rsid w:val="00E46C33"/>
    <w:rsid w:val="00E52215"/>
    <w:rsid w:val="00E53CA5"/>
    <w:rsid w:val="00E54372"/>
    <w:rsid w:val="00E574FC"/>
    <w:rsid w:val="00E6282C"/>
    <w:rsid w:val="00E64712"/>
    <w:rsid w:val="00E65496"/>
    <w:rsid w:val="00E6622A"/>
    <w:rsid w:val="00E66F7B"/>
    <w:rsid w:val="00E67690"/>
    <w:rsid w:val="00E7041C"/>
    <w:rsid w:val="00E704AF"/>
    <w:rsid w:val="00E70BDA"/>
    <w:rsid w:val="00E72161"/>
    <w:rsid w:val="00E7249B"/>
    <w:rsid w:val="00E7292A"/>
    <w:rsid w:val="00E73924"/>
    <w:rsid w:val="00E749EA"/>
    <w:rsid w:val="00E77FC6"/>
    <w:rsid w:val="00E80351"/>
    <w:rsid w:val="00E83DA6"/>
    <w:rsid w:val="00E83E49"/>
    <w:rsid w:val="00E84017"/>
    <w:rsid w:val="00E8520D"/>
    <w:rsid w:val="00E853A7"/>
    <w:rsid w:val="00E85AAF"/>
    <w:rsid w:val="00E86300"/>
    <w:rsid w:val="00E86524"/>
    <w:rsid w:val="00E876D8"/>
    <w:rsid w:val="00E90370"/>
    <w:rsid w:val="00E90D6C"/>
    <w:rsid w:val="00E91232"/>
    <w:rsid w:val="00E92B65"/>
    <w:rsid w:val="00E94461"/>
    <w:rsid w:val="00E94BCB"/>
    <w:rsid w:val="00E9536B"/>
    <w:rsid w:val="00E96FE7"/>
    <w:rsid w:val="00EA0B8A"/>
    <w:rsid w:val="00EA146B"/>
    <w:rsid w:val="00EA1673"/>
    <w:rsid w:val="00EA1F10"/>
    <w:rsid w:val="00EA2DAD"/>
    <w:rsid w:val="00EA2EAF"/>
    <w:rsid w:val="00EA40D5"/>
    <w:rsid w:val="00EA4FF6"/>
    <w:rsid w:val="00EA54E9"/>
    <w:rsid w:val="00EA6E43"/>
    <w:rsid w:val="00EA78AB"/>
    <w:rsid w:val="00EA7CE3"/>
    <w:rsid w:val="00EB17CF"/>
    <w:rsid w:val="00EB1856"/>
    <w:rsid w:val="00EB2975"/>
    <w:rsid w:val="00EB33FC"/>
    <w:rsid w:val="00EB3BAD"/>
    <w:rsid w:val="00EB453B"/>
    <w:rsid w:val="00EB4BA4"/>
    <w:rsid w:val="00EB4CF3"/>
    <w:rsid w:val="00EB50F6"/>
    <w:rsid w:val="00EB510E"/>
    <w:rsid w:val="00EB566C"/>
    <w:rsid w:val="00EB5B8D"/>
    <w:rsid w:val="00EB5D2D"/>
    <w:rsid w:val="00EB6088"/>
    <w:rsid w:val="00EB6F64"/>
    <w:rsid w:val="00EB7ACB"/>
    <w:rsid w:val="00EC1452"/>
    <w:rsid w:val="00EC1C68"/>
    <w:rsid w:val="00EC5388"/>
    <w:rsid w:val="00EC7BCD"/>
    <w:rsid w:val="00ED00BA"/>
    <w:rsid w:val="00ED1EEB"/>
    <w:rsid w:val="00ED2238"/>
    <w:rsid w:val="00ED5984"/>
    <w:rsid w:val="00ED62F8"/>
    <w:rsid w:val="00ED7301"/>
    <w:rsid w:val="00ED73BA"/>
    <w:rsid w:val="00EE27D7"/>
    <w:rsid w:val="00EE50AE"/>
    <w:rsid w:val="00EE5401"/>
    <w:rsid w:val="00EE56C0"/>
    <w:rsid w:val="00EE6E1E"/>
    <w:rsid w:val="00EE761D"/>
    <w:rsid w:val="00EE7970"/>
    <w:rsid w:val="00EF1662"/>
    <w:rsid w:val="00EF1B28"/>
    <w:rsid w:val="00EF221E"/>
    <w:rsid w:val="00EF22F8"/>
    <w:rsid w:val="00EF3BBC"/>
    <w:rsid w:val="00EF4341"/>
    <w:rsid w:val="00EF58D2"/>
    <w:rsid w:val="00EF5E36"/>
    <w:rsid w:val="00EF68AF"/>
    <w:rsid w:val="00F00E84"/>
    <w:rsid w:val="00F01857"/>
    <w:rsid w:val="00F03679"/>
    <w:rsid w:val="00F04799"/>
    <w:rsid w:val="00F05F9F"/>
    <w:rsid w:val="00F0621D"/>
    <w:rsid w:val="00F062F7"/>
    <w:rsid w:val="00F0729E"/>
    <w:rsid w:val="00F07CB9"/>
    <w:rsid w:val="00F11257"/>
    <w:rsid w:val="00F12968"/>
    <w:rsid w:val="00F1347B"/>
    <w:rsid w:val="00F14444"/>
    <w:rsid w:val="00F14F38"/>
    <w:rsid w:val="00F16002"/>
    <w:rsid w:val="00F16468"/>
    <w:rsid w:val="00F165BC"/>
    <w:rsid w:val="00F209E1"/>
    <w:rsid w:val="00F21878"/>
    <w:rsid w:val="00F224E3"/>
    <w:rsid w:val="00F22DFD"/>
    <w:rsid w:val="00F22FB3"/>
    <w:rsid w:val="00F244A3"/>
    <w:rsid w:val="00F24A55"/>
    <w:rsid w:val="00F25C3C"/>
    <w:rsid w:val="00F25E11"/>
    <w:rsid w:val="00F263D3"/>
    <w:rsid w:val="00F2699A"/>
    <w:rsid w:val="00F27433"/>
    <w:rsid w:val="00F313AD"/>
    <w:rsid w:val="00F3166F"/>
    <w:rsid w:val="00F32424"/>
    <w:rsid w:val="00F33B01"/>
    <w:rsid w:val="00F350EE"/>
    <w:rsid w:val="00F375D0"/>
    <w:rsid w:val="00F4011A"/>
    <w:rsid w:val="00F4022F"/>
    <w:rsid w:val="00F4285B"/>
    <w:rsid w:val="00F430A0"/>
    <w:rsid w:val="00F436E0"/>
    <w:rsid w:val="00F43D8A"/>
    <w:rsid w:val="00F45F90"/>
    <w:rsid w:val="00F46420"/>
    <w:rsid w:val="00F4653E"/>
    <w:rsid w:val="00F46EA4"/>
    <w:rsid w:val="00F475B1"/>
    <w:rsid w:val="00F503C0"/>
    <w:rsid w:val="00F508A2"/>
    <w:rsid w:val="00F547A3"/>
    <w:rsid w:val="00F556E7"/>
    <w:rsid w:val="00F56BF9"/>
    <w:rsid w:val="00F57083"/>
    <w:rsid w:val="00F64DA1"/>
    <w:rsid w:val="00F659F8"/>
    <w:rsid w:val="00F65FF9"/>
    <w:rsid w:val="00F66FE2"/>
    <w:rsid w:val="00F7007D"/>
    <w:rsid w:val="00F70111"/>
    <w:rsid w:val="00F70707"/>
    <w:rsid w:val="00F710A1"/>
    <w:rsid w:val="00F72BAC"/>
    <w:rsid w:val="00F72D4E"/>
    <w:rsid w:val="00F73AEE"/>
    <w:rsid w:val="00F77357"/>
    <w:rsid w:val="00F80676"/>
    <w:rsid w:val="00F80AE9"/>
    <w:rsid w:val="00F81834"/>
    <w:rsid w:val="00F818C4"/>
    <w:rsid w:val="00F81A72"/>
    <w:rsid w:val="00F81CAF"/>
    <w:rsid w:val="00F82871"/>
    <w:rsid w:val="00F82E86"/>
    <w:rsid w:val="00F8385E"/>
    <w:rsid w:val="00F83F1B"/>
    <w:rsid w:val="00F84662"/>
    <w:rsid w:val="00F85089"/>
    <w:rsid w:val="00F85479"/>
    <w:rsid w:val="00F863D1"/>
    <w:rsid w:val="00F86A76"/>
    <w:rsid w:val="00F8766E"/>
    <w:rsid w:val="00F90029"/>
    <w:rsid w:val="00F91A8E"/>
    <w:rsid w:val="00F96DDD"/>
    <w:rsid w:val="00F9759F"/>
    <w:rsid w:val="00F979EA"/>
    <w:rsid w:val="00FA1942"/>
    <w:rsid w:val="00FA254A"/>
    <w:rsid w:val="00FA2930"/>
    <w:rsid w:val="00FA37FB"/>
    <w:rsid w:val="00FA4C72"/>
    <w:rsid w:val="00FA57EE"/>
    <w:rsid w:val="00FA5A30"/>
    <w:rsid w:val="00FA5E07"/>
    <w:rsid w:val="00FA7631"/>
    <w:rsid w:val="00FB2A07"/>
    <w:rsid w:val="00FB3B1C"/>
    <w:rsid w:val="00FB5357"/>
    <w:rsid w:val="00FB6226"/>
    <w:rsid w:val="00FB63CC"/>
    <w:rsid w:val="00FB6888"/>
    <w:rsid w:val="00FC064A"/>
    <w:rsid w:val="00FC1BE4"/>
    <w:rsid w:val="00FC2654"/>
    <w:rsid w:val="00FC50D0"/>
    <w:rsid w:val="00FC56F9"/>
    <w:rsid w:val="00FC5748"/>
    <w:rsid w:val="00FC6FB2"/>
    <w:rsid w:val="00FC7198"/>
    <w:rsid w:val="00FD08AE"/>
    <w:rsid w:val="00FD144A"/>
    <w:rsid w:val="00FD22F4"/>
    <w:rsid w:val="00FD2377"/>
    <w:rsid w:val="00FD6193"/>
    <w:rsid w:val="00FD6465"/>
    <w:rsid w:val="00FD6BB5"/>
    <w:rsid w:val="00FE26E3"/>
    <w:rsid w:val="00FE3C2E"/>
    <w:rsid w:val="00FE5779"/>
    <w:rsid w:val="00FE6598"/>
    <w:rsid w:val="00FE6A32"/>
    <w:rsid w:val="00FE7A6B"/>
    <w:rsid w:val="00FF09C0"/>
    <w:rsid w:val="00FF1149"/>
    <w:rsid w:val="00FF1265"/>
    <w:rsid w:val="00FF190E"/>
    <w:rsid w:val="00FF2A13"/>
    <w:rsid w:val="00FF341D"/>
    <w:rsid w:val="00FF4C91"/>
    <w:rsid w:val="00FF596D"/>
    <w:rsid w:val="00FF66D5"/>
    <w:rsid w:val="00FF67C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ABBB2"/>
  <w15:docId w15:val="{575206CE-A689-4868-A5D8-607590D7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454A"/>
    <w:pPr>
      <w:spacing w:after="0" w:line="360" w:lineRule="auto"/>
      <w:jc w:val="center"/>
      <w:outlineLvl w:val="0"/>
    </w:pPr>
    <w:rPr>
      <w:rFonts w:ascii="Times New Roman" w:eastAsia="MS Mincho" w:hAnsi="Times New Roman" w:cs="Times New Roman"/>
      <w:b/>
      <w:sz w:val="32"/>
      <w:szCs w:val="32"/>
      <w:lang w:val="es-MX" w:eastAsia="es-MX"/>
    </w:rPr>
  </w:style>
  <w:style w:type="paragraph" w:styleId="Ttulo2">
    <w:name w:val="heading 2"/>
    <w:basedOn w:val="Ttulo4"/>
    <w:next w:val="Normal"/>
    <w:link w:val="Ttulo2Car"/>
    <w:uiPriority w:val="99"/>
    <w:qFormat/>
    <w:rsid w:val="00F46420"/>
    <w:pPr>
      <w:outlineLvl w:val="1"/>
    </w:pPr>
  </w:style>
  <w:style w:type="paragraph" w:styleId="Ttulo3">
    <w:name w:val="heading 3"/>
    <w:basedOn w:val="Ttulo2"/>
    <w:next w:val="Normal"/>
    <w:link w:val="Ttulo3Car"/>
    <w:uiPriority w:val="99"/>
    <w:qFormat/>
    <w:rsid w:val="00F46420"/>
    <w:pPr>
      <w:outlineLvl w:val="2"/>
    </w:pPr>
    <w:rPr>
      <w:sz w:val="24"/>
    </w:rPr>
  </w:style>
  <w:style w:type="paragraph" w:styleId="Ttulo4">
    <w:name w:val="heading 4"/>
    <w:basedOn w:val="Normal"/>
    <w:next w:val="Normal"/>
    <w:link w:val="Ttulo4Car"/>
    <w:uiPriority w:val="9"/>
    <w:unhideWhenUsed/>
    <w:qFormat/>
    <w:rsid w:val="00F46420"/>
    <w:pPr>
      <w:spacing w:after="0" w:line="360" w:lineRule="auto"/>
      <w:jc w:val="center"/>
      <w:outlineLvl w:val="3"/>
    </w:pPr>
    <w:rPr>
      <w:rFonts w:ascii="Times New Roman" w:eastAsia="MS Mincho" w:hAnsi="Times New Roman" w:cs="Times New Roman"/>
      <w:b/>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478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94780"/>
  </w:style>
  <w:style w:type="paragraph" w:styleId="Piedepgina">
    <w:name w:val="footer"/>
    <w:basedOn w:val="Normal"/>
    <w:link w:val="PiedepginaCar"/>
    <w:uiPriority w:val="99"/>
    <w:unhideWhenUsed/>
    <w:rsid w:val="0079478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94780"/>
  </w:style>
  <w:style w:type="paragraph" w:styleId="Prrafodelista">
    <w:name w:val="List Paragraph"/>
    <w:basedOn w:val="Normal"/>
    <w:uiPriority w:val="99"/>
    <w:qFormat/>
    <w:rsid w:val="00795C6A"/>
    <w:pPr>
      <w:spacing w:after="200" w:line="276" w:lineRule="auto"/>
      <w:ind w:left="720"/>
      <w:contextualSpacing/>
    </w:pPr>
    <w:rPr>
      <w:lang w:val="es-ES"/>
    </w:rPr>
  </w:style>
  <w:style w:type="table" w:styleId="Tablaconcuadrcula">
    <w:name w:val="Table Grid"/>
    <w:basedOn w:val="Tablanormal"/>
    <w:uiPriority w:val="39"/>
    <w:rsid w:val="00795C6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4345D"/>
    <w:rPr>
      <w:color w:val="0563C1" w:themeColor="hyperlink"/>
      <w:u w:val="single"/>
    </w:rPr>
  </w:style>
  <w:style w:type="character" w:customStyle="1" w:styleId="apple-converted-space">
    <w:name w:val="apple-converted-space"/>
    <w:basedOn w:val="Fuentedeprrafopredeter"/>
    <w:rsid w:val="00C3368E"/>
  </w:style>
  <w:style w:type="character" w:styleId="nfasis">
    <w:name w:val="Emphasis"/>
    <w:basedOn w:val="Fuentedeprrafopredeter"/>
    <w:uiPriority w:val="20"/>
    <w:qFormat/>
    <w:rsid w:val="00C3368E"/>
    <w:rPr>
      <w:i/>
      <w:iCs/>
    </w:rPr>
  </w:style>
  <w:style w:type="character" w:styleId="Refdecomentario">
    <w:name w:val="annotation reference"/>
    <w:basedOn w:val="Fuentedeprrafopredeter"/>
    <w:uiPriority w:val="99"/>
    <w:semiHidden/>
    <w:unhideWhenUsed/>
    <w:rsid w:val="00F22DFD"/>
    <w:rPr>
      <w:sz w:val="16"/>
      <w:szCs w:val="16"/>
    </w:rPr>
  </w:style>
  <w:style w:type="paragraph" w:styleId="Textocomentario">
    <w:name w:val="annotation text"/>
    <w:basedOn w:val="Normal"/>
    <w:link w:val="TextocomentarioCar"/>
    <w:uiPriority w:val="99"/>
    <w:unhideWhenUsed/>
    <w:rsid w:val="00F22DFD"/>
    <w:pPr>
      <w:spacing w:line="240" w:lineRule="auto"/>
    </w:pPr>
    <w:rPr>
      <w:sz w:val="20"/>
      <w:szCs w:val="20"/>
    </w:rPr>
  </w:style>
  <w:style w:type="character" w:customStyle="1" w:styleId="TextocomentarioCar">
    <w:name w:val="Texto comentario Car"/>
    <w:basedOn w:val="Fuentedeprrafopredeter"/>
    <w:link w:val="Textocomentario"/>
    <w:uiPriority w:val="99"/>
    <w:rsid w:val="00F22DFD"/>
    <w:rPr>
      <w:sz w:val="20"/>
      <w:szCs w:val="20"/>
    </w:rPr>
  </w:style>
  <w:style w:type="paragraph" w:styleId="Asuntodelcomentario">
    <w:name w:val="annotation subject"/>
    <w:basedOn w:val="Textocomentario"/>
    <w:next w:val="Textocomentario"/>
    <w:link w:val="AsuntodelcomentarioCar"/>
    <w:uiPriority w:val="99"/>
    <w:semiHidden/>
    <w:unhideWhenUsed/>
    <w:rsid w:val="00F22DFD"/>
    <w:rPr>
      <w:b/>
      <w:bCs/>
    </w:rPr>
  </w:style>
  <w:style w:type="character" w:customStyle="1" w:styleId="AsuntodelcomentarioCar">
    <w:name w:val="Asunto del comentario Car"/>
    <w:basedOn w:val="TextocomentarioCar"/>
    <w:link w:val="Asuntodelcomentario"/>
    <w:uiPriority w:val="99"/>
    <w:semiHidden/>
    <w:rsid w:val="00F22DFD"/>
    <w:rPr>
      <w:b/>
      <w:bCs/>
      <w:sz w:val="20"/>
      <w:szCs w:val="20"/>
    </w:rPr>
  </w:style>
  <w:style w:type="paragraph" w:styleId="Textodeglobo">
    <w:name w:val="Balloon Text"/>
    <w:basedOn w:val="Normal"/>
    <w:link w:val="TextodegloboCar"/>
    <w:uiPriority w:val="99"/>
    <w:semiHidden/>
    <w:unhideWhenUsed/>
    <w:rsid w:val="00F22D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DFD"/>
    <w:rPr>
      <w:rFonts w:ascii="Segoe UI" w:hAnsi="Segoe UI" w:cs="Segoe UI"/>
      <w:sz w:val="18"/>
      <w:szCs w:val="18"/>
    </w:rPr>
  </w:style>
  <w:style w:type="paragraph" w:styleId="Bibliografa">
    <w:name w:val="Bibliography"/>
    <w:basedOn w:val="Normal"/>
    <w:next w:val="Normal"/>
    <w:uiPriority w:val="37"/>
    <w:unhideWhenUsed/>
    <w:rsid w:val="00DE75F7"/>
    <w:pPr>
      <w:spacing w:after="200" w:line="276" w:lineRule="auto"/>
    </w:pPr>
    <w:rPr>
      <w:lang w:val="es-ES"/>
    </w:rPr>
  </w:style>
  <w:style w:type="character" w:styleId="Textodelmarcadordeposicin">
    <w:name w:val="Placeholder Text"/>
    <w:basedOn w:val="Fuentedeprrafopredeter"/>
    <w:uiPriority w:val="99"/>
    <w:semiHidden/>
    <w:rsid w:val="00354AB3"/>
    <w:rPr>
      <w:color w:val="808080"/>
    </w:rPr>
  </w:style>
  <w:style w:type="character" w:styleId="Hipervnculovisitado">
    <w:name w:val="FollowedHyperlink"/>
    <w:basedOn w:val="Fuentedeprrafopredeter"/>
    <w:uiPriority w:val="99"/>
    <w:semiHidden/>
    <w:unhideWhenUsed/>
    <w:rsid w:val="00817DF0"/>
    <w:rPr>
      <w:color w:val="800080"/>
      <w:u w:val="single"/>
    </w:rPr>
  </w:style>
  <w:style w:type="paragraph" w:customStyle="1" w:styleId="xl83">
    <w:name w:val="xl83"/>
    <w:basedOn w:val="Normal"/>
    <w:rsid w:val="00817DF0"/>
    <w:pPr>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84">
    <w:name w:val="xl84"/>
    <w:basedOn w:val="Normal"/>
    <w:rsid w:val="00817DF0"/>
    <w:pPr>
      <w:pBdr>
        <w:top w:val="single" w:sz="12" w:space="0" w:color="000000"/>
        <w:left w:val="single" w:sz="12" w:space="0" w:color="000000"/>
        <w:bottom w:val="single" w:sz="12" w:space="0" w:color="000000"/>
      </w:pBdr>
      <w:spacing w:before="100" w:beforeAutospacing="1" w:after="100" w:afterAutospacing="1" w:line="240" w:lineRule="auto"/>
    </w:pPr>
    <w:rPr>
      <w:rFonts w:ascii="Arial" w:eastAsia="Times New Roman" w:hAnsi="Arial" w:cs="Arial"/>
      <w:color w:val="000000"/>
      <w:sz w:val="18"/>
      <w:szCs w:val="18"/>
      <w:lang w:val="es-ES" w:eastAsia="es-ES"/>
    </w:rPr>
  </w:style>
  <w:style w:type="paragraph" w:customStyle="1" w:styleId="xl85">
    <w:name w:val="xl85"/>
    <w:basedOn w:val="Normal"/>
    <w:rsid w:val="00817DF0"/>
    <w:pPr>
      <w:pBdr>
        <w:top w:val="single" w:sz="12" w:space="0" w:color="000000"/>
        <w:bottom w:val="single" w:sz="12" w:space="0" w:color="000000"/>
        <w:right w:val="single" w:sz="12" w:space="0" w:color="000000"/>
      </w:pBdr>
      <w:spacing w:before="100" w:beforeAutospacing="1" w:after="100" w:afterAutospacing="1" w:line="240" w:lineRule="auto"/>
    </w:pPr>
    <w:rPr>
      <w:rFonts w:ascii="Arial" w:eastAsia="Times New Roman" w:hAnsi="Arial" w:cs="Arial"/>
      <w:color w:val="000000"/>
      <w:sz w:val="18"/>
      <w:szCs w:val="18"/>
      <w:lang w:val="es-ES" w:eastAsia="es-ES"/>
    </w:rPr>
  </w:style>
  <w:style w:type="paragraph" w:customStyle="1" w:styleId="xl86">
    <w:name w:val="xl86"/>
    <w:basedOn w:val="Normal"/>
    <w:rsid w:val="00817DF0"/>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lang w:val="es-ES" w:eastAsia="es-ES"/>
    </w:rPr>
  </w:style>
  <w:style w:type="paragraph" w:customStyle="1" w:styleId="xl87">
    <w:name w:val="xl87"/>
    <w:basedOn w:val="Normal"/>
    <w:rsid w:val="00817DF0"/>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lang w:val="es-ES" w:eastAsia="es-ES"/>
    </w:rPr>
  </w:style>
  <w:style w:type="paragraph" w:customStyle="1" w:styleId="xl88">
    <w:name w:val="xl88"/>
    <w:basedOn w:val="Normal"/>
    <w:rsid w:val="00817DF0"/>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lang w:val="es-ES" w:eastAsia="es-ES"/>
    </w:rPr>
  </w:style>
  <w:style w:type="paragraph" w:customStyle="1" w:styleId="xl89">
    <w:name w:val="xl89"/>
    <w:basedOn w:val="Normal"/>
    <w:rsid w:val="00817DF0"/>
    <w:pPr>
      <w:pBdr>
        <w:top w:val="single" w:sz="12" w:space="0" w:color="000000"/>
        <w:right w:val="single" w:sz="12" w:space="0" w:color="000000"/>
      </w:pBdr>
      <w:spacing w:before="100" w:beforeAutospacing="1" w:after="100" w:afterAutospacing="1" w:line="240" w:lineRule="auto"/>
      <w:textAlignment w:val="top"/>
    </w:pPr>
    <w:rPr>
      <w:rFonts w:ascii="Arial" w:eastAsia="Times New Roman" w:hAnsi="Arial" w:cs="Arial"/>
      <w:color w:val="000000"/>
      <w:sz w:val="18"/>
      <w:szCs w:val="18"/>
      <w:lang w:val="es-ES" w:eastAsia="es-ES"/>
    </w:rPr>
  </w:style>
  <w:style w:type="paragraph" w:customStyle="1" w:styleId="xl90">
    <w:name w:val="xl90"/>
    <w:basedOn w:val="Normal"/>
    <w:rsid w:val="00817DF0"/>
    <w:pPr>
      <w:pBdr>
        <w:top w:val="single" w:sz="12" w:space="0" w:color="000000"/>
        <w:left w:val="single" w:sz="12"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lang w:val="es-ES" w:eastAsia="es-ES"/>
    </w:rPr>
  </w:style>
  <w:style w:type="paragraph" w:customStyle="1" w:styleId="xl91">
    <w:name w:val="xl91"/>
    <w:basedOn w:val="Normal"/>
    <w:rsid w:val="00817DF0"/>
    <w:pPr>
      <w:pBdr>
        <w:top w:val="single" w:sz="12"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lang w:val="es-ES" w:eastAsia="es-ES"/>
    </w:rPr>
  </w:style>
  <w:style w:type="paragraph" w:customStyle="1" w:styleId="xl92">
    <w:name w:val="xl92"/>
    <w:basedOn w:val="Normal"/>
    <w:rsid w:val="00817DF0"/>
    <w:pPr>
      <w:pBdr>
        <w:top w:val="single" w:sz="12" w:space="0" w:color="000000"/>
        <w:left w:val="single" w:sz="4" w:space="0" w:color="000000"/>
        <w:right w:val="single" w:sz="12" w:space="0" w:color="000000"/>
      </w:pBdr>
      <w:spacing w:before="100" w:beforeAutospacing="1" w:after="100" w:afterAutospacing="1" w:line="240" w:lineRule="auto"/>
      <w:jc w:val="right"/>
      <w:textAlignment w:val="center"/>
    </w:pPr>
    <w:rPr>
      <w:rFonts w:ascii="Arial" w:eastAsia="Times New Roman" w:hAnsi="Arial" w:cs="Arial"/>
      <w:color w:val="000000"/>
      <w:sz w:val="18"/>
      <w:szCs w:val="18"/>
      <w:lang w:val="es-ES" w:eastAsia="es-ES"/>
    </w:rPr>
  </w:style>
  <w:style w:type="paragraph" w:customStyle="1" w:styleId="xl93">
    <w:name w:val="xl93"/>
    <w:basedOn w:val="Normal"/>
    <w:rsid w:val="00817DF0"/>
    <w:pPr>
      <w:pBdr>
        <w:right w:val="single" w:sz="12" w:space="0" w:color="000000"/>
      </w:pBdr>
      <w:spacing w:before="100" w:beforeAutospacing="1" w:after="100" w:afterAutospacing="1" w:line="240" w:lineRule="auto"/>
      <w:textAlignment w:val="top"/>
    </w:pPr>
    <w:rPr>
      <w:rFonts w:ascii="Arial" w:eastAsia="Times New Roman" w:hAnsi="Arial" w:cs="Arial"/>
      <w:color w:val="000000"/>
      <w:sz w:val="18"/>
      <w:szCs w:val="18"/>
      <w:lang w:val="es-ES" w:eastAsia="es-ES"/>
    </w:rPr>
  </w:style>
  <w:style w:type="paragraph" w:customStyle="1" w:styleId="xl94">
    <w:name w:val="xl94"/>
    <w:basedOn w:val="Normal"/>
    <w:rsid w:val="00817DF0"/>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lang w:val="es-ES" w:eastAsia="es-ES"/>
    </w:rPr>
  </w:style>
  <w:style w:type="paragraph" w:customStyle="1" w:styleId="xl95">
    <w:name w:val="xl95"/>
    <w:basedOn w:val="Normal"/>
    <w:rsid w:val="00817DF0"/>
    <w:pPr>
      <w:pBdr>
        <w:left w:val="single" w:sz="4" w:space="0" w:color="000000"/>
        <w:right w:val="single" w:sz="12" w:space="0" w:color="000000"/>
      </w:pBdr>
      <w:spacing w:before="100" w:beforeAutospacing="1" w:after="100" w:afterAutospacing="1" w:line="240" w:lineRule="auto"/>
      <w:jc w:val="right"/>
      <w:textAlignment w:val="center"/>
    </w:pPr>
    <w:rPr>
      <w:rFonts w:ascii="Arial" w:eastAsia="Times New Roman" w:hAnsi="Arial" w:cs="Arial"/>
      <w:color w:val="000000"/>
      <w:sz w:val="18"/>
      <w:szCs w:val="18"/>
      <w:lang w:val="es-ES" w:eastAsia="es-ES"/>
    </w:rPr>
  </w:style>
  <w:style w:type="paragraph" w:customStyle="1" w:styleId="xl96">
    <w:name w:val="xl96"/>
    <w:basedOn w:val="Normal"/>
    <w:rsid w:val="00817DF0"/>
    <w:pPr>
      <w:pBdr>
        <w:left w:val="single" w:sz="12"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lang w:val="es-ES" w:eastAsia="es-ES"/>
    </w:rPr>
  </w:style>
  <w:style w:type="paragraph" w:customStyle="1" w:styleId="xl97">
    <w:name w:val="xl97"/>
    <w:basedOn w:val="Normal"/>
    <w:rsid w:val="00817DF0"/>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8"/>
      <w:szCs w:val="18"/>
      <w:lang w:val="es-ES" w:eastAsia="es-ES"/>
    </w:rPr>
  </w:style>
  <w:style w:type="paragraph" w:customStyle="1" w:styleId="xl98">
    <w:name w:val="xl98"/>
    <w:basedOn w:val="Normal"/>
    <w:rsid w:val="00817DF0"/>
    <w:pPr>
      <w:pBdr>
        <w:left w:val="single" w:sz="4" w:space="0" w:color="000000"/>
        <w:right w:val="single" w:sz="12" w:space="0" w:color="000000"/>
      </w:pBdr>
      <w:spacing w:before="100" w:beforeAutospacing="1" w:after="100" w:afterAutospacing="1" w:line="240" w:lineRule="auto"/>
      <w:jc w:val="right"/>
      <w:textAlignment w:val="center"/>
    </w:pPr>
    <w:rPr>
      <w:rFonts w:ascii="Arial" w:eastAsia="Times New Roman" w:hAnsi="Arial" w:cs="Arial"/>
      <w:color w:val="000000"/>
      <w:sz w:val="18"/>
      <w:szCs w:val="18"/>
      <w:lang w:val="es-ES" w:eastAsia="es-ES"/>
    </w:rPr>
  </w:style>
  <w:style w:type="paragraph" w:customStyle="1" w:styleId="xl99">
    <w:name w:val="xl99"/>
    <w:basedOn w:val="Normal"/>
    <w:rsid w:val="00817DF0"/>
    <w:pPr>
      <w:pBdr>
        <w:left w:val="single" w:sz="12"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8"/>
      <w:szCs w:val="18"/>
      <w:lang w:val="es-ES" w:eastAsia="es-ES"/>
    </w:rPr>
  </w:style>
  <w:style w:type="paragraph" w:customStyle="1" w:styleId="xl100">
    <w:name w:val="xl100"/>
    <w:basedOn w:val="Normal"/>
    <w:rsid w:val="00817DF0"/>
    <w:pPr>
      <w:pBdr>
        <w:top w:val="single" w:sz="12" w:space="0" w:color="000000"/>
        <w:left w:val="single" w:sz="12"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8"/>
      <w:szCs w:val="18"/>
      <w:lang w:val="es-ES" w:eastAsia="es-ES"/>
    </w:rPr>
  </w:style>
  <w:style w:type="paragraph" w:customStyle="1" w:styleId="xl101">
    <w:name w:val="xl101"/>
    <w:basedOn w:val="Normal"/>
    <w:rsid w:val="00817DF0"/>
    <w:pPr>
      <w:spacing w:before="100" w:beforeAutospacing="1" w:after="100" w:afterAutospacing="1" w:line="240" w:lineRule="auto"/>
    </w:pPr>
    <w:rPr>
      <w:rFonts w:ascii="Arial" w:eastAsia="Times New Roman" w:hAnsi="Arial" w:cs="Arial"/>
      <w:sz w:val="20"/>
      <w:szCs w:val="20"/>
      <w:lang w:val="es-ES" w:eastAsia="es-ES"/>
    </w:rPr>
  </w:style>
  <w:style w:type="character" w:customStyle="1" w:styleId="Ttulo1Car">
    <w:name w:val="Título 1 Car"/>
    <w:basedOn w:val="Fuentedeprrafopredeter"/>
    <w:link w:val="Ttulo1"/>
    <w:uiPriority w:val="9"/>
    <w:rsid w:val="000D454A"/>
    <w:rPr>
      <w:rFonts w:ascii="Times New Roman" w:eastAsia="MS Mincho" w:hAnsi="Times New Roman" w:cs="Times New Roman"/>
      <w:b/>
      <w:sz w:val="32"/>
      <w:szCs w:val="32"/>
      <w:lang w:val="es-MX" w:eastAsia="es-MX"/>
    </w:rPr>
  </w:style>
  <w:style w:type="character" w:customStyle="1" w:styleId="Ttulo2Car">
    <w:name w:val="Título 2 Car"/>
    <w:basedOn w:val="Fuentedeprrafopredeter"/>
    <w:link w:val="Ttulo2"/>
    <w:uiPriority w:val="99"/>
    <w:rsid w:val="00F46420"/>
    <w:rPr>
      <w:rFonts w:ascii="Times New Roman" w:eastAsia="MS Mincho" w:hAnsi="Times New Roman" w:cs="Times New Roman"/>
      <w:b/>
      <w:sz w:val="28"/>
      <w:szCs w:val="28"/>
      <w:lang w:val="es-MX" w:eastAsia="es-MX"/>
    </w:rPr>
  </w:style>
  <w:style w:type="character" w:customStyle="1" w:styleId="Ttulo3Car">
    <w:name w:val="Título 3 Car"/>
    <w:basedOn w:val="Fuentedeprrafopredeter"/>
    <w:link w:val="Ttulo3"/>
    <w:uiPriority w:val="99"/>
    <w:rsid w:val="00F46420"/>
    <w:rPr>
      <w:rFonts w:ascii="Times New Roman" w:eastAsia="MS Mincho" w:hAnsi="Times New Roman" w:cs="Times New Roman"/>
      <w:b/>
      <w:sz w:val="24"/>
      <w:szCs w:val="28"/>
      <w:lang w:val="es-MX" w:eastAsia="es-MX"/>
    </w:rPr>
  </w:style>
  <w:style w:type="paragraph" w:styleId="Revisin">
    <w:name w:val="Revision"/>
    <w:hidden/>
    <w:uiPriority w:val="99"/>
    <w:semiHidden/>
    <w:rsid w:val="00BB78C1"/>
    <w:pPr>
      <w:spacing w:after="0" w:line="240" w:lineRule="auto"/>
    </w:pPr>
  </w:style>
  <w:style w:type="paragraph" w:styleId="Lista">
    <w:name w:val="List"/>
    <w:basedOn w:val="Normal"/>
    <w:uiPriority w:val="99"/>
    <w:unhideWhenUsed/>
    <w:rsid w:val="006D23B9"/>
    <w:pPr>
      <w:ind w:left="283" w:hanging="283"/>
      <w:contextualSpacing/>
    </w:pPr>
  </w:style>
  <w:style w:type="paragraph" w:styleId="Lista2">
    <w:name w:val="List 2"/>
    <w:basedOn w:val="Normal"/>
    <w:uiPriority w:val="99"/>
    <w:unhideWhenUsed/>
    <w:rsid w:val="006D23B9"/>
    <w:pPr>
      <w:ind w:left="566" w:hanging="283"/>
      <w:contextualSpacing/>
    </w:pPr>
  </w:style>
  <w:style w:type="paragraph" w:styleId="Saludo">
    <w:name w:val="Salutation"/>
    <w:basedOn w:val="Normal"/>
    <w:next w:val="Normal"/>
    <w:link w:val="SaludoCar"/>
    <w:uiPriority w:val="99"/>
    <w:unhideWhenUsed/>
    <w:rsid w:val="006D23B9"/>
  </w:style>
  <w:style w:type="character" w:customStyle="1" w:styleId="SaludoCar">
    <w:name w:val="Saludo Car"/>
    <w:basedOn w:val="Fuentedeprrafopredeter"/>
    <w:link w:val="Saludo"/>
    <w:uiPriority w:val="99"/>
    <w:rsid w:val="006D23B9"/>
  </w:style>
  <w:style w:type="paragraph" w:styleId="Descripcin">
    <w:name w:val="caption"/>
    <w:basedOn w:val="Normal"/>
    <w:next w:val="Normal"/>
    <w:uiPriority w:val="35"/>
    <w:unhideWhenUsed/>
    <w:qFormat/>
    <w:rsid w:val="006D23B9"/>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6D23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23B9"/>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6D23B9"/>
    <w:pPr>
      <w:spacing w:after="120"/>
    </w:pPr>
  </w:style>
  <w:style w:type="character" w:customStyle="1" w:styleId="TextoindependienteCar">
    <w:name w:val="Texto independiente Car"/>
    <w:basedOn w:val="Fuentedeprrafopredeter"/>
    <w:link w:val="Textoindependiente"/>
    <w:uiPriority w:val="99"/>
    <w:rsid w:val="006D23B9"/>
  </w:style>
  <w:style w:type="paragraph" w:styleId="Sangradetextonormal">
    <w:name w:val="Body Text Indent"/>
    <w:basedOn w:val="Normal"/>
    <w:link w:val="SangradetextonormalCar"/>
    <w:uiPriority w:val="99"/>
    <w:unhideWhenUsed/>
    <w:rsid w:val="006D23B9"/>
    <w:pPr>
      <w:spacing w:after="120"/>
      <w:ind w:left="283"/>
    </w:pPr>
  </w:style>
  <w:style w:type="character" w:customStyle="1" w:styleId="SangradetextonormalCar">
    <w:name w:val="Sangría de texto normal Car"/>
    <w:basedOn w:val="Fuentedeprrafopredeter"/>
    <w:link w:val="Sangradetextonormal"/>
    <w:uiPriority w:val="99"/>
    <w:rsid w:val="006D23B9"/>
  </w:style>
  <w:style w:type="paragraph" w:styleId="Subttulo">
    <w:name w:val="Subtitle"/>
    <w:basedOn w:val="Normal"/>
    <w:next w:val="Normal"/>
    <w:link w:val="SubttuloCar"/>
    <w:uiPriority w:val="11"/>
    <w:qFormat/>
    <w:rsid w:val="006D23B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D23B9"/>
    <w:rPr>
      <w:rFonts w:eastAsiaTheme="minorEastAsia"/>
      <w:color w:val="5A5A5A" w:themeColor="text1" w:themeTint="A5"/>
      <w:spacing w:val="15"/>
    </w:rPr>
  </w:style>
  <w:style w:type="paragraph" w:customStyle="1" w:styleId="Caracteresenmarcados">
    <w:name w:val="Caracteres enmarcados"/>
    <w:basedOn w:val="Normal"/>
    <w:rsid w:val="006D23B9"/>
  </w:style>
  <w:style w:type="paragraph" w:styleId="Textoindependienteprimerasangra">
    <w:name w:val="Body Text First Indent"/>
    <w:basedOn w:val="Textoindependiente"/>
    <w:link w:val="TextoindependienteprimerasangraCar"/>
    <w:uiPriority w:val="99"/>
    <w:unhideWhenUsed/>
    <w:rsid w:val="006D23B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6D23B9"/>
  </w:style>
  <w:style w:type="paragraph" w:styleId="Textoindependienteprimerasangra2">
    <w:name w:val="Body Text First Indent 2"/>
    <w:basedOn w:val="Sangradetextonormal"/>
    <w:link w:val="Textoindependienteprimerasangra2Car"/>
    <w:uiPriority w:val="99"/>
    <w:unhideWhenUsed/>
    <w:rsid w:val="006D23B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23B9"/>
  </w:style>
  <w:style w:type="character" w:customStyle="1" w:styleId="Ttulo4Car">
    <w:name w:val="Título 4 Car"/>
    <w:basedOn w:val="Fuentedeprrafopredeter"/>
    <w:link w:val="Ttulo4"/>
    <w:uiPriority w:val="9"/>
    <w:rsid w:val="00F46420"/>
    <w:rPr>
      <w:rFonts w:ascii="Times New Roman" w:eastAsia="MS Mincho" w:hAnsi="Times New Roman" w:cs="Times New Roman"/>
      <w:b/>
      <w:sz w:val="28"/>
      <w:szCs w:val="28"/>
      <w:lang w:val="es-MX" w:eastAsia="es-MX"/>
    </w:rPr>
  </w:style>
  <w:style w:type="paragraph" w:styleId="NormalWeb">
    <w:name w:val="Normal (Web)"/>
    <w:basedOn w:val="Normal"/>
    <w:uiPriority w:val="99"/>
    <w:unhideWhenUsed/>
    <w:rsid w:val="00B1746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HTMLconformatoprevio">
    <w:name w:val="HTML Preformatted"/>
    <w:basedOn w:val="Normal"/>
    <w:link w:val="HTMLconformatoprevioCar"/>
    <w:uiPriority w:val="99"/>
    <w:unhideWhenUsed/>
    <w:rsid w:val="00D2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D211D3"/>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4498">
      <w:bodyDiv w:val="1"/>
      <w:marLeft w:val="0"/>
      <w:marRight w:val="0"/>
      <w:marTop w:val="0"/>
      <w:marBottom w:val="0"/>
      <w:divBdr>
        <w:top w:val="none" w:sz="0" w:space="0" w:color="auto"/>
        <w:left w:val="none" w:sz="0" w:space="0" w:color="auto"/>
        <w:bottom w:val="none" w:sz="0" w:space="0" w:color="auto"/>
        <w:right w:val="none" w:sz="0" w:space="0" w:color="auto"/>
      </w:divBdr>
    </w:div>
    <w:div w:id="59713401">
      <w:bodyDiv w:val="1"/>
      <w:marLeft w:val="0"/>
      <w:marRight w:val="0"/>
      <w:marTop w:val="0"/>
      <w:marBottom w:val="0"/>
      <w:divBdr>
        <w:top w:val="none" w:sz="0" w:space="0" w:color="auto"/>
        <w:left w:val="none" w:sz="0" w:space="0" w:color="auto"/>
        <w:bottom w:val="none" w:sz="0" w:space="0" w:color="auto"/>
        <w:right w:val="none" w:sz="0" w:space="0" w:color="auto"/>
      </w:divBdr>
    </w:div>
    <w:div w:id="583344530">
      <w:bodyDiv w:val="1"/>
      <w:marLeft w:val="0"/>
      <w:marRight w:val="0"/>
      <w:marTop w:val="0"/>
      <w:marBottom w:val="0"/>
      <w:divBdr>
        <w:top w:val="none" w:sz="0" w:space="0" w:color="auto"/>
        <w:left w:val="none" w:sz="0" w:space="0" w:color="auto"/>
        <w:bottom w:val="none" w:sz="0" w:space="0" w:color="auto"/>
        <w:right w:val="none" w:sz="0" w:space="0" w:color="auto"/>
      </w:divBdr>
    </w:div>
    <w:div w:id="957756380">
      <w:bodyDiv w:val="1"/>
      <w:marLeft w:val="0"/>
      <w:marRight w:val="0"/>
      <w:marTop w:val="0"/>
      <w:marBottom w:val="0"/>
      <w:divBdr>
        <w:top w:val="none" w:sz="0" w:space="0" w:color="auto"/>
        <w:left w:val="none" w:sz="0" w:space="0" w:color="auto"/>
        <w:bottom w:val="none" w:sz="0" w:space="0" w:color="auto"/>
        <w:right w:val="none" w:sz="0" w:space="0" w:color="auto"/>
      </w:divBdr>
    </w:div>
    <w:div w:id="1092092536">
      <w:bodyDiv w:val="1"/>
      <w:marLeft w:val="0"/>
      <w:marRight w:val="0"/>
      <w:marTop w:val="0"/>
      <w:marBottom w:val="0"/>
      <w:divBdr>
        <w:top w:val="none" w:sz="0" w:space="0" w:color="auto"/>
        <w:left w:val="none" w:sz="0" w:space="0" w:color="auto"/>
        <w:bottom w:val="none" w:sz="0" w:space="0" w:color="auto"/>
        <w:right w:val="none" w:sz="0" w:space="0" w:color="auto"/>
      </w:divBdr>
    </w:div>
    <w:div w:id="1179388402">
      <w:bodyDiv w:val="1"/>
      <w:marLeft w:val="0"/>
      <w:marRight w:val="0"/>
      <w:marTop w:val="0"/>
      <w:marBottom w:val="0"/>
      <w:divBdr>
        <w:top w:val="none" w:sz="0" w:space="0" w:color="auto"/>
        <w:left w:val="none" w:sz="0" w:space="0" w:color="auto"/>
        <w:bottom w:val="none" w:sz="0" w:space="0" w:color="auto"/>
        <w:right w:val="none" w:sz="0" w:space="0" w:color="auto"/>
      </w:divBdr>
    </w:div>
    <w:div w:id="1443261302">
      <w:bodyDiv w:val="1"/>
      <w:marLeft w:val="0"/>
      <w:marRight w:val="0"/>
      <w:marTop w:val="0"/>
      <w:marBottom w:val="0"/>
      <w:divBdr>
        <w:top w:val="none" w:sz="0" w:space="0" w:color="auto"/>
        <w:left w:val="none" w:sz="0" w:space="0" w:color="auto"/>
        <w:bottom w:val="none" w:sz="0" w:space="0" w:color="auto"/>
        <w:right w:val="none" w:sz="0" w:space="0" w:color="auto"/>
      </w:divBdr>
    </w:div>
    <w:div w:id="1571581159">
      <w:bodyDiv w:val="1"/>
      <w:marLeft w:val="0"/>
      <w:marRight w:val="0"/>
      <w:marTop w:val="0"/>
      <w:marBottom w:val="0"/>
      <w:divBdr>
        <w:top w:val="none" w:sz="0" w:space="0" w:color="auto"/>
        <w:left w:val="none" w:sz="0" w:space="0" w:color="auto"/>
        <w:bottom w:val="none" w:sz="0" w:space="0" w:color="auto"/>
        <w:right w:val="none" w:sz="0" w:space="0" w:color="auto"/>
      </w:divBdr>
    </w:div>
    <w:div w:id="1755123219">
      <w:bodyDiv w:val="1"/>
      <w:marLeft w:val="0"/>
      <w:marRight w:val="0"/>
      <w:marTop w:val="0"/>
      <w:marBottom w:val="0"/>
      <w:divBdr>
        <w:top w:val="none" w:sz="0" w:space="0" w:color="auto"/>
        <w:left w:val="none" w:sz="0" w:space="0" w:color="auto"/>
        <w:bottom w:val="none" w:sz="0" w:space="0" w:color="auto"/>
        <w:right w:val="none" w:sz="0" w:space="0" w:color="auto"/>
      </w:divBdr>
    </w:div>
    <w:div w:id="185087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pc.es/ijchp/GNEIP07_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as.unal.edu.co/psicometria/files/7113/8574/5708/Articulo3_Juicio_de_expertos_27-3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ISO151</b:Tag>
    <b:SourceType>Book</b:SourceType>
    <b:Guid>{E94E83FE-586A-4F49-8C61-1D828A72A369}</b:Guid>
    <b:Title>ISO 9000:2015 Sistemas de gestión de la calidad - Fundamentos y vocabulario</b:Title>
    <b:Year>2015</b:Year>
    <b:Author>
      <b:Author>
        <b:Corporate>ISO</b:Corporate>
      </b:Author>
    </b:Author>
    <b:Publisher>ISO</b:Publisher>
    <b:City>Ginebra, Suiza</b:City>
    <b:RefOrder>1</b:RefOrder>
  </b:Source>
  <b:Source>
    <b:Tag>Dem89</b:Tag>
    <b:SourceType>Book</b:SourceType>
    <b:Guid>{8FEC6BA6-F163-4FD6-9240-334AD4520521}</b:Guid>
    <b:Title>Calidad, Productividad y Competitividad. La salida de la crisis</b:Title>
    <b:Year>1989</b:Year>
    <b:City>Madrid</b:City>
    <b:Publisher>Ediciones Díaz de Santos, S. A.</b:Publisher>
    <b:Author>
      <b:Author>
        <b:NameList>
          <b:Person>
            <b:Last>Deming</b:Last>
            <b:First>W. E.</b:First>
          </b:Person>
        </b:NameList>
      </b:Author>
    </b:Author>
    <b:RefOrder>6</b:RefOrder>
  </b:Source>
  <b:Source>
    <b:Tag>She39</b:Tag>
    <b:SourceType>Book</b:SourceType>
    <b:Guid>{3DBC02EC-25BA-4F5F-AC78-B0A1390DB6D7}</b:Guid>
    <b:Title>Statistical method from the viewpoint of quality control</b:Title>
    <b:Year>1939</b:Year>
    <b:Author>
      <b:Author>
        <b:NameList>
          <b:Person>
            <b:Last>Shewhart</b:Last>
            <b:First>W.</b:First>
            <b:Middle>A.</b:Middle>
          </b:Person>
        </b:NameList>
      </b:Author>
    </b:Author>
    <b:City>Washington</b:City>
    <b:Publisher>The Graduate School. The Department of Agriculture</b:Publisher>
    <b:RefOrder>7</b:RefOrder>
  </b:Source>
  <b:Source>
    <b:Tag>IMN15</b:Tag>
    <b:SourceType>Book</b:SourceType>
    <b:Guid>{E6AACC37-A444-4372-B5EC-ACCB7A8484FE}</b:Guid>
    <b:Author>
      <b:Author>
        <b:Corporate>ISO</b:Corporate>
      </b:Author>
    </b:Author>
    <b:Title>ISO 9001:2015 Sistemas de gestión de la calidad - Requisitos</b:Title>
    <b:Year>2015</b:Year>
    <b:Publisher>ISO</b:Publisher>
    <b:City>Ginebra, Suiza</b:City>
    <b:RefOrder>2</b:RefOrder>
  </b:Source>
  <b:Source>
    <b:Tag>INE18</b:Tag>
    <b:SourceType>Book</b:SourceType>
    <b:Guid>{316395DD-4B31-415F-AB37-515E095FD907}</b:Guid>
    <b:Author>
      <b:Author>
        <b:NameList>
          <b:Person>
            <b:Last>INEE</b:Last>
          </b:Person>
        </b:NameList>
      </b:Author>
    </b:Author>
    <b:Title>Educación para la democracia y el desarrollo de México.</b:Title>
    <b:Year>2018</b:Year>
    <b:City>México</b:City>
    <b:RefOrder>8</b:RefOrder>
  </b:Source>
  <b:Source>
    <b:Tag>Con17</b:Tag>
    <b:SourceType>Book</b:SourceType>
    <b:Guid>{22FA199A-BA16-4D60-A3BC-B3FA67C43329}</b:Guid>
    <b:Author>
      <b:Author>
        <b:NameList>
          <b:Person>
            <b:Last>CONEVAL</b:Last>
          </b:Person>
        </b:NameList>
      </b:Author>
    </b:Author>
    <b:Title>Diagnóstico de objetivos e indicadores de los programas del ámbito social derivados del Plan Nacional de Desarrollo 2013-2018: estructuras de medición y vinculación con derechos y programas sociales.</b:Title>
    <b:Year>2017</b:Year>
    <b:City>Ciudad de México</b:City>
    <b:Publisher>CONEVAL</b:Publisher>
    <b:RefOrder>9</b:RefOrder>
  </b:Source>
  <b:Source>
    <b:Tag>Giu12</b:Tag>
    <b:SourceType>JournalArticle</b:SourceType>
    <b:Guid>{5C8EFF09-8E51-4838-A378-40CAD3121FD1}</b:Guid>
    <b:Author>
      <b:Author>
        <b:NameList>
          <b:Person>
            <b:Last>Giuliano</b:Last>
            <b:First>R.</b:First>
          </b:Person>
          <b:Person>
            <b:Last>Moroncini</b:Last>
            <b:First>A.</b:First>
          </b:Person>
          <b:Person>
            <b:Last>Depounti</b:Last>
            <b:First>O.</b:First>
          </b:Person>
        </b:NameList>
      </b:Author>
    </b:Author>
    <b:Title>The Ability of ISO 9001 Certified Quality Management System to Detect Cases of Workplace Harassment</b:Title>
    <b:JournalName>International Journal of Business and Social Science Vol. 3 No. 12 [Special Issue – June 2012]</b:JournalName>
    <b:Year>2012</b:Year>
    <b:RefOrder>10</b:RefOrder>
  </b:Source>
  <b:Source>
    <b:Tag>Sur18</b:Tag>
    <b:SourceType>JournalArticle</b:SourceType>
    <b:Guid>{0EB57709-C85A-4BA1-984C-49FFF529210B}</b:Guid>
    <b:Author>
      <b:Author>
        <b:NameList>
          <b:Person>
            <b:Last>Surdez</b:Last>
            <b:First>E.</b:First>
          </b:Person>
          <b:Person>
            <b:Last>Sandoval</b:Last>
            <b:First>M.</b:First>
          </b:Person>
          <b:Person>
            <b:Last>Lamoyi</b:Last>
            <b:First>C.</b:First>
          </b:Person>
        </b:NameList>
      </b:Author>
    </b:Author>
    <b:Title>Satisfacción estudiantil en la valoración de la calidad educativa universitaria</b:Title>
    <b:JournalName>Educación y Educadores, vol. 21, núm. 1</b:JournalName>
    <b:Year>2018</b:Year>
    <b:Pages>9-26</b:Pages>
    <b:RefOrder>11</b:RefOrder>
  </b:Source>
  <b:Source>
    <b:Tag>Mar18</b:Tag>
    <b:SourceType>JournalArticle</b:SourceType>
    <b:Guid>{46332B57-92F6-49C7-A04F-78C1B3682242}</b:Guid>
    <b:Author>
      <b:Author>
        <b:NameList>
          <b:Person>
            <b:Last>Martínez</b:Last>
            <b:First>P.</b:First>
          </b:Person>
          <b:Person>
            <b:Last>Pérez</b:Last>
            <b:First>F.</b:First>
          </b:Person>
          <b:Person>
            <b:Last>Martínez</b:Last>
            <b:First>M.</b:First>
          </b:Person>
        </b:NameList>
      </b:Author>
    </b:Author>
    <b:Title>Aplicación de los Modelos de Gestión de Calidad a la tutoría universitaria</b:Title>
    <b:JournalName>Revista Complutense de Educación</b:JournalName>
    <b:Year>2018</b:Year>
    <b:Pages>633-649</b:Pages>
    <b:RefOrder>12</b:RefOrder>
  </b:Source>
  <b:Source>
    <b:Tag>Fan17</b:Tag>
    <b:SourceType>JournalArticle</b:SourceType>
    <b:Guid>{38CA4CC0-E7D4-421F-B622-5612C053CB2C}</b:Guid>
    <b:Author>
      <b:Author>
        <b:NameList>
          <b:Person>
            <b:Last>Cruz</b:Last>
            <b:First>F.</b:First>
          </b:Person>
          <b:Person>
            <b:Last>López</b:Last>
            <b:First>A.</b:First>
          </b:Person>
          <b:Person>
            <b:Last>Ruiz</b:Last>
            <b:First>C.</b:First>
          </b:Person>
        </b:NameList>
      </b:Author>
    </b:Author>
    <b:Title>Sistemas de Gestión ISO 9001:2015: técnicas y herramientas de ingeniería de calidad para su implementación</b:Title>
    <b:Year>2017</b:Year>
    <b:City>Sogamoso-Boyacá. Colombia</b:City>
    <b:Publisher>Revista Ingeniería, Investigación y Desarrollo, Vol. 17 (1), Enero-Junio 2017, pp. 59-69, Sogamoso-Boyacá. Colombia</b:Publisher>
    <b:JournalName>Revista Ingeniería, Investigación y Desarrollo, Vol. 17 (1), Enero-Junio 2017, Sogamoso-Boyacá. Colombia</b:JournalName>
    <b:Pages>59-69</b:Pages>
    <b:RefOrder>13</b:RefOrder>
  </b:Source>
  <b:Source>
    <b:Tag>Vel19</b:Tag>
    <b:SourceType>JournalArticle</b:SourceType>
    <b:Guid>{981759BD-38ED-4F18-AFB4-491A3AD5F746}</b:Guid>
    <b:Author>
      <b:Author>
        <b:NameList>
          <b:Person>
            <b:Last>Velásquez</b:Last>
            <b:First>M.</b:First>
          </b:Person>
        </b:NameList>
      </b:Author>
    </b:Author>
    <b:Title>Auditoría interna como herramienta pedagógica para las organizaciones</b:Title>
    <b:JournalName>SIGNOS / ISSN: 2145-1389 / Vol. 11 / N.º 1</b:JournalName>
    <b:Year>2019</b:Year>
    <b:Pages>145-167</b:Pages>
    <b:RefOrder>14</b:RefOrder>
  </b:Source>
  <b:Source>
    <b:Tag>ISO185</b:Tag>
    <b:SourceType>Book</b:SourceType>
    <b:Guid>{071A4007-827D-45DC-9A48-ECCC4B0E83C9}</b:Guid>
    <b:Author>
      <b:Author>
        <b:Corporate>ISO</b:Corporate>
      </b:Author>
    </b:Author>
    <b:Title>ISO 19011:2018 Directrices para la auditoría de los sistemas de gestión</b:Title>
    <b:Year>2018</b:Year>
    <b:City>Ginegbra, Suiza</b:City>
    <b:Publisher>ISO</b:Publisher>
    <b:RefOrder>3</b:RefOrder>
  </b:Source>
  <b:Source>
    <b:Tag>Mau10</b:Tag>
    <b:SourceType>Book</b:SourceType>
    <b:Guid>{9EEAC02D-1848-4E44-94F4-BFE3C4BBBF49}</b:Guid>
    <b:Title>Quality Management - Theory and Application</b:Title>
    <b:Year>2010</b:Year>
    <b:Author>
      <b:Author>
        <b:NameList>
          <b:Person>
            <b:Last>Mauch</b:Last>
            <b:First>P.</b:First>
          </b:Person>
        </b:NameList>
      </b:Author>
    </b:Author>
    <b:City>Boca Raton, FL</b:City>
    <b:Publisher>Taylor &amp; Francis Group</b:Publisher>
    <b:RefOrder>4</b:RefOrder>
  </b:Source>
  <b:Source>
    <b:Tag>Vás18</b:Tag>
    <b:SourceType>JournalArticle</b:SourceType>
    <b:Guid>{46556EC7-235D-42D2-BC1C-5020F1784435}</b:Guid>
    <b:Author>
      <b:Author>
        <b:NameList>
          <b:Person>
            <b:Last>Vásquez</b:Last>
            <b:First>J.</b:First>
          </b:Person>
          <b:Person>
            <b:Last>Torres</b:Last>
            <b:First>J.</b:First>
          </b:Person>
        </b:NameList>
      </b:Author>
    </b:Author>
    <b:Title>Caracterización de los auditores de sistemas de gestión pertenecientes a empresas certificadoras en Chile.</b:Title>
    <b:JournalName>SIGNOS, 10(2)</b:JournalName>
    <b:Year>2018</b:Year>
    <b:Pages>55-69</b:Pages>
    <b:RefOrder>15</b:RefOrder>
  </b:Source>
  <b:Source>
    <b:Tag>Sol18</b:Tag>
    <b:SourceType>JournalArticle</b:SourceType>
    <b:Guid>{8220AF8F-0FA9-4AAE-B648-AE2BB3963E8F}</b:Guid>
    <b:Author>
      <b:Author>
        <b:NameList>
          <b:Person>
            <b:Last>Solís</b:Last>
            <b:First>J.</b:First>
          </b:Person>
          <b:Person>
            <b:Last>Abreu</b:Last>
            <b:First>J.</b:First>
          </b:Person>
          <b:Person>
            <b:Last>Araiza</b:Last>
            <b:First>M.</b:First>
          </b:Person>
        </b:NameList>
      </b:Author>
    </b:Author>
    <b:Title>ISO 9001: 2015 en universidades públicas en México; La calidad de información y el compromiso de la dirección</b:Title>
    <b:JournalName>International Journal of Good Conscience. 13 (1)</b:JournalName>
    <b:Year>2018</b:Year>
    <b:Pages>49-69</b:Pages>
    <b:RefOrder>16</b:RefOrder>
  </b:Source>
  <b:Source>
    <b:Tag>Jos16</b:Tag>
    <b:SourceType>ElectronicSource</b:SourceType>
    <b:Guid>{4E3E0971-5ACF-4528-BC17-43C4B1B6E643}</b:Guid>
    <b:Title>Validación de instrumentos de Medición</b:Title>
    <b:Year>2016</b:Year>
    <b:City>Arekipa</b:City>
    <b:Author>
      <b:Author>
        <b:NameList>
          <b:Person>
            <b:Last>Supo</b:Last>
            <b:First>J.</b:First>
          </b:Person>
        </b:NameList>
      </b:Author>
    </b:Author>
    <b:CountryRegion>Peru</b:CountryRegion>
    <b:Month>Febrero</b:Month>
    <b:RefOrder>17</b:RefOrder>
  </b:Source>
  <b:Source>
    <b:Tag>ISO183</b:Tag>
    <b:SourceType>Book</b:SourceType>
    <b:Guid>{8148EC6B-F3B9-4A45-B2CD-54805D1C627A}</b:Guid>
    <b:Title>ISO 9004:2018 - Gestión de calidad - Calidad de un Organización - Orientación para lograr éxito sostenido</b:Title>
    <b:Year>2015</b:Year>
    <b:Author>
      <b:Author>
        <b:Corporate>ISO</b:Corporate>
      </b:Author>
    </b:Author>
    <b:City>Ginebra, Suiza</b:City>
    <b:Publisher>ISO</b:Publisher>
    <b:RefOrder>5</b:RefOrder>
  </b:Source>
</b:Sources>
</file>

<file path=customXml/itemProps1.xml><?xml version="1.0" encoding="utf-8"?>
<ds:datastoreItem xmlns:ds="http://schemas.openxmlformats.org/officeDocument/2006/customXml" ds:itemID="{6E63E6D1-EA59-44F0-9747-7A77D682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36</Pages>
  <Words>12809</Words>
  <Characters>70451</Characters>
  <Application>Microsoft Office Word</Application>
  <DocSecurity>0</DocSecurity>
  <Lines>587</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.Paty</dc:creator>
  <cp:lastModifiedBy>elsom</cp:lastModifiedBy>
  <cp:revision>9</cp:revision>
  <dcterms:created xsi:type="dcterms:W3CDTF">2020-04-21T17:07:00Z</dcterms:created>
  <dcterms:modified xsi:type="dcterms:W3CDTF">2020-04-22T19:24:00Z</dcterms:modified>
</cp:coreProperties>
</file>