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46E0" w:rsidRDefault="004946E0" w:rsidP="004946E0">
      <w:pPr>
        <w:spacing w:line="276" w:lineRule="auto"/>
        <w:jc w:val="right"/>
        <w:rPr>
          <w:rFonts w:asciiTheme="minorHAnsi" w:hAnsiTheme="minorHAnsi" w:cstheme="minorHAnsi"/>
          <w:bCs/>
          <w:color w:val="7030A0"/>
          <w:sz w:val="36"/>
        </w:rPr>
      </w:pPr>
      <w:bookmarkStart w:id="0" w:name="_Toc322522048"/>
      <w:r w:rsidRPr="004946E0">
        <w:rPr>
          <w:rFonts w:asciiTheme="minorHAnsi" w:hAnsiTheme="minorHAnsi" w:cstheme="minorHAnsi"/>
          <w:bCs/>
          <w:color w:val="7030A0"/>
          <w:sz w:val="36"/>
        </w:rPr>
        <w:t>Calidad del agua residual no entubada vertida por dos parques industriales en la ciudad de Puebla, México</w:t>
      </w:r>
    </w:p>
    <w:p w:rsidR="00F50EEC" w:rsidRDefault="00F50EEC" w:rsidP="00F50EEC">
      <w:pPr>
        <w:jc w:val="right"/>
        <w:rPr>
          <w:rFonts w:asciiTheme="minorHAnsi" w:hAnsiTheme="minorHAnsi" w:cstheme="minorHAnsi"/>
          <w:bCs/>
          <w:i/>
          <w:color w:val="7030A0"/>
          <w:sz w:val="28"/>
          <w:szCs w:val="28"/>
        </w:rPr>
      </w:pPr>
    </w:p>
    <w:p w:rsidR="00F50EEC" w:rsidRPr="00F50EEC" w:rsidRDefault="00F50EEC" w:rsidP="00F50EEC">
      <w:pPr>
        <w:jc w:val="right"/>
        <w:rPr>
          <w:rFonts w:asciiTheme="minorHAnsi" w:hAnsiTheme="minorHAnsi" w:cstheme="minorHAnsi"/>
          <w:bCs/>
          <w:i/>
          <w:color w:val="7030A0"/>
          <w:sz w:val="28"/>
          <w:szCs w:val="28"/>
        </w:rPr>
      </w:pPr>
      <w:r w:rsidRPr="00F50EEC">
        <w:rPr>
          <w:rFonts w:asciiTheme="minorHAnsi" w:hAnsiTheme="minorHAnsi" w:cstheme="minorHAnsi"/>
          <w:bCs/>
          <w:i/>
          <w:color w:val="7030A0"/>
          <w:sz w:val="28"/>
          <w:szCs w:val="28"/>
        </w:rPr>
        <w:t>Quality of not piped wastewater discharged by two industrial parks in the city of Puebla, Mexico</w:t>
      </w:r>
    </w:p>
    <w:p w:rsidR="00F50EEC" w:rsidRPr="004946E0" w:rsidRDefault="00F50EEC" w:rsidP="004946E0">
      <w:pPr>
        <w:spacing w:line="276" w:lineRule="auto"/>
        <w:jc w:val="right"/>
        <w:rPr>
          <w:rFonts w:asciiTheme="minorHAnsi" w:hAnsiTheme="minorHAnsi" w:cstheme="minorHAnsi"/>
          <w:color w:val="7030A0"/>
          <w:sz w:val="36"/>
        </w:rPr>
      </w:pPr>
    </w:p>
    <w:p w:rsidR="004946E0" w:rsidRPr="004946E0" w:rsidRDefault="004946E0" w:rsidP="004946E0">
      <w:pPr>
        <w:spacing w:line="276" w:lineRule="auto"/>
        <w:jc w:val="right"/>
        <w:rPr>
          <w:rFonts w:asciiTheme="minorHAnsi" w:hAnsiTheme="minorHAnsi" w:cstheme="minorHAnsi"/>
          <w:vertAlign w:val="superscript"/>
          <w:lang w:val="es-ES_tradnl"/>
        </w:rPr>
      </w:pPr>
    </w:p>
    <w:p w:rsidR="004946E0" w:rsidRPr="004946E0" w:rsidRDefault="004946E0" w:rsidP="004946E0">
      <w:pPr>
        <w:spacing w:line="276" w:lineRule="auto"/>
        <w:jc w:val="right"/>
        <w:rPr>
          <w:rFonts w:asciiTheme="minorHAnsi" w:hAnsiTheme="minorHAnsi" w:cstheme="minorHAnsi"/>
          <w:b/>
          <w:lang w:val="es-ES_tradnl"/>
        </w:rPr>
      </w:pPr>
      <w:r w:rsidRPr="004946E0">
        <w:rPr>
          <w:rFonts w:asciiTheme="minorHAnsi" w:hAnsiTheme="minorHAnsi" w:cstheme="minorHAnsi"/>
          <w:b/>
        </w:rPr>
        <w:t>María Noemí Bonilla y Fernández</w:t>
      </w:r>
    </w:p>
    <w:p w:rsidR="004946E0" w:rsidRPr="004946E0" w:rsidRDefault="004946E0" w:rsidP="004946E0">
      <w:pPr>
        <w:spacing w:line="276" w:lineRule="auto"/>
        <w:jc w:val="right"/>
        <w:rPr>
          <w:rFonts w:asciiTheme="minorHAnsi" w:hAnsiTheme="minorHAnsi" w:cstheme="minorHAnsi"/>
          <w:bCs/>
          <w:lang w:val="es-ES_tradnl"/>
        </w:rPr>
      </w:pPr>
      <w:r w:rsidRPr="004946E0">
        <w:rPr>
          <w:rFonts w:asciiTheme="minorHAnsi" w:hAnsiTheme="minorHAnsi" w:cstheme="minorHAnsi"/>
          <w:bCs/>
          <w:lang w:val="es-ES_tradnl"/>
        </w:rPr>
        <w:t>Benemérita Universidad Autónoma de Puebla</w:t>
      </w:r>
    </w:p>
    <w:p w:rsidR="004946E0" w:rsidRPr="004946E0" w:rsidRDefault="004946E0" w:rsidP="004946E0">
      <w:pPr>
        <w:spacing w:line="276" w:lineRule="auto"/>
        <w:jc w:val="right"/>
        <w:rPr>
          <w:rFonts w:asciiTheme="minorHAnsi" w:hAnsiTheme="minorHAnsi" w:cstheme="minorHAnsi"/>
          <w:bCs/>
          <w:color w:val="FF0000"/>
          <w:lang w:val="es-ES_tradnl"/>
        </w:rPr>
      </w:pPr>
      <w:r w:rsidRPr="004946E0">
        <w:rPr>
          <w:rFonts w:asciiTheme="minorHAnsi" w:hAnsiTheme="minorHAnsi" w:cstheme="minorHAnsi"/>
          <w:bCs/>
          <w:color w:val="FF0000"/>
          <w:lang w:val="es-ES_tradnl"/>
        </w:rPr>
        <w:t>nohemi.bonilla@correo.buap.mx</w:t>
      </w:r>
    </w:p>
    <w:p w:rsidR="004946E0" w:rsidRPr="004946E0" w:rsidRDefault="004946E0" w:rsidP="004946E0">
      <w:pPr>
        <w:spacing w:line="276" w:lineRule="auto"/>
        <w:jc w:val="right"/>
        <w:rPr>
          <w:rFonts w:asciiTheme="minorHAnsi" w:hAnsiTheme="minorHAnsi" w:cstheme="minorHAnsi"/>
          <w:b/>
          <w:bCs/>
          <w:lang w:val="es-ES_tradnl"/>
        </w:rPr>
      </w:pPr>
    </w:p>
    <w:p w:rsidR="004946E0" w:rsidRPr="004946E0" w:rsidRDefault="004946E0" w:rsidP="004946E0">
      <w:pPr>
        <w:spacing w:line="276" w:lineRule="auto"/>
        <w:jc w:val="right"/>
        <w:rPr>
          <w:rFonts w:asciiTheme="minorHAnsi" w:hAnsiTheme="minorHAnsi" w:cstheme="minorHAnsi"/>
          <w:b/>
          <w:lang w:val="es-ES_tradnl"/>
        </w:rPr>
      </w:pPr>
      <w:r w:rsidRPr="004946E0">
        <w:rPr>
          <w:rFonts w:asciiTheme="minorHAnsi" w:hAnsiTheme="minorHAnsi" w:cstheme="minorHAnsi"/>
          <w:b/>
          <w:vertAlign w:val="superscript"/>
        </w:rPr>
        <w:t xml:space="preserve"> </w:t>
      </w:r>
      <w:r w:rsidRPr="004946E0">
        <w:rPr>
          <w:rFonts w:asciiTheme="minorHAnsi" w:hAnsiTheme="minorHAnsi" w:cstheme="minorHAnsi"/>
          <w:b/>
        </w:rPr>
        <w:t>Sonia Emilia Silva Gómez</w:t>
      </w:r>
    </w:p>
    <w:p w:rsidR="004946E0" w:rsidRPr="004946E0" w:rsidRDefault="004946E0" w:rsidP="004946E0">
      <w:pPr>
        <w:spacing w:line="276" w:lineRule="auto"/>
        <w:jc w:val="right"/>
        <w:rPr>
          <w:rFonts w:asciiTheme="minorHAnsi" w:hAnsiTheme="minorHAnsi" w:cstheme="minorHAnsi"/>
          <w:bCs/>
          <w:lang w:val="es-ES_tradnl"/>
        </w:rPr>
      </w:pPr>
      <w:r w:rsidRPr="004946E0">
        <w:rPr>
          <w:rFonts w:asciiTheme="minorHAnsi" w:hAnsiTheme="minorHAnsi" w:cstheme="minorHAnsi"/>
          <w:bCs/>
          <w:lang w:val="es-ES_tradnl"/>
        </w:rPr>
        <w:t>Benemérita Universidad Autónoma de Puebla</w:t>
      </w:r>
    </w:p>
    <w:p w:rsidR="004946E0" w:rsidRPr="004946E0" w:rsidRDefault="004946E0" w:rsidP="004946E0">
      <w:pPr>
        <w:spacing w:line="276" w:lineRule="auto"/>
        <w:jc w:val="right"/>
        <w:rPr>
          <w:rFonts w:asciiTheme="minorHAnsi" w:hAnsiTheme="minorHAnsi" w:cstheme="minorHAnsi"/>
          <w:bCs/>
          <w:color w:val="FF0000"/>
          <w:lang w:val="es-ES_tradnl"/>
        </w:rPr>
      </w:pPr>
      <w:r w:rsidRPr="004946E0">
        <w:rPr>
          <w:rFonts w:asciiTheme="minorHAnsi" w:hAnsiTheme="minorHAnsi" w:cstheme="minorHAnsi"/>
          <w:bCs/>
          <w:color w:val="FF0000"/>
          <w:lang w:val="es-ES_tradnl"/>
        </w:rPr>
        <w:t>soemsigo@yahoo.com</w:t>
      </w:r>
    </w:p>
    <w:p w:rsidR="004946E0" w:rsidRPr="004946E0" w:rsidRDefault="004946E0" w:rsidP="004946E0">
      <w:pPr>
        <w:spacing w:line="276" w:lineRule="auto"/>
        <w:jc w:val="right"/>
        <w:rPr>
          <w:rFonts w:asciiTheme="minorHAnsi" w:hAnsiTheme="minorHAnsi" w:cstheme="minorHAnsi"/>
          <w:b/>
          <w:bCs/>
          <w:lang w:val="es-ES_tradnl"/>
        </w:rPr>
      </w:pPr>
    </w:p>
    <w:p w:rsidR="004946E0" w:rsidRPr="004946E0" w:rsidRDefault="004946E0" w:rsidP="004946E0">
      <w:pPr>
        <w:spacing w:line="276" w:lineRule="auto"/>
        <w:jc w:val="right"/>
        <w:rPr>
          <w:rFonts w:asciiTheme="minorHAnsi" w:hAnsiTheme="minorHAnsi" w:cstheme="minorHAnsi"/>
          <w:b/>
          <w:lang w:val="es-ES_tradnl"/>
        </w:rPr>
      </w:pPr>
      <w:r w:rsidRPr="004946E0">
        <w:rPr>
          <w:rFonts w:asciiTheme="minorHAnsi" w:hAnsiTheme="minorHAnsi" w:cstheme="minorHAnsi"/>
          <w:b/>
        </w:rPr>
        <w:t xml:space="preserve">Carlos Cabrera Maldonado </w:t>
      </w:r>
    </w:p>
    <w:p w:rsidR="004946E0" w:rsidRPr="004946E0" w:rsidRDefault="004946E0" w:rsidP="004946E0">
      <w:pPr>
        <w:spacing w:line="276" w:lineRule="auto"/>
        <w:jc w:val="right"/>
        <w:rPr>
          <w:rFonts w:asciiTheme="minorHAnsi" w:hAnsiTheme="minorHAnsi" w:cstheme="minorHAnsi"/>
          <w:lang w:val="es-ES_tradnl"/>
        </w:rPr>
      </w:pPr>
      <w:r w:rsidRPr="004946E0">
        <w:rPr>
          <w:rFonts w:asciiTheme="minorHAnsi" w:hAnsiTheme="minorHAnsi" w:cstheme="minorHAnsi"/>
          <w:lang w:val="es-ES_tradnl"/>
        </w:rPr>
        <w:t>Benemérita Universidad Autónoma de Puebla</w:t>
      </w:r>
    </w:p>
    <w:p w:rsidR="004946E0" w:rsidRPr="004946E0" w:rsidRDefault="004946E0" w:rsidP="004946E0">
      <w:pPr>
        <w:spacing w:line="276" w:lineRule="auto"/>
        <w:jc w:val="right"/>
        <w:rPr>
          <w:rFonts w:asciiTheme="minorHAnsi" w:hAnsiTheme="minorHAnsi" w:cstheme="minorHAnsi"/>
          <w:color w:val="FF0000"/>
          <w:lang w:val="es-ES_tradnl"/>
        </w:rPr>
      </w:pPr>
      <w:r w:rsidRPr="004946E0">
        <w:rPr>
          <w:rFonts w:asciiTheme="minorHAnsi" w:hAnsiTheme="minorHAnsi" w:cstheme="minorHAnsi"/>
          <w:color w:val="FF0000"/>
          <w:lang w:val="es-ES_tradnl"/>
        </w:rPr>
        <w:t>carlos.cabrera@correo.buap.mx</w:t>
      </w:r>
    </w:p>
    <w:p w:rsidR="004946E0" w:rsidRPr="004946E0" w:rsidRDefault="004946E0" w:rsidP="004946E0">
      <w:pPr>
        <w:spacing w:line="276" w:lineRule="auto"/>
        <w:jc w:val="right"/>
        <w:rPr>
          <w:rFonts w:asciiTheme="minorHAnsi" w:hAnsiTheme="minorHAnsi" w:cstheme="minorHAnsi"/>
          <w:lang w:val="es-ES_tradnl"/>
        </w:rPr>
      </w:pPr>
    </w:p>
    <w:p w:rsidR="004946E0" w:rsidRPr="004946E0" w:rsidRDefault="004946E0" w:rsidP="004946E0">
      <w:pPr>
        <w:spacing w:line="276" w:lineRule="auto"/>
        <w:jc w:val="right"/>
        <w:rPr>
          <w:rFonts w:asciiTheme="minorHAnsi" w:hAnsiTheme="minorHAnsi" w:cstheme="minorHAnsi"/>
          <w:b/>
          <w:lang w:val="es-ES_tradnl"/>
        </w:rPr>
      </w:pPr>
      <w:r w:rsidRPr="004946E0">
        <w:rPr>
          <w:rFonts w:asciiTheme="minorHAnsi" w:hAnsiTheme="minorHAnsi" w:cstheme="minorHAnsi"/>
          <w:b/>
        </w:rPr>
        <w:t>Roberto Carlos Sánchez Torres</w:t>
      </w:r>
    </w:p>
    <w:p w:rsidR="004946E0" w:rsidRPr="00EA5357" w:rsidRDefault="004946E0" w:rsidP="004946E0">
      <w:pPr>
        <w:spacing w:line="276" w:lineRule="auto"/>
        <w:jc w:val="right"/>
        <w:rPr>
          <w:rFonts w:asciiTheme="minorHAnsi" w:hAnsiTheme="minorHAnsi" w:cstheme="minorHAnsi"/>
          <w:color w:val="FF0000"/>
          <w:lang w:val="es-ES_tradnl"/>
        </w:rPr>
      </w:pPr>
      <w:r w:rsidRPr="004946E0">
        <w:rPr>
          <w:rFonts w:asciiTheme="minorHAnsi" w:hAnsiTheme="minorHAnsi" w:cstheme="minorHAnsi"/>
          <w:bCs/>
          <w:lang w:val="es-ES_tradnl"/>
        </w:rPr>
        <w:t>Benemérita Universidad Autónoma de Puebla</w:t>
      </w:r>
      <w:r w:rsidR="00EA5357">
        <w:rPr>
          <w:rFonts w:asciiTheme="minorHAnsi" w:hAnsiTheme="minorHAnsi" w:cstheme="minorHAnsi"/>
          <w:bCs/>
          <w:lang w:val="es-ES_tradnl"/>
        </w:rPr>
        <w:br/>
      </w:r>
      <w:r w:rsidR="00EA5357" w:rsidRPr="00EA5357">
        <w:rPr>
          <w:rFonts w:asciiTheme="minorHAnsi" w:hAnsiTheme="minorHAnsi" w:cstheme="minorHAnsi"/>
          <w:color w:val="FF0000"/>
          <w:lang w:val="es-ES_tradnl"/>
        </w:rPr>
        <w:t>rocasato@gmail.com</w:t>
      </w:r>
    </w:p>
    <w:p w:rsidR="004946E0" w:rsidRPr="004946E0" w:rsidRDefault="004946E0" w:rsidP="004946E0">
      <w:pPr>
        <w:spacing w:line="360" w:lineRule="auto"/>
        <w:rPr>
          <w:rFonts w:asciiTheme="minorHAnsi" w:hAnsiTheme="minorHAnsi" w:cstheme="minorHAnsi"/>
          <w:bCs/>
          <w:lang w:val="es-ES_tradnl"/>
        </w:rPr>
      </w:pPr>
    </w:p>
    <w:p w:rsidR="004946E0" w:rsidRPr="004946E0" w:rsidRDefault="004946E0" w:rsidP="004946E0">
      <w:pPr>
        <w:spacing w:line="360" w:lineRule="auto"/>
        <w:rPr>
          <w:rFonts w:asciiTheme="minorHAnsi" w:hAnsiTheme="minorHAnsi" w:cstheme="minorHAnsi"/>
          <w:bCs/>
          <w:lang w:val="es-ES_tradnl"/>
        </w:rPr>
      </w:pPr>
    </w:p>
    <w:p w:rsidR="004946E0" w:rsidRPr="004946E0" w:rsidRDefault="004946E0" w:rsidP="004946E0">
      <w:pPr>
        <w:spacing w:line="360" w:lineRule="auto"/>
        <w:rPr>
          <w:rFonts w:asciiTheme="minorHAnsi" w:hAnsiTheme="minorHAnsi" w:cstheme="minorHAnsi"/>
          <w:bCs/>
          <w:sz w:val="28"/>
          <w:lang w:val="es-ES_tradnl"/>
        </w:rPr>
      </w:pPr>
    </w:p>
    <w:p w:rsidR="004946E0" w:rsidRDefault="004946E0" w:rsidP="004946E0">
      <w:pPr>
        <w:spacing w:line="360" w:lineRule="auto"/>
        <w:rPr>
          <w:rFonts w:asciiTheme="minorHAnsi" w:hAnsiTheme="minorHAnsi" w:cstheme="minorHAnsi"/>
          <w:bCs/>
          <w:color w:val="7030A0"/>
          <w:sz w:val="28"/>
          <w:lang w:val="es-ES_tradnl"/>
        </w:rPr>
      </w:pPr>
      <w:r w:rsidRPr="004946E0">
        <w:rPr>
          <w:rFonts w:asciiTheme="minorHAnsi" w:hAnsiTheme="minorHAnsi" w:cstheme="minorHAnsi"/>
          <w:bCs/>
          <w:color w:val="7030A0"/>
          <w:sz w:val="28"/>
        </w:rPr>
        <w:t>Resumen</w:t>
      </w:r>
    </w:p>
    <w:p w:rsidR="004946E0" w:rsidRPr="004946E0" w:rsidRDefault="004946E0" w:rsidP="004946E0">
      <w:pPr>
        <w:spacing w:line="360" w:lineRule="auto"/>
        <w:rPr>
          <w:rFonts w:asciiTheme="minorHAnsi" w:hAnsiTheme="minorHAnsi" w:cstheme="minorHAnsi"/>
          <w:bCs/>
          <w:color w:val="7030A0"/>
          <w:sz w:val="28"/>
          <w:lang w:val="es-ES_tradnl"/>
        </w:rPr>
      </w:pPr>
    </w:p>
    <w:p w:rsidR="004946E0" w:rsidRPr="004946E0" w:rsidRDefault="004946E0" w:rsidP="004946E0">
      <w:pPr>
        <w:spacing w:line="360" w:lineRule="auto"/>
        <w:rPr>
          <w:rFonts w:asciiTheme="minorHAnsi" w:hAnsiTheme="minorHAnsi" w:cstheme="minorHAnsi"/>
        </w:rPr>
      </w:pPr>
      <w:r w:rsidRPr="004946E0">
        <w:rPr>
          <w:rFonts w:asciiTheme="minorHAnsi" w:hAnsiTheme="minorHAnsi" w:cstheme="minorHAnsi"/>
        </w:rPr>
        <w:t xml:space="preserve">En el estado de Puebla, México se tienen registradas 215140 unidades económicas según el Censo Económico 2009 realizado por el Instituto Nacional de Estadística y Geografía (INEGI), de estas 174 son grandes empresas, 1196 medianas, 5652 pequeñas y 208118 micro empresas, en su  mayoría se encuentran ubicadas en los trece parques industriales (PI) de la ciudad, con diversos giros como: textil, metal mecánica, química, embotelladoras, alimentarias, farmacéuticas, etc. Algunas industrias y comunidades descargan sus aguas residuales en forma directa con escaso o nulo tratamiento hacia los cuerpos receptores entre ellos los ríos Atoyac, Alseseca y algunas barrancas. </w:t>
      </w:r>
      <w:r w:rsidRPr="004946E0">
        <w:rPr>
          <w:rFonts w:asciiTheme="minorHAnsi" w:hAnsiTheme="minorHAnsi" w:cstheme="minorHAnsi"/>
          <w:iCs/>
        </w:rPr>
        <w:t xml:space="preserve">Los </w:t>
      </w:r>
      <w:r w:rsidRPr="004946E0">
        <w:rPr>
          <w:rFonts w:asciiTheme="minorHAnsi" w:hAnsiTheme="minorHAnsi" w:cstheme="minorHAnsi"/>
          <w:iCs/>
        </w:rPr>
        <w:lastRenderedPageBreak/>
        <w:t xml:space="preserve">avances tecnológicos e industriales generados a partir de la segunda mitad del siglo XIX han redundado en múltiples beneficios para los seres humanos, convenientes a las necesidades personales. Sin embargo, estos hechos han crecido junto con un fenómeno cuyo impacto es evidentemente negativo para la subsistencia de la vida en todo el planeta: la contaminación o deterioro del aire, agua, suelo y planta del ambiente debido a la presencia o aumento exagerado de sustancias que perjudican la salud. La evidente contaminación que presentan las aguas residuales no entubadas, generan un importante riesgo para la salud de los habitantes de zonas residenciales cercanas, debido a esta problemática el objetivo de este trabajo de investigación consistió en determinar la calidad del agua de diez efluentes industriales aledaños a los PI 5 de mayo y Puebla 2000, que desembocan a los ríos Atoyac y Alseseca y que posteriormente se almacenan en la presa Manuel Ávila Camacho para que finalmente el agua sea distribuida mediante el canal principal de riego y canales secundarios hacia el Distrito de Riego 030 “Valsequillo” para la irrigación de cultivos agrícolas. La importancia del estudio de la calidad fisicoquímica y microbiológica del agua se debe a su influencia en el suelo y en los productos cosechados, además de los impactos negativos en la salud humana que trae consigo emplear agua contaminada para riego. Se realizaron los análisis mediante la implementación de las metodologías descritas en las Normas Oficiales Mexicanas NMX-Materia de agua. Se determinaron </w:t>
      </w:r>
      <w:r w:rsidRPr="004946E0">
        <w:rPr>
          <w:rFonts w:asciiTheme="minorHAnsi" w:hAnsiTheme="minorHAnsi" w:cstheme="minorHAnsi"/>
          <w:i/>
          <w:iCs/>
        </w:rPr>
        <w:t>in situ</w:t>
      </w:r>
      <w:r w:rsidRPr="004946E0">
        <w:rPr>
          <w:rFonts w:asciiTheme="minorHAnsi" w:hAnsiTheme="minorHAnsi" w:cstheme="minorHAnsi"/>
          <w:iCs/>
        </w:rPr>
        <w:t xml:space="preserve"> los parámetros: T°C, conductividad eléctrica, materia flotante, pH y oxígeno disuelto; en el laboratorio: dureza total, cloruros, grasas y aceites, sodio, sulfatos y demanda bioquímica de oxígeno, coliformes fecales, etc. Las concentraciones obtenidas se compararon con los límites máximos permisibles que establecen las Normas Oficiales Mexicanas NOM-001-SEMARNAT-1996 y la NOM-003-SEMARNAT-1997.  </w:t>
      </w:r>
    </w:p>
    <w:p w:rsidR="00F50EEC" w:rsidRDefault="00F50EEC" w:rsidP="004946E0">
      <w:pPr>
        <w:spacing w:line="360" w:lineRule="auto"/>
        <w:rPr>
          <w:rFonts w:asciiTheme="minorHAnsi" w:hAnsiTheme="minorHAnsi" w:cstheme="minorHAnsi"/>
          <w:bCs/>
          <w:color w:val="7030A0"/>
          <w:sz w:val="28"/>
          <w:lang w:val="es-ES"/>
        </w:rPr>
      </w:pPr>
    </w:p>
    <w:p w:rsidR="004946E0" w:rsidRDefault="004946E0" w:rsidP="004946E0">
      <w:pPr>
        <w:spacing w:line="360" w:lineRule="auto"/>
        <w:rPr>
          <w:rFonts w:asciiTheme="minorHAnsi" w:hAnsiTheme="minorHAnsi" w:cstheme="minorHAnsi"/>
          <w:bCs/>
          <w:lang w:val="es-ES"/>
        </w:rPr>
      </w:pPr>
      <w:r w:rsidRPr="004946E0">
        <w:rPr>
          <w:rFonts w:asciiTheme="minorHAnsi" w:hAnsiTheme="minorHAnsi" w:cstheme="minorHAnsi"/>
          <w:bCs/>
          <w:color w:val="7030A0"/>
          <w:sz w:val="28"/>
          <w:lang w:val="es-ES"/>
        </w:rPr>
        <w:t>Palabras clave:</w:t>
      </w:r>
      <w:r w:rsidRPr="004946E0">
        <w:rPr>
          <w:rFonts w:asciiTheme="minorHAnsi" w:hAnsiTheme="minorHAnsi" w:cstheme="minorHAnsi"/>
          <w:b/>
          <w:bCs/>
          <w:sz w:val="28"/>
          <w:lang w:val="es-ES"/>
        </w:rPr>
        <w:t xml:space="preserve"> </w:t>
      </w:r>
      <w:r w:rsidRPr="004946E0">
        <w:rPr>
          <w:rFonts w:asciiTheme="minorHAnsi" w:hAnsiTheme="minorHAnsi" w:cstheme="minorHAnsi"/>
          <w:bCs/>
          <w:lang w:val="es-ES"/>
        </w:rPr>
        <w:t xml:space="preserve">Parques industriales, agua no entubada, barrancas, calidad de agua. </w:t>
      </w:r>
    </w:p>
    <w:p w:rsidR="00F50EEC" w:rsidRDefault="00F50EEC" w:rsidP="00F50EEC">
      <w:pPr>
        <w:spacing w:line="360" w:lineRule="auto"/>
        <w:rPr>
          <w:rFonts w:asciiTheme="minorHAnsi" w:hAnsiTheme="minorHAnsi" w:cstheme="minorHAnsi"/>
          <w:bCs/>
          <w:color w:val="7030A0"/>
          <w:sz w:val="28"/>
          <w:lang w:val="es-ES"/>
        </w:rPr>
      </w:pPr>
    </w:p>
    <w:p w:rsidR="00F50EEC" w:rsidRPr="00F50EEC" w:rsidRDefault="00F50EEC" w:rsidP="00F50EEC">
      <w:pPr>
        <w:spacing w:line="360" w:lineRule="auto"/>
        <w:rPr>
          <w:rFonts w:asciiTheme="minorHAnsi" w:hAnsiTheme="minorHAnsi" w:cstheme="minorHAnsi"/>
          <w:bCs/>
          <w:color w:val="7030A0"/>
          <w:sz w:val="28"/>
          <w:lang w:val="es-ES"/>
        </w:rPr>
      </w:pPr>
      <w:proofErr w:type="spellStart"/>
      <w:r w:rsidRPr="00F50EEC">
        <w:rPr>
          <w:rFonts w:asciiTheme="minorHAnsi" w:hAnsiTheme="minorHAnsi" w:cstheme="minorHAnsi"/>
          <w:bCs/>
          <w:color w:val="7030A0"/>
          <w:sz w:val="28"/>
          <w:lang w:val="es-ES"/>
        </w:rPr>
        <w:t>Abstract</w:t>
      </w:r>
      <w:proofErr w:type="spellEnd"/>
    </w:p>
    <w:p w:rsidR="00F50EEC" w:rsidRDefault="00F50EEC" w:rsidP="00F50EEC">
      <w:pPr>
        <w:spacing w:before="100" w:beforeAutospacing="1" w:after="100" w:afterAutospacing="1" w:line="360" w:lineRule="auto"/>
        <w:outlineLvl w:val="3"/>
        <w:rPr>
          <w:rFonts w:ascii="Calibri" w:hAnsi="Calibri" w:cstheme="minorHAnsi"/>
          <w:bCs/>
          <w:lang w:val="en-US" w:eastAsia="es-ES"/>
        </w:rPr>
      </w:pPr>
      <w:r w:rsidRPr="00C64AA5">
        <w:rPr>
          <w:rFonts w:ascii="Calibri" w:hAnsi="Calibri" w:cstheme="minorHAnsi"/>
          <w:bCs/>
          <w:lang w:val="en-US" w:eastAsia="es-ES"/>
        </w:rPr>
        <w:t xml:space="preserve">In the state of Puebla, Mexico have been registered 215140 economic units according to the Economic Census 2009 conducted by the National Institute of Statistics and </w:t>
      </w:r>
      <w:r w:rsidRPr="00C64AA5">
        <w:rPr>
          <w:rFonts w:ascii="Calibri" w:hAnsi="Calibri" w:cstheme="minorHAnsi"/>
          <w:bCs/>
          <w:lang w:val="en-US" w:eastAsia="es-ES"/>
        </w:rPr>
        <w:lastRenderedPageBreak/>
        <w:t xml:space="preserve">Geography (INEGI), of these 174 are large enterprises, 1196 medium, 5652 small and 208118 micro enterprises, as most are located in thirteen industrial parks (IPs) of the city, with various twists as textile, metalworking, chemical, bottling, food, pharmaceutical, etc.. Some industries and communities discharge their wastewater directly with little or no treatment into receiving bodies including </w:t>
      </w:r>
      <w:proofErr w:type="spellStart"/>
      <w:r w:rsidRPr="00C64AA5">
        <w:rPr>
          <w:rFonts w:ascii="Calibri" w:hAnsi="Calibri" w:cstheme="minorHAnsi"/>
          <w:bCs/>
          <w:lang w:val="en-US" w:eastAsia="es-ES"/>
        </w:rPr>
        <w:t>Atoyac</w:t>
      </w:r>
      <w:proofErr w:type="spellEnd"/>
      <w:r w:rsidRPr="00C64AA5">
        <w:rPr>
          <w:rFonts w:ascii="Calibri" w:hAnsi="Calibri" w:cstheme="minorHAnsi"/>
          <w:bCs/>
          <w:lang w:val="en-US" w:eastAsia="es-ES"/>
        </w:rPr>
        <w:t xml:space="preserve">, </w:t>
      </w:r>
      <w:proofErr w:type="spellStart"/>
      <w:r w:rsidRPr="00C64AA5">
        <w:rPr>
          <w:rFonts w:ascii="Calibri" w:hAnsi="Calibri" w:cstheme="minorHAnsi"/>
          <w:bCs/>
          <w:lang w:val="en-US" w:eastAsia="es-ES"/>
        </w:rPr>
        <w:t>Alseseca</w:t>
      </w:r>
      <w:proofErr w:type="spellEnd"/>
      <w:r w:rsidRPr="00C64AA5">
        <w:rPr>
          <w:rFonts w:ascii="Calibri" w:hAnsi="Calibri" w:cstheme="minorHAnsi"/>
          <w:bCs/>
          <w:lang w:val="en-US" w:eastAsia="es-ES"/>
        </w:rPr>
        <w:t xml:space="preserve"> canyons and some rivers. The technological and industrial advances generated from the second half of the nineteenth century have resulted in multiple benefits for, suitable to personal needs humans.</w:t>
      </w:r>
    </w:p>
    <w:p w:rsidR="00F50EEC" w:rsidRDefault="00F50EEC" w:rsidP="00F50EEC">
      <w:pPr>
        <w:spacing w:before="100" w:beforeAutospacing="1" w:after="100" w:afterAutospacing="1" w:line="360" w:lineRule="auto"/>
        <w:outlineLvl w:val="3"/>
        <w:rPr>
          <w:rFonts w:ascii="Calibri" w:hAnsi="Calibri" w:cstheme="minorHAnsi"/>
          <w:bCs/>
          <w:lang w:val="en-US" w:eastAsia="es-ES"/>
        </w:rPr>
      </w:pPr>
      <w:r w:rsidRPr="00F50EEC">
        <w:rPr>
          <w:rFonts w:asciiTheme="minorHAnsi" w:hAnsiTheme="minorHAnsi" w:cstheme="minorHAnsi"/>
          <w:bCs/>
          <w:color w:val="7030A0"/>
          <w:sz w:val="28"/>
          <w:lang w:val="es-ES"/>
        </w:rPr>
        <w:t>Key words:</w:t>
      </w:r>
      <w:r w:rsidRPr="00F13B5D">
        <w:rPr>
          <w:rFonts w:ascii="Calibri" w:eastAsia="Calibri" w:hAnsi="Calibri" w:cs="Calibri"/>
          <w:color w:val="7030A0"/>
          <w:sz w:val="36"/>
          <w:lang w:val="en-US"/>
        </w:rPr>
        <w:t xml:space="preserve"> </w:t>
      </w:r>
      <w:r w:rsidRPr="00C64AA5">
        <w:rPr>
          <w:rFonts w:ascii="Calibri" w:hAnsi="Calibri" w:cstheme="minorHAnsi"/>
          <w:bCs/>
          <w:lang w:val="en-US" w:eastAsia="es-ES"/>
        </w:rPr>
        <w:t>Industrial parks, no running water, ravines, water quality.</w:t>
      </w:r>
    </w:p>
    <w:p w:rsidR="00F50EEC" w:rsidRDefault="00F50EEC" w:rsidP="00F50EEC">
      <w:pPr>
        <w:spacing w:before="100" w:beforeAutospacing="1" w:after="100" w:afterAutospacing="1" w:line="360" w:lineRule="auto"/>
        <w:outlineLvl w:val="3"/>
        <w:rPr>
          <w:rFonts w:asciiTheme="minorHAnsi" w:hAnsiTheme="minorHAnsi" w:cstheme="minorHAnsi"/>
          <w:bCs/>
          <w:lang w:val="es-ES"/>
        </w:rPr>
      </w:pPr>
      <w:r w:rsidRPr="00F50EEC">
        <w:rPr>
          <w:rFonts w:ascii="Calibri" w:hAnsi="Calibri" w:cstheme="minorHAnsi"/>
          <w:b/>
          <w:bCs/>
          <w:lang w:val="en-US" w:eastAsia="es-ES"/>
        </w:rPr>
        <w:t>Fecha recepción:</w:t>
      </w:r>
      <w:r w:rsidRPr="00F50EEC">
        <w:rPr>
          <w:rFonts w:ascii="Calibri" w:hAnsi="Calibri" w:cstheme="minorHAnsi"/>
          <w:bCs/>
          <w:lang w:val="en-US" w:eastAsia="es-ES"/>
        </w:rPr>
        <w:t xml:space="preserve"> Diciembre 2012            </w:t>
      </w:r>
      <w:proofErr w:type="spellStart"/>
      <w:r w:rsidRPr="00F50EEC">
        <w:rPr>
          <w:rFonts w:ascii="Calibri" w:hAnsi="Calibri" w:cstheme="minorHAnsi"/>
          <w:b/>
          <w:bCs/>
          <w:lang w:val="en-US" w:eastAsia="es-ES"/>
        </w:rPr>
        <w:t>Fecha</w:t>
      </w:r>
      <w:proofErr w:type="spellEnd"/>
      <w:r w:rsidRPr="00F50EEC">
        <w:rPr>
          <w:rFonts w:ascii="Calibri" w:hAnsi="Calibri" w:cstheme="minorHAnsi"/>
          <w:b/>
          <w:bCs/>
          <w:lang w:val="en-US" w:eastAsia="es-ES"/>
        </w:rPr>
        <w:t xml:space="preserve"> </w:t>
      </w:r>
      <w:proofErr w:type="spellStart"/>
      <w:r w:rsidRPr="00F50EEC">
        <w:rPr>
          <w:rFonts w:ascii="Calibri" w:hAnsi="Calibri" w:cstheme="minorHAnsi"/>
          <w:b/>
          <w:bCs/>
          <w:lang w:val="en-US" w:eastAsia="es-ES"/>
        </w:rPr>
        <w:t>aceptación</w:t>
      </w:r>
      <w:proofErr w:type="spellEnd"/>
      <w:r w:rsidRPr="00F50EEC">
        <w:rPr>
          <w:rFonts w:ascii="Calibri" w:hAnsi="Calibri" w:cstheme="minorHAnsi"/>
          <w:b/>
          <w:bCs/>
          <w:lang w:val="en-US" w:eastAsia="es-ES"/>
        </w:rPr>
        <w:t>:</w:t>
      </w:r>
      <w:r w:rsidRPr="00F50EEC">
        <w:rPr>
          <w:rFonts w:ascii="Calibri" w:hAnsi="Calibri" w:cstheme="minorHAnsi"/>
          <w:bCs/>
          <w:lang w:val="en-US" w:eastAsia="es-ES"/>
        </w:rPr>
        <w:t xml:space="preserve"> Abril 2013</w:t>
      </w:r>
    </w:p>
    <w:p w:rsidR="004946E0" w:rsidRDefault="0014452D" w:rsidP="004946E0">
      <w:pPr>
        <w:spacing w:line="360" w:lineRule="auto"/>
        <w:rPr>
          <w:rFonts w:asciiTheme="minorHAnsi" w:hAnsiTheme="minorHAnsi" w:cstheme="minorHAnsi"/>
          <w:bCs/>
          <w:lang w:val="es-ES"/>
        </w:rPr>
      </w:pPr>
      <w:r>
        <w:rPr>
          <w:rFonts w:asciiTheme="minorHAnsi" w:hAnsiTheme="minorHAnsi" w:cstheme="minorHAnsi"/>
          <w:bCs/>
          <w:lang w:val="es-ES"/>
        </w:rPr>
        <w:pict>
          <v:rect id="_x0000_i1025" style="width:0;height:1.5pt" o:hralign="center" o:hrstd="t" o:hr="t" fillcolor="#a0a0a0" stroked="f"/>
        </w:pict>
      </w:r>
    </w:p>
    <w:p w:rsidR="004946E0" w:rsidRDefault="004946E0" w:rsidP="004946E0">
      <w:pPr>
        <w:spacing w:line="360" w:lineRule="auto"/>
        <w:rPr>
          <w:rFonts w:asciiTheme="minorHAnsi" w:hAnsiTheme="minorHAnsi" w:cstheme="minorHAnsi"/>
          <w:bCs/>
          <w:lang w:val="es-ES"/>
        </w:rPr>
      </w:pPr>
    </w:p>
    <w:p w:rsidR="004946E0" w:rsidRDefault="004946E0" w:rsidP="004946E0">
      <w:pPr>
        <w:spacing w:line="360" w:lineRule="auto"/>
        <w:rPr>
          <w:rFonts w:asciiTheme="minorHAnsi" w:hAnsiTheme="minorHAnsi" w:cstheme="minorHAnsi"/>
          <w:bCs/>
          <w:lang w:val="es-ES"/>
        </w:rPr>
      </w:pPr>
    </w:p>
    <w:p w:rsidR="004946E0" w:rsidRDefault="004946E0" w:rsidP="004946E0">
      <w:pPr>
        <w:spacing w:line="360" w:lineRule="auto"/>
        <w:rPr>
          <w:rFonts w:asciiTheme="minorHAnsi" w:hAnsiTheme="minorHAnsi" w:cstheme="minorHAnsi"/>
          <w:bCs/>
          <w:lang w:val="es-ES"/>
        </w:rPr>
      </w:pPr>
    </w:p>
    <w:p w:rsidR="004946E0" w:rsidRDefault="004946E0" w:rsidP="004946E0">
      <w:pPr>
        <w:spacing w:line="360" w:lineRule="auto"/>
        <w:rPr>
          <w:rFonts w:asciiTheme="minorHAnsi" w:hAnsiTheme="minorHAnsi" w:cstheme="minorHAnsi"/>
          <w:bCs/>
          <w:color w:val="7030A0"/>
          <w:sz w:val="28"/>
          <w:lang w:val="es-ES"/>
        </w:rPr>
      </w:pPr>
      <w:r w:rsidRPr="004946E0">
        <w:rPr>
          <w:rFonts w:asciiTheme="minorHAnsi" w:hAnsiTheme="minorHAnsi" w:cstheme="minorHAnsi"/>
          <w:bCs/>
          <w:color w:val="7030A0"/>
          <w:sz w:val="28"/>
          <w:lang w:val="es-ES"/>
        </w:rPr>
        <w:t>I</w:t>
      </w:r>
      <w:bookmarkEnd w:id="0"/>
      <w:r w:rsidRPr="004946E0">
        <w:rPr>
          <w:rFonts w:asciiTheme="minorHAnsi" w:hAnsiTheme="minorHAnsi" w:cstheme="minorHAnsi"/>
          <w:bCs/>
          <w:color w:val="7030A0"/>
          <w:sz w:val="28"/>
          <w:lang w:val="es-ES"/>
        </w:rPr>
        <w:t>ntroducción</w:t>
      </w:r>
    </w:p>
    <w:p w:rsidR="004946E0" w:rsidRPr="004946E0" w:rsidRDefault="004946E0" w:rsidP="004946E0">
      <w:pPr>
        <w:spacing w:line="360" w:lineRule="auto"/>
        <w:rPr>
          <w:rFonts w:asciiTheme="minorHAnsi" w:hAnsiTheme="minorHAnsi" w:cstheme="minorHAnsi"/>
          <w:bCs/>
          <w:color w:val="7030A0"/>
          <w:sz w:val="28"/>
          <w:lang w:val="es-ES"/>
        </w:rPr>
      </w:pPr>
    </w:p>
    <w:p w:rsidR="004946E0" w:rsidRDefault="004946E0" w:rsidP="004946E0">
      <w:pPr>
        <w:spacing w:line="360" w:lineRule="auto"/>
        <w:rPr>
          <w:rFonts w:asciiTheme="minorHAnsi" w:hAnsiTheme="minorHAnsi" w:cstheme="minorHAnsi"/>
          <w:bCs/>
          <w:lang w:val="es-ES_tradnl"/>
        </w:rPr>
      </w:pPr>
      <w:r w:rsidRPr="004946E0">
        <w:rPr>
          <w:rFonts w:asciiTheme="minorHAnsi" w:hAnsiTheme="minorHAnsi" w:cstheme="minorHAnsi"/>
        </w:rPr>
        <w:t xml:space="preserve">México actualmente cuenta con una población aproximada de 112 336 538 millones de habitantes de los cuales 5 779 829 millones se ubican en la ciudad de Puebla, (INEGI, 2010). El gran incremento poblacional a nivel nacional y mundial está demandando altos volúmenes de agua para el consumo humano y otras actividades no menos importantes. Como consecuencia se están generando grandes cantidades de aguas residuales que constituyen focos de infección y toxicidad para la salud humana, así como para el ambiente. La ciudad de Puebla, México, capital del estado con el mismo nombre a través la </w:t>
      </w:r>
      <w:r w:rsidRPr="004946E0">
        <w:rPr>
          <w:rFonts w:asciiTheme="minorHAnsi" w:hAnsiTheme="minorHAnsi" w:cstheme="minorHAnsi"/>
          <w:bCs/>
        </w:rPr>
        <w:t xml:space="preserve">Secretaría de Sustentabilidad y Ordenamiento Territorial informó que sólo 35 de las 278 plantas de tratamiento de aguas residuales que se encuentran en el estado de Puebla funcionan y están dentro de la norma, debido a que es caro para los municipios que las tienen a su cargo ponerlas en operación, (Camacho, 2013). Sin embargo el problema de la alta contaminación de los ríos se complica todavía más cuando las cinco plantas tratadoras de aguas residuales del Sistema </w:t>
      </w:r>
      <w:r w:rsidRPr="004946E0">
        <w:rPr>
          <w:rFonts w:asciiTheme="minorHAnsi" w:hAnsiTheme="minorHAnsi" w:cstheme="minorHAnsi"/>
          <w:bCs/>
        </w:rPr>
        <w:lastRenderedPageBreak/>
        <w:t xml:space="preserve">Operador de Agua Potable y Alcantarillado de Puebla (SOAPAP) que existen en la capital poblana del estado solamente funcionaban al 60 por ciento de su capacidad, hasta el 2012. </w:t>
      </w:r>
    </w:p>
    <w:p w:rsidR="004946E0" w:rsidRPr="004946E0" w:rsidRDefault="004946E0" w:rsidP="004946E0">
      <w:pPr>
        <w:spacing w:line="360" w:lineRule="auto"/>
        <w:rPr>
          <w:rFonts w:asciiTheme="minorHAnsi" w:hAnsiTheme="minorHAnsi" w:cstheme="minorHAnsi"/>
          <w:bCs/>
          <w:lang w:val="es-ES_tradnl"/>
        </w:rPr>
      </w:pPr>
    </w:p>
    <w:p w:rsidR="004946E0" w:rsidRDefault="004946E0" w:rsidP="004946E0">
      <w:pPr>
        <w:spacing w:line="360" w:lineRule="auto"/>
        <w:rPr>
          <w:rFonts w:asciiTheme="minorHAnsi" w:hAnsiTheme="minorHAnsi" w:cstheme="minorHAnsi"/>
          <w:bCs/>
          <w:lang w:val="es-ES_tradnl"/>
        </w:rPr>
      </w:pPr>
      <w:r w:rsidRPr="004946E0">
        <w:rPr>
          <w:rFonts w:asciiTheme="minorHAnsi" w:hAnsiTheme="minorHAnsi" w:cstheme="minorHAnsi"/>
          <w:bCs/>
        </w:rPr>
        <w:t>No obstante es evidente que la contaminación de estos ríos la siguen generando también las industrias que arrojan sus aguas residuales no tratadas a las barrancas y que finalmente llegan a tan importantes recursos hídricos. El uso principal del agua de los ríos Atoyac y Alseseca es para el riego agrícola de las zonas de Atlixco e Izúcar de Matamoros y la mayor parte de ella se almacena en la presa Manuel Ávila Camacho para abastecer al Distrito de Riego 030 “Valsequillo”, que beneficia a diecisiete municipios de la zona de Tacamachalco-Tehuacán.</w:t>
      </w:r>
    </w:p>
    <w:p w:rsidR="004946E0" w:rsidRDefault="004946E0" w:rsidP="004946E0">
      <w:pPr>
        <w:spacing w:line="360" w:lineRule="auto"/>
        <w:rPr>
          <w:rFonts w:asciiTheme="minorHAnsi" w:hAnsiTheme="minorHAnsi" w:cstheme="minorHAnsi"/>
          <w:bCs/>
          <w:lang w:val="es-ES_tradnl"/>
        </w:rPr>
      </w:pPr>
    </w:p>
    <w:p w:rsidR="004946E0" w:rsidRPr="004946E0" w:rsidRDefault="004946E0" w:rsidP="004946E0">
      <w:pPr>
        <w:spacing w:line="360" w:lineRule="auto"/>
        <w:rPr>
          <w:rFonts w:asciiTheme="minorHAnsi" w:hAnsiTheme="minorHAnsi" w:cstheme="minorHAnsi"/>
          <w:bCs/>
          <w:lang w:val="es-ES_tradnl"/>
        </w:rPr>
      </w:pPr>
    </w:p>
    <w:p w:rsidR="004946E0" w:rsidRPr="004946E0" w:rsidRDefault="004946E0" w:rsidP="004946E0">
      <w:pPr>
        <w:spacing w:line="360" w:lineRule="auto"/>
        <w:rPr>
          <w:rFonts w:asciiTheme="minorHAnsi" w:hAnsiTheme="minorHAnsi" w:cstheme="minorHAnsi"/>
          <w:bCs/>
        </w:rPr>
      </w:pPr>
      <w:r w:rsidRPr="004946E0">
        <w:rPr>
          <w:rFonts w:asciiTheme="minorHAnsi" w:hAnsiTheme="minorHAnsi" w:cstheme="minorHAnsi"/>
          <w:bCs/>
        </w:rPr>
        <w:t xml:space="preserve">La Norma Oficial Mexicana que se refiere a la reutilización de estos efluentes es la NOM-003-SEMARNAT-1997, (DOF, 2003), que establece los límites máximos permisibles de contaminantes para las aguas residuales tratadas que se reúsen en servicios al público. Debido a que las PTAR del estado de Puebla sólo alcanzan a tratar las aguas residuales en un 50 % también se utilizará  la NOM-001-SEMARNAT-1996, (DOF, 2003), que establece los límites máximos permisibles de contaminantes en las descargas de aguas residuales en aguas y bienes nacionales. Es evidente que las Normas Oficiales Mexicanas antes mencionadas no regulan parámetros agronómicos de calidad, como son el contenido de sales solubles, el contenido de sodio en relación con otros cationes y el contenido de elementos tóxicos para las plantas, y como estos son ampliamente utilizados y recomendados para el estudio de la calidad de aguas para riego agrícola tanto en México como en otras partes del mundo (Villanueva y Hernández, 2001; Steves </w:t>
      </w:r>
      <w:r w:rsidRPr="004946E0">
        <w:rPr>
          <w:rFonts w:asciiTheme="minorHAnsi" w:hAnsiTheme="minorHAnsi" w:cstheme="minorHAnsi"/>
          <w:bCs/>
          <w:i/>
        </w:rPr>
        <w:t>et al</w:t>
      </w:r>
      <w:r w:rsidRPr="004946E0">
        <w:rPr>
          <w:rFonts w:asciiTheme="minorHAnsi" w:hAnsiTheme="minorHAnsi" w:cstheme="minorHAnsi"/>
          <w:bCs/>
        </w:rPr>
        <w:t xml:space="preserve">., 2003; Cueto </w:t>
      </w:r>
      <w:r w:rsidRPr="004946E0">
        <w:rPr>
          <w:rFonts w:asciiTheme="minorHAnsi" w:hAnsiTheme="minorHAnsi" w:cstheme="minorHAnsi"/>
          <w:bCs/>
          <w:i/>
        </w:rPr>
        <w:t>et al</w:t>
      </w:r>
      <w:r w:rsidRPr="004946E0">
        <w:rPr>
          <w:rFonts w:asciiTheme="minorHAnsi" w:hAnsiTheme="minorHAnsi" w:cstheme="minorHAnsi"/>
          <w:bCs/>
        </w:rPr>
        <w:t xml:space="preserve">., 2005; Rodriguez-Ortiz </w:t>
      </w:r>
      <w:r w:rsidRPr="004946E0">
        <w:rPr>
          <w:rFonts w:asciiTheme="minorHAnsi" w:hAnsiTheme="minorHAnsi" w:cstheme="minorHAnsi"/>
          <w:bCs/>
          <w:i/>
        </w:rPr>
        <w:t>et al</w:t>
      </w:r>
      <w:r w:rsidRPr="004946E0">
        <w:rPr>
          <w:rFonts w:asciiTheme="minorHAnsi" w:hAnsiTheme="minorHAnsi" w:cstheme="minorHAnsi"/>
          <w:bCs/>
        </w:rPr>
        <w:t>., 2009), se llevará a cabo la determinación de estos parámetros de acuerdo a las Normas Mexicanas NMX-AA en materia de agua.</w:t>
      </w:r>
    </w:p>
    <w:p w:rsidR="004946E0" w:rsidRPr="004946E0" w:rsidRDefault="004946E0" w:rsidP="004946E0">
      <w:pPr>
        <w:spacing w:line="360" w:lineRule="auto"/>
        <w:rPr>
          <w:rFonts w:asciiTheme="minorHAnsi" w:hAnsiTheme="minorHAnsi" w:cstheme="minorHAnsi"/>
          <w:bCs/>
        </w:rPr>
      </w:pPr>
    </w:p>
    <w:p w:rsidR="004946E0" w:rsidRDefault="004946E0" w:rsidP="004946E0">
      <w:pPr>
        <w:spacing w:line="360" w:lineRule="auto"/>
        <w:rPr>
          <w:rFonts w:asciiTheme="minorHAnsi" w:hAnsiTheme="minorHAnsi" w:cstheme="minorHAnsi"/>
          <w:bCs/>
          <w:lang w:val="es-ES_tradnl"/>
        </w:rPr>
      </w:pPr>
      <w:r w:rsidRPr="004946E0">
        <w:rPr>
          <w:rFonts w:asciiTheme="minorHAnsi" w:hAnsiTheme="minorHAnsi" w:cstheme="minorHAnsi"/>
          <w:bCs/>
        </w:rPr>
        <w:t xml:space="preserve">Las aguas residuales con altas concentraciones de sales disueltas deben de tener un manejo especial para ser utilizadas en el riego agrícola, debido a que se corre el riesgo de aumentar su concentración en el suelo, lo que provocaría una reducción en el </w:t>
      </w:r>
      <w:r w:rsidRPr="004946E0">
        <w:rPr>
          <w:rFonts w:asciiTheme="minorHAnsi" w:hAnsiTheme="minorHAnsi" w:cstheme="minorHAnsi"/>
          <w:bCs/>
        </w:rPr>
        <w:lastRenderedPageBreak/>
        <w:t xml:space="preserve">potencial osmótico de la solución del suelo, que se traduce en una reducción del potencial total de agua en el suelo y como consecuencia provoca una disminución de su disponibilidad para el cultivo y el rendimiento del mismo (Castellanos </w:t>
      </w:r>
      <w:r w:rsidRPr="004946E0">
        <w:rPr>
          <w:rFonts w:asciiTheme="minorHAnsi" w:hAnsiTheme="minorHAnsi" w:cstheme="minorHAnsi"/>
          <w:bCs/>
          <w:i/>
        </w:rPr>
        <w:t>et al</w:t>
      </w:r>
      <w:r w:rsidRPr="004946E0">
        <w:rPr>
          <w:rFonts w:asciiTheme="minorHAnsi" w:hAnsiTheme="minorHAnsi" w:cstheme="minorHAnsi"/>
          <w:bCs/>
        </w:rPr>
        <w:t xml:space="preserve">., 2000). Cuando el sodio se encuentra en el agua en cantidades elevadas en relación con otros cationes, pude ocurrir que comience a ser adsorbido en grandes cantidades en el complejo de intercambio catiónico del suelo, aumentando el porcentaje de sodio intercambiable con respecto a otros cationes. Este proceso origina la formación de un suelo sódico que representa una serie de problemas para los cultivos agrícolas, debido a que provoca una dispersión coloidal que se traduce en una disminución drástica de la permeabilidad del suelo, además se generan condiciones adversas para el desarrollo de los cultivos al presentarse condiciones de inundación y anaerobiosis (Ortiz, 2000; Rodríguez-Ortiz </w:t>
      </w:r>
      <w:r w:rsidRPr="004946E0">
        <w:rPr>
          <w:rFonts w:asciiTheme="minorHAnsi" w:hAnsiTheme="minorHAnsi" w:cstheme="minorHAnsi"/>
          <w:bCs/>
          <w:i/>
        </w:rPr>
        <w:t>et al</w:t>
      </w:r>
      <w:r w:rsidRPr="004946E0">
        <w:rPr>
          <w:rFonts w:asciiTheme="minorHAnsi" w:hAnsiTheme="minorHAnsi" w:cstheme="minorHAnsi"/>
          <w:bCs/>
        </w:rPr>
        <w:t xml:space="preserve">., 2009). Entre los elementos tóxicos que más se mencionan por su efecto tóxico en las plantas aún en pequeñas cantidades se encuentran: el cloro, boro y sodio. Los dos primeros son elementos esenciales en los vegetales, pero en concentraciones apenas superiores a las indispensables empiezan a ser tóxicos para algunos cultivos (Mass, 1884; Rodríguez-Ortiz </w:t>
      </w:r>
      <w:r w:rsidRPr="004946E0">
        <w:rPr>
          <w:rFonts w:asciiTheme="minorHAnsi" w:hAnsiTheme="minorHAnsi" w:cstheme="minorHAnsi"/>
          <w:bCs/>
          <w:i/>
        </w:rPr>
        <w:t>et al</w:t>
      </w:r>
      <w:r w:rsidRPr="004946E0">
        <w:rPr>
          <w:rFonts w:asciiTheme="minorHAnsi" w:hAnsiTheme="minorHAnsi" w:cstheme="minorHAnsi"/>
          <w:bCs/>
        </w:rPr>
        <w:t>., 2009.</w:t>
      </w:r>
    </w:p>
    <w:p w:rsidR="004946E0" w:rsidRPr="004946E0" w:rsidRDefault="004946E0" w:rsidP="004946E0">
      <w:pPr>
        <w:spacing w:line="360" w:lineRule="auto"/>
        <w:rPr>
          <w:rFonts w:asciiTheme="minorHAnsi" w:hAnsiTheme="minorHAnsi" w:cstheme="minorHAnsi"/>
          <w:bCs/>
          <w:lang w:val="es-ES_tradnl"/>
        </w:rPr>
      </w:pPr>
    </w:p>
    <w:p w:rsidR="004946E0" w:rsidRPr="004946E0" w:rsidRDefault="004946E0" w:rsidP="004946E0">
      <w:pPr>
        <w:spacing w:line="360" w:lineRule="auto"/>
        <w:rPr>
          <w:rFonts w:asciiTheme="minorHAnsi" w:hAnsiTheme="minorHAnsi" w:cstheme="minorHAnsi"/>
          <w:bCs/>
        </w:rPr>
      </w:pPr>
      <w:r w:rsidRPr="004946E0">
        <w:rPr>
          <w:rFonts w:asciiTheme="minorHAnsi" w:hAnsiTheme="minorHAnsi" w:cstheme="minorHAnsi"/>
          <w:bCs/>
        </w:rPr>
        <w:t xml:space="preserve">Glynn, 1999, menciona que los procesos convencionales de tratamiento de aguas residuales no incluyen la eliminación directa de todas las sustancias anteriormente mencionadas, ya que sólo se eliminan por tratamientos avanzados. Debido a esto se supone que existe una alta posibilidad de que aún permanezcan en las aguas después de pasar por las PTAR, en caso de haber estado presentes antes de su proceso. Por lo anteriormente mencionado es importante su determinación y clasificación en los efluentes para así proponer un uso adecuado y manejo de este recurso para que se logre una productividad sostenible y el aprovechamiento racional de los recursos naturales. Por su parte el gobierno federal pretende cubrir esta demanda a nivel nacional en un 60 % para el año 2012, teniendo como objetivo alcanzar un manejo integral y sustentable del agua (Rodríguez-Ortiz </w:t>
      </w:r>
      <w:r w:rsidRPr="004946E0">
        <w:rPr>
          <w:rFonts w:asciiTheme="minorHAnsi" w:hAnsiTheme="minorHAnsi" w:cstheme="minorHAnsi"/>
          <w:bCs/>
          <w:i/>
        </w:rPr>
        <w:t>et al</w:t>
      </w:r>
      <w:r w:rsidRPr="004946E0">
        <w:rPr>
          <w:rFonts w:asciiTheme="minorHAnsi" w:hAnsiTheme="minorHAnsi" w:cstheme="minorHAnsi"/>
          <w:bCs/>
        </w:rPr>
        <w:t>., 2009). Por otro lado dentro del Plan Nacional de Desarrollo como estrategia se pretende propiciar un uso eficiente del agua en las actividades agrícolas, de tal forma que se reduzca el consumo inadecuado del líquido al tiempo que protegerán los suelos de la salinización (PND, 2007).</w:t>
      </w:r>
    </w:p>
    <w:p w:rsidR="004946E0" w:rsidRPr="004946E0" w:rsidRDefault="004946E0" w:rsidP="004946E0">
      <w:pPr>
        <w:spacing w:line="360" w:lineRule="auto"/>
        <w:rPr>
          <w:rFonts w:asciiTheme="minorHAnsi" w:hAnsiTheme="minorHAnsi" w:cstheme="minorHAnsi"/>
          <w:bCs/>
        </w:rPr>
      </w:pPr>
    </w:p>
    <w:p w:rsidR="004946E0" w:rsidRPr="004946E0" w:rsidRDefault="004946E0" w:rsidP="004946E0">
      <w:pPr>
        <w:spacing w:line="360" w:lineRule="auto"/>
        <w:rPr>
          <w:rFonts w:asciiTheme="minorHAnsi" w:hAnsiTheme="minorHAnsi" w:cstheme="minorHAnsi"/>
          <w:bCs/>
        </w:rPr>
      </w:pPr>
      <w:r w:rsidRPr="004946E0">
        <w:rPr>
          <w:rFonts w:asciiTheme="minorHAnsi" w:hAnsiTheme="minorHAnsi" w:cstheme="minorHAnsi"/>
          <w:bCs/>
        </w:rPr>
        <w:lastRenderedPageBreak/>
        <w:t>Por lo anteriormente expuesto tomando en cuenta la gran contaminación prevaleciente en los ríos Atoyac y Alseseca que continua afectando en gran medida a los suelos agrícolas, cultivos, animales y pobladores de la ciudad de Puebla, del Distrito de Riego 030 “Valsequillo”, así como también de la zona de riego de Atlixco e Izúcar de Matamoros, con riego restringido por esta contaminación,  se realizó el presente estudio con el objetivo de determinar la calidad fisicoquímica y microbiológica de efluentes no entubados de barrancas ubicadas en dos parques industriales (PI), Puebla 2000 y 5 de mayo de la ciudad de Puebla. México, para difundir los resultados del monitoreo de la calidad del agua y prevenir a la población contra los riesgos a la salud y de esta manera contribuir a tomar decisiones para mejorar las condiciones de tan importantes recursos hídricos.</w:t>
      </w:r>
    </w:p>
    <w:p w:rsidR="004946E0" w:rsidRPr="004946E0" w:rsidRDefault="004946E0" w:rsidP="004946E0">
      <w:pPr>
        <w:spacing w:line="360" w:lineRule="auto"/>
        <w:rPr>
          <w:rFonts w:asciiTheme="minorHAnsi" w:hAnsiTheme="minorHAnsi" w:cstheme="minorHAnsi"/>
          <w:bCs/>
        </w:rPr>
      </w:pPr>
    </w:p>
    <w:p w:rsidR="004946E0" w:rsidRDefault="004946E0" w:rsidP="004946E0">
      <w:pPr>
        <w:spacing w:line="360" w:lineRule="auto"/>
        <w:rPr>
          <w:rFonts w:asciiTheme="minorHAnsi" w:hAnsiTheme="minorHAnsi" w:cstheme="minorHAnsi"/>
          <w:b/>
          <w:lang w:val="es-ES"/>
        </w:rPr>
      </w:pPr>
      <w:r w:rsidRPr="004946E0">
        <w:rPr>
          <w:rFonts w:asciiTheme="minorHAnsi" w:hAnsiTheme="minorHAnsi" w:cstheme="minorHAnsi"/>
          <w:b/>
          <w:lang w:val="es-ES"/>
        </w:rPr>
        <w:t>Materiales y Métodos</w:t>
      </w:r>
    </w:p>
    <w:p w:rsidR="004946E0" w:rsidRPr="004946E0" w:rsidRDefault="004946E0" w:rsidP="004946E0">
      <w:pPr>
        <w:spacing w:line="360" w:lineRule="auto"/>
        <w:rPr>
          <w:rFonts w:asciiTheme="minorHAnsi" w:hAnsiTheme="minorHAnsi" w:cstheme="minorHAnsi"/>
          <w:b/>
          <w:lang w:val="es-ES"/>
        </w:rPr>
      </w:pPr>
    </w:p>
    <w:p w:rsidR="004946E0" w:rsidRPr="004946E0" w:rsidRDefault="004946E0" w:rsidP="004946E0">
      <w:pPr>
        <w:spacing w:line="360" w:lineRule="auto"/>
        <w:rPr>
          <w:rFonts w:asciiTheme="minorHAnsi" w:hAnsiTheme="minorHAnsi" w:cstheme="minorHAnsi"/>
          <w:lang w:val="es-ES_tradnl" w:eastAsia="es-ES"/>
        </w:rPr>
      </w:pPr>
      <w:r w:rsidRPr="004946E0">
        <w:rPr>
          <w:rFonts w:asciiTheme="minorHAnsi" w:hAnsiTheme="minorHAnsi" w:cstheme="minorHAnsi"/>
          <w:lang w:val="es-ES_tradnl" w:eastAsia="es-ES"/>
        </w:rPr>
        <w:t xml:space="preserve">Fue una investigación prospectiva, descriptiva y observacional, el periodo de muestreo se realizó en la primera quincena del mes de mayo del 2011. La toma de las muestras de agua no entubada se organizó en dos etapas principales (de planeación y ejecución). Durante la etapa de planeación se delimitó el área de estudio, quedando conformada por secciones de los ríos ubicados al interior de tres barrancas que constituyen los límites físicos de dos parques industriales (PI) situados al norte del municipio de Puebla, el PI 5 de Mayo y el PI Puebla 2000, mostrados en la Figura 1; el primero rodeado en su frontera Noreste por la barranca de Guadalupe y en la Sureste por una sección de la barranca Del Conde, como se observa en la Figura 2, el segundo delimitado en su frontera Este por una sección de la barranca de San Antonio o Manzanilla expuesto en la Figura 3, todas formadas y abastecidas por escurrimientos del volcán extinto la </w:t>
      </w:r>
      <w:r w:rsidRPr="004946E0">
        <w:rPr>
          <w:rFonts w:asciiTheme="minorHAnsi" w:hAnsiTheme="minorHAnsi" w:cstheme="minorHAnsi"/>
        </w:rPr>
        <w:t>Malintzin</w:t>
      </w:r>
      <w:r w:rsidRPr="004946E0">
        <w:rPr>
          <w:rFonts w:asciiTheme="minorHAnsi" w:hAnsiTheme="minorHAnsi" w:cstheme="minorHAnsi"/>
          <w:lang w:val="es-ES_tradnl" w:eastAsia="es-ES"/>
        </w:rPr>
        <w:t>.</w:t>
      </w:r>
    </w:p>
    <w:p w:rsidR="004946E0" w:rsidRPr="004946E0" w:rsidRDefault="004946E0" w:rsidP="004946E0">
      <w:pPr>
        <w:spacing w:line="360" w:lineRule="auto"/>
        <w:rPr>
          <w:rFonts w:asciiTheme="minorHAnsi" w:hAnsiTheme="minorHAnsi" w:cstheme="minorHAnsi"/>
          <w:lang w:val="es-ES_tradnl" w:eastAsia="es-ES"/>
        </w:rPr>
      </w:pPr>
    </w:p>
    <w:p w:rsidR="004946E0" w:rsidRPr="004946E0" w:rsidRDefault="004946E0" w:rsidP="004946E0">
      <w:pPr>
        <w:keepNext/>
        <w:spacing w:line="360" w:lineRule="auto"/>
        <w:rPr>
          <w:rFonts w:asciiTheme="minorHAnsi" w:hAnsiTheme="minorHAnsi" w:cstheme="minorHAnsi"/>
          <w:lang w:val="es-ES" w:eastAsia="es-ES"/>
        </w:rPr>
      </w:pPr>
      <w:r w:rsidRPr="004946E0">
        <w:rPr>
          <w:rFonts w:asciiTheme="minorHAnsi" w:hAnsiTheme="minorHAnsi" w:cstheme="minorHAnsi"/>
          <w:noProof/>
          <w:lang w:val="es-MX" w:eastAsia="es-MX"/>
        </w:rPr>
        <w:lastRenderedPageBreak/>
        <w:drawing>
          <wp:inline distT="0" distB="0" distL="0" distR="0">
            <wp:extent cx="5216288" cy="3085709"/>
            <wp:effectExtent l="19050" t="19050" r="22462" b="19441"/>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srcRect/>
                    <a:stretch>
                      <a:fillRect/>
                    </a:stretch>
                  </pic:blipFill>
                  <pic:spPr bwMode="auto">
                    <a:xfrm>
                      <a:off x="0" y="0"/>
                      <a:ext cx="5229831" cy="3093720"/>
                    </a:xfrm>
                    <a:prstGeom prst="rect">
                      <a:avLst/>
                    </a:prstGeom>
                    <a:noFill/>
                    <a:ln w="12700" cmpd="sng">
                      <a:solidFill>
                        <a:srgbClr val="000000"/>
                      </a:solidFill>
                      <a:miter lim="800000"/>
                      <a:headEnd/>
                      <a:tailEnd/>
                    </a:ln>
                    <a:effectLst/>
                  </pic:spPr>
                </pic:pic>
              </a:graphicData>
            </a:graphic>
          </wp:inline>
        </w:drawing>
      </w:r>
    </w:p>
    <w:p w:rsidR="004946E0" w:rsidRPr="004946E0" w:rsidRDefault="004946E0" w:rsidP="004946E0">
      <w:pPr>
        <w:spacing w:line="360" w:lineRule="auto"/>
        <w:ind w:left="850" w:right="850"/>
        <w:rPr>
          <w:rFonts w:asciiTheme="minorHAnsi" w:hAnsiTheme="minorHAnsi" w:cstheme="minorHAnsi"/>
          <w:b/>
          <w:bCs/>
          <w:lang w:val="es-ES" w:eastAsia="es-ES"/>
        </w:rPr>
      </w:pPr>
    </w:p>
    <w:p w:rsidR="004946E0" w:rsidRPr="004946E0" w:rsidRDefault="004946E0" w:rsidP="004946E0">
      <w:pPr>
        <w:spacing w:line="360" w:lineRule="auto"/>
        <w:ind w:left="850" w:right="850"/>
        <w:rPr>
          <w:rFonts w:asciiTheme="minorHAnsi" w:hAnsiTheme="minorHAnsi" w:cstheme="minorHAnsi"/>
          <w:b/>
          <w:bCs/>
          <w:lang w:val="es-ES" w:eastAsia="es-ES"/>
        </w:rPr>
      </w:pPr>
      <w:r w:rsidRPr="004946E0">
        <w:rPr>
          <w:rFonts w:asciiTheme="minorHAnsi" w:hAnsiTheme="minorHAnsi" w:cstheme="minorHAnsi"/>
          <w:b/>
          <w:bCs/>
          <w:lang w:val="es-ES" w:eastAsia="es-ES"/>
        </w:rPr>
        <w:t>Figura 1. El municipio de Puebla (amarillo), parques industriales (rojos) 5 de Mayo ubicado al Norte, Puebla 2000 al Sur.</w:t>
      </w:r>
    </w:p>
    <w:p w:rsidR="004946E0" w:rsidRPr="004946E0" w:rsidRDefault="004946E0" w:rsidP="004946E0">
      <w:pPr>
        <w:spacing w:line="360" w:lineRule="auto"/>
        <w:ind w:right="850"/>
        <w:rPr>
          <w:rFonts w:asciiTheme="minorHAnsi" w:hAnsiTheme="minorHAnsi" w:cstheme="minorHAnsi"/>
          <w:b/>
          <w:bCs/>
          <w:lang w:val="es-ES" w:eastAsia="es-ES"/>
        </w:rPr>
      </w:pPr>
      <w:r w:rsidRPr="004946E0">
        <w:rPr>
          <w:rFonts w:asciiTheme="minorHAnsi" w:hAnsiTheme="minorHAnsi" w:cstheme="minorHAnsi"/>
          <w:b/>
          <w:bCs/>
          <w:lang w:val="es-ES" w:eastAsia="es-ES"/>
        </w:rPr>
        <w:t>Fuente: Elaboración propia con base en INEGI/</w:t>
      </w:r>
      <w:proofErr w:type="spellStart"/>
      <w:r w:rsidRPr="004946E0">
        <w:rPr>
          <w:rFonts w:asciiTheme="minorHAnsi" w:hAnsiTheme="minorHAnsi" w:cstheme="minorHAnsi"/>
          <w:b/>
          <w:bCs/>
          <w:lang w:val="es-ES" w:eastAsia="es-ES"/>
        </w:rPr>
        <w:t>CONCyTEQ</w:t>
      </w:r>
      <w:proofErr w:type="spellEnd"/>
      <w:r w:rsidRPr="004946E0">
        <w:rPr>
          <w:rFonts w:asciiTheme="minorHAnsi" w:hAnsiTheme="minorHAnsi" w:cstheme="minorHAnsi"/>
          <w:b/>
          <w:bCs/>
          <w:lang w:val="es-ES" w:eastAsia="es-ES"/>
        </w:rPr>
        <w:t>, 2010.</w:t>
      </w:r>
    </w:p>
    <w:p w:rsidR="004946E0" w:rsidRPr="004946E0" w:rsidRDefault="004946E0" w:rsidP="004946E0">
      <w:pPr>
        <w:spacing w:line="360" w:lineRule="auto"/>
        <w:rPr>
          <w:rFonts w:asciiTheme="minorHAnsi" w:hAnsiTheme="minorHAnsi" w:cstheme="minorHAnsi"/>
          <w:lang w:val="es-ES" w:eastAsia="es-ES"/>
        </w:rPr>
      </w:pPr>
    </w:p>
    <w:p w:rsidR="004946E0" w:rsidRPr="004946E0" w:rsidRDefault="0014452D" w:rsidP="004946E0">
      <w:pPr>
        <w:keepNext/>
        <w:spacing w:line="360" w:lineRule="auto"/>
        <w:rPr>
          <w:rFonts w:asciiTheme="minorHAnsi" w:hAnsiTheme="minorHAnsi" w:cstheme="minorHAnsi"/>
          <w:lang w:val="es-ES" w:eastAsia="es-ES"/>
        </w:rPr>
      </w:pPr>
      <w:r>
        <w:rPr>
          <w:rFonts w:asciiTheme="minorHAnsi" w:hAnsiTheme="minorHAnsi" w:cstheme="minorHAnsi"/>
          <w:lang w:val="es-ES_tradnl" w:eastAsia="es-ES"/>
        </w:rPr>
      </w:r>
      <w:r>
        <w:rPr>
          <w:rFonts w:asciiTheme="minorHAnsi" w:hAnsiTheme="minorHAnsi" w:cstheme="minorHAnsi"/>
          <w:lang w:val="es-ES_tradnl" w:eastAsia="es-ES"/>
        </w:rPr>
        <w:pict>
          <v:group id="5 Grupo" o:spid="_x0000_s1030" style="width:412.35pt;height:179.25pt;mso-position-horizontal-relative:char;mso-position-vertical-relative:line" coordsize="42589,4319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31" type="#_x0000_t75" style="position:absolute;width:42589;height:43199;visibility:visible" stroked="t">
              <v:imagedata r:id="rId9" o:title="" cropleft="16970f" cropright="14462f"/>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3 Flecha arriba" o:spid="_x0000_s1032" type="#_x0000_t68" style="position:absolute;left:38710;top:1098;width:3562;height:5575;visibility:visible;v-text-anchor:middle" adj="6901" strokeweight="2pt">
              <v:textbox style="mso-next-textbox:#3 Flecha arriba" inset="0,0,0,0">
                <w:txbxContent>
                  <w:p w:rsidR="004946E0" w:rsidRDefault="004946E0" w:rsidP="004946E0">
                    <w:pPr>
                      <w:pStyle w:val="NormalWeb"/>
                      <w:spacing w:after="0"/>
                      <w:jc w:val="center"/>
                    </w:pPr>
                    <w:r w:rsidRPr="00A604EC">
                      <w:rPr>
                        <w:rFonts w:ascii="Consolas" w:hAnsi="Consolas"/>
                        <w:color w:val="000000"/>
                        <w:kern w:val="24"/>
                      </w:rPr>
                      <w:t>N</w:t>
                    </w:r>
                  </w:p>
                </w:txbxContent>
              </v:textbox>
            </v:shape>
            <w10:anchorlock/>
          </v:group>
        </w:pict>
      </w:r>
    </w:p>
    <w:p w:rsidR="004946E0" w:rsidRPr="004946E0" w:rsidRDefault="004946E0" w:rsidP="004946E0">
      <w:pPr>
        <w:spacing w:line="360" w:lineRule="auto"/>
        <w:ind w:left="850" w:right="850"/>
        <w:rPr>
          <w:rFonts w:asciiTheme="minorHAnsi" w:hAnsiTheme="minorHAnsi" w:cstheme="minorHAnsi"/>
          <w:b/>
          <w:bCs/>
          <w:lang w:val="es-ES" w:eastAsia="es-ES"/>
        </w:rPr>
      </w:pPr>
      <w:r w:rsidRPr="004946E0">
        <w:rPr>
          <w:rFonts w:asciiTheme="minorHAnsi" w:hAnsiTheme="minorHAnsi" w:cstheme="minorHAnsi"/>
          <w:b/>
          <w:bCs/>
          <w:lang w:val="es-ES" w:eastAsia="es-ES"/>
        </w:rPr>
        <w:t>FIGURA 2. Parque Industrial 5 de Mayo (azul), secciones de barrancas (rojo) Guadalupe al Norte y el Conde al Sur, colonias cercanas (morado), central de abastos de la ciudad de Puebla (verde) y Fraccionamiento Industrial el Conde (naranja).</w:t>
      </w:r>
    </w:p>
    <w:p w:rsidR="004946E0" w:rsidRPr="004946E0" w:rsidRDefault="004946E0" w:rsidP="004946E0">
      <w:pPr>
        <w:spacing w:line="360" w:lineRule="auto"/>
        <w:ind w:left="850" w:right="850"/>
        <w:rPr>
          <w:rFonts w:asciiTheme="minorHAnsi" w:hAnsiTheme="minorHAnsi" w:cstheme="minorHAnsi"/>
          <w:b/>
          <w:bCs/>
          <w:lang w:val="es-ES_tradnl" w:eastAsia="es-ES"/>
        </w:rPr>
      </w:pPr>
      <w:r w:rsidRPr="004946E0">
        <w:rPr>
          <w:rFonts w:asciiTheme="minorHAnsi" w:hAnsiTheme="minorHAnsi" w:cstheme="minorHAnsi"/>
          <w:b/>
          <w:bCs/>
          <w:lang w:val="es-ES" w:eastAsia="es-ES"/>
        </w:rPr>
        <w:t>Fuente: Elaboración propia con base en trabajo de campo, 2011.</w:t>
      </w:r>
    </w:p>
    <w:p w:rsidR="004946E0" w:rsidRPr="004946E0" w:rsidRDefault="004946E0" w:rsidP="004946E0">
      <w:pPr>
        <w:keepNext/>
        <w:spacing w:line="360" w:lineRule="auto"/>
        <w:rPr>
          <w:rFonts w:asciiTheme="minorHAnsi" w:hAnsiTheme="minorHAnsi" w:cstheme="minorHAnsi"/>
          <w:lang w:val="es-ES" w:eastAsia="es-ES"/>
        </w:rPr>
      </w:pPr>
      <w:r w:rsidRPr="004946E0">
        <w:rPr>
          <w:rFonts w:asciiTheme="minorHAnsi" w:hAnsiTheme="minorHAnsi" w:cstheme="minorHAnsi"/>
          <w:noProof/>
          <w:lang w:val="es-MX" w:eastAsia="es-MX"/>
        </w:rPr>
        <w:lastRenderedPageBreak/>
        <w:drawing>
          <wp:inline distT="0" distB="0" distL="0" distR="0">
            <wp:extent cx="5180747" cy="3198811"/>
            <wp:effectExtent l="19050" t="0" r="853"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srcRect/>
                    <a:stretch>
                      <a:fillRect/>
                    </a:stretch>
                  </pic:blipFill>
                  <pic:spPr bwMode="auto">
                    <a:xfrm>
                      <a:off x="0" y="0"/>
                      <a:ext cx="5183320" cy="3200400"/>
                    </a:xfrm>
                    <a:prstGeom prst="rect">
                      <a:avLst/>
                    </a:prstGeom>
                    <a:noFill/>
                    <a:ln w="9525">
                      <a:noFill/>
                      <a:miter lim="800000"/>
                      <a:headEnd/>
                      <a:tailEnd/>
                    </a:ln>
                  </pic:spPr>
                </pic:pic>
              </a:graphicData>
            </a:graphic>
          </wp:inline>
        </w:drawing>
      </w:r>
    </w:p>
    <w:p w:rsidR="004946E0" w:rsidRPr="004946E0" w:rsidRDefault="004946E0" w:rsidP="004946E0">
      <w:pPr>
        <w:spacing w:line="360" w:lineRule="auto"/>
        <w:rPr>
          <w:rFonts w:asciiTheme="minorHAnsi" w:hAnsiTheme="minorHAnsi" w:cstheme="minorHAnsi"/>
          <w:b/>
          <w:bCs/>
          <w:lang w:val="es-ES" w:eastAsia="es-ES"/>
        </w:rPr>
      </w:pPr>
    </w:p>
    <w:p w:rsidR="004946E0" w:rsidRPr="004946E0" w:rsidRDefault="004946E0" w:rsidP="004946E0">
      <w:pPr>
        <w:spacing w:line="360" w:lineRule="auto"/>
        <w:ind w:left="851" w:right="851"/>
        <w:rPr>
          <w:rFonts w:asciiTheme="minorHAnsi" w:hAnsiTheme="minorHAnsi" w:cstheme="minorHAnsi"/>
          <w:b/>
          <w:bCs/>
          <w:lang w:val="es-ES" w:eastAsia="es-ES"/>
        </w:rPr>
      </w:pPr>
      <w:r w:rsidRPr="004946E0">
        <w:rPr>
          <w:rFonts w:asciiTheme="minorHAnsi" w:hAnsiTheme="minorHAnsi" w:cstheme="minorHAnsi"/>
          <w:b/>
          <w:bCs/>
          <w:lang w:val="es-ES" w:eastAsia="es-ES"/>
        </w:rPr>
        <w:t xml:space="preserve">Figura </w:t>
      </w:r>
      <w:r w:rsidRPr="004946E0">
        <w:rPr>
          <w:rFonts w:asciiTheme="minorHAnsi" w:hAnsiTheme="minorHAnsi" w:cstheme="minorHAnsi"/>
          <w:b/>
          <w:bCs/>
          <w:lang w:val="es-ES" w:eastAsia="es-ES"/>
        </w:rPr>
        <w:fldChar w:fldCharType="begin"/>
      </w:r>
      <w:r w:rsidRPr="004946E0">
        <w:rPr>
          <w:rFonts w:asciiTheme="minorHAnsi" w:hAnsiTheme="minorHAnsi" w:cstheme="minorHAnsi"/>
          <w:b/>
          <w:bCs/>
          <w:lang w:val="es-ES" w:eastAsia="es-ES"/>
        </w:rPr>
        <w:instrText xml:space="preserve"> SEQ Figura \* ARABIC </w:instrText>
      </w:r>
      <w:r w:rsidRPr="004946E0">
        <w:rPr>
          <w:rFonts w:asciiTheme="minorHAnsi" w:hAnsiTheme="minorHAnsi" w:cstheme="minorHAnsi"/>
          <w:b/>
          <w:bCs/>
          <w:lang w:val="es-ES" w:eastAsia="es-ES"/>
        </w:rPr>
        <w:fldChar w:fldCharType="separate"/>
      </w:r>
      <w:r w:rsidR="0014452D">
        <w:rPr>
          <w:rFonts w:asciiTheme="minorHAnsi" w:hAnsiTheme="minorHAnsi" w:cstheme="minorHAnsi"/>
          <w:b/>
          <w:bCs/>
          <w:noProof/>
          <w:lang w:val="es-ES" w:eastAsia="es-ES"/>
        </w:rPr>
        <w:t>1</w:t>
      </w:r>
      <w:r w:rsidRPr="004946E0">
        <w:rPr>
          <w:rFonts w:asciiTheme="minorHAnsi" w:hAnsiTheme="minorHAnsi" w:cstheme="minorHAnsi"/>
          <w:b/>
          <w:bCs/>
          <w:lang w:val="es-ES" w:eastAsia="es-ES"/>
        </w:rPr>
        <w:fldChar w:fldCharType="end"/>
      </w:r>
      <w:r w:rsidRPr="004946E0">
        <w:rPr>
          <w:rFonts w:asciiTheme="minorHAnsi" w:hAnsiTheme="minorHAnsi" w:cstheme="minorHAnsi"/>
          <w:b/>
          <w:bCs/>
          <w:lang w:val="es-ES" w:eastAsia="es-ES"/>
        </w:rPr>
        <w:t>. Parque industrial Puebla 2000 e industrias cercanas (azul), sección de barranca San Antonio (rojo), colonias cercanas (morado), Estadios Cuauhtémoc y Hermanos Serdán (verde), Parque Industrial Resurrección (naranja).</w:t>
      </w:r>
    </w:p>
    <w:p w:rsidR="004946E0" w:rsidRPr="004946E0" w:rsidRDefault="004946E0" w:rsidP="004946E0">
      <w:pPr>
        <w:spacing w:line="360" w:lineRule="auto"/>
        <w:ind w:left="851" w:right="851"/>
        <w:rPr>
          <w:rFonts w:asciiTheme="minorHAnsi" w:hAnsiTheme="minorHAnsi" w:cstheme="minorHAnsi"/>
          <w:b/>
          <w:bCs/>
          <w:lang w:val="es-ES" w:eastAsia="es-ES"/>
        </w:rPr>
      </w:pPr>
      <w:r w:rsidRPr="004946E0">
        <w:rPr>
          <w:rFonts w:asciiTheme="minorHAnsi" w:hAnsiTheme="minorHAnsi" w:cstheme="minorHAnsi"/>
          <w:b/>
          <w:bCs/>
          <w:lang w:val="es-ES" w:eastAsia="es-ES"/>
        </w:rPr>
        <w:t>Fuente: Elaboración propia con base en trabajo de campo, 2011.</w:t>
      </w:r>
    </w:p>
    <w:p w:rsidR="004946E0" w:rsidRPr="004946E0" w:rsidRDefault="004946E0" w:rsidP="004946E0">
      <w:pPr>
        <w:spacing w:line="360" w:lineRule="auto"/>
        <w:rPr>
          <w:rFonts w:asciiTheme="minorHAnsi" w:hAnsiTheme="minorHAnsi" w:cstheme="minorHAnsi"/>
          <w:lang w:val="es-ES_tradnl" w:eastAsia="es-ES"/>
        </w:rPr>
      </w:pPr>
    </w:p>
    <w:p w:rsidR="004946E0" w:rsidRPr="004946E0" w:rsidRDefault="004946E0" w:rsidP="004946E0">
      <w:pPr>
        <w:spacing w:line="360" w:lineRule="auto"/>
        <w:rPr>
          <w:rFonts w:asciiTheme="minorHAnsi" w:hAnsiTheme="minorHAnsi" w:cstheme="minorHAnsi"/>
          <w:lang w:val="es-ES_tradnl" w:eastAsia="es-ES"/>
        </w:rPr>
      </w:pPr>
      <w:r w:rsidRPr="004946E0">
        <w:rPr>
          <w:rFonts w:asciiTheme="minorHAnsi" w:hAnsiTheme="minorHAnsi" w:cstheme="minorHAnsi"/>
          <w:lang w:val="es-ES_tradnl" w:eastAsia="es-ES"/>
        </w:rPr>
        <w:t>Una vez seleccionada el área de estudio se realizaron visitas a las autoridades en materia de agua de los niveles de gobierno federal y municipal, Comisión Nacional del Agua (CNA) y el Sistema Operador de Agua Potable y Alcantarillado de Puebla (SOAPAP)  respectivamente. A fin de solicitar información de competencia exclusiva para cada nivel, de esta manera en la CNA se gestionó el acceso a la base de datos con las descargas y permisos de uso de agua para fines industriales de las empresas instaladas en los parques industriales de interés, así como planos que detallaran el sistema de ríos que cruzan la ciudad de Puebla a fin de establecer el posible caudal de descarga y la trayectoria de los contaminantes, dicha información se solicitó a través del Instituto Federal de Acceso a la Información y mediante oficio Institucional, en ambos casos la respuesta fue negativa.</w:t>
      </w:r>
    </w:p>
    <w:p w:rsidR="004946E0" w:rsidRDefault="004946E0" w:rsidP="004946E0">
      <w:pPr>
        <w:spacing w:line="360" w:lineRule="auto"/>
        <w:rPr>
          <w:rFonts w:asciiTheme="minorHAnsi" w:hAnsiTheme="minorHAnsi" w:cstheme="minorHAnsi"/>
          <w:lang w:val="es-ES_tradnl" w:eastAsia="es-ES"/>
        </w:rPr>
      </w:pPr>
      <w:r w:rsidRPr="004946E0">
        <w:rPr>
          <w:rFonts w:asciiTheme="minorHAnsi" w:hAnsiTheme="minorHAnsi" w:cstheme="minorHAnsi"/>
          <w:lang w:val="es-ES_tradnl" w:eastAsia="es-ES"/>
        </w:rPr>
        <w:t xml:space="preserve">Únicamente las autoridades de SOAPAP, brindaron todas las facilidades para acceder a  entrevistas con funcionarios de la misma dependencia, consulta de reportes públicos y </w:t>
      </w:r>
      <w:r w:rsidRPr="004946E0">
        <w:rPr>
          <w:rFonts w:asciiTheme="minorHAnsi" w:hAnsiTheme="minorHAnsi" w:cstheme="minorHAnsi"/>
          <w:lang w:val="es-ES_tradnl" w:eastAsia="es-ES"/>
        </w:rPr>
        <w:lastRenderedPageBreak/>
        <w:t xml:space="preserve">una copia impresa del sistema de alcantarillado actualizado al 2009 del municipio de Puebla, donde previamente se habían solicitado planos o diagramas de los sistemas recolectores de agua residual en la ciudad de Puebla y de manera particular de aquellos ubicados cerca del área de estudio, así como del volumen de descarga estimado a las barrancas, ya que en visitas a los parques industriales se observaron salidas de drenaje de las industrias y de las casas habitación asentadas en los márgenes de las tres barrancas. De esta manera, se comprobó que si bien los parques industriales se encuentran conectados a la red de drenaje y alcantarillado municipal, una fracción de las industrias aun realizan descargas fuera de la red; sin embargo, en el caso de las la zona habitacional en  las colonias circundantes al PI 5 de Mayo no es el mismo, ya que algunas (caso PI 5 de Mayo) al ser “nuevas” no cuentan aún con los servicios públicos completos como alumbrado público, recolección regular de basura y drenaje público, mientras que otras (caso PI Puebla 2000) que ya cuentan con los servicios anteriores, mantienen un drenaje de agua residual hacia las barrancas. </w:t>
      </w:r>
    </w:p>
    <w:p w:rsidR="004946E0" w:rsidRPr="004946E0" w:rsidRDefault="004946E0" w:rsidP="004946E0">
      <w:pPr>
        <w:spacing w:line="360" w:lineRule="auto"/>
        <w:rPr>
          <w:rFonts w:asciiTheme="minorHAnsi" w:hAnsiTheme="minorHAnsi" w:cstheme="minorHAnsi"/>
          <w:lang w:val="es-ES_tradnl" w:eastAsia="es-ES"/>
        </w:rPr>
      </w:pPr>
    </w:p>
    <w:p w:rsidR="004946E0" w:rsidRPr="004946E0" w:rsidRDefault="004946E0" w:rsidP="004946E0">
      <w:pPr>
        <w:spacing w:line="360" w:lineRule="auto"/>
        <w:rPr>
          <w:rFonts w:asciiTheme="minorHAnsi" w:hAnsiTheme="minorHAnsi" w:cstheme="minorHAnsi"/>
          <w:lang w:val="es-ES_tradnl" w:eastAsia="es-ES"/>
        </w:rPr>
      </w:pPr>
      <w:r w:rsidRPr="004946E0">
        <w:rPr>
          <w:rFonts w:asciiTheme="minorHAnsi" w:hAnsiTheme="minorHAnsi" w:cstheme="minorHAnsi"/>
          <w:lang w:val="es-ES" w:eastAsia="es-ES"/>
        </w:rPr>
        <w:t>La red de muestreo se observa en las Figuras 4 y 5, se estableció utilizando imágenes satelitales e información recolectada en vistas a la zona, en donde se registraron coordenadas geográficas, así como los caminos de acceso a las barrancas eligiéndose diez estaciones para la toma de muestras, distribuidas en las barrancas de Guadalupe, Del Conde y San Antonio.  Para la elección de las mismas se buscó que representaran lo mejor posible las características del efluente total, para lo cual se utilizaron tres criterios principales: la accesibilidad a los sitios, la existencia de drenajes (industrial y sanitario) hacia las barrancas y la disposición de sitios en la parte superior, media e inferior del cauce.</w:t>
      </w:r>
    </w:p>
    <w:p w:rsidR="004946E0" w:rsidRPr="004946E0" w:rsidRDefault="004946E0" w:rsidP="004946E0">
      <w:pPr>
        <w:spacing w:line="360" w:lineRule="auto"/>
        <w:rPr>
          <w:rFonts w:asciiTheme="minorHAnsi" w:hAnsiTheme="minorHAnsi" w:cstheme="minorHAnsi"/>
          <w:lang w:val="es-ES_tradnl" w:eastAsia="es-ES"/>
        </w:rPr>
      </w:pPr>
    </w:p>
    <w:p w:rsidR="004946E0" w:rsidRPr="004946E0" w:rsidRDefault="004946E0" w:rsidP="004946E0">
      <w:pPr>
        <w:spacing w:line="360" w:lineRule="auto"/>
        <w:rPr>
          <w:rFonts w:asciiTheme="minorHAnsi" w:hAnsiTheme="minorHAnsi" w:cstheme="minorHAnsi"/>
          <w:lang w:val="es-ES" w:eastAsia="es-ES"/>
        </w:rPr>
      </w:pPr>
      <w:r w:rsidRPr="004946E0">
        <w:rPr>
          <w:rFonts w:asciiTheme="minorHAnsi" w:hAnsiTheme="minorHAnsi" w:cstheme="minorHAnsi"/>
          <w:lang w:val="es-ES_tradnl" w:eastAsia="es-ES"/>
        </w:rPr>
        <w:t xml:space="preserve">Las diez estaciones </w:t>
      </w:r>
      <w:r w:rsidRPr="004946E0">
        <w:rPr>
          <w:rFonts w:asciiTheme="minorHAnsi" w:hAnsiTheme="minorHAnsi" w:cstheme="minorHAnsi"/>
          <w:lang w:val="es-ES" w:eastAsia="es-ES"/>
        </w:rPr>
        <w:t xml:space="preserve">de muestreo se observan en las Figuras 4 y 5, se establecieron utilizando imágenes satelitales e información recolectada en vistas a la zona de estudio, en donde se registraron las coordenadas geográficas, así como los caminos de acceso a las barrancas eligiéndose elegidas, estas se encuentran distribuidas en las barrancas de Guadalupe, Del Conde y San Antonio.  Para la elección de las mismas se buscó que representaran lo mejor posible las características del efluente total, para lo cual se utilizaron tres criterios principales: la accesibilidad a los sitios, la existencia de </w:t>
      </w:r>
      <w:r w:rsidRPr="004946E0">
        <w:rPr>
          <w:rFonts w:asciiTheme="minorHAnsi" w:hAnsiTheme="minorHAnsi" w:cstheme="minorHAnsi"/>
          <w:lang w:val="es-ES" w:eastAsia="es-ES"/>
        </w:rPr>
        <w:lastRenderedPageBreak/>
        <w:t>drenajes (industrial y sanitario) hacia las barrancas y la disposición de sitios en la parte superior, media e inferior del cauce.</w:t>
      </w:r>
    </w:p>
    <w:p w:rsidR="004946E0" w:rsidRPr="004946E0" w:rsidRDefault="004946E0" w:rsidP="004946E0">
      <w:pPr>
        <w:keepNext/>
        <w:spacing w:line="360" w:lineRule="auto"/>
        <w:rPr>
          <w:rFonts w:asciiTheme="minorHAnsi" w:hAnsiTheme="minorHAnsi" w:cstheme="minorHAnsi"/>
          <w:lang w:val="es-ES" w:eastAsia="es-ES"/>
        </w:rPr>
      </w:pPr>
      <w:r w:rsidRPr="004946E0">
        <w:rPr>
          <w:rFonts w:asciiTheme="minorHAnsi" w:hAnsiTheme="minorHAnsi" w:cstheme="minorHAnsi"/>
          <w:noProof/>
          <w:lang w:val="es-MX" w:eastAsia="es-MX"/>
        </w:rPr>
        <w:drawing>
          <wp:inline distT="0" distB="0" distL="0" distR="0">
            <wp:extent cx="5071565" cy="2988860"/>
            <wp:effectExtent l="19050" t="0" r="0" b="0"/>
            <wp:docPr id="3" name="Imagen 4"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
                    <pic:cNvPicPr>
                      <a:picLocks noChangeAspect="1" noChangeArrowheads="1"/>
                    </pic:cNvPicPr>
                  </pic:nvPicPr>
                  <pic:blipFill>
                    <a:blip r:embed="rId11" cstate="print"/>
                    <a:srcRect/>
                    <a:stretch>
                      <a:fillRect/>
                    </a:stretch>
                  </pic:blipFill>
                  <pic:spPr bwMode="auto">
                    <a:xfrm>
                      <a:off x="0" y="0"/>
                      <a:ext cx="5083491" cy="2995888"/>
                    </a:xfrm>
                    <a:prstGeom prst="rect">
                      <a:avLst/>
                    </a:prstGeom>
                    <a:noFill/>
                    <a:ln w="9525">
                      <a:noFill/>
                      <a:miter lim="800000"/>
                      <a:headEnd/>
                      <a:tailEnd/>
                    </a:ln>
                  </pic:spPr>
                </pic:pic>
              </a:graphicData>
            </a:graphic>
          </wp:inline>
        </w:drawing>
      </w:r>
    </w:p>
    <w:p w:rsidR="004946E0" w:rsidRPr="004946E0" w:rsidRDefault="004946E0" w:rsidP="004946E0">
      <w:pPr>
        <w:spacing w:line="360" w:lineRule="auto"/>
        <w:rPr>
          <w:rFonts w:asciiTheme="minorHAnsi" w:hAnsiTheme="minorHAnsi" w:cstheme="minorHAnsi"/>
          <w:b/>
          <w:bCs/>
          <w:lang w:val="es-ES" w:eastAsia="es-ES"/>
        </w:rPr>
      </w:pPr>
    </w:p>
    <w:p w:rsidR="004946E0" w:rsidRPr="004946E0" w:rsidRDefault="004946E0" w:rsidP="004946E0">
      <w:pPr>
        <w:spacing w:line="360" w:lineRule="auto"/>
        <w:rPr>
          <w:rFonts w:asciiTheme="minorHAnsi" w:hAnsiTheme="minorHAnsi" w:cstheme="minorHAnsi"/>
          <w:b/>
          <w:bCs/>
          <w:lang w:val="es-ES" w:eastAsia="es-ES"/>
        </w:rPr>
      </w:pPr>
    </w:p>
    <w:p w:rsidR="004946E0" w:rsidRPr="004946E0" w:rsidRDefault="004946E0" w:rsidP="004946E0">
      <w:pPr>
        <w:spacing w:line="360" w:lineRule="auto"/>
        <w:rPr>
          <w:rFonts w:asciiTheme="minorHAnsi" w:hAnsiTheme="minorHAnsi" w:cstheme="minorHAnsi"/>
          <w:b/>
          <w:bCs/>
          <w:lang w:val="es-ES" w:eastAsia="es-ES"/>
        </w:rPr>
      </w:pPr>
      <w:r w:rsidRPr="004946E0">
        <w:rPr>
          <w:rFonts w:asciiTheme="minorHAnsi" w:hAnsiTheme="minorHAnsi" w:cstheme="minorHAnsi"/>
          <w:b/>
          <w:bCs/>
          <w:lang w:val="es-ES" w:eastAsia="es-ES"/>
        </w:rPr>
        <w:t xml:space="preserve">Figura 4. Red de muestreo PI 5 de Mayo. </w:t>
      </w:r>
    </w:p>
    <w:p w:rsidR="004946E0" w:rsidRPr="004946E0" w:rsidRDefault="004946E0" w:rsidP="004946E0">
      <w:pPr>
        <w:spacing w:line="360" w:lineRule="auto"/>
        <w:rPr>
          <w:rFonts w:asciiTheme="minorHAnsi" w:hAnsiTheme="minorHAnsi" w:cstheme="minorHAnsi"/>
          <w:b/>
          <w:bCs/>
          <w:lang w:val="es-ES" w:eastAsia="es-ES"/>
        </w:rPr>
      </w:pPr>
      <w:r w:rsidRPr="004946E0">
        <w:rPr>
          <w:rFonts w:asciiTheme="minorHAnsi" w:hAnsiTheme="minorHAnsi" w:cstheme="minorHAnsi"/>
          <w:b/>
          <w:bCs/>
          <w:lang w:val="es-ES" w:eastAsia="es-ES"/>
        </w:rPr>
        <w:t>Fuente: Elaboración propia con base en trabajo de campo, 2011.</w:t>
      </w:r>
    </w:p>
    <w:p w:rsidR="004946E0" w:rsidRPr="004946E0" w:rsidRDefault="004946E0" w:rsidP="004946E0">
      <w:pPr>
        <w:spacing w:line="360" w:lineRule="auto"/>
        <w:rPr>
          <w:rFonts w:asciiTheme="minorHAnsi" w:hAnsiTheme="minorHAnsi" w:cstheme="minorHAnsi"/>
          <w:b/>
          <w:bCs/>
          <w:lang w:val="es-ES" w:eastAsia="es-ES"/>
        </w:rPr>
      </w:pPr>
    </w:p>
    <w:p w:rsidR="004946E0" w:rsidRPr="004946E0" w:rsidRDefault="004946E0" w:rsidP="004946E0">
      <w:pPr>
        <w:keepNext/>
        <w:spacing w:line="360" w:lineRule="auto"/>
        <w:rPr>
          <w:rFonts w:asciiTheme="minorHAnsi" w:hAnsiTheme="minorHAnsi" w:cstheme="minorHAnsi"/>
          <w:lang w:val="es-ES" w:eastAsia="es-ES"/>
        </w:rPr>
      </w:pPr>
      <w:r w:rsidRPr="004946E0">
        <w:rPr>
          <w:rFonts w:asciiTheme="minorHAnsi" w:hAnsiTheme="minorHAnsi" w:cstheme="minorHAnsi"/>
          <w:noProof/>
          <w:lang w:val="es-MX" w:eastAsia="es-MX"/>
        </w:rPr>
        <w:drawing>
          <wp:inline distT="0" distB="0" distL="0" distR="0">
            <wp:extent cx="4989678" cy="3329090"/>
            <wp:effectExtent l="19050" t="0" r="1422"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2" cstate="print"/>
                    <a:srcRect/>
                    <a:stretch>
                      <a:fillRect/>
                    </a:stretch>
                  </pic:blipFill>
                  <pic:spPr bwMode="auto">
                    <a:xfrm>
                      <a:off x="0" y="0"/>
                      <a:ext cx="4987978" cy="3327956"/>
                    </a:xfrm>
                    <a:prstGeom prst="rect">
                      <a:avLst/>
                    </a:prstGeom>
                    <a:noFill/>
                    <a:ln w="9525">
                      <a:noFill/>
                      <a:miter lim="800000"/>
                      <a:headEnd/>
                      <a:tailEnd/>
                    </a:ln>
                  </pic:spPr>
                </pic:pic>
              </a:graphicData>
            </a:graphic>
          </wp:inline>
        </w:drawing>
      </w:r>
    </w:p>
    <w:p w:rsidR="004946E0" w:rsidRPr="004946E0" w:rsidRDefault="004946E0" w:rsidP="004946E0">
      <w:pPr>
        <w:spacing w:line="360" w:lineRule="auto"/>
        <w:rPr>
          <w:rFonts w:asciiTheme="minorHAnsi" w:hAnsiTheme="minorHAnsi" w:cstheme="minorHAnsi"/>
          <w:b/>
          <w:bCs/>
          <w:lang w:val="es-ES" w:eastAsia="es-ES"/>
        </w:rPr>
      </w:pPr>
    </w:p>
    <w:p w:rsidR="004946E0" w:rsidRPr="004946E0" w:rsidRDefault="004946E0" w:rsidP="004946E0">
      <w:pPr>
        <w:spacing w:line="360" w:lineRule="auto"/>
        <w:rPr>
          <w:rFonts w:asciiTheme="minorHAnsi" w:hAnsiTheme="minorHAnsi" w:cstheme="minorHAnsi"/>
          <w:b/>
          <w:bCs/>
          <w:lang w:val="es-ES" w:eastAsia="es-ES"/>
        </w:rPr>
      </w:pPr>
      <w:r w:rsidRPr="004946E0">
        <w:rPr>
          <w:rFonts w:asciiTheme="minorHAnsi" w:hAnsiTheme="minorHAnsi" w:cstheme="minorHAnsi"/>
          <w:b/>
          <w:bCs/>
          <w:lang w:val="es-ES" w:eastAsia="es-ES"/>
        </w:rPr>
        <w:lastRenderedPageBreak/>
        <w:t xml:space="preserve">Figura 5. Red de muestreo PI Puebla 2000. </w:t>
      </w:r>
    </w:p>
    <w:p w:rsidR="004946E0" w:rsidRPr="004946E0" w:rsidRDefault="004946E0" w:rsidP="004946E0">
      <w:pPr>
        <w:spacing w:line="360" w:lineRule="auto"/>
        <w:rPr>
          <w:rFonts w:asciiTheme="minorHAnsi" w:hAnsiTheme="minorHAnsi" w:cstheme="minorHAnsi"/>
          <w:b/>
          <w:bCs/>
          <w:lang w:val="es-ES" w:eastAsia="es-ES"/>
        </w:rPr>
      </w:pPr>
      <w:r w:rsidRPr="004946E0">
        <w:rPr>
          <w:rFonts w:asciiTheme="minorHAnsi" w:hAnsiTheme="minorHAnsi" w:cstheme="minorHAnsi"/>
          <w:b/>
          <w:bCs/>
          <w:lang w:val="es-ES" w:eastAsia="es-ES"/>
        </w:rPr>
        <w:t>Fuente: Elaboración propia con base en trabajo de campo, 2011.</w:t>
      </w:r>
    </w:p>
    <w:p w:rsidR="004946E0" w:rsidRPr="004946E0" w:rsidRDefault="004946E0" w:rsidP="004946E0">
      <w:pPr>
        <w:spacing w:line="360" w:lineRule="auto"/>
        <w:rPr>
          <w:rFonts w:asciiTheme="minorHAnsi" w:hAnsiTheme="minorHAnsi" w:cstheme="minorHAnsi"/>
          <w:b/>
          <w:bCs/>
          <w:lang w:val="es-ES" w:eastAsia="es-ES"/>
        </w:rPr>
      </w:pPr>
    </w:p>
    <w:p w:rsidR="004946E0" w:rsidRDefault="004946E0" w:rsidP="004946E0">
      <w:pPr>
        <w:spacing w:line="360" w:lineRule="auto"/>
        <w:rPr>
          <w:rFonts w:asciiTheme="minorHAnsi" w:hAnsiTheme="minorHAnsi" w:cstheme="minorHAnsi"/>
          <w:lang w:val="es-ES" w:eastAsia="es-ES"/>
        </w:rPr>
      </w:pPr>
      <w:r w:rsidRPr="004946E0">
        <w:rPr>
          <w:rFonts w:asciiTheme="minorHAnsi" w:hAnsiTheme="minorHAnsi" w:cstheme="minorHAnsi"/>
          <w:lang w:val="es-ES" w:eastAsia="es-ES"/>
        </w:rPr>
        <w:t>Durante la etapa de ejecución se realizó la toma de muestras, se desarrolló durante el cambio entre la época de estiaje y la de precipitación pluvial. Se consideró la metodología propuesta por la norma técnica NMX-AA-014-1980, (DOF,</w:t>
      </w:r>
      <w:r w:rsidRPr="004946E0">
        <w:rPr>
          <w:rFonts w:asciiTheme="minorHAnsi" w:hAnsiTheme="minorHAnsi" w:cstheme="minorHAnsi"/>
          <w:color w:val="FF0000"/>
          <w:lang w:val="es-ES" w:eastAsia="es-ES"/>
        </w:rPr>
        <w:t xml:space="preserve"> </w:t>
      </w:r>
      <w:r w:rsidRPr="004946E0">
        <w:rPr>
          <w:rFonts w:asciiTheme="minorHAnsi" w:hAnsiTheme="minorHAnsi" w:cstheme="minorHAnsi"/>
          <w:lang w:val="es-ES" w:eastAsia="es-ES"/>
        </w:rPr>
        <w:t xml:space="preserve">1980). Se midió el caudal de la corriente utilizando el método del flotador, registrando su promedio con base a tres repeticiones. </w:t>
      </w:r>
    </w:p>
    <w:p w:rsidR="004946E0" w:rsidRPr="004946E0" w:rsidRDefault="004946E0" w:rsidP="004946E0">
      <w:pPr>
        <w:spacing w:line="360" w:lineRule="auto"/>
        <w:rPr>
          <w:rFonts w:asciiTheme="minorHAnsi" w:hAnsiTheme="minorHAnsi" w:cstheme="minorHAnsi"/>
          <w:lang w:val="es-ES" w:eastAsia="es-ES"/>
        </w:rPr>
      </w:pPr>
    </w:p>
    <w:p w:rsidR="004946E0" w:rsidRDefault="004946E0" w:rsidP="004946E0">
      <w:pPr>
        <w:spacing w:line="360" w:lineRule="auto"/>
        <w:rPr>
          <w:rFonts w:asciiTheme="minorHAnsi" w:hAnsiTheme="minorHAnsi" w:cstheme="minorHAnsi"/>
          <w:lang w:val="es-ES" w:eastAsia="es-ES"/>
        </w:rPr>
      </w:pPr>
      <w:r w:rsidRPr="004946E0">
        <w:rPr>
          <w:rFonts w:asciiTheme="minorHAnsi" w:hAnsiTheme="minorHAnsi" w:cstheme="minorHAnsi"/>
          <w:lang w:val="es-ES" w:eastAsia="es-ES"/>
        </w:rPr>
        <w:t xml:space="preserve">Se tomaron un total de diez muestras de agua residual no entubada de los dos parques industriales (PI) de la ciudad de Puebla, México, que difieren entre sí por los diferentes procesos industriales y por su origen, la toma de las muestras se realizó los días 11, 13 y 16 de mayo del 2012. Se utilizaron recipientes de polipropileno nuevos lavados con solución de ácido nítrico 1N, enjuagados con agua </w:t>
      </w:r>
      <w:proofErr w:type="spellStart"/>
      <w:r w:rsidRPr="004946E0">
        <w:rPr>
          <w:rFonts w:asciiTheme="minorHAnsi" w:hAnsiTheme="minorHAnsi" w:cstheme="minorHAnsi"/>
          <w:lang w:val="es-ES" w:eastAsia="es-ES"/>
        </w:rPr>
        <w:t>desionizada</w:t>
      </w:r>
      <w:proofErr w:type="spellEnd"/>
      <w:r w:rsidRPr="004946E0">
        <w:rPr>
          <w:rFonts w:asciiTheme="minorHAnsi" w:hAnsiTheme="minorHAnsi" w:cstheme="minorHAnsi"/>
          <w:lang w:val="es-ES" w:eastAsia="es-ES"/>
        </w:rPr>
        <w:t xml:space="preserve"> varias veces y al momento de la toma de la muestra de agua se enjuagaron en tres ocasiones con la misma agua a analizar, para los análisis de </w:t>
      </w:r>
      <w:proofErr w:type="spellStart"/>
      <w:r w:rsidRPr="004946E0">
        <w:rPr>
          <w:rFonts w:asciiTheme="minorHAnsi" w:hAnsiTheme="minorHAnsi" w:cstheme="minorHAnsi"/>
          <w:lang w:val="es-ES" w:eastAsia="es-ES"/>
        </w:rPr>
        <w:t>coliformes</w:t>
      </w:r>
      <w:proofErr w:type="spellEnd"/>
      <w:r w:rsidRPr="004946E0">
        <w:rPr>
          <w:rFonts w:asciiTheme="minorHAnsi" w:hAnsiTheme="minorHAnsi" w:cstheme="minorHAnsi"/>
          <w:lang w:val="es-ES" w:eastAsia="es-ES"/>
        </w:rPr>
        <w:t xml:space="preserve"> fecales las muestras se tomaron en frascos estériles. Las muestras fueron colocadas en hieleras y trasladadas lo más pronto posible al laboratorio para su análisis. Los análisis físicos, químicos y bacteriológicos se determinaron conforme a las Normas Mexicanas en materia de agua.</w:t>
      </w:r>
    </w:p>
    <w:p w:rsidR="004946E0" w:rsidRPr="004946E0" w:rsidRDefault="004946E0" w:rsidP="004946E0">
      <w:pPr>
        <w:spacing w:line="360" w:lineRule="auto"/>
        <w:rPr>
          <w:rFonts w:asciiTheme="minorHAnsi" w:hAnsiTheme="minorHAnsi" w:cstheme="minorHAnsi"/>
          <w:lang w:val="es-ES" w:eastAsia="es-ES"/>
        </w:rPr>
      </w:pPr>
    </w:p>
    <w:p w:rsidR="004946E0" w:rsidRPr="004946E0" w:rsidRDefault="004946E0" w:rsidP="004946E0">
      <w:pPr>
        <w:spacing w:line="360" w:lineRule="auto"/>
        <w:rPr>
          <w:rFonts w:asciiTheme="minorHAnsi" w:hAnsiTheme="minorHAnsi" w:cstheme="minorHAnsi"/>
          <w:lang w:val="es-ES" w:eastAsia="es-ES"/>
        </w:rPr>
      </w:pPr>
      <w:r w:rsidRPr="004946E0">
        <w:rPr>
          <w:rFonts w:asciiTheme="minorHAnsi" w:hAnsiTheme="minorHAnsi" w:cstheme="minorHAnsi"/>
          <w:lang w:val="es-ES" w:eastAsia="es-ES"/>
        </w:rPr>
        <w:t xml:space="preserve">Los indicadores que se midieron de los efluentes para poder determinar la calidad agronómica del agua siguiendo la secuencia reportada por </w:t>
      </w:r>
      <w:r w:rsidRPr="004946E0">
        <w:rPr>
          <w:rFonts w:asciiTheme="minorHAnsi" w:hAnsiTheme="minorHAnsi" w:cstheme="minorHAnsi"/>
          <w:bCs/>
        </w:rPr>
        <w:t xml:space="preserve">(Rodríguez-Ortíz </w:t>
      </w:r>
      <w:r w:rsidRPr="004946E0">
        <w:rPr>
          <w:rFonts w:asciiTheme="minorHAnsi" w:hAnsiTheme="minorHAnsi" w:cstheme="minorHAnsi"/>
          <w:bCs/>
          <w:i/>
        </w:rPr>
        <w:t>et al</w:t>
      </w:r>
      <w:r w:rsidRPr="004946E0">
        <w:rPr>
          <w:rFonts w:asciiTheme="minorHAnsi" w:hAnsiTheme="minorHAnsi" w:cstheme="minorHAnsi"/>
          <w:bCs/>
        </w:rPr>
        <w:t>., 2009), adicionando otros indicadores para realizar la comparación de los límites máximos permisibles de las Normas Oficiales Mexicanas utilizadas en este trabajo.</w:t>
      </w:r>
    </w:p>
    <w:p w:rsidR="004946E0" w:rsidRPr="004946E0" w:rsidRDefault="004946E0" w:rsidP="004946E0">
      <w:pPr>
        <w:spacing w:line="360" w:lineRule="auto"/>
        <w:rPr>
          <w:rFonts w:asciiTheme="minorHAnsi" w:hAnsiTheme="minorHAnsi" w:cstheme="minorHAnsi"/>
          <w:lang w:val="es-ES" w:eastAsia="es-ES"/>
        </w:rPr>
      </w:pPr>
    </w:p>
    <w:p w:rsidR="004946E0" w:rsidRPr="004946E0" w:rsidRDefault="004946E0" w:rsidP="004946E0">
      <w:pPr>
        <w:spacing w:line="360" w:lineRule="auto"/>
        <w:rPr>
          <w:rFonts w:asciiTheme="minorHAnsi" w:hAnsiTheme="minorHAnsi" w:cstheme="minorHAnsi"/>
          <w:lang w:val="es-ES" w:eastAsia="es-ES"/>
        </w:rPr>
      </w:pPr>
      <w:r w:rsidRPr="004946E0">
        <w:rPr>
          <w:rFonts w:asciiTheme="minorHAnsi" w:hAnsiTheme="minorHAnsi" w:cstheme="minorHAnsi"/>
          <w:lang w:val="es-ES" w:eastAsia="es-ES"/>
        </w:rPr>
        <w:t xml:space="preserve">Para la evaluación del peligro por presencia de sales se determinaron los siguientes indicadores: Conductividad Eléctrica (CE) que se usa como una medida indirecta del contenido de sales. Se determinó con un </w:t>
      </w:r>
      <w:proofErr w:type="spellStart"/>
      <w:r w:rsidRPr="004946E0">
        <w:rPr>
          <w:rFonts w:asciiTheme="minorHAnsi" w:hAnsiTheme="minorHAnsi" w:cstheme="minorHAnsi"/>
          <w:lang w:val="es-ES" w:eastAsia="es-ES"/>
        </w:rPr>
        <w:t>conductímetro</w:t>
      </w:r>
      <w:proofErr w:type="spellEnd"/>
      <w:r w:rsidRPr="004946E0">
        <w:rPr>
          <w:rFonts w:asciiTheme="minorHAnsi" w:hAnsiTheme="minorHAnsi" w:cstheme="minorHAnsi"/>
          <w:lang w:val="es-ES" w:eastAsia="es-ES"/>
        </w:rPr>
        <w:t xml:space="preserve"> portátil CONDUCTRONIC en campo, en el laboratorio se reprodujeron las condiciones de temperatura tomada en campo para su comprobación con un </w:t>
      </w:r>
      <w:proofErr w:type="spellStart"/>
      <w:r w:rsidRPr="004946E0">
        <w:rPr>
          <w:rFonts w:asciiTheme="minorHAnsi" w:hAnsiTheme="minorHAnsi" w:cstheme="minorHAnsi"/>
          <w:lang w:val="es-ES" w:eastAsia="es-ES"/>
        </w:rPr>
        <w:t>conductímetro</w:t>
      </w:r>
      <w:proofErr w:type="spellEnd"/>
      <w:r w:rsidRPr="004946E0">
        <w:rPr>
          <w:rFonts w:asciiTheme="minorHAnsi" w:hAnsiTheme="minorHAnsi" w:cstheme="minorHAnsi"/>
          <w:lang w:val="es-ES" w:eastAsia="es-ES"/>
        </w:rPr>
        <w:t xml:space="preserve"> de mesa CONDUCTRONIC; Salinidad Efectiva (SE), que representa una estimación más real del peligro que </w:t>
      </w:r>
      <w:r w:rsidRPr="004946E0">
        <w:rPr>
          <w:rFonts w:asciiTheme="minorHAnsi" w:hAnsiTheme="minorHAnsi" w:cstheme="minorHAnsi"/>
          <w:lang w:val="es-ES" w:eastAsia="es-ES"/>
        </w:rPr>
        <w:lastRenderedPageBreak/>
        <w:t>presentan las sales solubles del agua de riego al pasar a formar parte de la solución del suelo, debido a que se toma en cuenta la precipitación posterior de las sales menos solubles (carbonatos de calcio y magnesio, además de sulfato de calcio), los que por posteriormente dejan de participar en la elevación de la presión osmótica de la solución del suelo; Salinidad Potencial (SP), con la cual se estima el peligro de las sales de cloro y sulfatos que pueden persistir como iones solubles al disminuir la humedad del suelo por debajo del 50 %, se calculó con la fórmula SP = Cl+ 0.5</w:t>
      </w:r>
      <w:r w:rsidRPr="004946E0">
        <w:rPr>
          <w:rFonts w:asciiTheme="minorHAnsi" w:hAnsiTheme="minorHAnsi" w:cstheme="minorHAnsi"/>
          <w:vertAlign w:val="superscript"/>
          <w:lang w:val="es-ES" w:eastAsia="es-ES"/>
        </w:rPr>
        <w:t>.</w:t>
      </w:r>
      <w:r w:rsidRPr="004946E0">
        <w:rPr>
          <w:rFonts w:asciiTheme="minorHAnsi" w:hAnsiTheme="minorHAnsi" w:cstheme="minorHAnsi"/>
          <w:lang w:val="es-ES" w:eastAsia="es-ES"/>
        </w:rPr>
        <w:t>SO</w:t>
      </w:r>
      <w:r w:rsidRPr="004946E0">
        <w:rPr>
          <w:rFonts w:asciiTheme="minorHAnsi" w:hAnsiTheme="minorHAnsi" w:cstheme="minorHAnsi"/>
          <w:vertAlign w:val="subscript"/>
          <w:lang w:val="es-ES" w:eastAsia="es-ES"/>
        </w:rPr>
        <w:t>4</w:t>
      </w:r>
      <w:r w:rsidRPr="004946E0">
        <w:rPr>
          <w:rFonts w:asciiTheme="minorHAnsi" w:hAnsiTheme="minorHAnsi" w:cstheme="minorHAnsi"/>
          <w:vertAlign w:val="superscript"/>
          <w:lang w:val="es-ES" w:eastAsia="es-ES"/>
        </w:rPr>
        <w:t>2-</w:t>
      </w:r>
      <w:r w:rsidRPr="004946E0">
        <w:rPr>
          <w:rFonts w:asciiTheme="minorHAnsi" w:hAnsiTheme="minorHAnsi" w:cstheme="minorHAnsi"/>
          <w:lang w:val="es-ES" w:eastAsia="es-ES"/>
        </w:rPr>
        <w:t>.</w:t>
      </w:r>
    </w:p>
    <w:p w:rsidR="004946E0" w:rsidRPr="004946E0" w:rsidRDefault="004946E0" w:rsidP="004946E0">
      <w:pPr>
        <w:spacing w:line="360" w:lineRule="auto"/>
        <w:rPr>
          <w:rFonts w:asciiTheme="minorHAnsi" w:hAnsiTheme="minorHAnsi" w:cstheme="minorHAnsi"/>
          <w:lang w:val="es-ES" w:eastAsia="es-ES"/>
        </w:rPr>
      </w:pPr>
    </w:p>
    <w:p w:rsidR="004946E0" w:rsidRPr="004946E0" w:rsidRDefault="004946E0" w:rsidP="004946E0">
      <w:pPr>
        <w:spacing w:line="360" w:lineRule="auto"/>
        <w:rPr>
          <w:rFonts w:asciiTheme="minorHAnsi" w:hAnsiTheme="minorHAnsi" w:cstheme="minorHAnsi"/>
          <w:lang w:val="es-ES" w:eastAsia="es-ES"/>
        </w:rPr>
      </w:pPr>
      <w:r w:rsidRPr="004946E0">
        <w:rPr>
          <w:rFonts w:asciiTheme="minorHAnsi" w:hAnsiTheme="minorHAnsi" w:cstheme="minorHAnsi"/>
          <w:lang w:val="es-ES" w:eastAsia="es-ES"/>
        </w:rPr>
        <w:t xml:space="preserve">Los indicadores de peligro de sodio que se determinaron son: relación de adsorción de sodio (RAS), </w:t>
      </w:r>
      <w:r w:rsidRPr="004946E0">
        <w:rPr>
          <w:rFonts w:asciiTheme="minorHAnsi" w:hAnsiTheme="minorHAnsi" w:cstheme="minorHAnsi"/>
        </w:rPr>
        <w:t>que es uno de los índices más difundido para medir el peligro de sodificación que presenta el agua de riego;</w:t>
      </w:r>
      <w:r w:rsidRPr="004946E0">
        <w:rPr>
          <w:rFonts w:asciiTheme="minorHAnsi" w:hAnsiTheme="minorHAnsi" w:cstheme="minorHAnsi"/>
          <w:lang w:val="es-ES" w:eastAsia="es-ES"/>
        </w:rPr>
        <w:t xml:space="preserve"> se calculó con la </w:t>
      </w:r>
      <w:proofErr w:type="spellStart"/>
      <w:r w:rsidRPr="004946E0">
        <w:rPr>
          <w:rFonts w:asciiTheme="minorHAnsi" w:hAnsiTheme="minorHAnsi" w:cstheme="minorHAnsi"/>
          <w:lang w:val="es-ES" w:eastAsia="es-ES"/>
        </w:rPr>
        <w:t>formula</w:t>
      </w:r>
      <w:proofErr w:type="spellEnd"/>
      <w:r w:rsidRPr="004946E0">
        <w:rPr>
          <w:rFonts w:asciiTheme="minorHAnsi" w:hAnsiTheme="minorHAnsi" w:cstheme="minorHAnsi"/>
          <w:lang w:val="es-ES" w:eastAsia="es-ES"/>
        </w:rPr>
        <w:t xml:space="preserve">: RAS= </w:t>
      </w:r>
      <w:proofErr w:type="spellStart"/>
      <w:r w:rsidRPr="004946E0">
        <w:rPr>
          <w:rFonts w:asciiTheme="minorHAnsi" w:hAnsiTheme="minorHAnsi" w:cstheme="minorHAnsi"/>
          <w:lang w:val="es-ES" w:eastAsia="es-ES"/>
        </w:rPr>
        <w:t>Na</w:t>
      </w:r>
      <w:proofErr w:type="spellEnd"/>
      <w:proofErr w:type="gramStart"/>
      <w:r w:rsidRPr="004946E0">
        <w:rPr>
          <w:rFonts w:asciiTheme="minorHAnsi" w:hAnsiTheme="minorHAnsi" w:cstheme="minorHAnsi"/>
          <w:vertAlign w:val="superscript"/>
          <w:lang w:val="es-ES" w:eastAsia="es-ES"/>
        </w:rPr>
        <w:t>.</w:t>
      </w:r>
      <w:r w:rsidRPr="004946E0">
        <w:rPr>
          <w:rFonts w:asciiTheme="minorHAnsi" w:hAnsiTheme="minorHAnsi" w:cstheme="minorHAnsi"/>
          <w:lang w:val="es-ES" w:eastAsia="es-ES"/>
        </w:rPr>
        <w:t>[</w:t>
      </w:r>
      <w:proofErr w:type="gramEnd"/>
      <w:r w:rsidRPr="004946E0">
        <w:rPr>
          <w:rFonts w:asciiTheme="minorHAnsi" w:hAnsiTheme="minorHAnsi" w:cstheme="minorHAnsi"/>
          <w:lang w:val="es-ES" w:eastAsia="es-ES"/>
        </w:rPr>
        <w:t>(</w:t>
      </w:r>
      <w:proofErr w:type="spellStart"/>
      <w:r w:rsidRPr="004946E0">
        <w:rPr>
          <w:rFonts w:asciiTheme="minorHAnsi" w:hAnsiTheme="minorHAnsi" w:cstheme="minorHAnsi"/>
          <w:lang w:val="es-ES" w:eastAsia="es-ES"/>
        </w:rPr>
        <w:t>Ca+Mg</w:t>
      </w:r>
      <w:proofErr w:type="spellEnd"/>
      <w:r w:rsidRPr="004946E0">
        <w:rPr>
          <w:rFonts w:asciiTheme="minorHAnsi" w:hAnsiTheme="minorHAnsi" w:cstheme="minorHAnsi"/>
          <w:lang w:val="es-ES" w:eastAsia="es-ES"/>
        </w:rPr>
        <w:t>)</w:t>
      </w:r>
      <w:r w:rsidRPr="004946E0">
        <w:rPr>
          <w:rFonts w:asciiTheme="minorHAnsi" w:hAnsiTheme="minorHAnsi" w:cstheme="minorHAnsi"/>
          <w:vertAlign w:val="superscript"/>
          <w:lang w:val="es-ES" w:eastAsia="es-ES"/>
        </w:rPr>
        <w:t>-2</w:t>
      </w:r>
      <w:r w:rsidRPr="004946E0">
        <w:rPr>
          <w:rFonts w:asciiTheme="minorHAnsi" w:hAnsiTheme="minorHAnsi" w:cstheme="minorHAnsi"/>
          <w:lang w:val="es-ES" w:eastAsia="es-ES"/>
        </w:rPr>
        <w:t>]</w:t>
      </w:r>
      <w:r w:rsidRPr="004946E0">
        <w:rPr>
          <w:rFonts w:asciiTheme="minorHAnsi" w:hAnsiTheme="minorHAnsi" w:cstheme="minorHAnsi"/>
          <w:vertAlign w:val="superscript"/>
          <w:lang w:val="es-ES" w:eastAsia="es-ES"/>
        </w:rPr>
        <w:t>1/2</w:t>
      </w:r>
      <w:r w:rsidRPr="004946E0">
        <w:rPr>
          <w:rFonts w:asciiTheme="minorHAnsi" w:hAnsiTheme="minorHAnsi" w:cstheme="minorHAnsi"/>
          <w:lang w:val="es-ES" w:eastAsia="es-ES"/>
        </w:rPr>
        <w:t>; carbonato de sodio residual (CSR), que estima el riesgo de que se formen carbonatos de sodio después de la precipitación de carbonatos de calcio y magnesio. Se calculó con la fórmula CSR = (CO3 + HCO3</w:t>
      </w:r>
      <w:r w:rsidRPr="004946E0">
        <w:rPr>
          <w:rFonts w:asciiTheme="minorHAnsi" w:hAnsiTheme="minorHAnsi" w:cstheme="minorHAnsi"/>
          <w:vertAlign w:val="superscript"/>
          <w:lang w:val="es-ES" w:eastAsia="es-ES"/>
        </w:rPr>
        <w:t>-</w:t>
      </w:r>
      <w:r w:rsidRPr="004946E0">
        <w:rPr>
          <w:rFonts w:asciiTheme="minorHAnsi" w:hAnsiTheme="minorHAnsi" w:cstheme="minorHAnsi"/>
          <w:lang w:val="es-ES" w:eastAsia="es-ES"/>
        </w:rPr>
        <w:t>) – (Ca</w:t>
      </w:r>
      <w:r w:rsidRPr="004946E0">
        <w:rPr>
          <w:rFonts w:asciiTheme="minorHAnsi" w:hAnsiTheme="minorHAnsi" w:cstheme="minorHAnsi"/>
          <w:vertAlign w:val="superscript"/>
          <w:lang w:val="es-ES" w:eastAsia="es-ES"/>
        </w:rPr>
        <w:t>2+</w:t>
      </w:r>
      <w:r w:rsidRPr="004946E0">
        <w:rPr>
          <w:rFonts w:asciiTheme="minorHAnsi" w:hAnsiTheme="minorHAnsi" w:cstheme="minorHAnsi"/>
          <w:lang w:val="es-ES" w:eastAsia="es-ES"/>
        </w:rPr>
        <w:t xml:space="preserve"> + Mg</w:t>
      </w:r>
      <w:r w:rsidRPr="004946E0">
        <w:rPr>
          <w:rFonts w:asciiTheme="minorHAnsi" w:hAnsiTheme="minorHAnsi" w:cstheme="minorHAnsi"/>
          <w:vertAlign w:val="superscript"/>
          <w:lang w:val="es-ES" w:eastAsia="es-ES"/>
        </w:rPr>
        <w:t>2+</w:t>
      </w:r>
      <w:r w:rsidRPr="004946E0">
        <w:rPr>
          <w:rFonts w:asciiTheme="minorHAnsi" w:hAnsiTheme="minorHAnsi" w:cstheme="minorHAnsi"/>
          <w:lang w:val="es-ES" w:eastAsia="es-ES"/>
        </w:rPr>
        <w:t>).</w:t>
      </w:r>
      <w:r w:rsidRPr="004946E0">
        <w:rPr>
          <w:rFonts w:asciiTheme="minorHAnsi" w:hAnsiTheme="minorHAnsi" w:cstheme="minorHAnsi"/>
          <w:color w:val="FF0000"/>
          <w:lang w:val="es-ES" w:eastAsia="es-ES"/>
        </w:rPr>
        <w:t xml:space="preserve">  </w:t>
      </w:r>
      <w:r w:rsidRPr="004946E0">
        <w:rPr>
          <w:rFonts w:asciiTheme="minorHAnsi" w:hAnsiTheme="minorHAnsi" w:cstheme="minorHAnsi"/>
          <w:lang w:val="es-ES" w:eastAsia="es-ES"/>
        </w:rPr>
        <w:t>También se obtuvo el porciento de sodio posible PSP, que se refiere al peligro del desplazamiento del calcio y del magnesio por el sodio, en el complejo de intercambio, empieza cuando el contenido de sodio en la solución representa más de la mitad de los cationes disueltos.</w:t>
      </w:r>
      <w:r w:rsidRPr="004946E0">
        <w:rPr>
          <w:rFonts w:asciiTheme="minorHAnsi" w:hAnsiTheme="minorHAnsi" w:cstheme="minorHAnsi"/>
          <w:color w:val="FF0000"/>
          <w:lang w:val="es-ES" w:eastAsia="es-ES"/>
        </w:rPr>
        <w:t xml:space="preserve"> </w:t>
      </w:r>
      <w:r w:rsidRPr="004946E0">
        <w:rPr>
          <w:rFonts w:asciiTheme="minorHAnsi" w:hAnsiTheme="minorHAnsi" w:cstheme="minorHAnsi"/>
          <w:lang w:val="es-ES" w:eastAsia="es-ES"/>
        </w:rPr>
        <w:t>Reducción de la infiltración. Se obtiene de los valores conjuntos de RAS y CE, con ellos se usa la clasificación de la FAO que ofrece tres categorías en la restricción del uso del agua: ninguna, leve o moderada y severa.</w:t>
      </w:r>
    </w:p>
    <w:p w:rsidR="004946E0" w:rsidRPr="004946E0" w:rsidRDefault="004946E0" w:rsidP="004946E0">
      <w:pPr>
        <w:spacing w:line="360" w:lineRule="auto"/>
        <w:rPr>
          <w:rFonts w:asciiTheme="minorHAnsi" w:hAnsiTheme="minorHAnsi" w:cstheme="minorHAnsi"/>
          <w:lang w:val="es-ES" w:eastAsia="es-ES"/>
        </w:rPr>
      </w:pPr>
    </w:p>
    <w:p w:rsidR="004946E0" w:rsidRPr="004946E0" w:rsidRDefault="004946E0" w:rsidP="004946E0">
      <w:pPr>
        <w:spacing w:line="360" w:lineRule="auto"/>
        <w:rPr>
          <w:rFonts w:asciiTheme="minorHAnsi" w:hAnsiTheme="minorHAnsi" w:cstheme="minorHAnsi"/>
          <w:lang w:val="es-ES" w:eastAsia="es-ES"/>
        </w:rPr>
      </w:pPr>
      <w:r w:rsidRPr="004946E0">
        <w:rPr>
          <w:rFonts w:asciiTheme="minorHAnsi" w:hAnsiTheme="minorHAnsi" w:cstheme="minorHAnsi"/>
          <w:lang w:val="es-ES" w:eastAsia="es-ES"/>
        </w:rPr>
        <w:t xml:space="preserve">Los cationes y aniones fueron determinados de acuerdo a las siguientes metodologías: calcio y magnesio por valoración </w:t>
      </w:r>
      <w:proofErr w:type="spellStart"/>
      <w:r w:rsidRPr="004946E0">
        <w:rPr>
          <w:rFonts w:asciiTheme="minorHAnsi" w:hAnsiTheme="minorHAnsi" w:cstheme="minorHAnsi"/>
          <w:lang w:val="es-ES" w:eastAsia="es-ES"/>
        </w:rPr>
        <w:t>complejométrica</w:t>
      </w:r>
      <w:proofErr w:type="spellEnd"/>
      <w:r w:rsidRPr="004946E0">
        <w:rPr>
          <w:rFonts w:asciiTheme="minorHAnsi" w:hAnsiTheme="minorHAnsi" w:cstheme="minorHAnsi"/>
          <w:lang w:val="es-ES" w:eastAsia="es-ES"/>
        </w:rPr>
        <w:t xml:space="preserve"> con EDTA; sodio y potasio, por </w:t>
      </w:r>
      <w:proofErr w:type="spellStart"/>
      <w:r w:rsidRPr="004946E0">
        <w:rPr>
          <w:rFonts w:asciiTheme="minorHAnsi" w:hAnsiTheme="minorHAnsi" w:cstheme="minorHAnsi"/>
          <w:lang w:val="es-ES" w:eastAsia="es-ES"/>
        </w:rPr>
        <w:t>flamometría</w:t>
      </w:r>
      <w:proofErr w:type="spellEnd"/>
      <w:r w:rsidRPr="004946E0">
        <w:rPr>
          <w:rFonts w:asciiTheme="minorHAnsi" w:hAnsiTheme="minorHAnsi" w:cstheme="minorHAnsi"/>
          <w:lang w:val="es-ES" w:eastAsia="es-ES"/>
        </w:rPr>
        <w:t xml:space="preserve"> (</w:t>
      </w:r>
      <w:proofErr w:type="spellStart"/>
      <w:r w:rsidRPr="004946E0">
        <w:rPr>
          <w:rFonts w:asciiTheme="minorHAnsi" w:hAnsiTheme="minorHAnsi" w:cstheme="minorHAnsi"/>
          <w:lang w:val="es-ES" w:eastAsia="es-ES"/>
        </w:rPr>
        <w:t>flamómetro</w:t>
      </w:r>
      <w:proofErr w:type="spellEnd"/>
      <w:r w:rsidRPr="004946E0">
        <w:rPr>
          <w:rFonts w:asciiTheme="minorHAnsi" w:hAnsiTheme="minorHAnsi" w:cstheme="minorHAnsi"/>
          <w:lang w:val="es-ES" w:eastAsia="es-ES"/>
        </w:rPr>
        <w:t xml:space="preserve"> Corning 400), carbonatos y bicarbonatos por volumetría ácido-base, cloruros por volumetría de precipitación (método de </w:t>
      </w:r>
      <w:proofErr w:type="spellStart"/>
      <w:r w:rsidRPr="004946E0">
        <w:rPr>
          <w:rFonts w:asciiTheme="minorHAnsi" w:hAnsiTheme="minorHAnsi" w:cstheme="minorHAnsi"/>
          <w:lang w:val="es-ES" w:eastAsia="es-ES"/>
        </w:rPr>
        <w:t>Mohr</w:t>
      </w:r>
      <w:proofErr w:type="spellEnd"/>
      <w:r w:rsidRPr="004946E0">
        <w:rPr>
          <w:rFonts w:asciiTheme="minorHAnsi" w:hAnsiTheme="minorHAnsi" w:cstheme="minorHAnsi"/>
          <w:lang w:val="es-ES" w:eastAsia="es-ES"/>
        </w:rPr>
        <w:t xml:space="preserve">), sulfatos por </w:t>
      </w:r>
      <w:proofErr w:type="spellStart"/>
      <w:r w:rsidRPr="004946E0">
        <w:rPr>
          <w:rFonts w:asciiTheme="minorHAnsi" w:hAnsiTheme="minorHAnsi" w:cstheme="minorHAnsi"/>
          <w:lang w:val="es-ES" w:eastAsia="es-ES"/>
        </w:rPr>
        <w:t>espectrofotométria</w:t>
      </w:r>
      <w:proofErr w:type="spellEnd"/>
      <w:r w:rsidRPr="004946E0">
        <w:rPr>
          <w:rFonts w:asciiTheme="minorHAnsi" w:hAnsiTheme="minorHAnsi" w:cstheme="minorHAnsi"/>
          <w:lang w:val="es-ES" w:eastAsia="es-ES"/>
        </w:rPr>
        <w:t xml:space="preserve"> utilizando el método </w:t>
      </w:r>
      <w:proofErr w:type="spellStart"/>
      <w:r w:rsidRPr="004946E0">
        <w:rPr>
          <w:rFonts w:asciiTheme="minorHAnsi" w:hAnsiTheme="minorHAnsi" w:cstheme="minorHAnsi"/>
          <w:lang w:val="es-ES" w:eastAsia="es-ES"/>
        </w:rPr>
        <w:t>turbidimétrico</w:t>
      </w:r>
      <w:proofErr w:type="spellEnd"/>
      <w:r w:rsidRPr="004946E0">
        <w:rPr>
          <w:rFonts w:asciiTheme="minorHAnsi" w:hAnsiTheme="minorHAnsi" w:cstheme="minorHAnsi"/>
          <w:lang w:val="es-ES" w:eastAsia="es-ES"/>
        </w:rPr>
        <w:t>.</w:t>
      </w:r>
    </w:p>
    <w:p w:rsidR="004946E0" w:rsidRPr="004946E0" w:rsidRDefault="004946E0" w:rsidP="004946E0">
      <w:pPr>
        <w:spacing w:line="360" w:lineRule="auto"/>
        <w:rPr>
          <w:rFonts w:asciiTheme="minorHAnsi" w:hAnsiTheme="minorHAnsi" w:cstheme="minorHAnsi"/>
          <w:lang w:val="es-ES" w:eastAsia="es-ES"/>
        </w:rPr>
      </w:pPr>
    </w:p>
    <w:p w:rsidR="004946E0" w:rsidRDefault="004946E0" w:rsidP="004946E0">
      <w:pPr>
        <w:spacing w:line="360" w:lineRule="auto"/>
        <w:rPr>
          <w:rFonts w:asciiTheme="minorHAnsi" w:hAnsiTheme="minorHAnsi" w:cstheme="minorHAnsi"/>
          <w:lang w:val="es-ES" w:eastAsia="es-ES"/>
        </w:rPr>
      </w:pPr>
      <w:r w:rsidRPr="004946E0">
        <w:rPr>
          <w:rFonts w:asciiTheme="minorHAnsi" w:hAnsiTheme="minorHAnsi" w:cstheme="minorHAnsi"/>
          <w:lang w:val="es-ES" w:eastAsia="es-ES"/>
        </w:rPr>
        <w:t>Como ion tóxico se evaluó el ion cloruro y sodio. Los otros indicadores que se evaluaron fueron: temperatura (T °C), pH (</w:t>
      </w:r>
      <w:proofErr w:type="spellStart"/>
      <w:r w:rsidRPr="004946E0">
        <w:rPr>
          <w:rFonts w:asciiTheme="minorHAnsi" w:hAnsiTheme="minorHAnsi" w:cstheme="minorHAnsi"/>
          <w:lang w:val="es-ES" w:eastAsia="es-ES"/>
        </w:rPr>
        <w:t>potenciométrico</w:t>
      </w:r>
      <w:proofErr w:type="spellEnd"/>
      <w:r w:rsidRPr="004946E0">
        <w:rPr>
          <w:rFonts w:asciiTheme="minorHAnsi" w:hAnsiTheme="minorHAnsi" w:cstheme="minorHAnsi"/>
          <w:lang w:val="es-ES" w:eastAsia="es-ES"/>
        </w:rPr>
        <w:t>), materia flotante (físico), sólidos sedimentables (</w:t>
      </w:r>
      <w:proofErr w:type="spellStart"/>
      <w:r w:rsidRPr="004946E0">
        <w:rPr>
          <w:rFonts w:asciiTheme="minorHAnsi" w:hAnsiTheme="minorHAnsi" w:cstheme="minorHAnsi"/>
          <w:lang w:val="es-ES" w:eastAsia="es-ES"/>
        </w:rPr>
        <w:t>SSe</w:t>
      </w:r>
      <w:proofErr w:type="spellEnd"/>
      <w:r w:rsidRPr="004946E0">
        <w:rPr>
          <w:rFonts w:asciiTheme="minorHAnsi" w:hAnsiTheme="minorHAnsi" w:cstheme="minorHAnsi"/>
          <w:lang w:val="es-ES" w:eastAsia="es-ES"/>
        </w:rPr>
        <w:t xml:space="preserve">), sólidos suspendidos totales (SST), sólidos disueltos totales (SDT). Para la clasificación de cada uno de los parámetros se tomaron las metodologías de </w:t>
      </w:r>
      <w:proofErr w:type="spellStart"/>
      <w:r w:rsidRPr="004946E0">
        <w:rPr>
          <w:rFonts w:asciiTheme="minorHAnsi" w:hAnsiTheme="minorHAnsi" w:cstheme="minorHAnsi"/>
          <w:lang w:val="es-ES" w:eastAsia="es-ES"/>
        </w:rPr>
        <w:t>de</w:t>
      </w:r>
      <w:proofErr w:type="spellEnd"/>
      <w:r w:rsidRPr="004946E0">
        <w:rPr>
          <w:rFonts w:asciiTheme="minorHAnsi" w:hAnsiTheme="minorHAnsi" w:cstheme="minorHAnsi"/>
          <w:lang w:val="es-ES" w:eastAsia="es-ES"/>
        </w:rPr>
        <w:t xml:space="preserve"> Palacios y Aceves (1970), del Departamento de Agricultura de los Estados Unidos </w:t>
      </w:r>
      <w:r w:rsidRPr="004946E0">
        <w:rPr>
          <w:rFonts w:asciiTheme="minorHAnsi" w:hAnsiTheme="minorHAnsi" w:cstheme="minorHAnsi"/>
          <w:lang w:val="es-ES" w:eastAsia="es-ES"/>
        </w:rPr>
        <w:lastRenderedPageBreak/>
        <w:t xml:space="preserve">de Norteamérica (USDA, Laboratorio de Riverside). También fueron consideradas las metodologías de </w:t>
      </w:r>
      <w:proofErr w:type="spellStart"/>
      <w:r w:rsidRPr="004946E0">
        <w:rPr>
          <w:rFonts w:asciiTheme="minorHAnsi" w:hAnsiTheme="minorHAnsi" w:cstheme="minorHAnsi"/>
          <w:lang w:val="es-ES" w:eastAsia="es-ES"/>
        </w:rPr>
        <w:t>Ayres</w:t>
      </w:r>
      <w:proofErr w:type="spellEnd"/>
      <w:r w:rsidRPr="004946E0">
        <w:rPr>
          <w:rFonts w:asciiTheme="minorHAnsi" w:hAnsiTheme="minorHAnsi" w:cstheme="minorHAnsi"/>
          <w:lang w:val="es-ES" w:eastAsia="es-ES"/>
        </w:rPr>
        <w:t xml:space="preserve"> y </w:t>
      </w:r>
      <w:proofErr w:type="spellStart"/>
      <w:r w:rsidRPr="004946E0">
        <w:rPr>
          <w:rFonts w:asciiTheme="minorHAnsi" w:hAnsiTheme="minorHAnsi" w:cstheme="minorHAnsi"/>
          <w:lang w:val="es-ES" w:eastAsia="es-ES"/>
        </w:rPr>
        <w:t>Westcot</w:t>
      </w:r>
      <w:proofErr w:type="spellEnd"/>
      <w:r w:rsidRPr="004946E0">
        <w:rPr>
          <w:rFonts w:asciiTheme="minorHAnsi" w:hAnsiTheme="minorHAnsi" w:cstheme="minorHAnsi"/>
          <w:lang w:val="es-ES" w:eastAsia="es-ES"/>
        </w:rPr>
        <w:t xml:space="preserve"> (1976) y Suárez (1981).</w:t>
      </w:r>
    </w:p>
    <w:p w:rsidR="00FF26B1" w:rsidRPr="004946E0" w:rsidRDefault="00FF26B1" w:rsidP="004946E0">
      <w:pPr>
        <w:spacing w:line="360" w:lineRule="auto"/>
        <w:rPr>
          <w:rFonts w:asciiTheme="minorHAnsi" w:hAnsiTheme="minorHAnsi" w:cstheme="minorHAnsi"/>
          <w:lang w:val="es-ES" w:eastAsia="es-ES"/>
        </w:rPr>
      </w:pPr>
    </w:p>
    <w:p w:rsidR="004946E0" w:rsidRPr="004946E0" w:rsidRDefault="004946E0" w:rsidP="004946E0">
      <w:pPr>
        <w:spacing w:line="360" w:lineRule="auto"/>
        <w:rPr>
          <w:rFonts w:asciiTheme="minorHAnsi" w:hAnsiTheme="minorHAnsi" w:cstheme="minorHAnsi"/>
        </w:rPr>
      </w:pPr>
      <w:r w:rsidRPr="004946E0">
        <w:rPr>
          <w:rFonts w:asciiTheme="minorHAnsi" w:hAnsiTheme="minorHAnsi" w:cstheme="minorHAnsi"/>
        </w:rPr>
        <w:t xml:space="preserve">Las muestras de agua se tomaron directamente de las corrientes de las descargas, se recolectaron en recipientes limpios y secos de polipropileno con capacidad de 10.0 litros para análisis fisicoquímicos, en envases de vidrio para grasas y aceites y </w:t>
      </w:r>
      <w:r w:rsidRPr="004946E0">
        <w:rPr>
          <w:rFonts w:asciiTheme="minorHAnsi" w:hAnsiTheme="minorHAnsi" w:cstheme="minorHAnsi"/>
          <w:lang w:val="es-ES" w:eastAsia="es-ES"/>
        </w:rPr>
        <w:t>para los análisis microbiológicos (</w:t>
      </w:r>
      <w:proofErr w:type="spellStart"/>
      <w:r w:rsidRPr="004946E0">
        <w:rPr>
          <w:rFonts w:asciiTheme="minorHAnsi" w:hAnsiTheme="minorHAnsi" w:cstheme="minorHAnsi"/>
          <w:lang w:val="es-ES" w:eastAsia="es-ES"/>
        </w:rPr>
        <w:t>coliformes</w:t>
      </w:r>
      <w:proofErr w:type="spellEnd"/>
      <w:r w:rsidRPr="004946E0">
        <w:rPr>
          <w:rFonts w:asciiTheme="minorHAnsi" w:hAnsiTheme="minorHAnsi" w:cstheme="minorHAnsi"/>
          <w:lang w:val="es-ES" w:eastAsia="es-ES"/>
        </w:rPr>
        <w:t xml:space="preserve"> fecales) se usaron recipientes de polipropileno estéril, con tapa hermética en forma de rosca de 120 </w:t>
      </w:r>
      <w:proofErr w:type="spellStart"/>
      <w:r w:rsidRPr="004946E0">
        <w:rPr>
          <w:rFonts w:asciiTheme="minorHAnsi" w:hAnsiTheme="minorHAnsi" w:cstheme="minorHAnsi"/>
          <w:lang w:val="es-ES" w:eastAsia="es-ES"/>
        </w:rPr>
        <w:t>mL</w:t>
      </w:r>
      <w:proofErr w:type="spellEnd"/>
      <w:r w:rsidRPr="004946E0">
        <w:rPr>
          <w:rFonts w:asciiTheme="minorHAnsi" w:hAnsiTheme="minorHAnsi" w:cstheme="minorHAnsi"/>
          <w:lang w:val="es-ES" w:eastAsia="es-ES"/>
        </w:rPr>
        <w:t xml:space="preserve"> de capacidad, tomando la muestra directamente del cauce. </w:t>
      </w:r>
      <w:r w:rsidRPr="004946E0">
        <w:rPr>
          <w:rFonts w:asciiTheme="minorHAnsi" w:hAnsiTheme="minorHAnsi" w:cstheme="minorHAnsi"/>
        </w:rPr>
        <w:t xml:space="preserve">Para la realización de los análisis en laboratorio las muestras de agua se preservaron conforme a la norma NMX-AA-003-1980 y el manual de la Eaton, 2005. Y para los análisis bacteriológicos se procesaron, según los procedimientos descritos en el PROY-NMX-AA-042/1-SCFI-2008. Análisis de agua – Detección y enumeración de organismos coliformes, organismos coliformes termotolerantes y </w:t>
      </w:r>
      <w:r w:rsidRPr="004946E0">
        <w:rPr>
          <w:rFonts w:asciiTheme="minorHAnsi" w:hAnsiTheme="minorHAnsi" w:cstheme="minorHAnsi"/>
          <w:i/>
        </w:rPr>
        <w:t>Escherichia coli</w:t>
      </w:r>
      <w:r w:rsidRPr="004946E0">
        <w:rPr>
          <w:rFonts w:asciiTheme="minorHAnsi" w:hAnsiTheme="minorHAnsi" w:cstheme="minorHAnsi"/>
        </w:rPr>
        <w:t xml:space="preserve"> presuntiva. (Secretaría de Economía, 2005).</w:t>
      </w:r>
    </w:p>
    <w:p w:rsidR="004946E0" w:rsidRPr="004946E0" w:rsidRDefault="004946E0" w:rsidP="004946E0">
      <w:pPr>
        <w:spacing w:line="360" w:lineRule="auto"/>
        <w:rPr>
          <w:rFonts w:asciiTheme="minorHAnsi" w:hAnsiTheme="minorHAnsi" w:cstheme="minorHAnsi"/>
          <w:lang w:eastAsia="es-ES"/>
        </w:rPr>
      </w:pPr>
    </w:p>
    <w:p w:rsidR="004946E0" w:rsidRPr="004946E0" w:rsidRDefault="004946E0" w:rsidP="004946E0">
      <w:pPr>
        <w:spacing w:line="360" w:lineRule="auto"/>
        <w:rPr>
          <w:rFonts w:asciiTheme="minorHAnsi" w:hAnsiTheme="minorHAnsi" w:cstheme="minorHAnsi"/>
          <w:lang w:val="es-ES" w:eastAsia="es-ES"/>
        </w:rPr>
      </w:pPr>
      <w:r w:rsidRPr="004946E0">
        <w:rPr>
          <w:rFonts w:asciiTheme="minorHAnsi" w:hAnsiTheme="minorHAnsi" w:cstheme="minorHAnsi"/>
          <w:lang w:eastAsia="es-ES"/>
        </w:rPr>
        <w:t>En el Cuadro 1 se muestran: la ubicación, coordenadas geográficas, altura y nombre del parque industrial de las diez estaciones de muestreo de agua residual.</w:t>
      </w:r>
    </w:p>
    <w:tbl>
      <w:tblPr>
        <w:tblStyle w:val="Tablaconcuadrcula"/>
        <w:tblW w:w="8755" w:type="dxa"/>
        <w:jc w:val="center"/>
        <w:tblLayout w:type="fixed"/>
        <w:tblLook w:val="04A0" w:firstRow="1" w:lastRow="0" w:firstColumn="1" w:lastColumn="0" w:noHBand="0" w:noVBand="1"/>
      </w:tblPr>
      <w:tblGrid>
        <w:gridCol w:w="456"/>
        <w:gridCol w:w="3211"/>
        <w:gridCol w:w="1408"/>
        <w:gridCol w:w="1423"/>
        <w:gridCol w:w="830"/>
        <w:gridCol w:w="1427"/>
      </w:tblGrid>
      <w:tr w:rsidR="004946E0" w:rsidRPr="004946E0" w:rsidTr="004946E0">
        <w:trPr>
          <w:trHeight w:val="273"/>
          <w:jc w:val="center"/>
        </w:trPr>
        <w:tc>
          <w:tcPr>
            <w:tcW w:w="8755" w:type="dxa"/>
            <w:gridSpan w:val="6"/>
            <w:vAlign w:val="center"/>
          </w:tcPr>
          <w:p w:rsidR="004946E0" w:rsidRPr="004946E0" w:rsidRDefault="004946E0" w:rsidP="004946E0">
            <w:pPr>
              <w:spacing w:line="360" w:lineRule="auto"/>
              <w:rPr>
                <w:rFonts w:asciiTheme="minorHAnsi" w:hAnsiTheme="minorHAnsi" w:cstheme="minorHAnsi"/>
                <w:sz w:val="24"/>
                <w:szCs w:val="24"/>
                <w:lang w:val="es-ES" w:eastAsia="es-ES"/>
              </w:rPr>
            </w:pPr>
            <w:r w:rsidRPr="004946E0">
              <w:rPr>
                <w:rFonts w:asciiTheme="minorHAnsi" w:hAnsiTheme="minorHAnsi" w:cstheme="minorHAnsi"/>
                <w:sz w:val="24"/>
                <w:szCs w:val="24"/>
                <w:lang w:val="es-ES" w:eastAsia="es-ES"/>
              </w:rPr>
              <w:t>Cuadro 1. Ubicación de las estaciones de muestreo</w:t>
            </w:r>
          </w:p>
        </w:tc>
      </w:tr>
      <w:tr w:rsidR="004946E0" w:rsidRPr="004946E0" w:rsidTr="004946E0">
        <w:trPr>
          <w:trHeight w:val="273"/>
          <w:jc w:val="center"/>
        </w:trPr>
        <w:tc>
          <w:tcPr>
            <w:tcW w:w="456" w:type="dxa"/>
            <w:vMerge w:val="restart"/>
            <w:vAlign w:val="center"/>
          </w:tcPr>
          <w:p w:rsidR="004946E0" w:rsidRPr="004946E0" w:rsidRDefault="004946E0" w:rsidP="004946E0">
            <w:pPr>
              <w:spacing w:line="360" w:lineRule="auto"/>
              <w:rPr>
                <w:rFonts w:asciiTheme="minorHAnsi" w:hAnsiTheme="minorHAnsi" w:cstheme="minorHAnsi"/>
                <w:sz w:val="24"/>
                <w:szCs w:val="24"/>
                <w:lang w:val="es-ES" w:eastAsia="es-ES"/>
              </w:rPr>
            </w:pPr>
            <w:r w:rsidRPr="004946E0">
              <w:rPr>
                <w:rFonts w:asciiTheme="minorHAnsi" w:hAnsiTheme="minorHAnsi" w:cstheme="minorHAnsi"/>
                <w:sz w:val="24"/>
                <w:szCs w:val="24"/>
                <w:lang w:val="es-ES" w:eastAsia="es-ES"/>
              </w:rPr>
              <w:t>E</w:t>
            </w:r>
          </w:p>
        </w:tc>
        <w:tc>
          <w:tcPr>
            <w:tcW w:w="3211" w:type="dxa"/>
            <w:vMerge w:val="restart"/>
            <w:vAlign w:val="center"/>
          </w:tcPr>
          <w:p w:rsidR="004946E0" w:rsidRPr="004946E0" w:rsidRDefault="004946E0" w:rsidP="004946E0">
            <w:pPr>
              <w:spacing w:line="360" w:lineRule="auto"/>
              <w:rPr>
                <w:rFonts w:asciiTheme="minorHAnsi" w:hAnsiTheme="minorHAnsi" w:cstheme="minorHAnsi"/>
                <w:sz w:val="24"/>
                <w:szCs w:val="24"/>
                <w:lang w:val="es-ES" w:eastAsia="es-ES"/>
              </w:rPr>
            </w:pPr>
            <w:r w:rsidRPr="004946E0">
              <w:rPr>
                <w:rFonts w:asciiTheme="minorHAnsi" w:hAnsiTheme="minorHAnsi" w:cstheme="minorHAnsi"/>
                <w:sz w:val="24"/>
                <w:szCs w:val="24"/>
                <w:lang w:val="es-ES" w:eastAsia="es-ES"/>
              </w:rPr>
              <w:t>Ubicación</w:t>
            </w:r>
          </w:p>
        </w:tc>
        <w:tc>
          <w:tcPr>
            <w:tcW w:w="2831" w:type="dxa"/>
            <w:gridSpan w:val="2"/>
          </w:tcPr>
          <w:p w:rsidR="004946E0" w:rsidRPr="004946E0" w:rsidRDefault="004946E0" w:rsidP="004946E0">
            <w:pPr>
              <w:spacing w:line="360" w:lineRule="auto"/>
              <w:rPr>
                <w:rFonts w:asciiTheme="minorHAnsi" w:hAnsiTheme="minorHAnsi" w:cstheme="minorHAnsi"/>
                <w:sz w:val="24"/>
                <w:szCs w:val="24"/>
                <w:lang w:val="es-ES" w:eastAsia="es-ES"/>
              </w:rPr>
            </w:pPr>
            <w:r w:rsidRPr="004946E0">
              <w:rPr>
                <w:rFonts w:asciiTheme="minorHAnsi" w:hAnsiTheme="minorHAnsi" w:cstheme="minorHAnsi"/>
                <w:sz w:val="24"/>
                <w:szCs w:val="24"/>
                <w:lang w:val="es-ES" w:eastAsia="es-ES"/>
              </w:rPr>
              <w:t>Coordenadas geográficas</w:t>
            </w:r>
          </w:p>
        </w:tc>
        <w:tc>
          <w:tcPr>
            <w:tcW w:w="830" w:type="dxa"/>
            <w:vMerge w:val="restart"/>
          </w:tcPr>
          <w:p w:rsidR="004946E0" w:rsidRPr="004946E0" w:rsidRDefault="004946E0" w:rsidP="004946E0">
            <w:pPr>
              <w:spacing w:line="360" w:lineRule="auto"/>
              <w:rPr>
                <w:rFonts w:asciiTheme="minorHAnsi" w:hAnsiTheme="minorHAnsi" w:cstheme="minorHAnsi"/>
                <w:sz w:val="24"/>
                <w:szCs w:val="24"/>
                <w:lang w:val="es-ES" w:eastAsia="es-ES"/>
              </w:rPr>
            </w:pPr>
            <w:r w:rsidRPr="004946E0">
              <w:rPr>
                <w:rFonts w:asciiTheme="minorHAnsi" w:hAnsiTheme="minorHAnsi" w:cstheme="minorHAnsi"/>
                <w:sz w:val="24"/>
                <w:szCs w:val="24"/>
                <w:lang w:val="es-ES" w:eastAsia="es-ES"/>
              </w:rPr>
              <w:t>Altura</w:t>
            </w:r>
          </w:p>
          <w:p w:rsidR="004946E0" w:rsidRPr="004946E0" w:rsidRDefault="004946E0" w:rsidP="004946E0">
            <w:pPr>
              <w:spacing w:line="360" w:lineRule="auto"/>
              <w:rPr>
                <w:rFonts w:asciiTheme="minorHAnsi" w:hAnsiTheme="minorHAnsi" w:cstheme="minorHAnsi"/>
                <w:sz w:val="24"/>
                <w:szCs w:val="24"/>
                <w:lang w:val="es-ES" w:eastAsia="es-ES"/>
              </w:rPr>
            </w:pPr>
            <w:r w:rsidRPr="004946E0">
              <w:rPr>
                <w:rFonts w:asciiTheme="minorHAnsi" w:hAnsiTheme="minorHAnsi" w:cstheme="minorHAnsi"/>
                <w:sz w:val="24"/>
                <w:szCs w:val="24"/>
                <w:lang w:val="es-ES" w:eastAsia="es-ES"/>
              </w:rPr>
              <w:t>msnm</w:t>
            </w:r>
          </w:p>
        </w:tc>
        <w:tc>
          <w:tcPr>
            <w:tcW w:w="1427" w:type="dxa"/>
            <w:vMerge w:val="restart"/>
          </w:tcPr>
          <w:p w:rsidR="004946E0" w:rsidRPr="004946E0" w:rsidRDefault="004946E0" w:rsidP="004946E0">
            <w:pPr>
              <w:spacing w:line="360" w:lineRule="auto"/>
              <w:rPr>
                <w:rFonts w:asciiTheme="minorHAnsi" w:hAnsiTheme="minorHAnsi" w:cstheme="minorHAnsi"/>
                <w:sz w:val="24"/>
                <w:szCs w:val="24"/>
                <w:lang w:val="es-ES" w:eastAsia="es-ES"/>
              </w:rPr>
            </w:pPr>
            <w:r w:rsidRPr="004946E0">
              <w:rPr>
                <w:rFonts w:asciiTheme="minorHAnsi" w:hAnsiTheme="minorHAnsi" w:cstheme="minorHAnsi"/>
                <w:sz w:val="24"/>
                <w:szCs w:val="24"/>
                <w:lang w:val="es-ES" w:eastAsia="es-ES"/>
              </w:rPr>
              <w:t>Parque</w:t>
            </w:r>
          </w:p>
          <w:p w:rsidR="004946E0" w:rsidRPr="004946E0" w:rsidRDefault="004946E0" w:rsidP="004946E0">
            <w:pPr>
              <w:spacing w:line="360" w:lineRule="auto"/>
              <w:rPr>
                <w:rFonts w:asciiTheme="minorHAnsi" w:hAnsiTheme="minorHAnsi" w:cstheme="minorHAnsi"/>
                <w:sz w:val="24"/>
                <w:szCs w:val="24"/>
                <w:lang w:val="es-ES" w:eastAsia="es-ES"/>
              </w:rPr>
            </w:pPr>
            <w:r w:rsidRPr="004946E0">
              <w:rPr>
                <w:rFonts w:asciiTheme="minorHAnsi" w:hAnsiTheme="minorHAnsi" w:cstheme="minorHAnsi"/>
                <w:sz w:val="24"/>
                <w:szCs w:val="24"/>
                <w:lang w:val="es-ES" w:eastAsia="es-ES"/>
              </w:rPr>
              <w:t>industrial</w:t>
            </w:r>
          </w:p>
        </w:tc>
      </w:tr>
      <w:tr w:rsidR="004946E0" w:rsidRPr="004946E0" w:rsidTr="004946E0">
        <w:trPr>
          <w:trHeight w:val="283"/>
          <w:jc w:val="center"/>
        </w:trPr>
        <w:tc>
          <w:tcPr>
            <w:tcW w:w="456" w:type="dxa"/>
            <w:vMerge/>
          </w:tcPr>
          <w:p w:rsidR="004946E0" w:rsidRPr="004946E0" w:rsidRDefault="004946E0" w:rsidP="004946E0">
            <w:pPr>
              <w:spacing w:line="360" w:lineRule="auto"/>
              <w:rPr>
                <w:rFonts w:asciiTheme="minorHAnsi" w:hAnsiTheme="minorHAnsi" w:cstheme="minorHAnsi"/>
                <w:sz w:val="24"/>
                <w:szCs w:val="24"/>
                <w:lang w:val="es-ES" w:eastAsia="es-ES"/>
              </w:rPr>
            </w:pPr>
          </w:p>
        </w:tc>
        <w:tc>
          <w:tcPr>
            <w:tcW w:w="3211" w:type="dxa"/>
            <w:vMerge/>
          </w:tcPr>
          <w:p w:rsidR="004946E0" w:rsidRPr="004946E0" w:rsidRDefault="004946E0" w:rsidP="004946E0">
            <w:pPr>
              <w:spacing w:line="360" w:lineRule="auto"/>
              <w:rPr>
                <w:rFonts w:asciiTheme="minorHAnsi" w:hAnsiTheme="minorHAnsi" w:cstheme="minorHAnsi"/>
                <w:sz w:val="24"/>
                <w:szCs w:val="24"/>
                <w:lang w:val="es-ES" w:eastAsia="es-ES"/>
              </w:rPr>
            </w:pPr>
          </w:p>
        </w:tc>
        <w:tc>
          <w:tcPr>
            <w:tcW w:w="1408" w:type="dxa"/>
          </w:tcPr>
          <w:p w:rsidR="004946E0" w:rsidRPr="004946E0" w:rsidRDefault="004946E0" w:rsidP="004946E0">
            <w:pPr>
              <w:spacing w:line="360" w:lineRule="auto"/>
              <w:rPr>
                <w:rFonts w:asciiTheme="minorHAnsi" w:hAnsiTheme="minorHAnsi" w:cstheme="minorHAnsi"/>
                <w:sz w:val="24"/>
                <w:szCs w:val="24"/>
                <w:lang w:val="es-ES" w:eastAsia="es-ES"/>
              </w:rPr>
            </w:pPr>
            <w:r w:rsidRPr="004946E0">
              <w:rPr>
                <w:rFonts w:asciiTheme="minorHAnsi" w:hAnsiTheme="minorHAnsi" w:cstheme="minorHAnsi"/>
                <w:sz w:val="24"/>
                <w:szCs w:val="24"/>
                <w:lang w:val="es-ES" w:eastAsia="es-ES"/>
              </w:rPr>
              <w:t>Norte</w:t>
            </w:r>
          </w:p>
        </w:tc>
        <w:tc>
          <w:tcPr>
            <w:tcW w:w="1423" w:type="dxa"/>
          </w:tcPr>
          <w:p w:rsidR="004946E0" w:rsidRPr="004946E0" w:rsidRDefault="004946E0" w:rsidP="004946E0">
            <w:pPr>
              <w:spacing w:line="360" w:lineRule="auto"/>
              <w:rPr>
                <w:rFonts w:asciiTheme="minorHAnsi" w:hAnsiTheme="minorHAnsi" w:cstheme="minorHAnsi"/>
                <w:sz w:val="24"/>
                <w:szCs w:val="24"/>
                <w:lang w:val="es-ES" w:eastAsia="es-ES"/>
              </w:rPr>
            </w:pPr>
            <w:r w:rsidRPr="004946E0">
              <w:rPr>
                <w:rFonts w:asciiTheme="minorHAnsi" w:hAnsiTheme="minorHAnsi" w:cstheme="minorHAnsi"/>
                <w:sz w:val="24"/>
                <w:szCs w:val="24"/>
                <w:lang w:val="es-ES" w:eastAsia="es-ES"/>
              </w:rPr>
              <w:t>Oeste</w:t>
            </w:r>
          </w:p>
        </w:tc>
        <w:tc>
          <w:tcPr>
            <w:tcW w:w="830" w:type="dxa"/>
            <w:vMerge/>
          </w:tcPr>
          <w:p w:rsidR="004946E0" w:rsidRPr="004946E0" w:rsidRDefault="004946E0" w:rsidP="004946E0">
            <w:pPr>
              <w:spacing w:line="360" w:lineRule="auto"/>
              <w:rPr>
                <w:rFonts w:asciiTheme="minorHAnsi" w:hAnsiTheme="minorHAnsi" w:cstheme="minorHAnsi"/>
                <w:sz w:val="24"/>
                <w:szCs w:val="24"/>
                <w:lang w:val="es-ES" w:eastAsia="es-ES"/>
              </w:rPr>
            </w:pPr>
          </w:p>
        </w:tc>
        <w:tc>
          <w:tcPr>
            <w:tcW w:w="1427" w:type="dxa"/>
            <w:vMerge/>
          </w:tcPr>
          <w:p w:rsidR="004946E0" w:rsidRPr="004946E0" w:rsidRDefault="004946E0" w:rsidP="004946E0">
            <w:pPr>
              <w:spacing w:line="360" w:lineRule="auto"/>
              <w:rPr>
                <w:rFonts w:asciiTheme="minorHAnsi" w:hAnsiTheme="minorHAnsi" w:cstheme="minorHAnsi"/>
                <w:sz w:val="24"/>
                <w:szCs w:val="24"/>
                <w:lang w:val="es-ES" w:eastAsia="es-ES"/>
              </w:rPr>
            </w:pPr>
          </w:p>
        </w:tc>
      </w:tr>
      <w:tr w:rsidR="004946E0" w:rsidRPr="004946E0" w:rsidTr="004946E0">
        <w:trPr>
          <w:jc w:val="center"/>
        </w:trPr>
        <w:tc>
          <w:tcPr>
            <w:tcW w:w="456" w:type="dxa"/>
            <w:vAlign w:val="center"/>
          </w:tcPr>
          <w:p w:rsidR="004946E0" w:rsidRPr="004946E0" w:rsidRDefault="004946E0" w:rsidP="004946E0">
            <w:pPr>
              <w:spacing w:line="360" w:lineRule="auto"/>
              <w:rPr>
                <w:rFonts w:asciiTheme="minorHAnsi" w:hAnsiTheme="minorHAnsi" w:cstheme="minorHAnsi"/>
                <w:sz w:val="24"/>
                <w:szCs w:val="24"/>
                <w:lang w:val="es-ES" w:eastAsia="es-ES"/>
              </w:rPr>
            </w:pPr>
            <w:r w:rsidRPr="004946E0">
              <w:rPr>
                <w:rFonts w:asciiTheme="minorHAnsi" w:hAnsiTheme="minorHAnsi" w:cstheme="minorHAnsi"/>
                <w:sz w:val="24"/>
                <w:szCs w:val="24"/>
                <w:lang w:val="es-ES" w:eastAsia="es-ES"/>
              </w:rPr>
              <w:t>1</w:t>
            </w:r>
          </w:p>
        </w:tc>
        <w:tc>
          <w:tcPr>
            <w:tcW w:w="3211" w:type="dxa"/>
          </w:tcPr>
          <w:p w:rsidR="004946E0" w:rsidRPr="004946E0" w:rsidRDefault="004946E0" w:rsidP="004946E0">
            <w:pPr>
              <w:spacing w:line="360" w:lineRule="auto"/>
              <w:rPr>
                <w:rFonts w:asciiTheme="minorHAnsi" w:hAnsiTheme="minorHAnsi" w:cstheme="minorHAnsi"/>
                <w:sz w:val="24"/>
                <w:szCs w:val="24"/>
                <w:lang w:val="es-ES" w:eastAsia="es-ES"/>
              </w:rPr>
            </w:pPr>
            <w:r w:rsidRPr="004946E0">
              <w:rPr>
                <w:rFonts w:asciiTheme="minorHAnsi" w:hAnsiTheme="minorHAnsi" w:cstheme="minorHAnsi"/>
                <w:sz w:val="24"/>
                <w:szCs w:val="24"/>
                <w:lang w:val="es-ES" w:eastAsia="es-ES"/>
              </w:rPr>
              <w:t>Barranca del Conde I</w:t>
            </w:r>
          </w:p>
        </w:tc>
        <w:tc>
          <w:tcPr>
            <w:tcW w:w="1408" w:type="dxa"/>
            <w:vAlign w:val="center"/>
          </w:tcPr>
          <w:p w:rsidR="004946E0" w:rsidRPr="004946E0" w:rsidRDefault="004946E0" w:rsidP="004946E0">
            <w:pPr>
              <w:spacing w:line="360" w:lineRule="auto"/>
              <w:rPr>
                <w:rFonts w:asciiTheme="minorHAnsi" w:hAnsiTheme="minorHAnsi" w:cstheme="minorHAnsi"/>
                <w:sz w:val="24"/>
                <w:szCs w:val="24"/>
                <w:lang w:val="es-ES" w:eastAsia="es-MX"/>
              </w:rPr>
            </w:pPr>
            <w:r w:rsidRPr="004946E0">
              <w:rPr>
                <w:rFonts w:asciiTheme="minorHAnsi" w:hAnsiTheme="minorHAnsi" w:cstheme="minorHAnsi"/>
                <w:sz w:val="24"/>
                <w:szCs w:val="24"/>
                <w:lang w:val="es-ES" w:eastAsia="es-MX"/>
              </w:rPr>
              <w:t xml:space="preserve">  19°05’47.70”</w:t>
            </w:r>
          </w:p>
        </w:tc>
        <w:tc>
          <w:tcPr>
            <w:tcW w:w="1423" w:type="dxa"/>
            <w:vAlign w:val="center"/>
          </w:tcPr>
          <w:p w:rsidR="004946E0" w:rsidRPr="004946E0" w:rsidRDefault="004946E0" w:rsidP="004946E0">
            <w:pPr>
              <w:spacing w:line="360" w:lineRule="auto"/>
              <w:rPr>
                <w:rFonts w:asciiTheme="minorHAnsi" w:hAnsiTheme="minorHAnsi" w:cstheme="minorHAnsi"/>
                <w:sz w:val="24"/>
                <w:szCs w:val="24"/>
                <w:lang w:val="es-ES" w:eastAsia="es-MX"/>
              </w:rPr>
            </w:pPr>
            <w:r w:rsidRPr="004946E0">
              <w:rPr>
                <w:rFonts w:asciiTheme="minorHAnsi" w:hAnsiTheme="minorHAnsi" w:cstheme="minorHAnsi"/>
                <w:sz w:val="24"/>
                <w:szCs w:val="24"/>
                <w:lang w:val="es-ES" w:eastAsia="es-MX"/>
              </w:rPr>
              <w:t>98°11’10.28”</w:t>
            </w:r>
          </w:p>
        </w:tc>
        <w:tc>
          <w:tcPr>
            <w:tcW w:w="830" w:type="dxa"/>
            <w:vAlign w:val="center"/>
          </w:tcPr>
          <w:p w:rsidR="004946E0" w:rsidRPr="004946E0" w:rsidRDefault="004946E0" w:rsidP="004946E0">
            <w:pPr>
              <w:spacing w:line="360" w:lineRule="auto"/>
              <w:rPr>
                <w:rFonts w:asciiTheme="minorHAnsi" w:hAnsiTheme="minorHAnsi" w:cstheme="minorHAnsi"/>
                <w:sz w:val="24"/>
                <w:szCs w:val="24"/>
                <w:lang w:val="es-ES" w:eastAsia="es-MX"/>
              </w:rPr>
            </w:pPr>
            <w:r w:rsidRPr="004946E0">
              <w:rPr>
                <w:rFonts w:asciiTheme="minorHAnsi" w:hAnsiTheme="minorHAnsi" w:cstheme="minorHAnsi"/>
                <w:sz w:val="24"/>
                <w:szCs w:val="24"/>
                <w:lang w:val="es-ES" w:eastAsia="es-MX"/>
              </w:rPr>
              <w:t>2225</w:t>
            </w:r>
          </w:p>
        </w:tc>
        <w:tc>
          <w:tcPr>
            <w:tcW w:w="1427" w:type="dxa"/>
            <w:vAlign w:val="center"/>
          </w:tcPr>
          <w:p w:rsidR="004946E0" w:rsidRPr="004946E0" w:rsidRDefault="004946E0" w:rsidP="004946E0">
            <w:pPr>
              <w:spacing w:line="360" w:lineRule="auto"/>
              <w:rPr>
                <w:rFonts w:asciiTheme="minorHAnsi" w:hAnsiTheme="minorHAnsi" w:cstheme="minorHAnsi"/>
                <w:sz w:val="24"/>
                <w:szCs w:val="24"/>
                <w:lang w:val="es-ES" w:eastAsia="es-ES"/>
              </w:rPr>
            </w:pPr>
            <w:r w:rsidRPr="004946E0">
              <w:rPr>
                <w:rFonts w:asciiTheme="minorHAnsi" w:hAnsiTheme="minorHAnsi" w:cstheme="minorHAnsi"/>
                <w:sz w:val="24"/>
                <w:szCs w:val="24"/>
                <w:lang w:val="es-ES" w:eastAsia="es-ES"/>
              </w:rPr>
              <w:t>5 de mayo</w:t>
            </w:r>
          </w:p>
        </w:tc>
      </w:tr>
      <w:tr w:rsidR="004946E0" w:rsidRPr="004946E0" w:rsidTr="004946E0">
        <w:trPr>
          <w:jc w:val="center"/>
        </w:trPr>
        <w:tc>
          <w:tcPr>
            <w:tcW w:w="456" w:type="dxa"/>
            <w:vAlign w:val="center"/>
          </w:tcPr>
          <w:p w:rsidR="004946E0" w:rsidRPr="004946E0" w:rsidRDefault="004946E0" w:rsidP="004946E0">
            <w:pPr>
              <w:spacing w:line="360" w:lineRule="auto"/>
              <w:rPr>
                <w:rFonts w:asciiTheme="minorHAnsi" w:hAnsiTheme="minorHAnsi" w:cstheme="minorHAnsi"/>
                <w:sz w:val="24"/>
                <w:szCs w:val="24"/>
                <w:lang w:val="es-ES" w:eastAsia="es-ES"/>
              </w:rPr>
            </w:pPr>
            <w:r w:rsidRPr="004946E0">
              <w:rPr>
                <w:rFonts w:asciiTheme="minorHAnsi" w:hAnsiTheme="minorHAnsi" w:cstheme="minorHAnsi"/>
                <w:sz w:val="24"/>
                <w:szCs w:val="24"/>
                <w:lang w:val="es-ES" w:eastAsia="es-ES"/>
              </w:rPr>
              <w:t>2</w:t>
            </w:r>
          </w:p>
        </w:tc>
        <w:tc>
          <w:tcPr>
            <w:tcW w:w="3211" w:type="dxa"/>
          </w:tcPr>
          <w:p w:rsidR="004946E0" w:rsidRPr="004946E0" w:rsidRDefault="004946E0" w:rsidP="004946E0">
            <w:pPr>
              <w:spacing w:line="360" w:lineRule="auto"/>
              <w:rPr>
                <w:rFonts w:asciiTheme="minorHAnsi" w:hAnsiTheme="minorHAnsi" w:cstheme="minorHAnsi"/>
                <w:sz w:val="24"/>
                <w:szCs w:val="24"/>
                <w:lang w:val="es-ES" w:eastAsia="es-ES"/>
              </w:rPr>
            </w:pPr>
            <w:r w:rsidRPr="004946E0">
              <w:rPr>
                <w:rFonts w:asciiTheme="minorHAnsi" w:hAnsiTheme="minorHAnsi" w:cstheme="minorHAnsi"/>
                <w:sz w:val="24"/>
                <w:szCs w:val="24"/>
                <w:lang w:val="es-ES" w:eastAsia="es-ES"/>
              </w:rPr>
              <w:t>Barranca del Conde II</w:t>
            </w:r>
          </w:p>
        </w:tc>
        <w:tc>
          <w:tcPr>
            <w:tcW w:w="1408" w:type="dxa"/>
            <w:vAlign w:val="center"/>
          </w:tcPr>
          <w:p w:rsidR="004946E0" w:rsidRPr="004946E0" w:rsidRDefault="004946E0" w:rsidP="004946E0">
            <w:pPr>
              <w:spacing w:line="360" w:lineRule="auto"/>
              <w:rPr>
                <w:rFonts w:asciiTheme="minorHAnsi" w:hAnsiTheme="minorHAnsi" w:cstheme="minorHAnsi"/>
                <w:sz w:val="24"/>
                <w:szCs w:val="24"/>
                <w:lang w:val="es-ES" w:eastAsia="es-MX"/>
              </w:rPr>
            </w:pPr>
            <w:r w:rsidRPr="004946E0">
              <w:rPr>
                <w:rFonts w:asciiTheme="minorHAnsi" w:hAnsiTheme="minorHAnsi" w:cstheme="minorHAnsi"/>
                <w:sz w:val="24"/>
                <w:szCs w:val="24"/>
                <w:lang w:val="es-ES" w:eastAsia="es-MX"/>
              </w:rPr>
              <w:t>19°05’35.83”</w:t>
            </w:r>
          </w:p>
        </w:tc>
        <w:tc>
          <w:tcPr>
            <w:tcW w:w="1423" w:type="dxa"/>
            <w:vAlign w:val="center"/>
          </w:tcPr>
          <w:p w:rsidR="004946E0" w:rsidRPr="004946E0" w:rsidRDefault="004946E0" w:rsidP="004946E0">
            <w:pPr>
              <w:spacing w:line="360" w:lineRule="auto"/>
              <w:rPr>
                <w:rFonts w:asciiTheme="minorHAnsi" w:hAnsiTheme="minorHAnsi" w:cstheme="minorHAnsi"/>
                <w:sz w:val="24"/>
                <w:szCs w:val="24"/>
                <w:lang w:val="es-ES" w:eastAsia="es-MX"/>
              </w:rPr>
            </w:pPr>
            <w:r w:rsidRPr="004946E0">
              <w:rPr>
                <w:rFonts w:asciiTheme="minorHAnsi" w:hAnsiTheme="minorHAnsi" w:cstheme="minorHAnsi"/>
                <w:sz w:val="24"/>
                <w:szCs w:val="24"/>
                <w:lang w:val="es-ES" w:eastAsia="es-MX"/>
              </w:rPr>
              <w:t>98°11’30.50”</w:t>
            </w:r>
          </w:p>
        </w:tc>
        <w:tc>
          <w:tcPr>
            <w:tcW w:w="830" w:type="dxa"/>
            <w:vAlign w:val="center"/>
          </w:tcPr>
          <w:p w:rsidR="004946E0" w:rsidRPr="004946E0" w:rsidRDefault="004946E0" w:rsidP="004946E0">
            <w:pPr>
              <w:spacing w:line="360" w:lineRule="auto"/>
              <w:rPr>
                <w:rFonts w:asciiTheme="minorHAnsi" w:hAnsiTheme="minorHAnsi" w:cstheme="minorHAnsi"/>
                <w:sz w:val="24"/>
                <w:szCs w:val="24"/>
                <w:lang w:val="es-ES" w:eastAsia="es-MX"/>
              </w:rPr>
            </w:pPr>
            <w:r w:rsidRPr="004946E0">
              <w:rPr>
                <w:rFonts w:asciiTheme="minorHAnsi" w:hAnsiTheme="minorHAnsi" w:cstheme="minorHAnsi"/>
                <w:sz w:val="24"/>
                <w:szCs w:val="24"/>
                <w:lang w:val="es-ES" w:eastAsia="es-MX"/>
              </w:rPr>
              <w:t>2200</w:t>
            </w:r>
          </w:p>
        </w:tc>
        <w:tc>
          <w:tcPr>
            <w:tcW w:w="1427" w:type="dxa"/>
            <w:vAlign w:val="center"/>
          </w:tcPr>
          <w:p w:rsidR="004946E0" w:rsidRPr="004946E0" w:rsidRDefault="004946E0" w:rsidP="004946E0">
            <w:pPr>
              <w:spacing w:line="360" w:lineRule="auto"/>
              <w:rPr>
                <w:rFonts w:asciiTheme="minorHAnsi" w:hAnsiTheme="minorHAnsi" w:cstheme="minorHAnsi"/>
                <w:sz w:val="24"/>
                <w:szCs w:val="24"/>
                <w:lang w:val="es-ES" w:eastAsia="es-ES"/>
              </w:rPr>
            </w:pPr>
            <w:r w:rsidRPr="004946E0">
              <w:rPr>
                <w:rFonts w:asciiTheme="minorHAnsi" w:hAnsiTheme="minorHAnsi" w:cstheme="minorHAnsi"/>
                <w:sz w:val="24"/>
                <w:szCs w:val="24"/>
                <w:lang w:val="es-ES" w:eastAsia="es-ES"/>
              </w:rPr>
              <w:t>5 de mayo</w:t>
            </w:r>
          </w:p>
        </w:tc>
      </w:tr>
      <w:tr w:rsidR="004946E0" w:rsidRPr="004946E0" w:rsidTr="004946E0">
        <w:trPr>
          <w:jc w:val="center"/>
        </w:trPr>
        <w:tc>
          <w:tcPr>
            <w:tcW w:w="456" w:type="dxa"/>
            <w:vAlign w:val="center"/>
          </w:tcPr>
          <w:p w:rsidR="004946E0" w:rsidRPr="004946E0" w:rsidRDefault="004946E0" w:rsidP="004946E0">
            <w:pPr>
              <w:spacing w:line="360" w:lineRule="auto"/>
              <w:rPr>
                <w:rFonts w:asciiTheme="minorHAnsi" w:hAnsiTheme="minorHAnsi" w:cstheme="minorHAnsi"/>
                <w:sz w:val="24"/>
                <w:szCs w:val="24"/>
                <w:lang w:val="es-ES" w:eastAsia="es-ES"/>
              </w:rPr>
            </w:pPr>
            <w:r w:rsidRPr="004946E0">
              <w:rPr>
                <w:rFonts w:asciiTheme="minorHAnsi" w:hAnsiTheme="minorHAnsi" w:cstheme="minorHAnsi"/>
                <w:sz w:val="24"/>
                <w:szCs w:val="24"/>
                <w:lang w:val="es-ES" w:eastAsia="es-ES"/>
              </w:rPr>
              <w:t>3</w:t>
            </w:r>
          </w:p>
        </w:tc>
        <w:tc>
          <w:tcPr>
            <w:tcW w:w="3211" w:type="dxa"/>
          </w:tcPr>
          <w:p w:rsidR="004946E0" w:rsidRPr="004946E0" w:rsidRDefault="004946E0" w:rsidP="004946E0">
            <w:pPr>
              <w:spacing w:line="360" w:lineRule="auto"/>
              <w:rPr>
                <w:rFonts w:asciiTheme="minorHAnsi" w:hAnsiTheme="minorHAnsi" w:cstheme="minorHAnsi"/>
                <w:sz w:val="24"/>
                <w:szCs w:val="24"/>
                <w:lang w:val="es-ES" w:eastAsia="es-ES"/>
              </w:rPr>
            </w:pPr>
            <w:r w:rsidRPr="004946E0">
              <w:rPr>
                <w:rFonts w:asciiTheme="minorHAnsi" w:hAnsiTheme="minorHAnsi" w:cstheme="minorHAnsi"/>
                <w:sz w:val="24"/>
                <w:szCs w:val="24"/>
                <w:lang w:val="es-ES" w:eastAsia="es-ES"/>
              </w:rPr>
              <w:t>Barranca de San Antonio</w:t>
            </w:r>
          </w:p>
        </w:tc>
        <w:tc>
          <w:tcPr>
            <w:tcW w:w="1408" w:type="dxa"/>
            <w:vAlign w:val="center"/>
          </w:tcPr>
          <w:p w:rsidR="004946E0" w:rsidRPr="004946E0" w:rsidRDefault="004946E0" w:rsidP="004946E0">
            <w:pPr>
              <w:spacing w:line="360" w:lineRule="auto"/>
              <w:rPr>
                <w:rFonts w:asciiTheme="minorHAnsi" w:hAnsiTheme="minorHAnsi" w:cstheme="minorHAnsi"/>
                <w:sz w:val="24"/>
                <w:szCs w:val="24"/>
                <w:lang w:val="es-ES" w:eastAsia="es-MX"/>
              </w:rPr>
            </w:pPr>
            <w:r w:rsidRPr="004946E0">
              <w:rPr>
                <w:rFonts w:asciiTheme="minorHAnsi" w:hAnsiTheme="minorHAnsi" w:cstheme="minorHAnsi"/>
                <w:sz w:val="24"/>
                <w:szCs w:val="24"/>
                <w:lang w:val="es-ES" w:eastAsia="es-MX"/>
              </w:rPr>
              <w:t>19°03’57.90”</w:t>
            </w:r>
          </w:p>
        </w:tc>
        <w:tc>
          <w:tcPr>
            <w:tcW w:w="1423" w:type="dxa"/>
            <w:vAlign w:val="center"/>
          </w:tcPr>
          <w:p w:rsidR="004946E0" w:rsidRPr="004946E0" w:rsidRDefault="004946E0" w:rsidP="004946E0">
            <w:pPr>
              <w:spacing w:line="360" w:lineRule="auto"/>
              <w:rPr>
                <w:rFonts w:asciiTheme="minorHAnsi" w:hAnsiTheme="minorHAnsi" w:cstheme="minorHAnsi"/>
                <w:sz w:val="24"/>
                <w:szCs w:val="24"/>
                <w:lang w:val="es-ES" w:eastAsia="es-MX"/>
              </w:rPr>
            </w:pPr>
            <w:r w:rsidRPr="004946E0">
              <w:rPr>
                <w:rFonts w:asciiTheme="minorHAnsi" w:hAnsiTheme="minorHAnsi" w:cstheme="minorHAnsi"/>
                <w:sz w:val="24"/>
                <w:szCs w:val="24"/>
                <w:lang w:val="es-ES" w:eastAsia="es-MX"/>
              </w:rPr>
              <w:t>98°09’09.50”</w:t>
            </w:r>
          </w:p>
        </w:tc>
        <w:tc>
          <w:tcPr>
            <w:tcW w:w="830" w:type="dxa"/>
            <w:vAlign w:val="center"/>
          </w:tcPr>
          <w:p w:rsidR="004946E0" w:rsidRPr="004946E0" w:rsidRDefault="004946E0" w:rsidP="004946E0">
            <w:pPr>
              <w:spacing w:line="360" w:lineRule="auto"/>
              <w:rPr>
                <w:rFonts w:asciiTheme="minorHAnsi" w:hAnsiTheme="minorHAnsi" w:cstheme="minorHAnsi"/>
                <w:sz w:val="24"/>
                <w:szCs w:val="24"/>
                <w:lang w:val="es-ES" w:eastAsia="es-MX"/>
              </w:rPr>
            </w:pPr>
            <w:r w:rsidRPr="004946E0">
              <w:rPr>
                <w:rFonts w:asciiTheme="minorHAnsi" w:hAnsiTheme="minorHAnsi" w:cstheme="minorHAnsi"/>
                <w:sz w:val="24"/>
                <w:szCs w:val="24"/>
                <w:lang w:val="es-ES" w:eastAsia="es-MX"/>
              </w:rPr>
              <w:t>2227</w:t>
            </w:r>
          </w:p>
        </w:tc>
        <w:tc>
          <w:tcPr>
            <w:tcW w:w="1427" w:type="dxa"/>
            <w:vAlign w:val="center"/>
          </w:tcPr>
          <w:p w:rsidR="004946E0" w:rsidRPr="004946E0" w:rsidRDefault="004946E0" w:rsidP="004946E0">
            <w:pPr>
              <w:spacing w:line="360" w:lineRule="auto"/>
              <w:rPr>
                <w:rFonts w:asciiTheme="minorHAnsi" w:hAnsiTheme="minorHAnsi" w:cstheme="minorHAnsi"/>
                <w:sz w:val="24"/>
                <w:szCs w:val="24"/>
                <w:lang w:val="es-ES" w:eastAsia="es-ES"/>
              </w:rPr>
            </w:pPr>
            <w:r w:rsidRPr="004946E0">
              <w:rPr>
                <w:rFonts w:asciiTheme="minorHAnsi" w:hAnsiTheme="minorHAnsi" w:cstheme="minorHAnsi"/>
                <w:sz w:val="24"/>
                <w:szCs w:val="24"/>
                <w:lang w:val="es-ES" w:eastAsia="es-ES"/>
              </w:rPr>
              <w:t>Puebla 2000</w:t>
            </w:r>
          </w:p>
        </w:tc>
      </w:tr>
      <w:tr w:rsidR="004946E0" w:rsidRPr="004946E0" w:rsidTr="004946E0">
        <w:trPr>
          <w:jc w:val="center"/>
        </w:trPr>
        <w:tc>
          <w:tcPr>
            <w:tcW w:w="456" w:type="dxa"/>
            <w:vAlign w:val="center"/>
          </w:tcPr>
          <w:p w:rsidR="004946E0" w:rsidRPr="004946E0" w:rsidRDefault="004946E0" w:rsidP="004946E0">
            <w:pPr>
              <w:spacing w:line="360" w:lineRule="auto"/>
              <w:rPr>
                <w:rFonts w:asciiTheme="minorHAnsi" w:hAnsiTheme="minorHAnsi" w:cstheme="minorHAnsi"/>
                <w:sz w:val="24"/>
                <w:szCs w:val="24"/>
                <w:lang w:val="es-ES" w:eastAsia="es-ES"/>
              </w:rPr>
            </w:pPr>
            <w:r w:rsidRPr="004946E0">
              <w:rPr>
                <w:rFonts w:asciiTheme="minorHAnsi" w:hAnsiTheme="minorHAnsi" w:cstheme="minorHAnsi"/>
                <w:sz w:val="24"/>
                <w:szCs w:val="24"/>
                <w:lang w:val="es-ES" w:eastAsia="es-ES"/>
              </w:rPr>
              <w:t>4</w:t>
            </w:r>
          </w:p>
        </w:tc>
        <w:tc>
          <w:tcPr>
            <w:tcW w:w="3211" w:type="dxa"/>
          </w:tcPr>
          <w:p w:rsidR="004946E0" w:rsidRPr="004946E0" w:rsidRDefault="004946E0" w:rsidP="004946E0">
            <w:pPr>
              <w:spacing w:line="360" w:lineRule="auto"/>
              <w:rPr>
                <w:rFonts w:asciiTheme="minorHAnsi" w:hAnsiTheme="minorHAnsi" w:cstheme="minorHAnsi"/>
                <w:sz w:val="24"/>
                <w:szCs w:val="24"/>
                <w:lang w:val="es-ES" w:eastAsia="es-ES"/>
              </w:rPr>
            </w:pPr>
            <w:r w:rsidRPr="004946E0">
              <w:rPr>
                <w:rFonts w:asciiTheme="minorHAnsi" w:hAnsiTheme="minorHAnsi" w:cstheme="minorHAnsi"/>
                <w:sz w:val="24"/>
                <w:szCs w:val="24"/>
                <w:lang w:val="es-ES" w:eastAsia="es-ES"/>
              </w:rPr>
              <w:t>Barranca de Guadalupe</w:t>
            </w:r>
          </w:p>
        </w:tc>
        <w:tc>
          <w:tcPr>
            <w:tcW w:w="1408" w:type="dxa"/>
            <w:vAlign w:val="center"/>
          </w:tcPr>
          <w:p w:rsidR="004946E0" w:rsidRPr="004946E0" w:rsidRDefault="004946E0" w:rsidP="004946E0">
            <w:pPr>
              <w:spacing w:line="360" w:lineRule="auto"/>
              <w:rPr>
                <w:rFonts w:asciiTheme="minorHAnsi" w:hAnsiTheme="minorHAnsi" w:cstheme="minorHAnsi"/>
                <w:sz w:val="24"/>
                <w:szCs w:val="24"/>
                <w:lang w:val="es-ES" w:eastAsia="es-MX"/>
              </w:rPr>
            </w:pPr>
            <w:r w:rsidRPr="004946E0">
              <w:rPr>
                <w:rFonts w:asciiTheme="minorHAnsi" w:hAnsiTheme="minorHAnsi" w:cstheme="minorHAnsi"/>
                <w:sz w:val="24"/>
                <w:szCs w:val="24"/>
                <w:lang w:val="es-ES" w:eastAsia="es-MX"/>
              </w:rPr>
              <w:t>19°05’58.70”</w:t>
            </w:r>
          </w:p>
        </w:tc>
        <w:tc>
          <w:tcPr>
            <w:tcW w:w="1423" w:type="dxa"/>
            <w:vAlign w:val="center"/>
          </w:tcPr>
          <w:p w:rsidR="004946E0" w:rsidRPr="004946E0" w:rsidRDefault="004946E0" w:rsidP="004946E0">
            <w:pPr>
              <w:spacing w:line="360" w:lineRule="auto"/>
              <w:rPr>
                <w:rFonts w:asciiTheme="minorHAnsi" w:hAnsiTheme="minorHAnsi" w:cstheme="minorHAnsi"/>
                <w:sz w:val="24"/>
                <w:szCs w:val="24"/>
                <w:lang w:val="es-ES" w:eastAsia="es-MX"/>
              </w:rPr>
            </w:pPr>
            <w:r w:rsidRPr="004946E0">
              <w:rPr>
                <w:rFonts w:asciiTheme="minorHAnsi" w:hAnsiTheme="minorHAnsi" w:cstheme="minorHAnsi"/>
                <w:sz w:val="24"/>
                <w:szCs w:val="24"/>
                <w:lang w:val="es-ES" w:eastAsia="es-MX"/>
              </w:rPr>
              <w:t>98° 11’08.20”</w:t>
            </w:r>
          </w:p>
        </w:tc>
        <w:tc>
          <w:tcPr>
            <w:tcW w:w="830" w:type="dxa"/>
            <w:vAlign w:val="center"/>
          </w:tcPr>
          <w:p w:rsidR="004946E0" w:rsidRPr="004946E0" w:rsidRDefault="004946E0" w:rsidP="004946E0">
            <w:pPr>
              <w:spacing w:line="360" w:lineRule="auto"/>
              <w:rPr>
                <w:rFonts w:asciiTheme="minorHAnsi" w:hAnsiTheme="minorHAnsi" w:cstheme="minorHAnsi"/>
                <w:sz w:val="24"/>
                <w:szCs w:val="24"/>
                <w:lang w:val="es-ES" w:eastAsia="es-MX"/>
              </w:rPr>
            </w:pPr>
            <w:r w:rsidRPr="004946E0">
              <w:rPr>
                <w:rFonts w:asciiTheme="minorHAnsi" w:hAnsiTheme="minorHAnsi" w:cstheme="minorHAnsi"/>
                <w:sz w:val="24"/>
                <w:szCs w:val="24"/>
                <w:lang w:val="es-ES" w:eastAsia="es-MX"/>
              </w:rPr>
              <w:t>2225</w:t>
            </w:r>
          </w:p>
        </w:tc>
        <w:tc>
          <w:tcPr>
            <w:tcW w:w="1427" w:type="dxa"/>
            <w:vAlign w:val="center"/>
          </w:tcPr>
          <w:p w:rsidR="004946E0" w:rsidRPr="004946E0" w:rsidRDefault="004946E0" w:rsidP="004946E0">
            <w:pPr>
              <w:spacing w:line="360" w:lineRule="auto"/>
              <w:rPr>
                <w:rFonts w:asciiTheme="minorHAnsi" w:hAnsiTheme="minorHAnsi" w:cstheme="minorHAnsi"/>
                <w:sz w:val="24"/>
                <w:szCs w:val="24"/>
                <w:lang w:val="es-ES" w:eastAsia="es-ES"/>
              </w:rPr>
            </w:pPr>
            <w:r w:rsidRPr="004946E0">
              <w:rPr>
                <w:rFonts w:asciiTheme="minorHAnsi" w:hAnsiTheme="minorHAnsi" w:cstheme="minorHAnsi"/>
                <w:sz w:val="24"/>
                <w:szCs w:val="24"/>
                <w:lang w:val="es-ES" w:eastAsia="es-ES"/>
              </w:rPr>
              <w:t>5 de mayo</w:t>
            </w:r>
          </w:p>
        </w:tc>
      </w:tr>
      <w:tr w:rsidR="004946E0" w:rsidRPr="004946E0" w:rsidTr="004946E0">
        <w:trPr>
          <w:jc w:val="center"/>
        </w:trPr>
        <w:tc>
          <w:tcPr>
            <w:tcW w:w="456" w:type="dxa"/>
            <w:vAlign w:val="center"/>
          </w:tcPr>
          <w:p w:rsidR="004946E0" w:rsidRPr="004946E0" w:rsidRDefault="004946E0" w:rsidP="004946E0">
            <w:pPr>
              <w:spacing w:line="360" w:lineRule="auto"/>
              <w:rPr>
                <w:rFonts w:asciiTheme="minorHAnsi" w:hAnsiTheme="minorHAnsi" w:cstheme="minorHAnsi"/>
                <w:sz w:val="24"/>
                <w:szCs w:val="24"/>
                <w:lang w:val="es-ES" w:eastAsia="es-ES"/>
              </w:rPr>
            </w:pPr>
            <w:r w:rsidRPr="004946E0">
              <w:rPr>
                <w:rFonts w:asciiTheme="minorHAnsi" w:hAnsiTheme="minorHAnsi" w:cstheme="minorHAnsi"/>
                <w:sz w:val="24"/>
                <w:szCs w:val="24"/>
                <w:lang w:val="es-ES" w:eastAsia="es-ES"/>
              </w:rPr>
              <w:t>5</w:t>
            </w:r>
          </w:p>
        </w:tc>
        <w:tc>
          <w:tcPr>
            <w:tcW w:w="3211" w:type="dxa"/>
          </w:tcPr>
          <w:p w:rsidR="004946E0" w:rsidRPr="004946E0" w:rsidRDefault="004946E0" w:rsidP="004946E0">
            <w:pPr>
              <w:spacing w:line="360" w:lineRule="auto"/>
              <w:rPr>
                <w:rFonts w:asciiTheme="minorHAnsi" w:hAnsiTheme="minorHAnsi" w:cstheme="minorHAnsi"/>
                <w:sz w:val="24"/>
                <w:szCs w:val="24"/>
                <w:lang w:val="es-ES" w:eastAsia="es-ES"/>
              </w:rPr>
            </w:pPr>
            <w:r w:rsidRPr="004946E0">
              <w:rPr>
                <w:rFonts w:asciiTheme="minorHAnsi" w:hAnsiTheme="minorHAnsi" w:cstheme="minorHAnsi"/>
                <w:sz w:val="24"/>
                <w:szCs w:val="24"/>
                <w:lang w:val="es-ES" w:eastAsia="es-ES"/>
              </w:rPr>
              <w:t>Barranca del Conde III</w:t>
            </w:r>
          </w:p>
        </w:tc>
        <w:tc>
          <w:tcPr>
            <w:tcW w:w="1408" w:type="dxa"/>
            <w:vAlign w:val="center"/>
          </w:tcPr>
          <w:p w:rsidR="004946E0" w:rsidRPr="004946E0" w:rsidRDefault="004946E0" w:rsidP="004946E0">
            <w:pPr>
              <w:spacing w:line="360" w:lineRule="auto"/>
              <w:rPr>
                <w:rFonts w:asciiTheme="minorHAnsi" w:hAnsiTheme="minorHAnsi" w:cstheme="minorHAnsi"/>
                <w:sz w:val="24"/>
                <w:szCs w:val="24"/>
                <w:lang w:val="es-ES" w:eastAsia="es-MX"/>
              </w:rPr>
            </w:pPr>
            <w:r w:rsidRPr="004946E0">
              <w:rPr>
                <w:rFonts w:asciiTheme="minorHAnsi" w:hAnsiTheme="minorHAnsi" w:cstheme="minorHAnsi"/>
                <w:sz w:val="24"/>
                <w:szCs w:val="24"/>
                <w:lang w:val="es-ES" w:eastAsia="es-MX"/>
              </w:rPr>
              <w:t>19°05’32.40”</w:t>
            </w:r>
          </w:p>
        </w:tc>
        <w:tc>
          <w:tcPr>
            <w:tcW w:w="1423" w:type="dxa"/>
            <w:vAlign w:val="center"/>
          </w:tcPr>
          <w:p w:rsidR="004946E0" w:rsidRPr="004946E0" w:rsidRDefault="004946E0" w:rsidP="004946E0">
            <w:pPr>
              <w:spacing w:line="360" w:lineRule="auto"/>
              <w:rPr>
                <w:rFonts w:asciiTheme="minorHAnsi" w:hAnsiTheme="minorHAnsi" w:cstheme="minorHAnsi"/>
                <w:sz w:val="24"/>
                <w:szCs w:val="24"/>
                <w:lang w:val="es-ES" w:eastAsia="es-MX"/>
              </w:rPr>
            </w:pPr>
            <w:r w:rsidRPr="004946E0">
              <w:rPr>
                <w:rFonts w:asciiTheme="minorHAnsi" w:hAnsiTheme="minorHAnsi" w:cstheme="minorHAnsi"/>
                <w:sz w:val="24"/>
                <w:szCs w:val="24"/>
                <w:lang w:val="es-ES" w:eastAsia="es-MX"/>
              </w:rPr>
              <w:t>98° 11’33.70”</w:t>
            </w:r>
          </w:p>
        </w:tc>
        <w:tc>
          <w:tcPr>
            <w:tcW w:w="830" w:type="dxa"/>
            <w:vAlign w:val="center"/>
          </w:tcPr>
          <w:p w:rsidR="004946E0" w:rsidRPr="004946E0" w:rsidRDefault="004946E0" w:rsidP="004946E0">
            <w:pPr>
              <w:spacing w:line="360" w:lineRule="auto"/>
              <w:rPr>
                <w:rFonts w:asciiTheme="minorHAnsi" w:hAnsiTheme="minorHAnsi" w:cstheme="minorHAnsi"/>
                <w:sz w:val="24"/>
                <w:szCs w:val="24"/>
                <w:lang w:val="es-ES" w:eastAsia="es-MX"/>
              </w:rPr>
            </w:pPr>
            <w:r w:rsidRPr="004946E0">
              <w:rPr>
                <w:rFonts w:asciiTheme="minorHAnsi" w:hAnsiTheme="minorHAnsi" w:cstheme="minorHAnsi"/>
                <w:sz w:val="24"/>
                <w:szCs w:val="24"/>
                <w:lang w:val="es-ES" w:eastAsia="es-MX"/>
              </w:rPr>
              <w:t>2193</w:t>
            </w:r>
          </w:p>
        </w:tc>
        <w:tc>
          <w:tcPr>
            <w:tcW w:w="1427" w:type="dxa"/>
            <w:vAlign w:val="center"/>
          </w:tcPr>
          <w:p w:rsidR="004946E0" w:rsidRPr="004946E0" w:rsidRDefault="004946E0" w:rsidP="004946E0">
            <w:pPr>
              <w:spacing w:line="360" w:lineRule="auto"/>
              <w:rPr>
                <w:rFonts w:asciiTheme="minorHAnsi" w:hAnsiTheme="minorHAnsi" w:cstheme="minorHAnsi"/>
                <w:sz w:val="24"/>
                <w:szCs w:val="24"/>
                <w:lang w:val="es-ES" w:eastAsia="es-ES"/>
              </w:rPr>
            </w:pPr>
            <w:r w:rsidRPr="004946E0">
              <w:rPr>
                <w:rFonts w:asciiTheme="minorHAnsi" w:hAnsiTheme="minorHAnsi" w:cstheme="minorHAnsi"/>
                <w:sz w:val="24"/>
                <w:szCs w:val="24"/>
                <w:lang w:val="es-ES" w:eastAsia="es-ES"/>
              </w:rPr>
              <w:t>5 de mayo</w:t>
            </w:r>
          </w:p>
        </w:tc>
      </w:tr>
      <w:tr w:rsidR="004946E0" w:rsidRPr="004946E0" w:rsidTr="004946E0">
        <w:trPr>
          <w:jc w:val="center"/>
        </w:trPr>
        <w:tc>
          <w:tcPr>
            <w:tcW w:w="456" w:type="dxa"/>
            <w:vAlign w:val="center"/>
          </w:tcPr>
          <w:p w:rsidR="004946E0" w:rsidRPr="004946E0" w:rsidRDefault="004946E0" w:rsidP="004946E0">
            <w:pPr>
              <w:spacing w:line="360" w:lineRule="auto"/>
              <w:rPr>
                <w:rFonts w:asciiTheme="minorHAnsi" w:hAnsiTheme="minorHAnsi" w:cstheme="minorHAnsi"/>
                <w:sz w:val="24"/>
                <w:szCs w:val="24"/>
                <w:lang w:val="es-ES" w:eastAsia="es-ES"/>
              </w:rPr>
            </w:pPr>
            <w:r w:rsidRPr="004946E0">
              <w:rPr>
                <w:rFonts w:asciiTheme="minorHAnsi" w:hAnsiTheme="minorHAnsi" w:cstheme="minorHAnsi"/>
                <w:sz w:val="24"/>
                <w:szCs w:val="24"/>
                <w:lang w:val="es-ES" w:eastAsia="es-ES"/>
              </w:rPr>
              <w:lastRenderedPageBreak/>
              <w:t>6</w:t>
            </w:r>
          </w:p>
        </w:tc>
        <w:tc>
          <w:tcPr>
            <w:tcW w:w="3211" w:type="dxa"/>
          </w:tcPr>
          <w:p w:rsidR="004946E0" w:rsidRPr="004946E0" w:rsidRDefault="004946E0" w:rsidP="004946E0">
            <w:pPr>
              <w:spacing w:line="360" w:lineRule="auto"/>
              <w:rPr>
                <w:rFonts w:asciiTheme="minorHAnsi" w:hAnsiTheme="minorHAnsi" w:cstheme="minorHAnsi"/>
                <w:sz w:val="24"/>
                <w:szCs w:val="24"/>
                <w:lang w:val="es-ES" w:eastAsia="es-ES"/>
              </w:rPr>
            </w:pPr>
            <w:r w:rsidRPr="004946E0">
              <w:rPr>
                <w:rFonts w:asciiTheme="minorHAnsi" w:hAnsiTheme="minorHAnsi" w:cstheme="minorHAnsi"/>
                <w:sz w:val="24"/>
                <w:szCs w:val="24"/>
                <w:lang w:val="es-ES" w:eastAsia="es-ES"/>
              </w:rPr>
              <w:t>Barranca de San Antonio I</w:t>
            </w:r>
          </w:p>
        </w:tc>
        <w:tc>
          <w:tcPr>
            <w:tcW w:w="1408" w:type="dxa"/>
            <w:vAlign w:val="center"/>
          </w:tcPr>
          <w:p w:rsidR="004946E0" w:rsidRPr="004946E0" w:rsidRDefault="004946E0" w:rsidP="004946E0">
            <w:pPr>
              <w:spacing w:line="360" w:lineRule="auto"/>
              <w:rPr>
                <w:rFonts w:asciiTheme="minorHAnsi" w:hAnsiTheme="minorHAnsi" w:cstheme="minorHAnsi"/>
                <w:sz w:val="24"/>
                <w:szCs w:val="24"/>
                <w:lang w:val="es-ES" w:eastAsia="es-MX"/>
              </w:rPr>
            </w:pPr>
            <w:r w:rsidRPr="004946E0">
              <w:rPr>
                <w:rFonts w:asciiTheme="minorHAnsi" w:hAnsiTheme="minorHAnsi" w:cstheme="minorHAnsi"/>
                <w:sz w:val="24"/>
                <w:szCs w:val="24"/>
                <w:lang w:val="es-ES" w:eastAsia="es-MX"/>
              </w:rPr>
              <w:t>19°04’18.10”</w:t>
            </w:r>
          </w:p>
        </w:tc>
        <w:tc>
          <w:tcPr>
            <w:tcW w:w="1423" w:type="dxa"/>
            <w:vAlign w:val="center"/>
          </w:tcPr>
          <w:p w:rsidR="004946E0" w:rsidRPr="004946E0" w:rsidRDefault="004946E0" w:rsidP="004946E0">
            <w:pPr>
              <w:spacing w:line="360" w:lineRule="auto"/>
              <w:rPr>
                <w:rFonts w:asciiTheme="minorHAnsi" w:hAnsiTheme="minorHAnsi" w:cstheme="minorHAnsi"/>
                <w:sz w:val="24"/>
                <w:szCs w:val="24"/>
                <w:lang w:val="es-ES" w:eastAsia="es-MX"/>
              </w:rPr>
            </w:pPr>
            <w:r w:rsidRPr="004946E0">
              <w:rPr>
                <w:rFonts w:asciiTheme="minorHAnsi" w:hAnsiTheme="minorHAnsi" w:cstheme="minorHAnsi"/>
                <w:sz w:val="24"/>
                <w:szCs w:val="24"/>
                <w:lang w:val="es-ES" w:eastAsia="es-MX"/>
              </w:rPr>
              <w:t>98° 08’57.00”</w:t>
            </w:r>
          </w:p>
        </w:tc>
        <w:tc>
          <w:tcPr>
            <w:tcW w:w="830" w:type="dxa"/>
            <w:vAlign w:val="center"/>
          </w:tcPr>
          <w:p w:rsidR="004946E0" w:rsidRPr="004946E0" w:rsidRDefault="004946E0" w:rsidP="004946E0">
            <w:pPr>
              <w:spacing w:line="360" w:lineRule="auto"/>
              <w:rPr>
                <w:rFonts w:asciiTheme="minorHAnsi" w:hAnsiTheme="minorHAnsi" w:cstheme="minorHAnsi"/>
                <w:sz w:val="24"/>
                <w:szCs w:val="24"/>
                <w:lang w:val="es-ES" w:eastAsia="es-MX"/>
              </w:rPr>
            </w:pPr>
            <w:r w:rsidRPr="004946E0">
              <w:rPr>
                <w:rFonts w:asciiTheme="minorHAnsi" w:hAnsiTheme="minorHAnsi" w:cstheme="minorHAnsi"/>
                <w:sz w:val="24"/>
                <w:szCs w:val="24"/>
                <w:lang w:val="es-ES" w:eastAsia="es-MX"/>
              </w:rPr>
              <w:t>2238</w:t>
            </w:r>
          </w:p>
        </w:tc>
        <w:tc>
          <w:tcPr>
            <w:tcW w:w="1427" w:type="dxa"/>
            <w:vAlign w:val="center"/>
          </w:tcPr>
          <w:p w:rsidR="004946E0" w:rsidRPr="004946E0" w:rsidRDefault="004946E0" w:rsidP="004946E0">
            <w:pPr>
              <w:spacing w:line="360" w:lineRule="auto"/>
              <w:rPr>
                <w:rFonts w:asciiTheme="minorHAnsi" w:hAnsiTheme="minorHAnsi" w:cstheme="minorHAnsi"/>
                <w:sz w:val="24"/>
                <w:szCs w:val="24"/>
                <w:lang w:val="es-ES" w:eastAsia="es-ES"/>
              </w:rPr>
            </w:pPr>
            <w:r w:rsidRPr="004946E0">
              <w:rPr>
                <w:rFonts w:asciiTheme="minorHAnsi" w:hAnsiTheme="minorHAnsi" w:cstheme="minorHAnsi"/>
                <w:sz w:val="24"/>
                <w:szCs w:val="24"/>
                <w:lang w:val="es-ES" w:eastAsia="es-ES"/>
              </w:rPr>
              <w:t>Puebla 2000</w:t>
            </w:r>
          </w:p>
        </w:tc>
      </w:tr>
      <w:tr w:rsidR="004946E0" w:rsidRPr="004946E0" w:rsidTr="004946E0">
        <w:trPr>
          <w:jc w:val="center"/>
        </w:trPr>
        <w:tc>
          <w:tcPr>
            <w:tcW w:w="456" w:type="dxa"/>
            <w:vAlign w:val="center"/>
          </w:tcPr>
          <w:p w:rsidR="004946E0" w:rsidRPr="004946E0" w:rsidRDefault="004946E0" w:rsidP="004946E0">
            <w:pPr>
              <w:spacing w:line="360" w:lineRule="auto"/>
              <w:rPr>
                <w:rFonts w:asciiTheme="minorHAnsi" w:hAnsiTheme="minorHAnsi" w:cstheme="minorHAnsi"/>
                <w:sz w:val="24"/>
                <w:szCs w:val="24"/>
                <w:lang w:val="es-ES" w:eastAsia="es-ES"/>
              </w:rPr>
            </w:pPr>
            <w:r w:rsidRPr="004946E0">
              <w:rPr>
                <w:rFonts w:asciiTheme="minorHAnsi" w:hAnsiTheme="minorHAnsi" w:cstheme="minorHAnsi"/>
                <w:sz w:val="24"/>
                <w:szCs w:val="24"/>
                <w:lang w:val="es-ES" w:eastAsia="es-ES"/>
              </w:rPr>
              <w:t>7</w:t>
            </w:r>
          </w:p>
        </w:tc>
        <w:tc>
          <w:tcPr>
            <w:tcW w:w="3211" w:type="dxa"/>
          </w:tcPr>
          <w:p w:rsidR="004946E0" w:rsidRPr="004946E0" w:rsidRDefault="004946E0" w:rsidP="004946E0">
            <w:pPr>
              <w:spacing w:line="360" w:lineRule="auto"/>
              <w:rPr>
                <w:rFonts w:asciiTheme="minorHAnsi" w:hAnsiTheme="minorHAnsi" w:cstheme="minorHAnsi"/>
                <w:sz w:val="24"/>
                <w:szCs w:val="24"/>
                <w:lang w:val="es-ES" w:eastAsia="es-ES"/>
              </w:rPr>
            </w:pPr>
            <w:r w:rsidRPr="004946E0">
              <w:rPr>
                <w:rFonts w:asciiTheme="minorHAnsi" w:hAnsiTheme="minorHAnsi" w:cstheme="minorHAnsi"/>
                <w:sz w:val="24"/>
                <w:szCs w:val="24"/>
                <w:lang w:val="es-ES" w:eastAsia="es-ES"/>
              </w:rPr>
              <w:t>Barranca de Guadalupe</w:t>
            </w:r>
          </w:p>
        </w:tc>
        <w:tc>
          <w:tcPr>
            <w:tcW w:w="1408" w:type="dxa"/>
            <w:vAlign w:val="center"/>
          </w:tcPr>
          <w:p w:rsidR="004946E0" w:rsidRPr="004946E0" w:rsidRDefault="004946E0" w:rsidP="004946E0">
            <w:pPr>
              <w:spacing w:line="360" w:lineRule="auto"/>
              <w:rPr>
                <w:rFonts w:asciiTheme="minorHAnsi" w:hAnsiTheme="minorHAnsi" w:cstheme="minorHAnsi"/>
                <w:sz w:val="24"/>
                <w:szCs w:val="24"/>
                <w:lang w:val="es-ES" w:eastAsia="es-MX"/>
              </w:rPr>
            </w:pPr>
            <w:r w:rsidRPr="004946E0">
              <w:rPr>
                <w:rFonts w:asciiTheme="minorHAnsi" w:hAnsiTheme="minorHAnsi" w:cstheme="minorHAnsi"/>
                <w:sz w:val="24"/>
                <w:szCs w:val="24"/>
                <w:lang w:val="es-ES" w:eastAsia="es-MX"/>
              </w:rPr>
              <w:t>19°05’52.18”</w:t>
            </w:r>
          </w:p>
        </w:tc>
        <w:tc>
          <w:tcPr>
            <w:tcW w:w="1423" w:type="dxa"/>
            <w:vAlign w:val="center"/>
          </w:tcPr>
          <w:p w:rsidR="004946E0" w:rsidRPr="004946E0" w:rsidRDefault="004946E0" w:rsidP="004946E0">
            <w:pPr>
              <w:spacing w:line="360" w:lineRule="auto"/>
              <w:rPr>
                <w:rFonts w:asciiTheme="minorHAnsi" w:hAnsiTheme="minorHAnsi" w:cstheme="minorHAnsi"/>
                <w:sz w:val="24"/>
                <w:szCs w:val="24"/>
                <w:lang w:val="es-ES" w:eastAsia="es-MX"/>
              </w:rPr>
            </w:pPr>
            <w:r w:rsidRPr="004946E0">
              <w:rPr>
                <w:rFonts w:asciiTheme="minorHAnsi" w:hAnsiTheme="minorHAnsi" w:cstheme="minorHAnsi"/>
                <w:sz w:val="24"/>
                <w:szCs w:val="24"/>
                <w:lang w:val="es-ES" w:eastAsia="es-MX"/>
              </w:rPr>
              <w:t>98°11’27.02”</w:t>
            </w:r>
          </w:p>
        </w:tc>
        <w:tc>
          <w:tcPr>
            <w:tcW w:w="830" w:type="dxa"/>
            <w:vAlign w:val="center"/>
          </w:tcPr>
          <w:p w:rsidR="004946E0" w:rsidRPr="004946E0" w:rsidRDefault="004946E0" w:rsidP="004946E0">
            <w:pPr>
              <w:spacing w:line="360" w:lineRule="auto"/>
              <w:rPr>
                <w:rFonts w:asciiTheme="minorHAnsi" w:hAnsiTheme="minorHAnsi" w:cstheme="minorHAnsi"/>
                <w:sz w:val="24"/>
                <w:szCs w:val="24"/>
                <w:lang w:val="es-ES" w:eastAsia="es-MX"/>
              </w:rPr>
            </w:pPr>
            <w:r w:rsidRPr="004946E0">
              <w:rPr>
                <w:rFonts w:asciiTheme="minorHAnsi" w:hAnsiTheme="minorHAnsi" w:cstheme="minorHAnsi"/>
                <w:sz w:val="24"/>
                <w:szCs w:val="24"/>
                <w:lang w:val="es-ES" w:eastAsia="es-MX"/>
              </w:rPr>
              <w:t>2247</w:t>
            </w:r>
          </w:p>
        </w:tc>
        <w:tc>
          <w:tcPr>
            <w:tcW w:w="1427" w:type="dxa"/>
            <w:vAlign w:val="center"/>
          </w:tcPr>
          <w:p w:rsidR="004946E0" w:rsidRPr="004946E0" w:rsidRDefault="004946E0" w:rsidP="004946E0">
            <w:pPr>
              <w:spacing w:line="360" w:lineRule="auto"/>
              <w:rPr>
                <w:rFonts w:asciiTheme="minorHAnsi" w:hAnsiTheme="minorHAnsi" w:cstheme="minorHAnsi"/>
                <w:sz w:val="24"/>
                <w:szCs w:val="24"/>
              </w:rPr>
            </w:pPr>
            <w:r w:rsidRPr="004946E0">
              <w:rPr>
                <w:rFonts w:asciiTheme="minorHAnsi" w:hAnsiTheme="minorHAnsi" w:cstheme="minorHAnsi"/>
                <w:sz w:val="24"/>
                <w:szCs w:val="24"/>
                <w:lang w:val="es-ES" w:eastAsia="es-ES"/>
              </w:rPr>
              <w:t>5 de mayo</w:t>
            </w:r>
          </w:p>
        </w:tc>
      </w:tr>
      <w:tr w:rsidR="004946E0" w:rsidRPr="004946E0" w:rsidTr="004946E0">
        <w:trPr>
          <w:jc w:val="center"/>
        </w:trPr>
        <w:tc>
          <w:tcPr>
            <w:tcW w:w="456" w:type="dxa"/>
            <w:vAlign w:val="center"/>
          </w:tcPr>
          <w:p w:rsidR="004946E0" w:rsidRPr="004946E0" w:rsidRDefault="004946E0" w:rsidP="004946E0">
            <w:pPr>
              <w:spacing w:line="360" w:lineRule="auto"/>
              <w:rPr>
                <w:rFonts w:asciiTheme="minorHAnsi" w:hAnsiTheme="minorHAnsi" w:cstheme="minorHAnsi"/>
                <w:sz w:val="24"/>
                <w:szCs w:val="24"/>
                <w:lang w:val="es-ES" w:eastAsia="es-ES"/>
              </w:rPr>
            </w:pPr>
            <w:r w:rsidRPr="004946E0">
              <w:rPr>
                <w:rFonts w:asciiTheme="minorHAnsi" w:hAnsiTheme="minorHAnsi" w:cstheme="minorHAnsi"/>
                <w:sz w:val="24"/>
                <w:szCs w:val="24"/>
                <w:lang w:val="es-ES" w:eastAsia="es-ES"/>
              </w:rPr>
              <w:t>8</w:t>
            </w:r>
          </w:p>
        </w:tc>
        <w:tc>
          <w:tcPr>
            <w:tcW w:w="3211" w:type="dxa"/>
          </w:tcPr>
          <w:p w:rsidR="004946E0" w:rsidRPr="004946E0" w:rsidRDefault="004946E0" w:rsidP="004946E0">
            <w:pPr>
              <w:spacing w:line="360" w:lineRule="auto"/>
              <w:rPr>
                <w:rFonts w:asciiTheme="minorHAnsi" w:hAnsiTheme="minorHAnsi" w:cstheme="minorHAnsi"/>
                <w:sz w:val="24"/>
                <w:szCs w:val="24"/>
                <w:lang w:val="es-ES" w:eastAsia="es-ES"/>
              </w:rPr>
            </w:pPr>
            <w:r w:rsidRPr="004946E0">
              <w:rPr>
                <w:rFonts w:asciiTheme="minorHAnsi" w:hAnsiTheme="minorHAnsi" w:cstheme="minorHAnsi"/>
                <w:sz w:val="24"/>
                <w:szCs w:val="24"/>
                <w:lang w:val="es-ES" w:eastAsia="es-ES"/>
              </w:rPr>
              <w:t>Barranca del Conde (Avenida gasoducto)</w:t>
            </w:r>
          </w:p>
        </w:tc>
        <w:tc>
          <w:tcPr>
            <w:tcW w:w="1408" w:type="dxa"/>
            <w:vAlign w:val="center"/>
          </w:tcPr>
          <w:p w:rsidR="004946E0" w:rsidRPr="004946E0" w:rsidRDefault="004946E0" w:rsidP="004946E0">
            <w:pPr>
              <w:spacing w:line="360" w:lineRule="auto"/>
              <w:rPr>
                <w:rFonts w:asciiTheme="minorHAnsi" w:hAnsiTheme="minorHAnsi" w:cstheme="minorHAnsi"/>
                <w:sz w:val="24"/>
                <w:szCs w:val="24"/>
                <w:lang w:val="es-ES" w:eastAsia="es-MX"/>
              </w:rPr>
            </w:pPr>
            <w:r w:rsidRPr="004946E0">
              <w:rPr>
                <w:rFonts w:asciiTheme="minorHAnsi" w:hAnsiTheme="minorHAnsi" w:cstheme="minorHAnsi"/>
                <w:sz w:val="24"/>
                <w:szCs w:val="24"/>
                <w:lang w:val="es-ES" w:eastAsia="es-MX"/>
              </w:rPr>
              <w:t>19°05’26.50”</w:t>
            </w:r>
          </w:p>
        </w:tc>
        <w:tc>
          <w:tcPr>
            <w:tcW w:w="1423" w:type="dxa"/>
            <w:vAlign w:val="center"/>
          </w:tcPr>
          <w:p w:rsidR="004946E0" w:rsidRPr="004946E0" w:rsidRDefault="004946E0" w:rsidP="004946E0">
            <w:pPr>
              <w:spacing w:line="360" w:lineRule="auto"/>
              <w:rPr>
                <w:rFonts w:asciiTheme="minorHAnsi" w:hAnsiTheme="minorHAnsi" w:cstheme="minorHAnsi"/>
                <w:sz w:val="24"/>
                <w:szCs w:val="24"/>
                <w:lang w:val="es-ES" w:eastAsia="es-MX"/>
              </w:rPr>
            </w:pPr>
            <w:r w:rsidRPr="004946E0">
              <w:rPr>
                <w:rFonts w:asciiTheme="minorHAnsi" w:hAnsiTheme="minorHAnsi" w:cstheme="minorHAnsi"/>
                <w:sz w:val="24"/>
                <w:szCs w:val="24"/>
                <w:lang w:val="es-ES" w:eastAsia="es-MX"/>
              </w:rPr>
              <w:t>98° 11’45.20”</w:t>
            </w:r>
          </w:p>
        </w:tc>
        <w:tc>
          <w:tcPr>
            <w:tcW w:w="830" w:type="dxa"/>
            <w:vAlign w:val="center"/>
          </w:tcPr>
          <w:p w:rsidR="004946E0" w:rsidRPr="004946E0" w:rsidRDefault="004946E0" w:rsidP="004946E0">
            <w:pPr>
              <w:spacing w:line="360" w:lineRule="auto"/>
              <w:rPr>
                <w:rFonts w:asciiTheme="minorHAnsi" w:hAnsiTheme="minorHAnsi" w:cstheme="minorHAnsi"/>
                <w:sz w:val="24"/>
                <w:szCs w:val="24"/>
                <w:lang w:val="es-ES" w:eastAsia="es-MX"/>
              </w:rPr>
            </w:pPr>
            <w:r w:rsidRPr="004946E0">
              <w:rPr>
                <w:rFonts w:asciiTheme="minorHAnsi" w:hAnsiTheme="minorHAnsi" w:cstheme="minorHAnsi"/>
                <w:sz w:val="24"/>
                <w:szCs w:val="24"/>
                <w:lang w:val="es-ES" w:eastAsia="es-MX"/>
              </w:rPr>
              <w:t>2192</w:t>
            </w:r>
          </w:p>
        </w:tc>
        <w:tc>
          <w:tcPr>
            <w:tcW w:w="1427" w:type="dxa"/>
            <w:vAlign w:val="center"/>
          </w:tcPr>
          <w:p w:rsidR="004946E0" w:rsidRPr="004946E0" w:rsidRDefault="004946E0" w:rsidP="004946E0">
            <w:pPr>
              <w:spacing w:line="360" w:lineRule="auto"/>
              <w:rPr>
                <w:rFonts w:asciiTheme="minorHAnsi" w:hAnsiTheme="minorHAnsi" w:cstheme="minorHAnsi"/>
                <w:sz w:val="24"/>
                <w:szCs w:val="24"/>
              </w:rPr>
            </w:pPr>
            <w:r w:rsidRPr="004946E0">
              <w:rPr>
                <w:rFonts w:asciiTheme="minorHAnsi" w:hAnsiTheme="minorHAnsi" w:cstheme="minorHAnsi"/>
                <w:sz w:val="24"/>
                <w:szCs w:val="24"/>
                <w:lang w:val="es-ES" w:eastAsia="es-ES"/>
              </w:rPr>
              <w:t>5 de mayo</w:t>
            </w:r>
          </w:p>
        </w:tc>
      </w:tr>
      <w:tr w:rsidR="004946E0" w:rsidRPr="004946E0" w:rsidTr="004946E0">
        <w:trPr>
          <w:jc w:val="center"/>
        </w:trPr>
        <w:tc>
          <w:tcPr>
            <w:tcW w:w="456" w:type="dxa"/>
            <w:vAlign w:val="center"/>
          </w:tcPr>
          <w:p w:rsidR="004946E0" w:rsidRPr="004946E0" w:rsidRDefault="004946E0" w:rsidP="004946E0">
            <w:pPr>
              <w:spacing w:line="360" w:lineRule="auto"/>
              <w:rPr>
                <w:rFonts w:asciiTheme="minorHAnsi" w:hAnsiTheme="minorHAnsi" w:cstheme="minorHAnsi"/>
                <w:sz w:val="24"/>
                <w:szCs w:val="24"/>
                <w:lang w:val="es-ES" w:eastAsia="es-ES"/>
              </w:rPr>
            </w:pPr>
            <w:r w:rsidRPr="004946E0">
              <w:rPr>
                <w:rFonts w:asciiTheme="minorHAnsi" w:hAnsiTheme="minorHAnsi" w:cstheme="minorHAnsi"/>
                <w:sz w:val="24"/>
                <w:szCs w:val="24"/>
                <w:lang w:val="es-ES" w:eastAsia="es-ES"/>
              </w:rPr>
              <w:t>9</w:t>
            </w:r>
          </w:p>
        </w:tc>
        <w:tc>
          <w:tcPr>
            <w:tcW w:w="3211" w:type="dxa"/>
          </w:tcPr>
          <w:p w:rsidR="004946E0" w:rsidRPr="004946E0" w:rsidRDefault="004946E0" w:rsidP="004946E0">
            <w:pPr>
              <w:spacing w:line="360" w:lineRule="auto"/>
              <w:rPr>
                <w:rFonts w:asciiTheme="minorHAnsi" w:hAnsiTheme="minorHAnsi" w:cstheme="minorHAnsi"/>
                <w:sz w:val="24"/>
                <w:szCs w:val="24"/>
                <w:lang w:val="es-ES" w:eastAsia="es-ES"/>
              </w:rPr>
            </w:pPr>
            <w:r w:rsidRPr="004946E0">
              <w:rPr>
                <w:rFonts w:asciiTheme="minorHAnsi" w:hAnsiTheme="minorHAnsi" w:cstheme="minorHAnsi"/>
                <w:sz w:val="24"/>
                <w:szCs w:val="24"/>
                <w:lang w:val="es-ES" w:eastAsia="es-ES"/>
              </w:rPr>
              <w:t>Barranca de San Antonio II (atrás de Sony Gas)</w:t>
            </w:r>
          </w:p>
        </w:tc>
        <w:tc>
          <w:tcPr>
            <w:tcW w:w="1408" w:type="dxa"/>
            <w:vAlign w:val="center"/>
          </w:tcPr>
          <w:p w:rsidR="004946E0" w:rsidRPr="004946E0" w:rsidRDefault="004946E0" w:rsidP="004946E0">
            <w:pPr>
              <w:spacing w:line="360" w:lineRule="auto"/>
              <w:rPr>
                <w:rFonts w:asciiTheme="minorHAnsi" w:hAnsiTheme="minorHAnsi" w:cstheme="minorHAnsi"/>
                <w:sz w:val="24"/>
                <w:szCs w:val="24"/>
                <w:lang w:val="es-ES" w:eastAsia="es-MX"/>
              </w:rPr>
            </w:pPr>
            <w:r w:rsidRPr="004946E0">
              <w:rPr>
                <w:rFonts w:asciiTheme="minorHAnsi" w:hAnsiTheme="minorHAnsi" w:cstheme="minorHAnsi"/>
                <w:sz w:val="24"/>
                <w:szCs w:val="24"/>
                <w:lang w:val="es-ES" w:eastAsia="es-MX"/>
              </w:rPr>
              <w:t>19°04’10.60”</w:t>
            </w:r>
          </w:p>
        </w:tc>
        <w:tc>
          <w:tcPr>
            <w:tcW w:w="1423" w:type="dxa"/>
            <w:vAlign w:val="center"/>
          </w:tcPr>
          <w:p w:rsidR="004946E0" w:rsidRPr="004946E0" w:rsidRDefault="004946E0" w:rsidP="004946E0">
            <w:pPr>
              <w:spacing w:line="360" w:lineRule="auto"/>
              <w:rPr>
                <w:rFonts w:asciiTheme="minorHAnsi" w:hAnsiTheme="minorHAnsi" w:cstheme="minorHAnsi"/>
                <w:sz w:val="24"/>
                <w:szCs w:val="24"/>
                <w:lang w:val="es-ES" w:eastAsia="es-MX"/>
              </w:rPr>
            </w:pPr>
            <w:r w:rsidRPr="004946E0">
              <w:rPr>
                <w:rFonts w:asciiTheme="minorHAnsi" w:hAnsiTheme="minorHAnsi" w:cstheme="minorHAnsi"/>
                <w:sz w:val="24"/>
                <w:szCs w:val="24"/>
                <w:lang w:val="es-ES" w:eastAsia="es-MX"/>
              </w:rPr>
              <w:t>98° 08’59.30”</w:t>
            </w:r>
          </w:p>
        </w:tc>
        <w:tc>
          <w:tcPr>
            <w:tcW w:w="830" w:type="dxa"/>
            <w:vAlign w:val="center"/>
          </w:tcPr>
          <w:p w:rsidR="004946E0" w:rsidRPr="004946E0" w:rsidRDefault="004946E0" w:rsidP="004946E0">
            <w:pPr>
              <w:spacing w:line="360" w:lineRule="auto"/>
              <w:rPr>
                <w:rFonts w:asciiTheme="minorHAnsi" w:hAnsiTheme="minorHAnsi" w:cstheme="minorHAnsi"/>
                <w:sz w:val="24"/>
                <w:szCs w:val="24"/>
                <w:lang w:val="es-ES" w:eastAsia="es-MX"/>
              </w:rPr>
            </w:pPr>
            <w:r w:rsidRPr="004946E0">
              <w:rPr>
                <w:rFonts w:asciiTheme="minorHAnsi" w:hAnsiTheme="minorHAnsi" w:cstheme="minorHAnsi"/>
                <w:sz w:val="24"/>
                <w:szCs w:val="24"/>
                <w:lang w:val="es-ES" w:eastAsia="es-MX"/>
              </w:rPr>
              <w:t>2219</w:t>
            </w:r>
          </w:p>
        </w:tc>
        <w:tc>
          <w:tcPr>
            <w:tcW w:w="1427" w:type="dxa"/>
            <w:vAlign w:val="center"/>
          </w:tcPr>
          <w:p w:rsidR="004946E0" w:rsidRPr="004946E0" w:rsidRDefault="004946E0" w:rsidP="004946E0">
            <w:pPr>
              <w:spacing w:line="360" w:lineRule="auto"/>
              <w:rPr>
                <w:rFonts w:asciiTheme="minorHAnsi" w:hAnsiTheme="minorHAnsi" w:cstheme="minorHAnsi"/>
                <w:sz w:val="24"/>
                <w:szCs w:val="24"/>
                <w:lang w:val="es-ES" w:eastAsia="es-ES"/>
              </w:rPr>
            </w:pPr>
            <w:r w:rsidRPr="004946E0">
              <w:rPr>
                <w:rFonts w:asciiTheme="minorHAnsi" w:hAnsiTheme="minorHAnsi" w:cstheme="minorHAnsi"/>
                <w:sz w:val="24"/>
                <w:szCs w:val="24"/>
                <w:lang w:val="es-ES" w:eastAsia="es-ES"/>
              </w:rPr>
              <w:t>Puebla 2000</w:t>
            </w:r>
          </w:p>
        </w:tc>
      </w:tr>
      <w:tr w:rsidR="004946E0" w:rsidRPr="004946E0" w:rsidTr="004946E0">
        <w:trPr>
          <w:jc w:val="center"/>
        </w:trPr>
        <w:tc>
          <w:tcPr>
            <w:tcW w:w="456" w:type="dxa"/>
            <w:vAlign w:val="center"/>
          </w:tcPr>
          <w:p w:rsidR="004946E0" w:rsidRPr="004946E0" w:rsidRDefault="004946E0" w:rsidP="004946E0">
            <w:pPr>
              <w:spacing w:line="360" w:lineRule="auto"/>
              <w:rPr>
                <w:rFonts w:asciiTheme="minorHAnsi" w:hAnsiTheme="minorHAnsi" w:cstheme="minorHAnsi"/>
                <w:sz w:val="24"/>
                <w:szCs w:val="24"/>
                <w:lang w:val="es-ES" w:eastAsia="es-ES"/>
              </w:rPr>
            </w:pPr>
            <w:r w:rsidRPr="004946E0">
              <w:rPr>
                <w:rFonts w:asciiTheme="minorHAnsi" w:hAnsiTheme="minorHAnsi" w:cstheme="minorHAnsi"/>
                <w:sz w:val="24"/>
                <w:szCs w:val="24"/>
                <w:lang w:val="es-ES" w:eastAsia="es-ES"/>
              </w:rPr>
              <w:t>10</w:t>
            </w:r>
          </w:p>
        </w:tc>
        <w:tc>
          <w:tcPr>
            <w:tcW w:w="3211" w:type="dxa"/>
          </w:tcPr>
          <w:p w:rsidR="004946E0" w:rsidRPr="004946E0" w:rsidRDefault="004946E0" w:rsidP="004946E0">
            <w:pPr>
              <w:spacing w:line="360" w:lineRule="auto"/>
              <w:rPr>
                <w:rFonts w:asciiTheme="minorHAnsi" w:hAnsiTheme="minorHAnsi" w:cstheme="minorHAnsi"/>
                <w:sz w:val="24"/>
                <w:szCs w:val="24"/>
                <w:lang w:val="es-ES" w:eastAsia="es-ES"/>
              </w:rPr>
            </w:pPr>
            <w:r w:rsidRPr="004946E0">
              <w:rPr>
                <w:rFonts w:asciiTheme="minorHAnsi" w:hAnsiTheme="minorHAnsi" w:cstheme="minorHAnsi"/>
                <w:sz w:val="24"/>
                <w:szCs w:val="24"/>
                <w:lang w:val="es-ES" w:eastAsia="es-ES"/>
              </w:rPr>
              <w:t>Barranca de San Antonio III (puente antigua Pepsi)</w:t>
            </w:r>
          </w:p>
        </w:tc>
        <w:tc>
          <w:tcPr>
            <w:tcW w:w="1408" w:type="dxa"/>
            <w:vAlign w:val="center"/>
          </w:tcPr>
          <w:p w:rsidR="004946E0" w:rsidRPr="004946E0" w:rsidRDefault="004946E0" w:rsidP="004946E0">
            <w:pPr>
              <w:spacing w:line="360" w:lineRule="auto"/>
              <w:rPr>
                <w:rFonts w:asciiTheme="minorHAnsi" w:hAnsiTheme="minorHAnsi" w:cstheme="minorHAnsi"/>
                <w:sz w:val="24"/>
                <w:szCs w:val="24"/>
                <w:lang w:val="es-ES" w:eastAsia="es-MX"/>
              </w:rPr>
            </w:pPr>
            <w:r w:rsidRPr="004946E0">
              <w:rPr>
                <w:rFonts w:asciiTheme="minorHAnsi" w:hAnsiTheme="minorHAnsi" w:cstheme="minorHAnsi"/>
                <w:sz w:val="24"/>
                <w:szCs w:val="24"/>
                <w:lang w:val="es-ES" w:eastAsia="es-MX"/>
              </w:rPr>
              <w:t>19°03’13.70”N</w:t>
            </w:r>
          </w:p>
        </w:tc>
        <w:tc>
          <w:tcPr>
            <w:tcW w:w="1423" w:type="dxa"/>
            <w:vAlign w:val="center"/>
          </w:tcPr>
          <w:p w:rsidR="004946E0" w:rsidRPr="004946E0" w:rsidRDefault="004946E0" w:rsidP="004946E0">
            <w:pPr>
              <w:spacing w:line="360" w:lineRule="auto"/>
              <w:rPr>
                <w:rFonts w:asciiTheme="minorHAnsi" w:hAnsiTheme="minorHAnsi" w:cstheme="minorHAnsi"/>
                <w:sz w:val="24"/>
                <w:szCs w:val="24"/>
                <w:lang w:val="es-ES" w:eastAsia="es-MX"/>
              </w:rPr>
            </w:pPr>
            <w:r w:rsidRPr="004946E0">
              <w:rPr>
                <w:rFonts w:asciiTheme="minorHAnsi" w:hAnsiTheme="minorHAnsi" w:cstheme="minorHAnsi"/>
                <w:sz w:val="24"/>
                <w:szCs w:val="24"/>
                <w:lang w:val="es-ES" w:eastAsia="es-MX"/>
              </w:rPr>
              <w:t>98° 09’27.80”</w:t>
            </w:r>
          </w:p>
        </w:tc>
        <w:tc>
          <w:tcPr>
            <w:tcW w:w="830" w:type="dxa"/>
            <w:vAlign w:val="center"/>
          </w:tcPr>
          <w:p w:rsidR="004946E0" w:rsidRPr="004946E0" w:rsidRDefault="004946E0" w:rsidP="004946E0">
            <w:pPr>
              <w:spacing w:line="360" w:lineRule="auto"/>
              <w:rPr>
                <w:rFonts w:asciiTheme="minorHAnsi" w:hAnsiTheme="minorHAnsi" w:cstheme="minorHAnsi"/>
                <w:sz w:val="24"/>
                <w:szCs w:val="24"/>
                <w:lang w:val="es-ES" w:eastAsia="es-MX"/>
              </w:rPr>
            </w:pPr>
            <w:r w:rsidRPr="004946E0">
              <w:rPr>
                <w:rFonts w:asciiTheme="minorHAnsi" w:hAnsiTheme="minorHAnsi" w:cstheme="minorHAnsi"/>
                <w:sz w:val="24"/>
                <w:szCs w:val="24"/>
                <w:lang w:val="es-ES" w:eastAsia="es-MX"/>
              </w:rPr>
              <w:t>2193</w:t>
            </w:r>
          </w:p>
        </w:tc>
        <w:tc>
          <w:tcPr>
            <w:tcW w:w="1427" w:type="dxa"/>
            <w:vAlign w:val="center"/>
          </w:tcPr>
          <w:p w:rsidR="004946E0" w:rsidRPr="004946E0" w:rsidRDefault="004946E0" w:rsidP="004946E0">
            <w:pPr>
              <w:spacing w:line="360" w:lineRule="auto"/>
              <w:rPr>
                <w:rFonts w:asciiTheme="minorHAnsi" w:hAnsiTheme="minorHAnsi" w:cstheme="minorHAnsi"/>
                <w:sz w:val="24"/>
                <w:szCs w:val="24"/>
                <w:lang w:val="es-ES" w:eastAsia="es-ES"/>
              </w:rPr>
            </w:pPr>
            <w:r w:rsidRPr="004946E0">
              <w:rPr>
                <w:rFonts w:asciiTheme="minorHAnsi" w:hAnsiTheme="minorHAnsi" w:cstheme="minorHAnsi"/>
                <w:sz w:val="24"/>
                <w:szCs w:val="24"/>
                <w:lang w:val="es-ES" w:eastAsia="es-ES"/>
              </w:rPr>
              <w:t>Puebla 2000</w:t>
            </w:r>
          </w:p>
        </w:tc>
      </w:tr>
    </w:tbl>
    <w:p w:rsidR="004946E0" w:rsidRPr="004946E0" w:rsidRDefault="004946E0" w:rsidP="004946E0">
      <w:pPr>
        <w:spacing w:line="360" w:lineRule="auto"/>
        <w:rPr>
          <w:rFonts w:asciiTheme="minorHAnsi" w:hAnsiTheme="minorHAnsi" w:cstheme="minorHAnsi"/>
          <w:lang w:val="es-ES" w:eastAsia="es-ES"/>
        </w:rPr>
      </w:pPr>
    </w:p>
    <w:p w:rsidR="004946E0" w:rsidRPr="004946E0" w:rsidRDefault="004946E0" w:rsidP="004946E0">
      <w:pPr>
        <w:spacing w:line="360" w:lineRule="auto"/>
        <w:rPr>
          <w:rFonts w:asciiTheme="minorHAnsi" w:hAnsiTheme="minorHAnsi" w:cstheme="minorHAnsi"/>
          <w:b/>
          <w:bCs/>
          <w:lang w:val="es-ES"/>
        </w:rPr>
      </w:pPr>
      <w:r w:rsidRPr="004946E0">
        <w:rPr>
          <w:rFonts w:asciiTheme="minorHAnsi" w:hAnsiTheme="minorHAnsi" w:cstheme="minorHAnsi"/>
          <w:b/>
          <w:bCs/>
          <w:lang w:val="es-ES"/>
        </w:rPr>
        <w:t>Resultados y Discusión</w:t>
      </w:r>
    </w:p>
    <w:p w:rsidR="004946E0" w:rsidRPr="004946E0" w:rsidRDefault="004946E0" w:rsidP="004946E0">
      <w:pPr>
        <w:spacing w:line="360" w:lineRule="auto"/>
        <w:rPr>
          <w:rFonts w:asciiTheme="minorHAnsi" w:hAnsiTheme="minorHAnsi" w:cstheme="minorHAnsi"/>
          <w:b/>
          <w:bCs/>
          <w:lang w:val="es-ES"/>
        </w:rPr>
      </w:pPr>
    </w:p>
    <w:p w:rsidR="004946E0" w:rsidRPr="004946E0" w:rsidRDefault="004946E0" w:rsidP="004946E0">
      <w:pPr>
        <w:spacing w:line="360" w:lineRule="auto"/>
        <w:rPr>
          <w:rFonts w:asciiTheme="minorHAnsi" w:hAnsiTheme="minorHAnsi" w:cstheme="minorHAnsi"/>
          <w:b/>
          <w:bCs/>
          <w:lang w:val="es-ES"/>
        </w:rPr>
      </w:pPr>
      <w:r w:rsidRPr="004946E0">
        <w:rPr>
          <w:rFonts w:asciiTheme="minorHAnsi" w:hAnsiTheme="minorHAnsi" w:cstheme="minorHAnsi"/>
          <w:b/>
          <w:bCs/>
          <w:lang w:val="es-ES"/>
        </w:rPr>
        <w:t>Indicadores del peligro de sales</w:t>
      </w:r>
    </w:p>
    <w:p w:rsidR="004946E0" w:rsidRPr="004946E0" w:rsidRDefault="004946E0" w:rsidP="004946E0">
      <w:pPr>
        <w:spacing w:line="360" w:lineRule="auto"/>
        <w:rPr>
          <w:rFonts w:asciiTheme="minorHAnsi" w:hAnsiTheme="minorHAnsi" w:cstheme="minorHAnsi"/>
          <w:b/>
          <w:bCs/>
          <w:lang w:val="es-ES"/>
        </w:rPr>
      </w:pPr>
    </w:p>
    <w:p w:rsidR="004946E0" w:rsidRPr="004946E0" w:rsidRDefault="004946E0" w:rsidP="004946E0">
      <w:pPr>
        <w:spacing w:line="360" w:lineRule="auto"/>
        <w:rPr>
          <w:rFonts w:asciiTheme="minorHAnsi" w:hAnsiTheme="minorHAnsi" w:cstheme="minorHAnsi"/>
          <w:bCs/>
          <w:lang w:val="es-ES"/>
        </w:rPr>
      </w:pPr>
      <w:r w:rsidRPr="004946E0">
        <w:rPr>
          <w:rFonts w:asciiTheme="minorHAnsi" w:hAnsiTheme="minorHAnsi" w:cstheme="minorHAnsi"/>
          <w:bCs/>
          <w:lang w:val="es-ES"/>
        </w:rPr>
        <w:t>En el Cuadro 2. Se muestran los resultados de los parámetros considerados como indicadores del peligro de sales solubles.</w:t>
      </w:r>
    </w:p>
    <w:p w:rsidR="004946E0" w:rsidRPr="004946E0" w:rsidRDefault="004946E0" w:rsidP="004946E0">
      <w:pPr>
        <w:spacing w:line="360" w:lineRule="auto"/>
        <w:rPr>
          <w:rFonts w:asciiTheme="minorHAnsi" w:hAnsiTheme="minorHAnsi" w:cstheme="minorHAnsi"/>
          <w:bCs/>
          <w:lang w:val="es-ES"/>
        </w:rPr>
      </w:pPr>
      <w:r w:rsidRPr="004946E0">
        <w:rPr>
          <w:rFonts w:asciiTheme="minorHAnsi" w:hAnsiTheme="minorHAnsi" w:cstheme="minorHAnsi"/>
          <w:bCs/>
          <w:lang w:val="es-ES"/>
        </w:rPr>
        <w:t>Respecto a la conductividad eléctrica, se encontró que las estaciones 4, 6, 7, 9 y 10 son aguas altamente salinas, correspondiendo el valor mínimo a la estación 7 (PI 5 de mayo) de 0,87 d S</w:t>
      </w:r>
      <w:r w:rsidRPr="004946E0">
        <w:rPr>
          <w:rFonts w:asciiTheme="minorHAnsi" w:hAnsiTheme="minorHAnsi" w:cstheme="minorHAnsi"/>
          <w:bCs/>
          <w:vertAlign w:val="superscript"/>
          <w:lang w:val="es-ES"/>
        </w:rPr>
        <w:t>m-1</w:t>
      </w:r>
      <w:r w:rsidRPr="004946E0">
        <w:rPr>
          <w:rFonts w:asciiTheme="minorHAnsi" w:hAnsiTheme="minorHAnsi" w:cstheme="minorHAnsi"/>
          <w:bCs/>
          <w:lang w:val="es-ES"/>
        </w:rPr>
        <w:t>, y el valor máximo a  la estación 5 de mismo (PI) de 4.16 d S</w:t>
      </w:r>
      <w:r w:rsidRPr="004946E0">
        <w:rPr>
          <w:rFonts w:asciiTheme="minorHAnsi" w:hAnsiTheme="minorHAnsi" w:cstheme="minorHAnsi"/>
          <w:bCs/>
          <w:vertAlign w:val="superscript"/>
          <w:lang w:val="es-ES"/>
        </w:rPr>
        <w:t>m-1</w:t>
      </w:r>
      <w:r w:rsidRPr="004946E0">
        <w:rPr>
          <w:rFonts w:asciiTheme="minorHAnsi" w:hAnsiTheme="minorHAnsi" w:cstheme="minorHAnsi"/>
          <w:bCs/>
          <w:lang w:val="es-ES"/>
        </w:rPr>
        <w:t>, con un promedio de 2.32 d S</w:t>
      </w:r>
      <w:r w:rsidRPr="004946E0">
        <w:rPr>
          <w:rFonts w:asciiTheme="minorHAnsi" w:hAnsiTheme="minorHAnsi" w:cstheme="minorHAnsi"/>
          <w:bCs/>
          <w:vertAlign w:val="superscript"/>
          <w:lang w:val="es-ES"/>
        </w:rPr>
        <w:t>m-1</w:t>
      </w:r>
      <w:r w:rsidRPr="004946E0">
        <w:rPr>
          <w:rFonts w:asciiTheme="minorHAnsi" w:hAnsiTheme="minorHAnsi" w:cstheme="minorHAnsi"/>
          <w:bCs/>
          <w:lang w:val="es-ES"/>
        </w:rPr>
        <w:t xml:space="preserve"> quedando clasificadas las otras nueve estaciones como agua muy altamente salina. </w:t>
      </w:r>
    </w:p>
    <w:p w:rsidR="004946E0" w:rsidRPr="004946E0" w:rsidRDefault="004946E0" w:rsidP="004946E0">
      <w:pPr>
        <w:spacing w:line="360" w:lineRule="auto"/>
        <w:rPr>
          <w:rFonts w:asciiTheme="minorHAnsi" w:hAnsiTheme="minorHAnsi" w:cstheme="minorHAnsi"/>
          <w:bCs/>
          <w:lang w:val="es-ES"/>
        </w:rPr>
      </w:pPr>
    </w:p>
    <w:p w:rsidR="004946E0" w:rsidRPr="004946E0" w:rsidRDefault="004946E0" w:rsidP="004946E0">
      <w:pPr>
        <w:spacing w:line="360" w:lineRule="auto"/>
        <w:rPr>
          <w:rFonts w:asciiTheme="minorHAnsi" w:hAnsiTheme="minorHAnsi" w:cstheme="minorHAnsi"/>
          <w:bCs/>
          <w:lang w:val="es-ES"/>
        </w:rPr>
      </w:pPr>
      <w:r w:rsidRPr="004946E0">
        <w:rPr>
          <w:rFonts w:asciiTheme="minorHAnsi" w:hAnsiTheme="minorHAnsi" w:cstheme="minorHAnsi"/>
          <w:bCs/>
          <w:lang w:val="es-ES"/>
        </w:rPr>
        <w:t xml:space="preserve">En cuanto a la SE fue obtenido un valor mínimo de 3.06,  un máximo de 17.37 y un promedio de 10.62 todos en </w:t>
      </w:r>
      <w:proofErr w:type="spellStart"/>
      <w:r w:rsidRPr="004946E0">
        <w:rPr>
          <w:rFonts w:asciiTheme="minorHAnsi" w:hAnsiTheme="minorHAnsi" w:cstheme="minorHAnsi"/>
          <w:bCs/>
          <w:lang w:val="es-ES"/>
        </w:rPr>
        <w:t>meq</w:t>
      </w:r>
      <w:proofErr w:type="spellEnd"/>
      <w:r w:rsidRPr="004946E0">
        <w:rPr>
          <w:rFonts w:asciiTheme="minorHAnsi" w:hAnsiTheme="minorHAnsi" w:cstheme="minorHAnsi"/>
          <w:bCs/>
          <w:lang w:val="es-ES"/>
        </w:rPr>
        <w:t xml:space="preserve"> L</w:t>
      </w:r>
      <w:r w:rsidRPr="004946E0">
        <w:rPr>
          <w:rFonts w:asciiTheme="minorHAnsi" w:hAnsiTheme="minorHAnsi" w:cstheme="minorHAnsi"/>
          <w:bCs/>
          <w:vertAlign w:val="superscript"/>
          <w:lang w:val="es-ES"/>
        </w:rPr>
        <w:t>-1</w:t>
      </w:r>
      <w:r w:rsidRPr="004946E0">
        <w:rPr>
          <w:rFonts w:asciiTheme="minorHAnsi" w:hAnsiTheme="minorHAnsi" w:cstheme="minorHAnsi"/>
          <w:bCs/>
          <w:lang w:val="es-ES"/>
        </w:rPr>
        <w:t>, siendo las estaciones 1, 2. 4, 5, 6, 7, 8 y el promedio las que quedaron clasificadas como agua condicionada y las estaciones 3, 9, y 10 se clasificaron como agua no recomendable.</w:t>
      </w:r>
    </w:p>
    <w:p w:rsidR="004946E0" w:rsidRPr="004946E0" w:rsidRDefault="004946E0" w:rsidP="004946E0">
      <w:pPr>
        <w:spacing w:line="360" w:lineRule="auto"/>
        <w:rPr>
          <w:rFonts w:asciiTheme="minorHAnsi" w:hAnsiTheme="minorHAnsi" w:cstheme="minorHAnsi"/>
          <w:bCs/>
          <w:lang w:val="es-ES"/>
        </w:rPr>
      </w:pPr>
    </w:p>
    <w:p w:rsidR="004946E0" w:rsidRPr="004946E0" w:rsidRDefault="004946E0" w:rsidP="004946E0">
      <w:pPr>
        <w:spacing w:line="360" w:lineRule="auto"/>
        <w:rPr>
          <w:rFonts w:asciiTheme="minorHAnsi" w:hAnsiTheme="minorHAnsi" w:cstheme="minorHAnsi"/>
          <w:bCs/>
          <w:lang w:val="es-ES"/>
        </w:rPr>
      </w:pPr>
      <w:r w:rsidRPr="004946E0">
        <w:rPr>
          <w:rFonts w:asciiTheme="minorHAnsi" w:hAnsiTheme="minorHAnsi" w:cstheme="minorHAnsi"/>
          <w:bCs/>
          <w:lang w:val="es-ES"/>
        </w:rPr>
        <w:t xml:space="preserve">Para la SP se obtuvieron valores que variaron de 1.63 a 11.87 </w:t>
      </w:r>
      <w:proofErr w:type="spellStart"/>
      <w:r w:rsidRPr="004946E0">
        <w:rPr>
          <w:rFonts w:asciiTheme="minorHAnsi" w:hAnsiTheme="minorHAnsi" w:cstheme="minorHAnsi"/>
          <w:bCs/>
          <w:lang w:val="es-ES"/>
        </w:rPr>
        <w:t>meq</w:t>
      </w:r>
      <w:proofErr w:type="spellEnd"/>
      <w:r w:rsidRPr="004946E0">
        <w:rPr>
          <w:rFonts w:asciiTheme="minorHAnsi" w:hAnsiTheme="minorHAnsi" w:cstheme="minorHAnsi"/>
          <w:bCs/>
          <w:lang w:val="es-ES"/>
        </w:rPr>
        <w:t xml:space="preserve"> L</w:t>
      </w:r>
      <w:r w:rsidRPr="004946E0">
        <w:rPr>
          <w:rFonts w:asciiTheme="minorHAnsi" w:hAnsiTheme="minorHAnsi" w:cstheme="minorHAnsi"/>
          <w:bCs/>
          <w:vertAlign w:val="superscript"/>
          <w:lang w:val="es-ES"/>
        </w:rPr>
        <w:t xml:space="preserve">-1 </w:t>
      </w:r>
      <w:r w:rsidRPr="004946E0">
        <w:rPr>
          <w:rFonts w:asciiTheme="minorHAnsi" w:hAnsiTheme="minorHAnsi" w:cstheme="minorHAnsi"/>
          <w:bCs/>
          <w:lang w:val="es-ES"/>
        </w:rPr>
        <w:t xml:space="preserve">con valor medio de 5.42 </w:t>
      </w:r>
      <w:proofErr w:type="spellStart"/>
      <w:r w:rsidRPr="004946E0">
        <w:rPr>
          <w:rFonts w:asciiTheme="minorHAnsi" w:hAnsiTheme="minorHAnsi" w:cstheme="minorHAnsi"/>
          <w:bCs/>
          <w:lang w:val="es-ES"/>
        </w:rPr>
        <w:t>meq</w:t>
      </w:r>
      <w:proofErr w:type="spellEnd"/>
      <w:r w:rsidRPr="004946E0">
        <w:rPr>
          <w:rFonts w:asciiTheme="minorHAnsi" w:hAnsiTheme="minorHAnsi" w:cstheme="minorHAnsi"/>
          <w:bCs/>
          <w:lang w:val="es-ES"/>
        </w:rPr>
        <w:t xml:space="preserve"> L</w:t>
      </w:r>
      <w:r w:rsidRPr="004946E0">
        <w:rPr>
          <w:rFonts w:asciiTheme="minorHAnsi" w:hAnsiTheme="minorHAnsi" w:cstheme="minorHAnsi"/>
          <w:bCs/>
          <w:vertAlign w:val="superscript"/>
          <w:lang w:val="es-ES"/>
        </w:rPr>
        <w:t>-1</w:t>
      </w:r>
      <w:r w:rsidRPr="004946E0">
        <w:rPr>
          <w:rFonts w:asciiTheme="minorHAnsi" w:hAnsiTheme="minorHAnsi" w:cstheme="minorHAnsi"/>
          <w:bCs/>
          <w:lang w:val="es-ES"/>
        </w:rPr>
        <w:t>, quedando clasificadas como buenas las estaciones 4, 6, 7 y 8 y como condicionadas la estación 1, 2, 3, 5, 9 y 10 y el promedio como condicionadas.</w:t>
      </w:r>
    </w:p>
    <w:p w:rsidR="004946E0" w:rsidRPr="004946E0" w:rsidRDefault="004946E0" w:rsidP="004946E0">
      <w:pPr>
        <w:spacing w:line="360" w:lineRule="auto"/>
        <w:rPr>
          <w:rFonts w:asciiTheme="minorHAnsi" w:hAnsiTheme="minorHAnsi" w:cstheme="minorHAnsi"/>
          <w:bCs/>
          <w:lang w:val="es-ES"/>
        </w:rPr>
      </w:pPr>
    </w:p>
    <w:p w:rsidR="004946E0" w:rsidRPr="004946E0" w:rsidRDefault="004946E0" w:rsidP="004946E0">
      <w:pPr>
        <w:spacing w:line="360" w:lineRule="auto"/>
        <w:rPr>
          <w:rFonts w:asciiTheme="minorHAnsi" w:hAnsiTheme="minorHAnsi" w:cstheme="minorHAnsi"/>
          <w:bCs/>
          <w:lang w:val="es-ES"/>
        </w:rPr>
      </w:pPr>
      <w:r w:rsidRPr="004946E0">
        <w:rPr>
          <w:rFonts w:asciiTheme="minorHAnsi" w:hAnsiTheme="minorHAnsi" w:cstheme="minorHAnsi"/>
          <w:bCs/>
          <w:lang w:val="es-ES"/>
        </w:rPr>
        <w:lastRenderedPageBreak/>
        <w:t>Los indicadores de peligro de sales mostraron que el uso para riego agrícola de la mayoría de las aguas residuales no entubadas provenientes de los PI 5 de mayo y Puebla 2000 no son recomendable en su mayoría y de ser empleadas debe hacerse bajo un manejo cuidadoso de tipo preventivo para no salinizar a los suelos agrícolas que sean regados o para no incrementar el contenido de sales. El aumento de la salinidad en los suelos provoca la reducción de la producción de los cultivos.</w:t>
      </w:r>
    </w:p>
    <w:p w:rsidR="004946E0" w:rsidRPr="004946E0" w:rsidRDefault="004946E0" w:rsidP="004946E0">
      <w:pPr>
        <w:spacing w:line="360" w:lineRule="auto"/>
        <w:rPr>
          <w:rFonts w:asciiTheme="minorHAnsi" w:hAnsiTheme="minorHAnsi" w:cstheme="minorHAnsi"/>
          <w:bCs/>
          <w:lang w:val="es-ES"/>
        </w:rPr>
      </w:pPr>
    </w:p>
    <w:p w:rsidR="004946E0" w:rsidRPr="004946E0" w:rsidRDefault="004946E0" w:rsidP="004946E0">
      <w:pPr>
        <w:spacing w:line="360" w:lineRule="auto"/>
        <w:rPr>
          <w:rFonts w:asciiTheme="minorHAnsi" w:hAnsiTheme="minorHAnsi" w:cstheme="minorHAnsi"/>
          <w:bCs/>
          <w:lang w:val="es-ES"/>
        </w:rPr>
        <w:sectPr w:rsidR="004946E0" w:rsidRPr="004946E0" w:rsidSect="004946E0">
          <w:headerReference w:type="default" r:id="rId13"/>
          <w:footerReference w:type="default" r:id="rId14"/>
          <w:pgSz w:w="11906" w:h="16838"/>
          <w:pgMar w:top="1417" w:right="1701" w:bottom="1276" w:left="1701" w:header="708" w:footer="708" w:gutter="0"/>
          <w:cols w:space="708"/>
          <w:docGrid w:linePitch="360"/>
        </w:sectPr>
      </w:pPr>
      <w:r w:rsidRPr="004946E0">
        <w:rPr>
          <w:rFonts w:asciiTheme="minorHAnsi" w:hAnsiTheme="minorHAnsi" w:cstheme="minorHAnsi"/>
          <w:bCs/>
          <w:lang w:val="es-ES"/>
        </w:rPr>
        <w:t>El problema de sales se restringe a regiones con precipitación pluvial limitada (como es el caso del Distrito de Riego 030 “</w:t>
      </w:r>
      <w:proofErr w:type="spellStart"/>
      <w:r w:rsidRPr="004946E0">
        <w:rPr>
          <w:rFonts w:asciiTheme="minorHAnsi" w:hAnsiTheme="minorHAnsi" w:cstheme="minorHAnsi"/>
          <w:bCs/>
          <w:lang w:val="es-ES"/>
        </w:rPr>
        <w:t>Valsequillo</w:t>
      </w:r>
      <w:proofErr w:type="spellEnd"/>
      <w:r w:rsidRPr="004946E0">
        <w:rPr>
          <w:rFonts w:asciiTheme="minorHAnsi" w:hAnsiTheme="minorHAnsi" w:cstheme="minorHAnsi"/>
          <w:bCs/>
          <w:lang w:val="es-ES"/>
        </w:rPr>
        <w:t xml:space="preserve">” en donde se utiliza el agua almacenada de la presa Manuel Ávila Camacho conocida como </w:t>
      </w:r>
      <w:proofErr w:type="spellStart"/>
      <w:r w:rsidRPr="004946E0">
        <w:rPr>
          <w:rFonts w:asciiTheme="minorHAnsi" w:hAnsiTheme="minorHAnsi" w:cstheme="minorHAnsi"/>
          <w:bCs/>
          <w:lang w:val="es-ES"/>
        </w:rPr>
        <w:t>Valsequillo</w:t>
      </w:r>
      <w:proofErr w:type="spellEnd"/>
      <w:r w:rsidRPr="004946E0">
        <w:rPr>
          <w:rFonts w:asciiTheme="minorHAnsi" w:hAnsiTheme="minorHAnsi" w:cstheme="minorHAnsi"/>
          <w:bCs/>
          <w:lang w:val="es-ES"/>
        </w:rPr>
        <w:t xml:space="preserve">, en donde las lluvias son muy escasas y no son de suficiente magnitud como para desplazar las sales de los perfiles de los suelos), Castellanos </w:t>
      </w:r>
      <w:r w:rsidRPr="004946E0">
        <w:rPr>
          <w:rFonts w:asciiTheme="minorHAnsi" w:hAnsiTheme="minorHAnsi" w:cstheme="minorHAnsi"/>
          <w:bCs/>
          <w:i/>
          <w:lang w:val="es-ES"/>
        </w:rPr>
        <w:t>et al</w:t>
      </w:r>
      <w:r w:rsidRPr="004946E0">
        <w:rPr>
          <w:rFonts w:asciiTheme="minorHAnsi" w:hAnsiTheme="minorHAnsi" w:cstheme="minorHAnsi"/>
          <w:bCs/>
          <w:lang w:val="es-ES"/>
        </w:rPr>
        <w:t>., 2000 mencionan que normalmente en regiones con más de 600 mm de lluvia el riesgo de salinización no es alto si el agua de riego no es de tan mala calidad. Se estima que la superficie afectada por sales en México es del orden de un millón de ha, México es del orden</w:t>
      </w:r>
      <w:r w:rsidR="00FF26B1">
        <w:rPr>
          <w:rFonts w:asciiTheme="minorHAnsi" w:hAnsiTheme="minorHAnsi" w:cstheme="minorHAnsi"/>
          <w:bCs/>
          <w:lang w:val="es-ES"/>
        </w:rPr>
        <w:t xml:space="preserve"> de un millón (Fernández, 1990)</w:t>
      </w:r>
    </w:p>
    <w:p w:rsidR="004946E0" w:rsidRPr="004946E0" w:rsidRDefault="004946E0" w:rsidP="004946E0">
      <w:pPr>
        <w:spacing w:line="360" w:lineRule="auto"/>
        <w:rPr>
          <w:rFonts w:asciiTheme="minorHAnsi" w:hAnsiTheme="minorHAnsi" w:cstheme="minorHAnsi"/>
          <w:b/>
          <w:bCs/>
          <w:lang w:val="es-ES"/>
        </w:rPr>
      </w:pPr>
    </w:p>
    <w:p w:rsidR="004946E0" w:rsidRPr="004946E0" w:rsidRDefault="004946E0" w:rsidP="004946E0">
      <w:pPr>
        <w:spacing w:line="360" w:lineRule="auto"/>
        <w:rPr>
          <w:rFonts w:asciiTheme="minorHAnsi" w:hAnsiTheme="minorHAnsi" w:cstheme="minorHAnsi"/>
          <w:b/>
          <w:bCs/>
          <w:lang w:val="es-ES"/>
        </w:rPr>
      </w:pPr>
    </w:p>
    <w:tbl>
      <w:tblPr>
        <w:tblW w:w="8326" w:type="dxa"/>
        <w:jc w:val="center"/>
        <w:tblCellMar>
          <w:left w:w="0" w:type="dxa"/>
          <w:right w:w="0" w:type="dxa"/>
        </w:tblCellMar>
        <w:tblLook w:val="04A0" w:firstRow="1" w:lastRow="0" w:firstColumn="1" w:lastColumn="0" w:noHBand="0" w:noVBand="1"/>
      </w:tblPr>
      <w:tblGrid>
        <w:gridCol w:w="1561"/>
        <w:gridCol w:w="2268"/>
        <w:gridCol w:w="2513"/>
        <w:gridCol w:w="1984"/>
      </w:tblGrid>
      <w:tr w:rsidR="004946E0" w:rsidRPr="004946E0" w:rsidTr="004946E0">
        <w:trPr>
          <w:trHeight w:val="638"/>
          <w:jc w:val="center"/>
        </w:trPr>
        <w:tc>
          <w:tcPr>
            <w:tcW w:w="8326"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20" w:type="dxa"/>
              <w:left w:w="108" w:type="dxa"/>
              <w:bottom w:w="0" w:type="dxa"/>
              <w:right w:w="108" w:type="dxa"/>
            </w:tcMa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bCs/>
                <w:color w:val="072428"/>
                <w:kern w:val="24"/>
                <w:lang w:eastAsia="es-MX"/>
              </w:rPr>
              <w:t>Cuadro 2. Clasificación del agua no entubada de los PI 5 de Mayo y Puebla 2000 respecto al contenido de sales solubles</w:t>
            </w:r>
            <w:r w:rsidRPr="004946E0">
              <w:rPr>
                <w:rFonts w:asciiTheme="minorHAnsi" w:hAnsiTheme="minorHAnsi" w:cstheme="minorHAnsi"/>
                <w:b/>
                <w:color w:val="072428"/>
                <w:kern w:val="24"/>
                <w:lang w:eastAsia="es-MX"/>
              </w:rPr>
              <w:t xml:space="preserve"> </w:t>
            </w:r>
          </w:p>
        </w:tc>
      </w:tr>
      <w:tr w:rsidR="004946E0" w:rsidRPr="004946E0" w:rsidTr="004946E0">
        <w:trPr>
          <w:trHeight w:val="390"/>
          <w:jc w:val="center"/>
        </w:trPr>
        <w:tc>
          <w:tcPr>
            <w:tcW w:w="1561"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bCs/>
                <w:color w:val="072428"/>
                <w:kern w:val="24"/>
                <w:lang w:eastAsia="es-MX"/>
              </w:rPr>
              <w:t>E</w:t>
            </w:r>
            <w:r w:rsidRPr="004946E0">
              <w:rPr>
                <w:rFonts w:asciiTheme="minorHAnsi" w:hAnsiTheme="minorHAnsi" w:cstheme="minorHAnsi"/>
                <w:b/>
                <w:color w:val="072428"/>
                <w:kern w:val="24"/>
                <w:lang w:eastAsia="es-MX"/>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bCs/>
                <w:color w:val="072428"/>
                <w:kern w:val="24"/>
                <w:lang w:eastAsia="es-MX"/>
              </w:rPr>
              <w:t>CE  dS m</w:t>
            </w:r>
            <w:r w:rsidRPr="004946E0">
              <w:rPr>
                <w:rFonts w:asciiTheme="minorHAnsi" w:hAnsiTheme="minorHAnsi" w:cstheme="minorHAnsi"/>
                <w:b/>
                <w:bCs/>
                <w:color w:val="072428"/>
                <w:kern w:val="24"/>
                <w:position w:val="12"/>
                <w:vertAlign w:val="superscript"/>
                <w:lang w:eastAsia="es-MX"/>
              </w:rPr>
              <w:t>-1</w:t>
            </w:r>
            <w:r w:rsidRPr="004946E0">
              <w:rPr>
                <w:rFonts w:asciiTheme="minorHAnsi" w:hAnsiTheme="minorHAnsi" w:cstheme="minorHAnsi"/>
                <w:b/>
                <w:color w:val="072428"/>
                <w:kern w:val="24"/>
                <w:lang w:eastAsia="es-MX"/>
              </w:rPr>
              <w:t xml:space="preserve"> </w:t>
            </w:r>
          </w:p>
        </w:tc>
        <w:tc>
          <w:tcPr>
            <w:tcW w:w="2513"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bCs/>
                <w:color w:val="072428"/>
                <w:kern w:val="24"/>
                <w:lang w:eastAsia="es-MX"/>
              </w:rPr>
              <w:t>SE  meq L</w:t>
            </w:r>
            <w:r w:rsidRPr="004946E0">
              <w:rPr>
                <w:rFonts w:asciiTheme="minorHAnsi" w:hAnsiTheme="minorHAnsi" w:cstheme="minorHAnsi"/>
                <w:b/>
                <w:bCs/>
                <w:color w:val="072428"/>
                <w:kern w:val="24"/>
                <w:position w:val="12"/>
                <w:vertAlign w:val="superscript"/>
                <w:lang w:eastAsia="es-MX"/>
              </w:rPr>
              <w:t>-1</w:t>
            </w:r>
            <w:r w:rsidRPr="004946E0">
              <w:rPr>
                <w:rFonts w:asciiTheme="minorHAnsi" w:hAnsiTheme="minorHAnsi" w:cstheme="minorHAnsi"/>
                <w:b/>
                <w:color w:val="072428"/>
                <w:kern w:val="24"/>
                <w:lang w:eastAsia="es-MX"/>
              </w:rPr>
              <w:t xml:space="preserve"> </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bCs/>
                <w:color w:val="072428"/>
                <w:kern w:val="24"/>
                <w:lang w:eastAsia="es-MX"/>
              </w:rPr>
              <w:t>SP  meq L</w:t>
            </w:r>
            <w:r w:rsidRPr="004946E0">
              <w:rPr>
                <w:rFonts w:asciiTheme="minorHAnsi" w:hAnsiTheme="minorHAnsi" w:cstheme="minorHAnsi"/>
                <w:b/>
                <w:bCs/>
                <w:color w:val="072428"/>
                <w:kern w:val="24"/>
                <w:position w:val="12"/>
                <w:vertAlign w:val="superscript"/>
                <w:lang w:eastAsia="es-MX"/>
              </w:rPr>
              <w:t>-1</w:t>
            </w:r>
            <w:r w:rsidRPr="004946E0">
              <w:rPr>
                <w:rFonts w:asciiTheme="minorHAnsi" w:hAnsiTheme="minorHAnsi" w:cstheme="minorHAnsi"/>
                <w:b/>
                <w:color w:val="072428"/>
                <w:kern w:val="24"/>
                <w:lang w:eastAsia="es-MX"/>
              </w:rPr>
              <w:t xml:space="preserve"> </w:t>
            </w:r>
          </w:p>
        </w:tc>
      </w:tr>
      <w:tr w:rsidR="004946E0" w:rsidRPr="004946E0" w:rsidTr="004946E0">
        <w:trPr>
          <w:trHeight w:val="434"/>
          <w:jc w:val="center"/>
        </w:trPr>
        <w:tc>
          <w:tcPr>
            <w:tcW w:w="1561"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color w:val="072428"/>
                <w:kern w:val="24"/>
                <w:lang w:eastAsia="es-MX"/>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color w:val="072428"/>
                <w:kern w:val="24"/>
                <w:lang w:eastAsia="es-MX"/>
              </w:rPr>
              <w:t xml:space="preserve">3.26 </w:t>
            </w:r>
          </w:p>
        </w:tc>
        <w:tc>
          <w:tcPr>
            <w:tcW w:w="2513"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color w:val="072428"/>
                <w:kern w:val="24"/>
                <w:lang w:eastAsia="es-MX"/>
              </w:rPr>
              <w:t xml:space="preserve">10.53 </w:t>
            </w:r>
            <w:r w:rsidRPr="004946E0">
              <w:rPr>
                <w:rFonts w:asciiTheme="minorHAnsi" w:hAnsiTheme="minorHAnsi" w:cstheme="minorHAnsi"/>
                <w:b/>
                <w:bCs/>
                <w:kern w:val="24"/>
                <w:position w:val="12"/>
                <w:vertAlign w:val="superscript"/>
                <w:lang w:eastAsia="es-MX"/>
              </w:rPr>
              <w:t>C</w:t>
            </w:r>
            <w:r w:rsidRPr="004946E0">
              <w:rPr>
                <w:rFonts w:asciiTheme="minorHAnsi" w:hAnsiTheme="minorHAnsi" w:cstheme="minorHAnsi"/>
                <w:b/>
                <w:bCs/>
                <w:color w:val="072428"/>
                <w:kern w:val="24"/>
                <w:position w:val="12"/>
                <w:vertAlign w:val="superscript"/>
                <w:lang w:eastAsia="es-MX"/>
              </w:rPr>
              <w:t xml:space="preserve"> </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color w:val="072428"/>
                <w:kern w:val="24"/>
                <w:lang w:eastAsia="es-MX"/>
              </w:rPr>
              <w:t xml:space="preserve">5.81 </w:t>
            </w:r>
            <w:r w:rsidRPr="004946E0">
              <w:rPr>
                <w:rFonts w:asciiTheme="minorHAnsi" w:hAnsiTheme="minorHAnsi" w:cstheme="minorHAnsi"/>
                <w:b/>
                <w:bCs/>
                <w:color w:val="072428"/>
                <w:kern w:val="24"/>
                <w:position w:val="12"/>
                <w:vertAlign w:val="superscript"/>
                <w:lang w:eastAsia="es-MX"/>
              </w:rPr>
              <w:t>C</w:t>
            </w:r>
            <w:r w:rsidRPr="004946E0">
              <w:rPr>
                <w:rFonts w:asciiTheme="minorHAnsi" w:hAnsiTheme="minorHAnsi" w:cstheme="minorHAnsi"/>
                <w:b/>
                <w:color w:val="072428"/>
                <w:kern w:val="24"/>
                <w:lang w:eastAsia="es-MX"/>
              </w:rPr>
              <w:t xml:space="preserve"> </w:t>
            </w:r>
          </w:p>
        </w:tc>
      </w:tr>
      <w:tr w:rsidR="004946E0" w:rsidRPr="004946E0" w:rsidTr="004946E0">
        <w:trPr>
          <w:trHeight w:val="434"/>
          <w:jc w:val="center"/>
        </w:trPr>
        <w:tc>
          <w:tcPr>
            <w:tcW w:w="1561"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color w:val="072428"/>
                <w:kern w:val="24"/>
                <w:lang w:eastAsia="es-MX"/>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color w:val="072428"/>
                <w:kern w:val="24"/>
                <w:lang w:eastAsia="es-MX"/>
              </w:rPr>
              <w:t xml:space="preserve">2.96 </w:t>
            </w:r>
          </w:p>
        </w:tc>
        <w:tc>
          <w:tcPr>
            <w:tcW w:w="2513"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color w:val="072428"/>
                <w:kern w:val="24"/>
                <w:lang w:eastAsia="es-MX"/>
              </w:rPr>
              <w:t xml:space="preserve">9.83 </w:t>
            </w:r>
            <w:r w:rsidRPr="004946E0">
              <w:rPr>
                <w:rFonts w:asciiTheme="minorHAnsi" w:hAnsiTheme="minorHAnsi" w:cstheme="minorHAnsi"/>
                <w:b/>
                <w:bCs/>
                <w:kern w:val="24"/>
                <w:position w:val="12"/>
                <w:vertAlign w:val="superscript"/>
                <w:lang w:eastAsia="es-MX"/>
              </w:rPr>
              <w:t>C</w:t>
            </w:r>
            <w:r w:rsidRPr="004946E0">
              <w:rPr>
                <w:rFonts w:asciiTheme="minorHAnsi" w:hAnsiTheme="minorHAnsi" w:cstheme="minorHAnsi"/>
                <w:b/>
                <w:bCs/>
                <w:color w:val="072428"/>
                <w:kern w:val="24"/>
                <w:lang w:eastAsia="es-MX"/>
              </w:rPr>
              <w:t xml:space="preserve"> </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color w:val="072428"/>
                <w:kern w:val="24"/>
                <w:lang w:eastAsia="es-MX"/>
              </w:rPr>
              <w:t xml:space="preserve">6.84 </w:t>
            </w:r>
            <w:r w:rsidRPr="004946E0">
              <w:rPr>
                <w:rFonts w:asciiTheme="minorHAnsi" w:hAnsiTheme="minorHAnsi" w:cstheme="minorHAnsi"/>
                <w:b/>
                <w:bCs/>
                <w:color w:val="072428"/>
                <w:kern w:val="24"/>
                <w:position w:val="12"/>
                <w:vertAlign w:val="superscript"/>
                <w:lang w:eastAsia="es-MX"/>
              </w:rPr>
              <w:t>C</w:t>
            </w:r>
            <w:r w:rsidRPr="004946E0">
              <w:rPr>
                <w:rFonts w:asciiTheme="minorHAnsi" w:hAnsiTheme="minorHAnsi" w:cstheme="minorHAnsi"/>
                <w:b/>
                <w:color w:val="072428"/>
                <w:kern w:val="24"/>
                <w:lang w:eastAsia="es-MX"/>
              </w:rPr>
              <w:t xml:space="preserve"> </w:t>
            </w:r>
          </w:p>
        </w:tc>
      </w:tr>
      <w:tr w:rsidR="004946E0" w:rsidRPr="004946E0" w:rsidTr="004946E0">
        <w:trPr>
          <w:trHeight w:val="434"/>
          <w:jc w:val="center"/>
        </w:trPr>
        <w:tc>
          <w:tcPr>
            <w:tcW w:w="1561"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color w:val="072428"/>
                <w:kern w:val="24"/>
                <w:lang w:eastAsia="es-MX"/>
              </w:rPr>
              <w:t>3</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color w:val="072428"/>
                <w:kern w:val="24"/>
                <w:lang w:eastAsia="es-MX"/>
              </w:rPr>
              <w:t xml:space="preserve">2.72 </w:t>
            </w:r>
          </w:p>
        </w:tc>
        <w:tc>
          <w:tcPr>
            <w:tcW w:w="2513"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color w:val="072428"/>
                <w:kern w:val="24"/>
                <w:lang w:eastAsia="es-MX"/>
              </w:rPr>
              <w:t xml:space="preserve">17.37 </w:t>
            </w:r>
            <w:r w:rsidRPr="004946E0">
              <w:rPr>
                <w:rFonts w:asciiTheme="minorHAnsi" w:hAnsiTheme="minorHAnsi" w:cstheme="minorHAnsi"/>
                <w:b/>
                <w:bCs/>
                <w:color w:val="072428"/>
                <w:kern w:val="24"/>
                <w:lang w:eastAsia="es-MX"/>
              </w:rPr>
              <w:t xml:space="preserve">* </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color w:val="072428"/>
                <w:kern w:val="24"/>
                <w:lang w:eastAsia="es-MX"/>
              </w:rPr>
              <w:t xml:space="preserve">5.06 </w:t>
            </w:r>
            <w:r w:rsidRPr="004946E0">
              <w:rPr>
                <w:rFonts w:asciiTheme="minorHAnsi" w:hAnsiTheme="minorHAnsi" w:cstheme="minorHAnsi"/>
                <w:b/>
                <w:bCs/>
                <w:color w:val="072428"/>
                <w:kern w:val="24"/>
                <w:position w:val="12"/>
                <w:vertAlign w:val="superscript"/>
                <w:lang w:eastAsia="es-MX"/>
              </w:rPr>
              <w:t>C</w:t>
            </w:r>
            <w:r w:rsidRPr="004946E0">
              <w:rPr>
                <w:rFonts w:asciiTheme="minorHAnsi" w:hAnsiTheme="minorHAnsi" w:cstheme="minorHAnsi"/>
                <w:b/>
                <w:color w:val="072428"/>
                <w:kern w:val="24"/>
                <w:lang w:eastAsia="es-MX"/>
              </w:rPr>
              <w:t xml:space="preserve"> </w:t>
            </w:r>
          </w:p>
        </w:tc>
      </w:tr>
      <w:tr w:rsidR="004946E0" w:rsidRPr="004946E0" w:rsidTr="004946E0">
        <w:trPr>
          <w:trHeight w:val="434"/>
          <w:jc w:val="center"/>
        </w:trPr>
        <w:tc>
          <w:tcPr>
            <w:tcW w:w="1561"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color w:val="072428"/>
                <w:kern w:val="24"/>
                <w:lang w:eastAsia="es-MX"/>
              </w:rPr>
              <w:t>4</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color w:val="072428"/>
                <w:kern w:val="24"/>
                <w:lang w:eastAsia="es-MX"/>
              </w:rPr>
              <w:t xml:space="preserve">1.26* </w:t>
            </w:r>
          </w:p>
        </w:tc>
        <w:tc>
          <w:tcPr>
            <w:tcW w:w="2513"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color w:val="072428"/>
                <w:kern w:val="24"/>
                <w:lang w:eastAsia="es-MX"/>
              </w:rPr>
              <w:t xml:space="preserve">5.76 </w:t>
            </w:r>
            <w:r w:rsidRPr="004946E0">
              <w:rPr>
                <w:rFonts w:asciiTheme="minorHAnsi" w:hAnsiTheme="minorHAnsi" w:cstheme="minorHAnsi"/>
                <w:b/>
                <w:bCs/>
                <w:kern w:val="24"/>
                <w:position w:val="12"/>
                <w:vertAlign w:val="superscript"/>
                <w:lang w:eastAsia="es-MX"/>
              </w:rPr>
              <w:t>C</w:t>
            </w:r>
            <w:r w:rsidRPr="004946E0">
              <w:rPr>
                <w:rFonts w:asciiTheme="minorHAnsi" w:hAnsiTheme="minorHAnsi" w:cstheme="minorHAnsi"/>
                <w:b/>
                <w:bCs/>
                <w:color w:val="072428"/>
                <w:kern w:val="24"/>
                <w:lang w:eastAsia="es-MX"/>
              </w:rPr>
              <w:t xml:space="preserve"> </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color w:val="072428"/>
                <w:kern w:val="24"/>
                <w:lang w:eastAsia="es-MX"/>
              </w:rPr>
              <w:t xml:space="preserve">1.63 </w:t>
            </w:r>
            <w:r w:rsidRPr="004946E0">
              <w:rPr>
                <w:rFonts w:asciiTheme="minorHAnsi" w:hAnsiTheme="minorHAnsi" w:cstheme="minorHAnsi"/>
                <w:b/>
                <w:bCs/>
                <w:color w:val="072428"/>
                <w:kern w:val="24"/>
                <w:position w:val="12"/>
                <w:vertAlign w:val="superscript"/>
                <w:lang w:eastAsia="es-MX"/>
              </w:rPr>
              <w:t xml:space="preserve">B </w:t>
            </w:r>
          </w:p>
        </w:tc>
      </w:tr>
      <w:tr w:rsidR="004946E0" w:rsidRPr="004946E0" w:rsidTr="004946E0">
        <w:trPr>
          <w:trHeight w:val="434"/>
          <w:jc w:val="center"/>
        </w:trPr>
        <w:tc>
          <w:tcPr>
            <w:tcW w:w="1561"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color w:val="072428"/>
                <w:kern w:val="24"/>
                <w:lang w:eastAsia="es-MX"/>
              </w:rPr>
              <w:t>5</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color w:val="072428"/>
                <w:kern w:val="24"/>
                <w:lang w:eastAsia="es-MX"/>
              </w:rPr>
              <w:t xml:space="preserve">4.16 </w:t>
            </w:r>
          </w:p>
        </w:tc>
        <w:tc>
          <w:tcPr>
            <w:tcW w:w="2513"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color w:val="072428"/>
                <w:kern w:val="24"/>
                <w:lang w:eastAsia="es-MX"/>
              </w:rPr>
              <w:t xml:space="preserve">14.73 </w:t>
            </w:r>
            <w:r w:rsidRPr="004946E0">
              <w:rPr>
                <w:rFonts w:asciiTheme="minorHAnsi" w:hAnsiTheme="minorHAnsi" w:cstheme="minorHAnsi"/>
                <w:b/>
                <w:bCs/>
                <w:kern w:val="24"/>
                <w:position w:val="12"/>
                <w:vertAlign w:val="superscript"/>
                <w:lang w:eastAsia="es-MX"/>
              </w:rPr>
              <w:t>C</w:t>
            </w:r>
            <w:r w:rsidRPr="004946E0">
              <w:rPr>
                <w:rFonts w:asciiTheme="minorHAnsi" w:hAnsiTheme="minorHAnsi" w:cstheme="minorHAnsi"/>
                <w:b/>
                <w:bCs/>
                <w:color w:val="072428"/>
                <w:kern w:val="24"/>
                <w:lang w:eastAsia="es-MX"/>
              </w:rPr>
              <w:t xml:space="preserve"> </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color w:val="072428"/>
                <w:kern w:val="24"/>
                <w:lang w:eastAsia="es-MX"/>
              </w:rPr>
              <w:t xml:space="preserve">11.87 </w:t>
            </w:r>
            <w:r w:rsidRPr="004946E0">
              <w:rPr>
                <w:rFonts w:asciiTheme="minorHAnsi" w:hAnsiTheme="minorHAnsi" w:cstheme="minorHAnsi"/>
                <w:b/>
                <w:bCs/>
                <w:color w:val="072428"/>
                <w:kern w:val="24"/>
                <w:position w:val="12"/>
                <w:vertAlign w:val="superscript"/>
                <w:lang w:eastAsia="es-MX"/>
              </w:rPr>
              <w:t>C</w:t>
            </w:r>
            <w:r w:rsidRPr="004946E0">
              <w:rPr>
                <w:rFonts w:asciiTheme="minorHAnsi" w:hAnsiTheme="minorHAnsi" w:cstheme="minorHAnsi"/>
                <w:b/>
                <w:color w:val="072428"/>
                <w:kern w:val="24"/>
                <w:lang w:eastAsia="es-MX"/>
              </w:rPr>
              <w:t xml:space="preserve"> </w:t>
            </w:r>
          </w:p>
        </w:tc>
      </w:tr>
      <w:tr w:rsidR="004946E0" w:rsidRPr="004946E0" w:rsidTr="004946E0">
        <w:trPr>
          <w:trHeight w:val="434"/>
          <w:jc w:val="center"/>
        </w:trPr>
        <w:tc>
          <w:tcPr>
            <w:tcW w:w="1561"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color w:val="072428"/>
                <w:kern w:val="24"/>
                <w:lang w:eastAsia="es-MX"/>
              </w:rPr>
              <w:t>6</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color w:val="072428"/>
                <w:kern w:val="24"/>
                <w:lang w:eastAsia="es-MX"/>
              </w:rPr>
              <w:t xml:space="preserve">1.31* </w:t>
            </w:r>
          </w:p>
        </w:tc>
        <w:tc>
          <w:tcPr>
            <w:tcW w:w="2513"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color w:val="072428"/>
                <w:kern w:val="24"/>
                <w:lang w:eastAsia="es-MX"/>
              </w:rPr>
              <w:t xml:space="preserve">5.28 </w:t>
            </w:r>
            <w:r w:rsidRPr="004946E0">
              <w:rPr>
                <w:rFonts w:asciiTheme="minorHAnsi" w:hAnsiTheme="minorHAnsi" w:cstheme="minorHAnsi"/>
                <w:b/>
                <w:bCs/>
                <w:kern w:val="24"/>
                <w:position w:val="12"/>
                <w:vertAlign w:val="superscript"/>
                <w:lang w:eastAsia="es-MX"/>
              </w:rPr>
              <w:t>C</w:t>
            </w:r>
            <w:r w:rsidRPr="004946E0">
              <w:rPr>
                <w:rFonts w:asciiTheme="minorHAnsi" w:hAnsiTheme="minorHAnsi" w:cstheme="minorHAnsi"/>
                <w:b/>
                <w:bCs/>
                <w:color w:val="072428"/>
                <w:kern w:val="24"/>
                <w:lang w:eastAsia="es-MX"/>
              </w:rPr>
              <w:t xml:space="preserve"> </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color w:val="072428"/>
                <w:kern w:val="24"/>
                <w:lang w:eastAsia="es-MX"/>
              </w:rPr>
              <w:t xml:space="preserve">2.47 </w:t>
            </w:r>
            <w:r w:rsidRPr="004946E0">
              <w:rPr>
                <w:rFonts w:asciiTheme="minorHAnsi" w:hAnsiTheme="minorHAnsi" w:cstheme="minorHAnsi"/>
                <w:b/>
                <w:bCs/>
                <w:color w:val="072428"/>
                <w:kern w:val="24"/>
                <w:position w:val="12"/>
                <w:vertAlign w:val="superscript"/>
                <w:lang w:eastAsia="es-MX"/>
              </w:rPr>
              <w:t>B</w:t>
            </w:r>
            <w:r w:rsidRPr="004946E0">
              <w:rPr>
                <w:rFonts w:asciiTheme="minorHAnsi" w:hAnsiTheme="minorHAnsi" w:cstheme="minorHAnsi"/>
                <w:b/>
                <w:color w:val="072428"/>
                <w:kern w:val="24"/>
                <w:lang w:eastAsia="es-MX"/>
              </w:rPr>
              <w:t xml:space="preserve"> </w:t>
            </w:r>
          </w:p>
        </w:tc>
      </w:tr>
      <w:tr w:rsidR="004946E0" w:rsidRPr="004946E0" w:rsidTr="004946E0">
        <w:trPr>
          <w:trHeight w:val="434"/>
          <w:jc w:val="center"/>
        </w:trPr>
        <w:tc>
          <w:tcPr>
            <w:tcW w:w="1561"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color w:val="072428"/>
                <w:kern w:val="24"/>
                <w:lang w:eastAsia="es-MX"/>
              </w:rPr>
              <w:t>7</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color w:val="072428"/>
                <w:kern w:val="24"/>
                <w:lang w:eastAsia="es-MX"/>
              </w:rPr>
              <w:t xml:space="preserve">876* </w:t>
            </w:r>
          </w:p>
        </w:tc>
        <w:tc>
          <w:tcPr>
            <w:tcW w:w="2513"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color w:val="072428"/>
                <w:kern w:val="24"/>
                <w:lang w:eastAsia="es-MX"/>
              </w:rPr>
              <w:t xml:space="preserve">3.06 </w:t>
            </w:r>
            <w:r w:rsidRPr="004946E0">
              <w:rPr>
                <w:rFonts w:asciiTheme="minorHAnsi" w:hAnsiTheme="minorHAnsi" w:cstheme="minorHAnsi"/>
                <w:b/>
                <w:bCs/>
                <w:kern w:val="24"/>
                <w:position w:val="12"/>
                <w:vertAlign w:val="superscript"/>
                <w:lang w:eastAsia="es-MX"/>
              </w:rPr>
              <w:t>C</w:t>
            </w:r>
            <w:r w:rsidRPr="004946E0">
              <w:rPr>
                <w:rFonts w:asciiTheme="minorHAnsi" w:hAnsiTheme="minorHAnsi" w:cstheme="minorHAnsi"/>
                <w:b/>
                <w:bCs/>
                <w:color w:val="072428"/>
                <w:kern w:val="24"/>
                <w:lang w:eastAsia="es-MX"/>
              </w:rPr>
              <w:t xml:space="preserve"> </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color w:val="072428"/>
                <w:kern w:val="24"/>
                <w:lang w:eastAsia="es-MX"/>
              </w:rPr>
              <w:t xml:space="preserve">2.85 </w:t>
            </w:r>
            <w:r w:rsidRPr="004946E0">
              <w:rPr>
                <w:rFonts w:asciiTheme="minorHAnsi" w:hAnsiTheme="minorHAnsi" w:cstheme="minorHAnsi"/>
                <w:b/>
                <w:bCs/>
                <w:color w:val="072428"/>
                <w:kern w:val="24"/>
                <w:position w:val="12"/>
                <w:vertAlign w:val="superscript"/>
                <w:lang w:eastAsia="es-MX"/>
              </w:rPr>
              <w:t>B</w:t>
            </w:r>
            <w:r w:rsidRPr="004946E0">
              <w:rPr>
                <w:rFonts w:asciiTheme="minorHAnsi" w:hAnsiTheme="minorHAnsi" w:cstheme="minorHAnsi"/>
                <w:b/>
                <w:color w:val="072428"/>
                <w:kern w:val="24"/>
                <w:lang w:eastAsia="es-MX"/>
              </w:rPr>
              <w:t xml:space="preserve"> </w:t>
            </w:r>
          </w:p>
        </w:tc>
      </w:tr>
      <w:tr w:rsidR="004946E0" w:rsidRPr="004946E0" w:rsidTr="004946E0">
        <w:trPr>
          <w:trHeight w:val="434"/>
          <w:jc w:val="center"/>
        </w:trPr>
        <w:tc>
          <w:tcPr>
            <w:tcW w:w="1561"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color w:val="072428"/>
                <w:kern w:val="24"/>
                <w:lang w:eastAsia="es-MX"/>
              </w:rPr>
              <w:t>8</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color w:val="072428"/>
                <w:kern w:val="24"/>
                <w:lang w:eastAsia="es-MX"/>
              </w:rPr>
              <w:t xml:space="preserve">2.92 </w:t>
            </w:r>
          </w:p>
        </w:tc>
        <w:tc>
          <w:tcPr>
            <w:tcW w:w="2513"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color w:val="072428"/>
                <w:kern w:val="24"/>
                <w:lang w:eastAsia="es-MX"/>
              </w:rPr>
              <w:t xml:space="preserve">8.48 </w:t>
            </w:r>
            <w:r w:rsidRPr="004946E0">
              <w:rPr>
                <w:rFonts w:asciiTheme="minorHAnsi" w:hAnsiTheme="minorHAnsi" w:cstheme="minorHAnsi"/>
                <w:b/>
                <w:bCs/>
                <w:kern w:val="24"/>
                <w:position w:val="12"/>
                <w:vertAlign w:val="superscript"/>
                <w:lang w:eastAsia="es-MX"/>
              </w:rPr>
              <w:t>C</w:t>
            </w:r>
            <w:r w:rsidRPr="004946E0">
              <w:rPr>
                <w:rFonts w:asciiTheme="minorHAnsi" w:hAnsiTheme="minorHAnsi" w:cstheme="minorHAnsi"/>
                <w:b/>
                <w:bCs/>
                <w:color w:val="072428"/>
                <w:kern w:val="24"/>
                <w:lang w:eastAsia="es-MX"/>
              </w:rPr>
              <w:t xml:space="preserve"> </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color w:val="072428"/>
                <w:kern w:val="24"/>
                <w:lang w:eastAsia="es-MX"/>
              </w:rPr>
              <w:t xml:space="preserve">2.95 </w:t>
            </w:r>
            <w:r w:rsidRPr="004946E0">
              <w:rPr>
                <w:rFonts w:asciiTheme="minorHAnsi" w:hAnsiTheme="minorHAnsi" w:cstheme="minorHAnsi"/>
                <w:b/>
                <w:bCs/>
                <w:color w:val="072428"/>
                <w:kern w:val="24"/>
                <w:position w:val="12"/>
                <w:vertAlign w:val="superscript"/>
                <w:lang w:eastAsia="es-MX"/>
              </w:rPr>
              <w:t>B</w:t>
            </w:r>
            <w:r w:rsidRPr="004946E0">
              <w:rPr>
                <w:rFonts w:asciiTheme="minorHAnsi" w:hAnsiTheme="minorHAnsi" w:cstheme="minorHAnsi"/>
                <w:b/>
                <w:color w:val="072428"/>
                <w:kern w:val="24"/>
                <w:lang w:eastAsia="es-MX"/>
              </w:rPr>
              <w:t xml:space="preserve"> </w:t>
            </w:r>
          </w:p>
        </w:tc>
      </w:tr>
      <w:tr w:rsidR="004946E0" w:rsidRPr="004946E0" w:rsidTr="004946E0">
        <w:trPr>
          <w:trHeight w:val="434"/>
          <w:jc w:val="center"/>
        </w:trPr>
        <w:tc>
          <w:tcPr>
            <w:tcW w:w="1561"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color w:val="072428"/>
                <w:kern w:val="24"/>
                <w:lang w:eastAsia="es-MX"/>
              </w:rPr>
              <w:t>9</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color w:val="072428"/>
                <w:kern w:val="24"/>
                <w:lang w:eastAsia="es-MX"/>
              </w:rPr>
              <w:t xml:space="preserve">1.98* </w:t>
            </w:r>
          </w:p>
        </w:tc>
        <w:tc>
          <w:tcPr>
            <w:tcW w:w="2513"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color w:val="072428"/>
                <w:kern w:val="24"/>
                <w:lang w:eastAsia="es-MX"/>
              </w:rPr>
              <w:t xml:space="preserve">15.90 </w:t>
            </w:r>
            <w:r w:rsidRPr="004946E0">
              <w:rPr>
                <w:rFonts w:asciiTheme="minorHAnsi" w:hAnsiTheme="minorHAnsi" w:cstheme="minorHAnsi"/>
                <w:b/>
                <w:bCs/>
                <w:color w:val="072428"/>
                <w:kern w:val="24"/>
                <w:lang w:eastAsia="es-MX"/>
              </w:rPr>
              <w:t xml:space="preserve">* </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color w:val="072428"/>
                <w:kern w:val="24"/>
                <w:lang w:eastAsia="es-MX"/>
              </w:rPr>
              <w:t xml:space="preserve">8.06 </w:t>
            </w:r>
            <w:r w:rsidRPr="004946E0">
              <w:rPr>
                <w:rFonts w:asciiTheme="minorHAnsi" w:hAnsiTheme="minorHAnsi" w:cstheme="minorHAnsi"/>
                <w:b/>
                <w:bCs/>
                <w:color w:val="072428"/>
                <w:kern w:val="24"/>
                <w:position w:val="12"/>
                <w:vertAlign w:val="superscript"/>
                <w:lang w:eastAsia="es-MX"/>
              </w:rPr>
              <w:t>C</w:t>
            </w:r>
            <w:r w:rsidRPr="004946E0">
              <w:rPr>
                <w:rFonts w:asciiTheme="minorHAnsi" w:hAnsiTheme="minorHAnsi" w:cstheme="minorHAnsi"/>
                <w:b/>
                <w:color w:val="072428"/>
                <w:kern w:val="24"/>
                <w:lang w:eastAsia="es-MX"/>
              </w:rPr>
              <w:t xml:space="preserve"> </w:t>
            </w:r>
          </w:p>
        </w:tc>
      </w:tr>
      <w:tr w:rsidR="004946E0" w:rsidRPr="004946E0" w:rsidTr="004946E0">
        <w:trPr>
          <w:trHeight w:val="434"/>
          <w:jc w:val="center"/>
        </w:trPr>
        <w:tc>
          <w:tcPr>
            <w:tcW w:w="1561"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color w:val="072428"/>
                <w:kern w:val="24"/>
                <w:lang w:eastAsia="es-MX"/>
              </w:rPr>
              <w:t>10</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color w:val="072428"/>
                <w:kern w:val="24"/>
                <w:lang w:eastAsia="es-MX"/>
              </w:rPr>
              <w:t xml:space="preserve">1.74* </w:t>
            </w:r>
          </w:p>
        </w:tc>
        <w:tc>
          <w:tcPr>
            <w:tcW w:w="2513"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color w:val="072428"/>
                <w:kern w:val="24"/>
                <w:lang w:eastAsia="es-MX"/>
              </w:rPr>
              <w:t xml:space="preserve">15.24 </w:t>
            </w:r>
            <w:r w:rsidRPr="004946E0">
              <w:rPr>
                <w:rFonts w:asciiTheme="minorHAnsi" w:hAnsiTheme="minorHAnsi" w:cstheme="minorHAnsi"/>
                <w:b/>
                <w:bCs/>
                <w:color w:val="072428"/>
                <w:kern w:val="24"/>
                <w:lang w:eastAsia="es-MX"/>
              </w:rPr>
              <w:t xml:space="preserve">* </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color w:val="072428"/>
                <w:kern w:val="24"/>
                <w:lang w:eastAsia="es-MX"/>
              </w:rPr>
              <w:t xml:space="preserve">6.68 </w:t>
            </w:r>
            <w:r w:rsidRPr="004946E0">
              <w:rPr>
                <w:rFonts w:asciiTheme="minorHAnsi" w:hAnsiTheme="minorHAnsi" w:cstheme="minorHAnsi"/>
                <w:b/>
                <w:bCs/>
                <w:color w:val="072428"/>
                <w:kern w:val="24"/>
                <w:position w:val="12"/>
                <w:vertAlign w:val="superscript"/>
                <w:lang w:eastAsia="es-MX"/>
              </w:rPr>
              <w:t>C</w:t>
            </w:r>
            <w:r w:rsidRPr="004946E0">
              <w:rPr>
                <w:rFonts w:asciiTheme="minorHAnsi" w:hAnsiTheme="minorHAnsi" w:cstheme="minorHAnsi"/>
                <w:b/>
                <w:color w:val="072428"/>
                <w:kern w:val="24"/>
                <w:lang w:eastAsia="es-MX"/>
              </w:rPr>
              <w:t xml:space="preserve"> </w:t>
            </w:r>
          </w:p>
        </w:tc>
      </w:tr>
      <w:tr w:rsidR="004946E0" w:rsidRPr="004946E0" w:rsidTr="004946E0">
        <w:trPr>
          <w:trHeight w:val="480"/>
          <w:jc w:val="center"/>
        </w:trPr>
        <w:tc>
          <w:tcPr>
            <w:tcW w:w="1561"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bCs/>
                <w:color w:val="072428"/>
                <w:kern w:val="24"/>
                <w:lang w:eastAsia="es-MX"/>
              </w:rPr>
              <w:t>PROM.</w:t>
            </w:r>
            <w:r w:rsidRPr="004946E0">
              <w:rPr>
                <w:rFonts w:asciiTheme="minorHAnsi" w:hAnsiTheme="minorHAnsi" w:cstheme="minorHAnsi"/>
                <w:b/>
                <w:color w:val="072428"/>
                <w:kern w:val="24"/>
                <w:lang w:eastAsia="es-MX"/>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bCs/>
                <w:color w:val="072428"/>
                <w:kern w:val="24"/>
                <w:lang w:eastAsia="es-MX"/>
              </w:rPr>
              <w:t>2.32</w:t>
            </w:r>
            <w:r w:rsidRPr="004946E0">
              <w:rPr>
                <w:rFonts w:asciiTheme="minorHAnsi" w:hAnsiTheme="minorHAnsi" w:cstheme="minorHAnsi"/>
                <w:b/>
                <w:color w:val="072428"/>
                <w:kern w:val="24"/>
                <w:lang w:eastAsia="es-MX"/>
              </w:rPr>
              <w:t xml:space="preserve"> </w:t>
            </w:r>
          </w:p>
        </w:tc>
        <w:tc>
          <w:tcPr>
            <w:tcW w:w="2513"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bCs/>
                <w:color w:val="072428"/>
                <w:kern w:val="24"/>
                <w:lang w:eastAsia="es-MX"/>
              </w:rPr>
              <w:t xml:space="preserve">10.62 </w:t>
            </w:r>
            <w:r w:rsidRPr="004946E0">
              <w:rPr>
                <w:rFonts w:asciiTheme="minorHAnsi" w:hAnsiTheme="minorHAnsi" w:cstheme="minorHAnsi"/>
                <w:b/>
                <w:bCs/>
                <w:kern w:val="24"/>
                <w:position w:val="12"/>
                <w:vertAlign w:val="superscript"/>
                <w:lang w:eastAsia="es-MX"/>
              </w:rPr>
              <w:t>C</w:t>
            </w:r>
            <w:r w:rsidRPr="004946E0">
              <w:rPr>
                <w:rFonts w:asciiTheme="minorHAnsi" w:hAnsiTheme="minorHAnsi" w:cstheme="minorHAnsi"/>
                <w:b/>
                <w:bCs/>
                <w:color w:val="072428"/>
                <w:kern w:val="24"/>
                <w:lang w:eastAsia="es-MX"/>
              </w:rPr>
              <w:t xml:space="preserve"> </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bCs/>
                <w:color w:val="072428"/>
                <w:kern w:val="24"/>
                <w:lang w:eastAsia="es-MX"/>
              </w:rPr>
              <w:t xml:space="preserve">5.42 </w:t>
            </w:r>
            <w:r w:rsidRPr="004946E0">
              <w:rPr>
                <w:rFonts w:asciiTheme="minorHAnsi" w:hAnsiTheme="minorHAnsi" w:cstheme="minorHAnsi"/>
                <w:b/>
                <w:bCs/>
                <w:color w:val="072428"/>
                <w:kern w:val="24"/>
                <w:position w:val="12"/>
                <w:vertAlign w:val="superscript"/>
                <w:lang w:eastAsia="es-MX"/>
              </w:rPr>
              <w:t>C</w:t>
            </w:r>
            <w:r w:rsidRPr="004946E0">
              <w:rPr>
                <w:rFonts w:asciiTheme="minorHAnsi" w:hAnsiTheme="minorHAnsi" w:cstheme="minorHAnsi"/>
                <w:b/>
                <w:color w:val="072428"/>
                <w:kern w:val="24"/>
                <w:lang w:eastAsia="es-MX"/>
              </w:rPr>
              <w:t xml:space="preserve"> </w:t>
            </w:r>
          </w:p>
        </w:tc>
      </w:tr>
      <w:tr w:rsidR="004946E0" w:rsidRPr="004946E0" w:rsidTr="004946E0">
        <w:trPr>
          <w:trHeight w:val="480"/>
          <w:jc w:val="center"/>
        </w:trPr>
        <w:tc>
          <w:tcPr>
            <w:tcW w:w="1561"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hideMark/>
          </w:tcPr>
          <w:p w:rsidR="004946E0" w:rsidRPr="004946E0" w:rsidRDefault="004946E0" w:rsidP="004946E0">
            <w:pPr>
              <w:tabs>
                <w:tab w:val="left" w:pos="7416"/>
              </w:tabs>
              <w:spacing w:line="360" w:lineRule="auto"/>
              <w:rPr>
                <w:rFonts w:asciiTheme="minorHAnsi" w:hAnsiTheme="minorHAnsi" w:cstheme="minorHAnsi"/>
                <w:b/>
                <w:bCs/>
                <w:color w:val="072428"/>
                <w:kern w:val="24"/>
                <w:lang w:eastAsia="es-MX"/>
              </w:rPr>
            </w:pPr>
            <w:r w:rsidRPr="004946E0">
              <w:rPr>
                <w:rFonts w:asciiTheme="minorHAnsi" w:hAnsiTheme="minorHAnsi" w:cstheme="minorHAnsi"/>
                <w:b/>
                <w:bCs/>
                <w:color w:val="072428"/>
                <w:kern w:val="24"/>
                <w:lang w:eastAsia="es-MX"/>
              </w:rPr>
              <w:t>Min</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bCs/>
                <w:color w:val="072428"/>
                <w:kern w:val="24"/>
                <w:lang w:eastAsia="es-MX"/>
              </w:rPr>
            </w:pPr>
            <w:r w:rsidRPr="004946E0">
              <w:rPr>
                <w:rFonts w:asciiTheme="minorHAnsi" w:hAnsiTheme="minorHAnsi" w:cstheme="minorHAnsi"/>
                <w:b/>
                <w:bCs/>
                <w:color w:val="072428"/>
                <w:kern w:val="24"/>
                <w:lang w:eastAsia="es-MX"/>
              </w:rPr>
              <w:t>876</w:t>
            </w:r>
          </w:p>
        </w:tc>
        <w:tc>
          <w:tcPr>
            <w:tcW w:w="2513"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bCs/>
                <w:color w:val="072428"/>
                <w:kern w:val="24"/>
                <w:lang w:eastAsia="es-MX"/>
              </w:rPr>
            </w:pPr>
            <w:r w:rsidRPr="004946E0">
              <w:rPr>
                <w:rFonts w:asciiTheme="minorHAnsi" w:hAnsiTheme="minorHAnsi" w:cstheme="minorHAnsi"/>
                <w:b/>
                <w:bCs/>
                <w:color w:val="072428"/>
                <w:kern w:val="24"/>
                <w:lang w:eastAsia="es-MX"/>
              </w:rPr>
              <w:t>3.06</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bCs/>
                <w:color w:val="072428"/>
                <w:kern w:val="24"/>
                <w:lang w:eastAsia="es-MX"/>
              </w:rPr>
            </w:pPr>
            <w:r w:rsidRPr="004946E0">
              <w:rPr>
                <w:rFonts w:asciiTheme="minorHAnsi" w:hAnsiTheme="minorHAnsi" w:cstheme="minorHAnsi"/>
                <w:b/>
                <w:bCs/>
                <w:color w:val="072428"/>
                <w:kern w:val="24"/>
                <w:lang w:eastAsia="es-MX"/>
              </w:rPr>
              <w:t>1.63</w:t>
            </w:r>
          </w:p>
        </w:tc>
      </w:tr>
      <w:tr w:rsidR="004946E0" w:rsidRPr="004946E0" w:rsidTr="004946E0">
        <w:trPr>
          <w:trHeight w:val="480"/>
          <w:jc w:val="center"/>
        </w:trPr>
        <w:tc>
          <w:tcPr>
            <w:tcW w:w="1561"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hideMark/>
          </w:tcPr>
          <w:p w:rsidR="004946E0" w:rsidRPr="004946E0" w:rsidRDefault="004946E0" w:rsidP="004946E0">
            <w:pPr>
              <w:tabs>
                <w:tab w:val="left" w:pos="7416"/>
              </w:tabs>
              <w:spacing w:line="360" w:lineRule="auto"/>
              <w:rPr>
                <w:rFonts w:asciiTheme="minorHAnsi" w:hAnsiTheme="minorHAnsi" w:cstheme="minorHAnsi"/>
                <w:b/>
                <w:bCs/>
                <w:color w:val="072428"/>
                <w:kern w:val="24"/>
                <w:lang w:eastAsia="es-MX"/>
              </w:rPr>
            </w:pPr>
            <w:r w:rsidRPr="004946E0">
              <w:rPr>
                <w:rFonts w:asciiTheme="minorHAnsi" w:hAnsiTheme="minorHAnsi" w:cstheme="minorHAnsi"/>
                <w:b/>
                <w:bCs/>
                <w:color w:val="072428"/>
                <w:kern w:val="24"/>
                <w:lang w:eastAsia="es-MX"/>
              </w:rPr>
              <w:t>Max</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bCs/>
                <w:color w:val="072428"/>
                <w:kern w:val="24"/>
                <w:lang w:eastAsia="es-MX"/>
              </w:rPr>
            </w:pPr>
            <w:r w:rsidRPr="004946E0">
              <w:rPr>
                <w:rFonts w:asciiTheme="minorHAnsi" w:hAnsiTheme="minorHAnsi" w:cstheme="minorHAnsi"/>
                <w:b/>
                <w:bCs/>
                <w:color w:val="072428"/>
                <w:kern w:val="24"/>
                <w:lang w:eastAsia="es-MX"/>
              </w:rPr>
              <w:t>4.16</w:t>
            </w:r>
          </w:p>
        </w:tc>
        <w:tc>
          <w:tcPr>
            <w:tcW w:w="2513"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bCs/>
                <w:color w:val="072428"/>
                <w:kern w:val="24"/>
                <w:lang w:eastAsia="es-MX"/>
              </w:rPr>
            </w:pPr>
            <w:r w:rsidRPr="004946E0">
              <w:rPr>
                <w:rFonts w:asciiTheme="minorHAnsi" w:hAnsiTheme="minorHAnsi" w:cstheme="minorHAnsi"/>
                <w:b/>
                <w:bCs/>
                <w:color w:val="072428"/>
                <w:kern w:val="24"/>
                <w:lang w:eastAsia="es-MX"/>
              </w:rPr>
              <w:t>17.37</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bCs/>
                <w:color w:val="072428"/>
                <w:kern w:val="24"/>
                <w:lang w:eastAsia="es-MX"/>
              </w:rPr>
            </w:pPr>
            <w:r w:rsidRPr="004946E0">
              <w:rPr>
                <w:rFonts w:asciiTheme="minorHAnsi" w:hAnsiTheme="minorHAnsi" w:cstheme="minorHAnsi"/>
                <w:b/>
                <w:bCs/>
                <w:color w:val="072428"/>
                <w:kern w:val="24"/>
                <w:lang w:eastAsia="es-MX"/>
              </w:rPr>
              <w:t>11.87</w:t>
            </w:r>
          </w:p>
        </w:tc>
      </w:tr>
      <w:tr w:rsidR="004946E0" w:rsidRPr="004946E0" w:rsidTr="004946E0">
        <w:trPr>
          <w:trHeight w:val="563"/>
          <w:jc w:val="center"/>
        </w:trPr>
        <w:tc>
          <w:tcPr>
            <w:tcW w:w="1561"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bCs/>
                <w:color w:val="072428"/>
                <w:kern w:val="24"/>
                <w:lang w:eastAsia="es-MX"/>
              </w:rPr>
              <w:t>CLASF.</w:t>
            </w:r>
            <w:r w:rsidRPr="004946E0">
              <w:rPr>
                <w:rFonts w:asciiTheme="minorHAnsi" w:hAnsiTheme="minorHAnsi" w:cstheme="minorHAnsi"/>
                <w:b/>
                <w:color w:val="072428"/>
                <w:kern w:val="24"/>
                <w:lang w:eastAsia="es-MX"/>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bCs/>
                <w:color w:val="072428"/>
                <w:kern w:val="24"/>
                <w:lang w:eastAsia="es-MX"/>
              </w:rPr>
            </w:pPr>
            <w:r w:rsidRPr="004946E0">
              <w:rPr>
                <w:rFonts w:asciiTheme="minorHAnsi" w:hAnsiTheme="minorHAnsi" w:cstheme="minorHAnsi"/>
                <w:b/>
                <w:bCs/>
                <w:color w:val="072428"/>
                <w:kern w:val="24"/>
                <w:lang w:eastAsia="es-MX"/>
              </w:rPr>
              <w:t>*Agua salina</w:t>
            </w:r>
          </w:p>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bCs/>
                <w:color w:val="072428"/>
                <w:kern w:val="24"/>
                <w:lang w:eastAsia="es-MX"/>
              </w:rPr>
              <w:t>**Agua altamente salina</w:t>
            </w:r>
          </w:p>
        </w:tc>
        <w:tc>
          <w:tcPr>
            <w:tcW w:w="2513"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bCs/>
                <w:color w:val="072428"/>
                <w:kern w:val="24"/>
                <w:lang w:eastAsia="es-MX"/>
              </w:rPr>
            </w:pPr>
            <w:r w:rsidRPr="004946E0">
              <w:rPr>
                <w:rFonts w:asciiTheme="minorHAnsi" w:hAnsiTheme="minorHAnsi" w:cstheme="minorHAnsi"/>
                <w:b/>
                <w:bCs/>
                <w:color w:val="072428"/>
                <w:kern w:val="24"/>
                <w:vertAlign w:val="superscript"/>
                <w:lang w:eastAsia="es-MX"/>
              </w:rPr>
              <w:t>C</w:t>
            </w:r>
            <w:r w:rsidRPr="004946E0">
              <w:rPr>
                <w:rFonts w:asciiTheme="minorHAnsi" w:hAnsiTheme="minorHAnsi" w:cstheme="minorHAnsi"/>
                <w:b/>
                <w:bCs/>
                <w:color w:val="072428"/>
                <w:kern w:val="24"/>
                <w:lang w:eastAsia="es-MX"/>
              </w:rPr>
              <w:t xml:space="preserve"> Condicionada</w:t>
            </w:r>
          </w:p>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bCs/>
                <w:color w:val="072428"/>
                <w:kern w:val="24"/>
                <w:lang w:eastAsia="es-MX"/>
              </w:rPr>
              <w:t xml:space="preserve"> *NR</w:t>
            </w:r>
            <w:r w:rsidRPr="004946E0">
              <w:rPr>
                <w:rFonts w:asciiTheme="minorHAnsi" w:hAnsiTheme="minorHAnsi" w:cstheme="minorHAnsi"/>
                <w:b/>
                <w:color w:val="072428"/>
                <w:kern w:val="24"/>
                <w:lang w:eastAsia="es-MX"/>
              </w:rPr>
              <w:t xml:space="preserve"> No Recomendable</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20"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bCs/>
                <w:color w:val="072428"/>
                <w:kern w:val="24"/>
                <w:lang w:eastAsia="es-MX"/>
              </w:rPr>
            </w:pPr>
            <w:r w:rsidRPr="004946E0">
              <w:rPr>
                <w:rFonts w:asciiTheme="minorHAnsi" w:hAnsiTheme="minorHAnsi" w:cstheme="minorHAnsi"/>
                <w:b/>
                <w:bCs/>
                <w:color w:val="072428"/>
                <w:kern w:val="24"/>
                <w:vertAlign w:val="superscript"/>
                <w:lang w:eastAsia="es-MX"/>
              </w:rPr>
              <w:t>B</w:t>
            </w:r>
            <w:r w:rsidRPr="004946E0">
              <w:rPr>
                <w:rFonts w:asciiTheme="minorHAnsi" w:hAnsiTheme="minorHAnsi" w:cstheme="minorHAnsi"/>
                <w:b/>
                <w:bCs/>
                <w:color w:val="072428"/>
                <w:kern w:val="24"/>
                <w:lang w:eastAsia="es-MX"/>
              </w:rPr>
              <w:t xml:space="preserve"> Buena</w:t>
            </w:r>
          </w:p>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bCs/>
                <w:color w:val="072428"/>
                <w:kern w:val="24"/>
                <w:lang w:eastAsia="es-MX"/>
              </w:rPr>
              <w:t xml:space="preserve">  </w:t>
            </w:r>
            <w:r w:rsidRPr="004946E0">
              <w:rPr>
                <w:rFonts w:asciiTheme="minorHAnsi" w:hAnsiTheme="minorHAnsi" w:cstheme="minorHAnsi"/>
                <w:b/>
                <w:bCs/>
                <w:color w:val="072428"/>
                <w:kern w:val="24"/>
                <w:vertAlign w:val="superscript"/>
                <w:lang w:eastAsia="es-MX"/>
              </w:rPr>
              <w:t xml:space="preserve">C </w:t>
            </w:r>
            <w:r w:rsidRPr="004946E0">
              <w:rPr>
                <w:rFonts w:asciiTheme="minorHAnsi" w:hAnsiTheme="minorHAnsi" w:cstheme="minorHAnsi"/>
                <w:b/>
                <w:bCs/>
                <w:color w:val="072428"/>
                <w:kern w:val="24"/>
                <w:lang w:eastAsia="es-MX"/>
              </w:rPr>
              <w:t xml:space="preserve">Condicionada </w:t>
            </w:r>
          </w:p>
        </w:tc>
      </w:tr>
    </w:tbl>
    <w:p w:rsidR="004946E0" w:rsidRPr="004946E0" w:rsidRDefault="004946E0" w:rsidP="004946E0">
      <w:pPr>
        <w:spacing w:line="360" w:lineRule="auto"/>
        <w:rPr>
          <w:rFonts w:asciiTheme="minorHAnsi" w:hAnsiTheme="minorHAnsi" w:cstheme="minorHAnsi"/>
          <w:bCs/>
          <w:lang w:val="es-ES"/>
        </w:rPr>
        <w:sectPr w:rsidR="004946E0" w:rsidRPr="004946E0" w:rsidSect="004946E0">
          <w:pgSz w:w="12240" w:h="15840"/>
          <w:pgMar w:top="1418" w:right="1701" w:bottom="1418" w:left="1701" w:header="709" w:footer="709" w:gutter="0"/>
          <w:cols w:space="708"/>
          <w:docGrid w:linePitch="360"/>
        </w:sectPr>
      </w:pPr>
    </w:p>
    <w:p w:rsidR="004946E0" w:rsidRPr="004946E0" w:rsidRDefault="004946E0" w:rsidP="004946E0">
      <w:pPr>
        <w:spacing w:line="360" w:lineRule="auto"/>
        <w:rPr>
          <w:rFonts w:asciiTheme="minorHAnsi" w:hAnsiTheme="minorHAnsi" w:cstheme="minorHAnsi"/>
          <w:bCs/>
          <w:lang w:val="es-ES"/>
        </w:rPr>
      </w:pPr>
      <w:r w:rsidRPr="004946E0">
        <w:rPr>
          <w:rFonts w:asciiTheme="minorHAnsi" w:hAnsiTheme="minorHAnsi" w:cstheme="minorHAnsi"/>
          <w:bCs/>
          <w:lang w:val="es-ES"/>
        </w:rPr>
        <w:lastRenderedPageBreak/>
        <w:t xml:space="preserve">Es importante tomar en cuenta todos los posibles factores que intervienen en el proceso de producción de los cultivos para un adecuado manejo de aguas condicionadas, entre ellos: el cultivo, el suelo, método de riego, clima, drenaje interno, etc. Entre los tratamientos para prevenir la salinidad en los suelos al regar con estas aguas incluye opciones como la desalinización por destilación y la ósmosis inversa o la </w:t>
      </w:r>
      <w:proofErr w:type="spellStart"/>
      <w:r w:rsidRPr="004946E0">
        <w:rPr>
          <w:rFonts w:asciiTheme="minorHAnsi" w:hAnsiTheme="minorHAnsi" w:cstheme="minorHAnsi"/>
          <w:bCs/>
          <w:lang w:val="es-ES"/>
        </w:rPr>
        <w:t>desionización</w:t>
      </w:r>
      <w:proofErr w:type="spellEnd"/>
      <w:r w:rsidRPr="004946E0">
        <w:rPr>
          <w:rFonts w:asciiTheme="minorHAnsi" w:hAnsiTheme="minorHAnsi" w:cstheme="minorHAnsi"/>
          <w:bCs/>
          <w:lang w:val="es-ES"/>
        </w:rPr>
        <w:t xml:space="preserve"> mediante el uso de diferentes resinas intercambiadoras (Ortiz, 2000 y </w:t>
      </w:r>
      <w:r w:rsidRPr="004946E0">
        <w:rPr>
          <w:rFonts w:asciiTheme="minorHAnsi" w:hAnsiTheme="minorHAnsi" w:cstheme="minorHAnsi"/>
          <w:bCs/>
        </w:rPr>
        <w:t xml:space="preserve">Rodríguez-Ortíz </w:t>
      </w:r>
      <w:r w:rsidRPr="004946E0">
        <w:rPr>
          <w:rFonts w:asciiTheme="minorHAnsi" w:hAnsiTheme="minorHAnsi" w:cstheme="minorHAnsi"/>
          <w:bCs/>
          <w:i/>
        </w:rPr>
        <w:t>et al</w:t>
      </w:r>
      <w:r w:rsidRPr="004946E0">
        <w:rPr>
          <w:rFonts w:asciiTheme="minorHAnsi" w:hAnsiTheme="minorHAnsi" w:cstheme="minorHAnsi"/>
          <w:bCs/>
        </w:rPr>
        <w:t>., 2009</w:t>
      </w:r>
      <w:r w:rsidRPr="004946E0">
        <w:rPr>
          <w:rFonts w:asciiTheme="minorHAnsi" w:hAnsiTheme="minorHAnsi" w:cstheme="minorHAnsi"/>
          <w:bCs/>
          <w:lang w:val="es-ES"/>
        </w:rPr>
        <w:t xml:space="preserve">). Sin embargo los mismos autores mencionan que estos procesos requieren de un gasto energético muy costoso para llevarse a cabo a gran escala. Otra opción es el lavado de suelos, donde las sales se desplazan en el perfil del suelo donde se encuentran las raíces del cultivo de manera que estas sean igual a la aportada </w:t>
      </w:r>
      <w:proofErr w:type="spellStart"/>
      <w:r w:rsidRPr="004946E0">
        <w:rPr>
          <w:rFonts w:asciiTheme="minorHAnsi" w:hAnsiTheme="minorHAnsi" w:cstheme="minorHAnsi"/>
          <w:bCs/>
          <w:lang w:val="es-ES"/>
        </w:rPr>
        <w:t>poe</w:t>
      </w:r>
      <w:proofErr w:type="spellEnd"/>
      <w:r w:rsidRPr="004946E0">
        <w:rPr>
          <w:rFonts w:asciiTheme="minorHAnsi" w:hAnsiTheme="minorHAnsi" w:cstheme="minorHAnsi"/>
          <w:bCs/>
          <w:lang w:val="es-ES"/>
        </w:rPr>
        <w:t xml:space="preserve"> el agua de riego.  </w:t>
      </w:r>
      <w:r w:rsidRPr="004946E0">
        <w:rPr>
          <w:rFonts w:asciiTheme="minorHAnsi" w:hAnsiTheme="minorHAnsi" w:cstheme="minorHAnsi"/>
          <w:bCs/>
        </w:rPr>
        <w:t xml:space="preserve">Rodríguez-Ortiz </w:t>
      </w:r>
      <w:r w:rsidRPr="004946E0">
        <w:rPr>
          <w:rFonts w:asciiTheme="minorHAnsi" w:hAnsiTheme="minorHAnsi" w:cstheme="minorHAnsi"/>
          <w:bCs/>
          <w:i/>
        </w:rPr>
        <w:t>et al</w:t>
      </w:r>
      <w:r w:rsidRPr="004946E0">
        <w:rPr>
          <w:rFonts w:asciiTheme="minorHAnsi" w:hAnsiTheme="minorHAnsi" w:cstheme="minorHAnsi"/>
          <w:bCs/>
        </w:rPr>
        <w:t>., 2009</w:t>
      </w:r>
      <w:r w:rsidRPr="004946E0">
        <w:rPr>
          <w:rFonts w:asciiTheme="minorHAnsi" w:hAnsiTheme="minorHAnsi" w:cstheme="minorHAnsi"/>
          <w:bCs/>
          <w:lang w:val="es-ES"/>
        </w:rPr>
        <w:t xml:space="preserve">) mencionan que </w:t>
      </w:r>
      <w:proofErr w:type="spellStart"/>
      <w:r w:rsidRPr="004946E0">
        <w:rPr>
          <w:rFonts w:asciiTheme="minorHAnsi" w:hAnsiTheme="minorHAnsi" w:cstheme="minorHAnsi"/>
          <w:bCs/>
          <w:lang w:val="es-ES"/>
        </w:rPr>
        <w:t>Rhoades</w:t>
      </w:r>
      <w:proofErr w:type="spellEnd"/>
      <w:r w:rsidRPr="004946E0">
        <w:rPr>
          <w:rFonts w:asciiTheme="minorHAnsi" w:hAnsiTheme="minorHAnsi" w:cstheme="minorHAnsi"/>
          <w:bCs/>
          <w:lang w:val="es-ES"/>
        </w:rPr>
        <w:t xml:space="preserve"> y Merrill, (1976) establecieron la ecuación para calcular el requerimiento del lavado:</w:t>
      </w:r>
    </w:p>
    <w:p w:rsidR="004946E0" w:rsidRPr="004946E0" w:rsidRDefault="004946E0" w:rsidP="004946E0">
      <w:pPr>
        <w:spacing w:line="360" w:lineRule="auto"/>
        <w:rPr>
          <w:rFonts w:asciiTheme="minorHAnsi" w:hAnsiTheme="minorHAnsi" w:cstheme="minorHAnsi"/>
          <w:bCs/>
          <w:lang w:val="es-ES"/>
        </w:rPr>
      </w:pPr>
    </w:p>
    <w:p w:rsidR="004946E0" w:rsidRPr="004946E0" w:rsidRDefault="004946E0" w:rsidP="004946E0">
      <w:pPr>
        <w:spacing w:line="360" w:lineRule="auto"/>
        <w:rPr>
          <w:rFonts w:asciiTheme="minorHAnsi" w:eastAsiaTheme="minorEastAsia" w:hAnsiTheme="minorHAnsi" w:cstheme="minorHAnsi"/>
          <w:bCs/>
          <w:lang w:val="es-ES"/>
        </w:rPr>
      </w:pPr>
      <m:oMathPara>
        <m:oMath>
          <m:r>
            <w:rPr>
              <w:rFonts w:ascii="Cambria Math" w:hAnsi="Cambria Math" w:cstheme="minorHAnsi"/>
              <w:lang w:val="es-ES"/>
            </w:rPr>
            <m:t>L</m:t>
          </m:r>
          <m:r>
            <m:rPr>
              <m:sty m:val="bi"/>
            </m:rPr>
            <w:rPr>
              <w:rFonts w:ascii="Cambria Math" w:hAnsi="Cambria Math" w:cstheme="minorHAnsi"/>
              <w:lang w:val="es-ES"/>
            </w:rPr>
            <m:t>R</m:t>
          </m:r>
          <m:r>
            <m:rPr>
              <m:sty m:val="bi"/>
            </m:rPr>
            <w:rPr>
              <w:rFonts w:ascii="Cambria Math" w:hAnsiTheme="minorHAnsi" w:cstheme="minorHAnsi"/>
              <w:lang w:val="es-ES"/>
            </w:rPr>
            <m:t xml:space="preserve"> =</m:t>
          </m:r>
          <m:f>
            <m:fPr>
              <m:ctrlPr>
                <w:rPr>
                  <w:rFonts w:ascii="Cambria Math" w:hAnsiTheme="minorHAnsi" w:cstheme="minorHAnsi"/>
                  <w:b/>
                  <w:bCs/>
                  <w:i/>
                  <w:lang w:val="es-ES"/>
                </w:rPr>
              </m:ctrlPr>
            </m:fPr>
            <m:num>
              <m:sSub>
                <m:sSubPr>
                  <m:ctrlPr>
                    <w:rPr>
                      <w:rFonts w:ascii="Cambria Math" w:hAnsiTheme="minorHAnsi" w:cstheme="minorHAnsi"/>
                      <w:b/>
                      <w:bCs/>
                      <w:i/>
                      <w:lang w:val="es-ES"/>
                    </w:rPr>
                  </m:ctrlPr>
                </m:sSubPr>
                <m:e>
                  <m:r>
                    <m:rPr>
                      <m:sty m:val="bi"/>
                    </m:rPr>
                    <w:rPr>
                      <w:rFonts w:ascii="Cambria Math" w:hAnsi="Cambria Math" w:cstheme="minorHAnsi"/>
                      <w:lang w:val="es-ES"/>
                    </w:rPr>
                    <m:t>EC</m:t>
                  </m:r>
                </m:e>
                <m:sub>
                  <m:r>
                    <m:rPr>
                      <m:sty m:val="bi"/>
                    </m:rPr>
                    <w:rPr>
                      <w:rFonts w:ascii="Cambria Math" w:hAnsi="Cambria Math" w:cstheme="minorHAnsi"/>
                      <w:lang w:val="es-ES"/>
                    </w:rPr>
                    <m:t>w</m:t>
                  </m:r>
                </m:sub>
              </m:sSub>
            </m:num>
            <m:den>
              <m:r>
                <m:rPr>
                  <m:sty m:val="bi"/>
                </m:rPr>
                <w:rPr>
                  <w:rFonts w:ascii="Cambria Math" w:hAnsi="Cambria Math" w:cstheme="minorHAnsi"/>
                  <w:lang w:val="es-ES"/>
                </w:rPr>
                <m:t>5</m:t>
              </m:r>
              <m:d>
                <m:dPr>
                  <m:ctrlPr>
                    <w:rPr>
                      <w:rFonts w:ascii="Cambria Math" w:hAnsiTheme="minorHAnsi" w:cstheme="minorHAnsi"/>
                      <w:b/>
                      <w:bCs/>
                      <w:i/>
                      <w:lang w:val="es-ES"/>
                    </w:rPr>
                  </m:ctrlPr>
                </m:dPr>
                <m:e>
                  <m:r>
                    <m:rPr>
                      <m:sty m:val="bi"/>
                    </m:rPr>
                    <w:rPr>
                      <w:rFonts w:ascii="Cambria Math" w:hAnsi="Cambria Math" w:cstheme="minorHAnsi"/>
                      <w:lang w:val="es-ES"/>
                    </w:rPr>
                    <m:t>ECe</m:t>
                  </m:r>
                </m:e>
              </m:d>
              <m:r>
                <m:rPr>
                  <m:sty m:val="bi"/>
                </m:rPr>
                <w:rPr>
                  <w:rFonts w:ascii="Cambria Math" w:hAnsiTheme="minorHAnsi" w:cstheme="minorHAnsi"/>
                  <w:lang w:val="es-ES"/>
                </w:rPr>
                <m:t>-</m:t>
              </m:r>
              <m:sSub>
                <m:sSubPr>
                  <m:ctrlPr>
                    <w:rPr>
                      <w:rFonts w:ascii="Cambria Math" w:hAnsiTheme="minorHAnsi" w:cstheme="minorHAnsi"/>
                      <w:b/>
                      <w:bCs/>
                      <w:i/>
                      <w:lang w:val="es-ES"/>
                    </w:rPr>
                  </m:ctrlPr>
                </m:sSubPr>
                <m:e>
                  <m:r>
                    <m:rPr>
                      <m:sty m:val="bi"/>
                    </m:rPr>
                    <w:rPr>
                      <w:rFonts w:ascii="Cambria Math" w:hAnsi="Cambria Math" w:cstheme="minorHAnsi"/>
                      <w:lang w:val="es-ES"/>
                    </w:rPr>
                    <m:t>EC</m:t>
                  </m:r>
                </m:e>
                <m:sub>
                  <m:r>
                    <m:rPr>
                      <m:sty m:val="bi"/>
                    </m:rPr>
                    <w:rPr>
                      <w:rFonts w:ascii="Cambria Math" w:hAnsi="Cambria Math" w:cstheme="minorHAnsi"/>
                      <w:lang w:val="es-ES"/>
                    </w:rPr>
                    <m:t>w</m:t>
                  </m:r>
                </m:sub>
              </m:sSub>
            </m:den>
          </m:f>
        </m:oMath>
      </m:oMathPara>
    </w:p>
    <w:p w:rsidR="004946E0" w:rsidRPr="004946E0" w:rsidRDefault="004946E0" w:rsidP="004946E0">
      <w:pPr>
        <w:spacing w:line="360" w:lineRule="auto"/>
        <w:rPr>
          <w:rFonts w:asciiTheme="minorHAnsi" w:eastAsiaTheme="minorEastAsia" w:hAnsiTheme="minorHAnsi" w:cstheme="minorHAnsi"/>
          <w:bCs/>
          <w:lang w:val="es-ES"/>
        </w:rPr>
      </w:pPr>
    </w:p>
    <w:p w:rsidR="004946E0" w:rsidRPr="004946E0" w:rsidRDefault="004946E0" w:rsidP="004946E0">
      <w:pPr>
        <w:spacing w:line="360" w:lineRule="auto"/>
        <w:rPr>
          <w:rFonts w:asciiTheme="minorHAnsi" w:eastAsiaTheme="minorEastAsia" w:hAnsiTheme="minorHAnsi" w:cstheme="minorHAnsi"/>
          <w:bCs/>
          <w:lang w:val="es-ES"/>
        </w:rPr>
      </w:pPr>
      <w:r w:rsidRPr="004946E0">
        <w:rPr>
          <w:rFonts w:asciiTheme="minorHAnsi" w:eastAsiaTheme="minorEastAsia" w:hAnsiTheme="minorHAnsi" w:cstheme="minorHAnsi"/>
          <w:bCs/>
          <w:lang w:val="es-ES"/>
        </w:rPr>
        <w:t>Donde:</w:t>
      </w:r>
    </w:p>
    <w:p w:rsidR="004946E0" w:rsidRPr="004946E0" w:rsidRDefault="004946E0" w:rsidP="004946E0">
      <w:pPr>
        <w:spacing w:line="360" w:lineRule="auto"/>
        <w:rPr>
          <w:rFonts w:asciiTheme="minorHAnsi" w:eastAsiaTheme="minorEastAsia" w:hAnsiTheme="minorHAnsi" w:cstheme="minorHAnsi"/>
          <w:bCs/>
          <w:lang w:val="es-ES"/>
        </w:rPr>
      </w:pPr>
      <w:r w:rsidRPr="004946E0">
        <w:rPr>
          <w:rFonts w:asciiTheme="minorHAnsi" w:eastAsiaTheme="minorEastAsia" w:hAnsiTheme="minorHAnsi" w:cstheme="minorHAnsi"/>
          <w:bCs/>
          <w:lang w:val="es-ES"/>
        </w:rPr>
        <w:t>LR = Requerimiento mínimo de lixiviación para control de sales con métodos de riego por gravedad</w:t>
      </w:r>
    </w:p>
    <w:p w:rsidR="004946E0" w:rsidRPr="004946E0" w:rsidRDefault="004946E0" w:rsidP="004946E0">
      <w:pPr>
        <w:spacing w:line="360" w:lineRule="auto"/>
        <w:rPr>
          <w:rFonts w:asciiTheme="minorHAnsi" w:eastAsiaTheme="minorEastAsia" w:hAnsiTheme="minorHAnsi" w:cstheme="minorHAnsi"/>
          <w:bCs/>
          <w:lang w:val="es-ES"/>
        </w:rPr>
      </w:pPr>
      <w:r w:rsidRPr="004946E0">
        <w:rPr>
          <w:rFonts w:asciiTheme="minorHAnsi" w:eastAsiaTheme="minorEastAsia" w:hAnsiTheme="minorHAnsi" w:cstheme="minorHAnsi"/>
          <w:bCs/>
          <w:lang w:val="es-ES"/>
        </w:rPr>
        <w:t>EC</w:t>
      </w:r>
      <w:r w:rsidRPr="004946E0">
        <w:rPr>
          <w:rFonts w:asciiTheme="minorHAnsi" w:eastAsiaTheme="minorEastAsia" w:hAnsiTheme="minorHAnsi" w:cstheme="minorHAnsi"/>
          <w:bCs/>
          <w:vertAlign w:val="subscript"/>
          <w:lang w:val="es-ES"/>
        </w:rPr>
        <w:t>W</w:t>
      </w:r>
      <w:r w:rsidRPr="004946E0">
        <w:rPr>
          <w:rFonts w:asciiTheme="minorHAnsi" w:eastAsiaTheme="minorEastAsia" w:hAnsiTheme="minorHAnsi" w:cstheme="minorHAnsi"/>
          <w:bCs/>
          <w:lang w:val="es-ES"/>
        </w:rPr>
        <w:t xml:space="preserve"> = Salinidad del agua aplicada (</w:t>
      </w:r>
      <w:proofErr w:type="spellStart"/>
      <w:r w:rsidRPr="004946E0">
        <w:rPr>
          <w:rFonts w:asciiTheme="minorHAnsi" w:eastAsiaTheme="minorEastAsia" w:hAnsiTheme="minorHAnsi" w:cstheme="minorHAnsi"/>
          <w:bCs/>
          <w:lang w:val="es-ES"/>
        </w:rPr>
        <w:t>dS</w:t>
      </w:r>
      <w:proofErr w:type="spellEnd"/>
      <w:r w:rsidRPr="004946E0">
        <w:rPr>
          <w:rFonts w:asciiTheme="minorHAnsi" w:eastAsiaTheme="minorEastAsia" w:hAnsiTheme="minorHAnsi" w:cstheme="minorHAnsi"/>
          <w:bCs/>
          <w:lang w:val="es-ES"/>
        </w:rPr>
        <w:t xml:space="preserve"> m</w:t>
      </w:r>
      <w:r w:rsidRPr="004946E0">
        <w:rPr>
          <w:rFonts w:asciiTheme="minorHAnsi" w:eastAsiaTheme="minorEastAsia" w:hAnsiTheme="minorHAnsi" w:cstheme="minorHAnsi"/>
          <w:bCs/>
          <w:vertAlign w:val="superscript"/>
          <w:lang w:val="es-ES"/>
        </w:rPr>
        <w:t>-1</w:t>
      </w:r>
      <w:r w:rsidRPr="004946E0">
        <w:rPr>
          <w:rFonts w:asciiTheme="minorHAnsi" w:eastAsiaTheme="minorEastAsia" w:hAnsiTheme="minorHAnsi" w:cstheme="minorHAnsi"/>
          <w:bCs/>
          <w:lang w:val="es-ES"/>
        </w:rPr>
        <w:t>)</w:t>
      </w:r>
    </w:p>
    <w:p w:rsidR="004946E0" w:rsidRPr="004946E0" w:rsidRDefault="004946E0" w:rsidP="004946E0">
      <w:pPr>
        <w:spacing w:line="360" w:lineRule="auto"/>
        <w:rPr>
          <w:rFonts w:asciiTheme="minorHAnsi" w:eastAsiaTheme="minorEastAsia" w:hAnsiTheme="minorHAnsi" w:cstheme="minorHAnsi"/>
          <w:bCs/>
          <w:lang w:val="es-ES"/>
        </w:rPr>
      </w:pPr>
      <w:proofErr w:type="spellStart"/>
      <w:r w:rsidRPr="004946E0">
        <w:rPr>
          <w:rFonts w:asciiTheme="minorHAnsi" w:eastAsiaTheme="minorEastAsia" w:hAnsiTheme="minorHAnsi" w:cstheme="minorHAnsi"/>
          <w:bCs/>
          <w:lang w:val="es-ES"/>
        </w:rPr>
        <w:t>ECe</w:t>
      </w:r>
      <w:proofErr w:type="spellEnd"/>
      <w:r w:rsidRPr="004946E0">
        <w:rPr>
          <w:rFonts w:asciiTheme="minorHAnsi" w:eastAsiaTheme="minorEastAsia" w:hAnsiTheme="minorHAnsi" w:cstheme="minorHAnsi"/>
          <w:bCs/>
          <w:lang w:val="es-ES"/>
        </w:rPr>
        <w:t xml:space="preserve"> = Salinidad media del suelo tolerada por el cultivo (</w:t>
      </w:r>
      <w:proofErr w:type="spellStart"/>
      <w:r w:rsidRPr="004946E0">
        <w:rPr>
          <w:rFonts w:asciiTheme="minorHAnsi" w:eastAsiaTheme="minorEastAsia" w:hAnsiTheme="minorHAnsi" w:cstheme="minorHAnsi"/>
          <w:bCs/>
          <w:lang w:val="es-ES"/>
        </w:rPr>
        <w:t>dS</w:t>
      </w:r>
      <w:proofErr w:type="spellEnd"/>
      <w:r w:rsidRPr="004946E0">
        <w:rPr>
          <w:rFonts w:asciiTheme="minorHAnsi" w:eastAsiaTheme="minorEastAsia" w:hAnsiTheme="minorHAnsi" w:cstheme="minorHAnsi"/>
          <w:bCs/>
          <w:lang w:val="es-ES"/>
        </w:rPr>
        <w:t xml:space="preserve"> m</w:t>
      </w:r>
      <w:r w:rsidRPr="004946E0">
        <w:rPr>
          <w:rFonts w:asciiTheme="minorHAnsi" w:eastAsiaTheme="minorEastAsia" w:hAnsiTheme="minorHAnsi" w:cstheme="minorHAnsi"/>
          <w:bCs/>
          <w:vertAlign w:val="superscript"/>
          <w:lang w:val="es-ES"/>
        </w:rPr>
        <w:t>-1</w:t>
      </w:r>
      <w:r w:rsidRPr="004946E0">
        <w:rPr>
          <w:rFonts w:asciiTheme="minorHAnsi" w:eastAsiaTheme="minorEastAsia" w:hAnsiTheme="minorHAnsi" w:cstheme="minorHAnsi"/>
          <w:bCs/>
          <w:lang w:val="es-ES"/>
        </w:rPr>
        <w:t>)</w:t>
      </w:r>
    </w:p>
    <w:p w:rsidR="004946E0" w:rsidRPr="004946E0" w:rsidRDefault="004946E0" w:rsidP="004946E0">
      <w:pPr>
        <w:spacing w:line="360" w:lineRule="auto"/>
        <w:rPr>
          <w:rFonts w:asciiTheme="minorHAnsi" w:eastAsiaTheme="minorEastAsia" w:hAnsiTheme="minorHAnsi" w:cstheme="minorHAnsi"/>
          <w:bCs/>
          <w:lang w:val="es-ES"/>
        </w:rPr>
      </w:pPr>
    </w:p>
    <w:p w:rsidR="004946E0" w:rsidRDefault="004946E0" w:rsidP="004946E0">
      <w:pPr>
        <w:spacing w:line="360" w:lineRule="auto"/>
        <w:rPr>
          <w:rFonts w:asciiTheme="minorHAnsi" w:hAnsiTheme="minorHAnsi" w:cstheme="minorHAnsi"/>
          <w:bCs/>
          <w:lang w:val="es-ES"/>
        </w:rPr>
      </w:pPr>
      <w:r w:rsidRPr="004946E0">
        <w:rPr>
          <w:rFonts w:asciiTheme="minorHAnsi" w:eastAsiaTheme="minorEastAsia" w:hAnsiTheme="minorHAnsi" w:cstheme="minorHAnsi"/>
          <w:bCs/>
          <w:lang w:val="es-ES"/>
        </w:rPr>
        <w:t xml:space="preserve">El lavado es la medida de mejoramiento más eficaz para combatir la salinización primaria, así como para prevenir la salinización secundaria, Flores </w:t>
      </w:r>
      <w:r w:rsidRPr="004946E0">
        <w:rPr>
          <w:rFonts w:asciiTheme="minorHAnsi" w:eastAsiaTheme="minorEastAsia" w:hAnsiTheme="minorHAnsi" w:cstheme="minorHAnsi"/>
          <w:bCs/>
          <w:i/>
          <w:lang w:val="es-ES"/>
        </w:rPr>
        <w:t>et al</w:t>
      </w:r>
      <w:r w:rsidRPr="004946E0">
        <w:rPr>
          <w:rFonts w:asciiTheme="minorHAnsi" w:eastAsiaTheme="minorEastAsia" w:hAnsiTheme="minorHAnsi" w:cstheme="minorHAnsi"/>
          <w:bCs/>
          <w:lang w:val="es-ES"/>
        </w:rPr>
        <w:t xml:space="preserve">., (1996). El lavado de los suelos sin el uso de mejoradores favorece la penetración del sodio al complejo adsorbente, debido al aumento relativo de la actividad del sodio en solución respecto al calcio y por esto es la necesidad de ampliar la utilización de los mismos en todos los suelos salinos como medida preventiva a la </w:t>
      </w:r>
      <w:proofErr w:type="spellStart"/>
      <w:r w:rsidRPr="004946E0">
        <w:rPr>
          <w:rFonts w:asciiTheme="minorHAnsi" w:eastAsiaTheme="minorEastAsia" w:hAnsiTheme="minorHAnsi" w:cstheme="minorHAnsi"/>
          <w:bCs/>
          <w:lang w:val="es-ES"/>
        </w:rPr>
        <w:t>sodificación</w:t>
      </w:r>
      <w:proofErr w:type="spellEnd"/>
      <w:r w:rsidRPr="004946E0">
        <w:rPr>
          <w:rFonts w:asciiTheme="minorHAnsi" w:eastAsiaTheme="minorEastAsia" w:hAnsiTheme="minorHAnsi" w:cstheme="minorHAnsi"/>
          <w:bCs/>
          <w:lang w:val="es-ES"/>
        </w:rPr>
        <w:t xml:space="preserve"> como explica Otero, (1993) y </w:t>
      </w:r>
      <w:r w:rsidRPr="004946E0">
        <w:rPr>
          <w:rFonts w:asciiTheme="minorHAnsi" w:hAnsiTheme="minorHAnsi" w:cstheme="minorHAnsi"/>
          <w:bCs/>
        </w:rPr>
        <w:t xml:space="preserve">Rodríguez-Ortiz </w:t>
      </w:r>
      <w:r w:rsidRPr="004946E0">
        <w:rPr>
          <w:rFonts w:asciiTheme="minorHAnsi" w:hAnsiTheme="minorHAnsi" w:cstheme="minorHAnsi"/>
          <w:bCs/>
          <w:i/>
        </w:rPr>
        <w:t>et al</w:t>
      </w:r>
      <w:r w:rsidRPr="004946E0">
        <w:rPr>
          <w:rFonts w:asciiTheme="minorHAnsi" w:hAnsiTheme="minorHAnsi" w:cstheme="minorHAnsi"/>
          <w:bCs/>
        </w:rPr>
        <w:t>., 2009</w:t>
      </w:r>
      <w:r w:rsidRPr="004946E0">
        <w:rPr>
          <w:rFonts w:asciiTheme="minorHAnsi" w:hAnsiTheme="minorHAnsi" w:cstheme="minorHAnsi"/>
          <w:bCs/>
          <w:lang w:val="es-ES"/>
        </w:rPr>
        <w:t xml:space="preserve">), Por otro lado Aceves, (1987), menciona que el uso de mejoradores se </w:t>
      </w:r>
      <w:r w:rsidRPr="004946E0">
        <w:rPr>
          <w:rFonts w:asciiTheme="minorHAnsi" w:hAnsiTheme="minorHAnsi" w:cstheme="minorHAnsi"/>
          <w:bCs/>
          <w:lang w:val="es-ES"/>
        </w:rPr>
        <w:lastRenderedPageBreak/>
        <w:t>basa en la aplicación de sustancias que contienen calcio para que promuevan su aumento en la solución del suelo y se intercambie con el sodio adsorbido para que después sea removido por el lavado. De esta forma el suelo se mantiene floculado y el pH se neutraliza.</w:t>
      </w:r>
    </w:p>
    <w:p w:rsidR="00FF26B1" w:rsidRPr="004946E0" w:rsidRDefault="00FF26B1" w:rsidP="004946E0">
      <w:pPr>
        <w:spacing w:line="360" w:lineRule="auto"/>
        <w:rPr>
          <w:rFonts w:asciiTheme="minorHAnsi" w:hAnsiTheme="minorHAnsi" w:cstheme="minorHAnsi"/>
          <w:bCs/>
          <w:lang w:val="es-ES"/>
        </w:rPr>
      </w:pPr>
    </w:p>
    <w:p w:rsidR="004946E0" w:rsidRDefault="004946E0" w:rsidP="004946E0">
      <w:pPr>
        <w:spacing w:line="360" w:lineRule="auto"/>
        <w:rPr>
          <w:rFonts w:asciiTheme="minorHAnsi" w:hAnsiTheme="minorHAnsi" w:cstheme="minorHAnsi"/>
          <w:bCs/>
          <w:lang w:val="es-ES"/>
        </w:rPr>
      </w:pPr>
      <w:r w:rsidRPr="004946E0">
        <w:rPr>
          <w:rFonts w:asciiTheme="minorHAnsi" w:hAnsiTheme="minorHAnsi" w:cstheme="minorHAnsi"/>
          <w:bCs/>
        </w:rPr>
        <w:t>En caso de ser necesario, se podrá recurrir al establecimiento de cultivos que toleren la salinidad existente. Esta opción es un tanto complicada en el sentido de que no siempre un cultivo tolerante o semitolerante puede sustituir parcial o totalmente a los cultivos de importancia económica de la zona por razones de mercado.</w:t>
      </w:r>
      <w:r w:rsidRPr="004946E0">
        <w:rPr>
          <w:rFonts w:asciiTheme="minorHAnsi" w:hAnsiTheme="minorHAnsi" w:cstheme="minorHAnsi"/>
          <w:bCs/>
          <w:lang w:val="es-ES"/>
        </w:rPr>
        <w:t xml:space="preserve"> </w:t>
      </w:r>
    </w:p>
    <w:p w:rsidR="00FF26B1" w:rsidRPr="004946E0" w:rsidRDefault="00FF26B1" w:rsidP="004946E0">
      <w:pPr>
        <w:spacing w:line="360" w:lineRule="auto"/>
        <w:rPr>
          <w:rFonts w:asciiTheme="minorHAnsi" w:hAnsiTheme="minorHAnsi" w:cstheme="minorHAnsi"/>
          <w:bCs/>
          <w:lang w:val="es-ES"/>
        </w:rPr>
      </w:pPr>
    </w:p>
    <w:p w:rsidR="004946E0" w:rsidRPr="004946E0" w:rsidRDefault="004946E0" w:rsidP="004946E0">
      <w:pPr>
        <w:autoSpaceDE w:val="0"/>
        <w:autoSpaceDN w:val="0"/>
        <w:adjustRightInd w:val="0"/>
        <w:spacing w:line="360" w:lineRule="auto"/>
        <w:rPr>
          <w:rFonts w:asciiTheme="minorHAnsi" w:hAnsiTheme="minorHAnsi" w:cstheme="minorHAnsi"/>
        </w:rPr>
      </w:pPr>
      <w:r w:rsidRPr="004946E0">
        <w:rPr>
          <w:rFonts w:asciiTheme="minorHAnsi" w:hAnsiTheme="minorHAnsi" w:cstheme="minorHAnsi"/>
          <w:bCs/>
          <w:lang w:val="es-ES"/>
        </w:rPr>
        <w:t xml:space="preserve">Una de las medidas que se proponen y que son citadas por  </w:t>
      </w:r>
      <w:r w:rsidRPr="004946E0">
        <w:rPr>
          <w:rFonts w:asciiTheme="minorHAnsi" w:hAnsiTheme="minorHAnsi" w:cstheme="minorHAnsi"/>
          <w:bCs/>
        </w:rPr>
        <w:t xml:space="preserve">Rodríguez-Ortiz </w:t>
      </w:r>
      <w:r w:rsidRPr="004946E0">
        <w:rPr>
          <w:rFonts w:asciiTheme="minorHAnsi" w:hAnsiTheme="minorHAnsi" w:cstheme="minorHAnsi"/>
          <w:bCs/>
          <w:i/>
        </w:rPr>
        <w:t>et al</w:t>
      </w:r>
      <w:r w:rsidRPr="004946E0">
        <w:rPr>
          <w:rFonts w:asciiTheme="minorHAnsi" w:hAnsiTheme="minorHAnsi" w:cstheme="minorHAnsi"/>
          <w:bCs/>
        </w:rPr>
        <w:t>., 2009</w:t>
      </w:r>
      <w:r w:rsidRPr="004946E0">
        <w:rPr>
          <w:rFonts w:asciiTheme="minorHAnsi" w:hAnsiTheme="minorHAnsi" w:cstheme="minorHAnsi"/>
          <w:bCs/>
          <w:lang w:val="es-ES"/>
        </w:rPr>
        <w:t xml:space="preserve">, </w:t>
      </w:r>
      <w:r w:rsidRPr="004946E0">
        <w:rPr>
          <w:rFonts w:asciiTheme="minorHAnsi" w:hAnsiTheme="minorHAnsi" w:cstheme="minorHAnsi"/>
        </w:rPr>
        <w:t xml:space="preserve">es implementar un sistema de cultivos de descanso y rotación con el uso de abonos verdes, de esta manera se evita por un tiempo la incorporación de sales al suelo por el riego de aguas salinas, a la vez se beneficia un poco el arrastre de estas por las lluvias ayudándose con la materia orgánica que induce la formación de agregados los cuales mejoran la estructura del suelo y se obtiene un mejor movimiento de las sales en el perfil del suelo (Martínez </w:t>
      </w:r>
      <w:r w:rsidRPr="004946E0">
        <w:rPr>
          <w:rFonts w:asciiTheme="minorHAnsi" w:hAnsiTheme="minorHAnsi" w:cstheme="minorHAnsi"/>
          <w:i/>
          <w:iCs/>
        </w:rPr>
        <w:t>et al</w:t>
      </w:r>
      <w:r w:rsidRPr="004946E0">
        <w:rPr>
          <w:rFonts w:asciiTheme="minorHAnsi" w:hAnsiTheme="minorHAnsi" w:cstheme="minorHAnsi"/>
        </w:rPr>
        <w:t xml:space="preserve">., 1986; Miller y Cifres, 1988; Otero </w:t>
      </w:r>
      <w:r w:rsidRPr="004946E0">
        <w:rPr>
          <w:rFonts w:asciiTheme="minorHAnsi" w:hAnsiTheme="minorHAnsi" w:cstheme="minorHAnsi"/>
          <w:i/>
          <w:iCs/>
        </w:rPr>
        <w:t>et al</w:t>
      </w:r>
      <w:r w:rsidRPr="004946E0">
        <w:rPr>
          <w:rFonts w:asciiTheme="minorHAnsi" w:hAnsiTheme="minorHAnsi" w:cstheme="minorHAnsi"/>
        </w:rPr>
        <w:t>., 1993).</w:t>
      </w:r>
    </w:p>
    <w:p w:rsidR="004946E0" w:rsidRPr="004946E0" w:rsidRDefault="004946E0" w:rsidP="004946E0">
      <w:pPr>
        <w:autoSpaceDE w:val="0"/>
        <w:autoSpaceDN w:val="0"/>
        <w:adjustRightInd w:val="0"/>
        <w:spacing w:line="360" w:lineRule="auto"/>
        <w:rPr>
          <w:rFonts w:asciiTheme="minorHAnsi" w:hAnsiTheme="minorHAnsi" w:cstheme="minorHAnsi"/>
        </w:rPr>
      </w:pPr>
    </w:p>
    <w:p w:rsidR="004946E0" w:rsidRPr="004946E0" w:rsidRDefault="004946E0" w:rsidP="004946E0">
      <w:pPr>
        <w:autoSpaceDE w:val="0"/>
        <w:autoSpaceDN w:val="0"/>
        <w:adjustRightInd w:val="0"/>
        <w:spacing w:line="360" w:lineRule="auto"/>
        <w:rPr>
          <w:rFonts w:asciiTheme="minorHAnsi" w:hAnsiTheme="minorHAnsi" w:cstheme="minorHAnsi"/>
          <w:b/>
        </w:rPr>
      </w:pPr>
      <w:r w:rsidRPr="004946E0">
        <w:rPr>
          <w:rFonts w:asciiTheme="minorHAnsi" w:hAnsiTheme="minorHAnsi" w:cstheme="minorHAnsi"/>
          <w:b/>
        </w:rPr>
        <w:t>Indicadores del peligro de sodio</w:t>
      </w:r>
    </w:p>
    <w:p w:rsidR="004946E0" w:rsidRPr="004946E0" w:rsidRDefault="004946E0" w:rsidP="004946E0">
      <w:pPr>
        <w:autoSpaceDE w:val="0"/>
        <w:autoSpaceDN w:val="0"/>
        <w:adjustRightInd w:val="0"/>
        <w:spacing w:line="360" w:lineRule="auto"/>
        <w:rPr>
          <w:rFonts w:asciiTheme="minorHAnsi" w:hAnsiTheme="minorHAnsi" w:cstheme="minorHAnsi"/>
          <w:b/>
        </w:rPr>
      </w:pPr>
    </w:p>
    <w:p w:rsidR="004946E0" w:rsidRDefault="004946E0" w:rsidP="004946E0">
      <w:pPr>
        <w:autoSpaceDE w:val="0"/>
        <w:autoSpaceDN w:val="0"/>
        <w:adjustRightInd w:val="0"/>
        <w:spacing w:line="360" w:lineRule="auto"/>
        <w:rPr>
          <w:rFonts w:asciiTheme="minorHAnsi" w:hAnsiTheme="minorHAnsi" w:cstheme="minorHAnsi"/>
          <w:lang w:val="es-ES_tradnl"/>
        </w:rPr>
      </w:pPr>
      <w:r w:rsidRPr="004946E0">
        <w:rPr>
          <w:rFonts w:asciiTheme="minorHAnsi" w:hAnsiTheme="minorHAnsi" w:cstheme="minorHAnsi"/>
        </w:rPr>
        <w:t xml:space="preserve">Las concentraciones de los indicadores de peligro de sodio que fueron considerados para la realización de este trabajo fueron: la relación de adsorción de sodio RAS, el carbonato de sodio residual CSR y el porciento de sodio posible PSP mostrados en el Cuadro 3. </w:t>
      </w:r>
    </w:p>
    <w:p w:rsidR="00FF26B1" w:rsidRDefault="00FF26B1" w:rsidP="004946E0">
      <w:pPr>
        <w:autoSpaceDE w:val="0"/>
        <w:autoSpaceDN w:val="0"/>
        <w:adjustRightInd w:val="0"/>
        <w:spacing w:line="360" w:lineRule="auto"/>
        <w:rPr>
          <w:rFonts w:asciiTheme="minorHAnsi" w:hAnsiTheme="minorHAnsi" w:cstheme="minorHAnsi"/>
          <w:lang w:val="es-ES_tradnl"/>
        </w:rPr>
      </w:pPr>
    </w:p>
    <w:p w:rsidR="00FF26B1" w:rsidRDefault="00FF26B1" w:rsidP="004946E0">
      <w:pPr>
        <w:autoSpaceDE w:val="0"/>
        <w:autoSpaceDN w:val="0"/>
        <w:adjustRightInd w:val="0"/>
        <w:spacing w:line="360" w:lineRule="auto"/>
        <w:rPr>
          <w:rFonts w:asciiTheme="minorHAnsi" w:hAnsiTheme="minorHAnsi" w:cstheme="minorHAnsi"/>
          <w:lang w:val="es-ES_tradnl"/>
        </w:rPr>
      </w:pPr>
    </w:p>
    <w:p w:rsidR="00FF26B1" w:rsidRPr="00FF26B1" w:rsidRDefault="00FF26B1" w:rsidP="004946E0">
      <w:pPr>
        <w:autoSpaceDE w:val="0"/>
        <w:autoSpaceDN w:val="0"/>
        <w:adjustRightInd w:val="0"/>
        <w:spacing w:line="360" w:lineRule="auto"/>
        <w:rPr>
          <w:rFonts w:asciiTheme="minorHAnsi" w:hAnsiTheme="minorHAnsi" w:cstheme="minorHAnsi"/>
          <w:lang w:val="es-ES_tradnl"/>
        </w:rPr>
      </w:pPr>
    </w:p>
    <w:p w:rsidR="004946E0" w:rsidRDefault="004946E0" w:rsidP="004946E0">
      <w:pPr>
        <w:autoSpaceDE w:val="0"/>
        <w:autoSpaceDN w:val="0"/>
        <w:adjustRightInd w:val="0"/>
        <w:spacing w:line="360" w:lineRule="auto"/>
        <w:rPr>
          <w:rFonts w:asciiTheme="minorHAnsi" w:hAnsiTheme="minorHAnsi" w:cstheme="minorHAnsi"/>
          <w:lang w:val="es-ES_tradnl"/>
        </w:rPr>
      </w:pPr>
      <w:r w:rsidRPr="004946E0">
        <w:rPr>
          <w:rFonts w:asciiTheme="minorHAnsi" w:hAnsiTheme="minorHAnsi" w:cstheme="minorHAnsi"/>
        </w:rPr>
        <w:t>La relación de adsorción de sodio RAS presentó valores de 1.71 a 8.67 meq L</w:t>
      </w:r>
      <w:r w:rsidRPr="004946E0">
        <w:rPr>
          <w:rFonts w:asciiTheme="minorHAnsi" w:hAnsiTheme="minorHAnsi" w:cstheme="minorHAnsi"/>
          <w:vertAlign w:val="superscript"/>
        </w:rPr>
        <w:t>-1</w:t>
      </w:r>
      <w:r w:rsidRPr="004946E0">
        <w:rPr>
          <w:rFonts w:asciiTheme="minorHAnsi" w:hAnsiTheme="minorHAnsi" w:cstheme="minorHAnsi"/>
        </w:rPr>
        <w:t xml:space="preserve"> con un valor medio de 4.64 meq L</w:t>
      </w:r>
      <w:r w:rsidRPr="004946E0">
        <w:rPr>
          <w:rFonts w:asciiTheme="minorHAnsi" w:hAnsiTheme="minorHAnsi" w:cstheme="minorHAnsi"/>
          <w:vertAlign w:val="superscript"/>
        </w:rPr>
        <w:t>-1</w:t>
      </w:r>
      <w:r w:rsidRPr="004946E0">
        <w:rPr>
          <w:rFonts w:asciiTheme="minorHAnsi" w:hAnsiTheme="minorHAnsi" w:cstheme="minorHAnsi"/>
        </w:rPr>
        <w:t xml:space="preserve"> de acuerdo a la clasificación de Palacios Aceves (1994) que relaciona la RAS con la conductividad eléctrica, la aguas no entubadas se clasificaron de la </w:t>
      </w:r>
      <w:r w:rsidRPr="004946E0">
        <w:rPr>
          <w:rFonts w:asciiTheme="minorHAnsi" w:hAnsiTheme="minorHAnsi" w:cstheme="minorHAnsi"/>
        </w:rPr>
        <w:lastRenderedPageBreak/>
        <w:t xml:space="preserve">siguiente manera: para las estaciones 4, 6  y 7 como </w:t>
      </w:r>
      <w:r w:rsidRPr="004946E0">
        <w:rPr>
          <w:rFonts w:asciiTheme="minorHAnsi" w:hAnsiTheme="minorHAnsi" w:cstheme="minorHAnsi"/>
          <w:b/>
        </w:rPr>
        <w:t>C3-S1</w:t>
      </w:r>
      <w:r w:rsidRPr="004946E0">
        <w:rPr>
          <w:rFonts w:asciiTheme="minorHAnsi" w:hAnsiTheme="minorHAnsi" w:cstheme="minorHAnsi"/>
        </w:rPr>
        <w:t xml:space="preserve">, </w:t>
      </w:r>
      <w:r w:rsidRPr="004946E0">
        <w:rPr>
          <w:rFonts w:asciiTheme="minorHAnsi" w:hAnsiTheme="minorHAnsi" w:cstheme="minorHAnsi"/>
          <w:b/>
        </w:rPr>
        <w:t>C3</w:t>
      </w:r>
      <w:r w:rsidRPr="004946E0">
        <w:rPr>
          <w:rFonts w:asciiTheme="minorHAnsi" w:hAnsiTheme="minorHAnsi" w:cstheme="minorHAnsi"/>
        </w:rPr>
        <w:t xml:space="preserve">: </w:t>
      </w:r>
      <w:r w:rsidRPr="004946E0">
        <w:rPr>
          <w:rFonts w:asciiTheme="minorHAnsi" w:hAnsiTheme="minorHAnsi" w:cstheme="minorHAnsi"/>
          <w:b/>
        </w:rPr>
        <w:t>agua altamente salina</w:t>
      </w:r>
      <w:r w:rsidRPr="004946E0">
        <w:rPr>
          <w:rFonts w:asciiTheme="minorHAnsi" w:hAnsiTheme="minorHAnsi" w:cstheme="minorHAnsi"/>
        </w:rPr>
        <w:t xml:space="preserve"> que no debe usarse en suelos cuyo drenaje sea deficiente, debiendo, por tanto, seleccionarse únicamente aquellas especies vegetales muy tolerantes a las sales y </w:t>
      </w:r>
      <w:r w:rsidRPr="004946E0">
        <w:rPr>
          <w:rFonts w:asciiTheme="minorHAnsi" w:hAnsiTheme="minorHAnsi" w:cstheme="minorHAnsi"/>
          <w:b/>
        </w:rPr>
        <w:t>S1</w:t>
      </w:r>
      <w:r w:rsidRPr="004946E0">
        <w:rPr>
          <w:rFonts w:asciiTheme="minorHAnsi" w:hAnsiTheme="minorHAnsi" w:cstheme="minorHAnsi"/>
        </w:rPr>
        <w:t>:</w:t>
      </w:r>
      <w:r w:rsidRPr="004946E0">
        <w:rPr>
          <w:rFonts w:asciiTheme="minorHAnsi" w:eastAsia="Calibri" w:hAnsiTheme="minorHAnsi" w:cstheme="minorHAnsi"/>
          <w:lang w:eastAsia="es-MX"/>
        </w:rPr>
        <w:t xml:space="preserve"> agua baja en sodio, p</w:t>
      </w:r>
      <w:r w:rsidRPr="004946E0">
        <w:rPr>
          <w:rFonts w:asciiTheme="minorHAnsi" w:hAnsiTheme="minorHAnsi" w:cstheme="minorHAnsi"/>
        </w:rPr>
        <w:t xml:space="preserve">uede usarse para el riego en la mayoría de los suelos con poca probabilidad de alcanzar niveles peligrosos de sodio intercambiable. Las estaciones 9 y 10 quedaron clasificadas como </w:t>
      </w:r>
      <w:r w:rsidRPr="004946E0">
        <w:rPr>
          <w:rFonts w:asciiTheme="minorHAnsi" w:hAnsiTheme="minorHAnsi" w:cstheme="minorHAnsi"/>
          <w:b/>
        </w:rPr>
        <w:t>C3-S2</w:t>
      </w:r>
      <w:r w:rsidRPr="004946E0">
        <w:rPr>
          <w:rFonts w:asciiTheme="minorHAnsi" w:hAnsiTheme="minorHAnsi" w:cstheme="minorHAnsi"/>
        </w:rPr>
        <w:t xml:space="preserve">, en donde </w:t>
      </w:r>
      <w:r w:rsidRPr="004946E0">
        <w:rPr>
          <w:rFonts w:asciiTheme="minorHAnsi" w:hAnsiTheme="minorHAnsi" w:cstheme="minorHAnsi"/>
          <w:b/>
        </w:rPr>
        <w:t>S2</w:t>
      </w:r>
      <w:r w:rsidRPr="004946E0">
        <w:rPr>
          <w:rFonts w:asciiTheme="minorHAnsi" w:hAnsiTheme="minorHAnsi" w:cstheme="minorHAnsi"/>
        </w:rPr>
        <w:t xml:space="preserve">: agua media en sodio, la cual en suelos de textura fina el sodio representa un peligro considerable más aún si el suelo poseen una alta CIC, especialmente bajo condiciones de lavado deficiente, a menos que el suelo contenga yeso. Solo deben usarse en suelos de textura gruesa o en suelos orgánicos de buena permeabilidad. Las estaciones 1, 2, 5 y 8 se clasificaron como </w:t>
      </w:r>
      <w:r w:rsidRPr="004946E0">
        <w:rPr>
          <w:rFonts w:asciiTheme="minorHAnsi" w:hAnsiTheme="minorHAnsi" w:cstheme="minorHAnsi"/>
          <w:b/>
        </w:rPr>
        <w:t>C4-S2</w:t>
      </w:r>
      <w:r w:rsidRPr="004946E0">
        <w:rPr>
          <w:rFonts w:asciiTheme="minorHAnsi" w:hAnsiTheme="minorHAnsi" w:cstheme="minorHAnsi"/>
        </w:rPr>
        <w:t xml:space="preserve"> en donde </w:t>
      </w:r>
      <w:r w:rsidRPr="004946E0">
        <w:rPr>
          <w:rFonts w:asciiTheme="minorHAnsi" w:hAnsiTheme="minorHAnsi" w:cstheme="minorHAnsi"/>
          <w:b/>
        </w:rPr>
        <w:t>C4:</w:t>
      </w:r>
      <w:r w:rsidRPr="004946E0">
        <w:rPr>
          <w:rFonts w:asciiTheme="minorHAnsi" w:hAnsiTheme="minorHAnsi" w:cstheme="minorHAnsi"/>
        </w:rPr>
        <w:t xml:space="preserve"> corresponde a </w:t>
      </w:r>
      <w:r w:rsidRPr="004946E0">
        <w:rPr>
          <w:rFonts w:asciiTheme="minorHAnsi" w:hAnsiTheme="minorHAnsi" w:cstheme="minorHAnsi"/>
          <w:b/>
        </w:rPr>
        <w:t>agua muy altamente salina</w:t>
      </w:r>
      <w:r w:rsidRPr="004946E0">
        <w:rPr>
          <w:rFonts w:asciiTheme="minorHAnsi" w:hAnsiTheme="minorHAnsi" w:cstheme="minorHAnsi"/>
        </w:rPr>
        <w:t xml:space="preserve">, no apropiada para riego bajo condiciones ordinarias, pudiéndose usar ocasionalmente en circunstancias muy especiales. Los suelos deben ser permeables, el drenaje adecuado, debiendo aplicarse un exceso de agua para lograr un buen lavado. En este caso se deben seleccionar cultivos altamente tolerantes a sales; por último la estación la estación 3 quedo clasificada como </w:t>
      </w:r>
      <w:r w:rsidRPr="004946E0">
        <w:rPr>
          <w:rFonts w:asciiTheme="minorHAnsi" w:hAnsiTheme="minorHAnsi" w:cstheme="minorHAnsi"/>
          <w:b/>
        </w:rPr>
        <w:t xml:space="preserve">C4-S3 </w:t>
      </w:r>
      <w:r w:rsidRPr="004946E0">
        <w:rPr>
          <w:rFonts w:asciiTheme="minorHAnsi" w:hAnsiTheme="minorHAnsi" w:cstheme="minorHAnsi"/>
        </w:rPr>
        <w:t xml:space="preserve">en donde </w:t>
      </w:r>
      <w:r w:rsidRPr="004946E0">
        <w:rPr>
          <w:rFonts w:asciiTheme="minorHAnsi" w:hAnsiTheme="minorHAnsi" w:cstheme="minorHAnsi"/>
          <w:b/>
        </w:rPr>
        <w:t>S3</w:t>
      </w:r>
      <w:r w:rsidRPr="004946E0">
        <w:rPr>
          <w:rFonts w:asciiTheme="minorHAnsi" w:hAnsiTheme="minorHAnsi" w:cstheme="minorHAnsi"/>
        </w:rPr>
        <w:t xml:space="preserve">: </w:t>
      </w:r>
      <w:r w:rsidRPr="004946E0">
        <w:rPr>
          <w:rFonts w:asciiTheme="minorHAnsi" w:hAnsiTheme="minorHAnsi" w:cstheme="minorHAnsi"/>
          <w:b/>
        </w:rPr>
        <w:t>agua alta en sodio</w:t>
      </w:r>
      <w:r w:rsidRPr="004946E0">
        <w:rPr>
          <w:rFonts w:asciiTheme="minorHAnsi" w:hAnsiTheme="minorHAnsi" w:cstheme="minorHAnsi"/>
        </w:rPr>
        <w:t>, puede producir niveles tóxicos de sodio intercambiable en la mayor parte de los suelos, necesitándose prácticas especiales de manejo, buen drenaje, fácil lavado y adiciones de materia orgánica. Los suelos yesíferos  pueden no desarrollar niveles perjudiciales de sodio intercambiable cuando se riega con este tipo de aguas. Puede requerirse el uso de mejoradores químicos para sustituir al sodio intercambiable; sin embargo, tales mejoradores no son económicos si se usan aguas de muy alta salinidad.</w:t>
      </w:r>
    </w:p>
    <w:p w:rsidR="00FF26B1" w:rsidRDefault="00FF26B1" w:rsidP="004946E0">
      <w:pPr>
        <w:autoSpaceDE w:val="0"/>
        <w:autoSpaceDN w:val="0"/>
        <w:adjustRightInd w:val="0"/>
        <w:spacing w:line="360" w:lineRule="auto"/>
        <w:rPr>
          <w:rFonts w:asciiTheme="minorHAnsi" w:hAnsiTheme="minorHAnsi" w:cstheme="minorHAnsi"/>
          <w:lang w:val="es-ES_tradnl"/>
        </w:rPr>
      </w:pPr>
    </w:p>
    <w:p w:rsidR="00FF26B1" w:rsidRDefault="00FF26B1" w:rsidP="004946E0">
      <w:pPr>
        <w:autoSpaceDE w:val="0"/>
        <w:autoSpaceDN w:val="0"/>
        <w:adjustRightInd w:val="0"/>
        <w:spacing w:line="360" w:lineRule="auto"/>
        <w:rPr>
          <w:rFonts w:asciiTheme="minorHAnsi" w:hAnsiTheme="minorHAnsi" w:cstheme="minorHAnsi"/>
          <w:lang w:val="es-ES_tradnl"/>
        </w:rPr>
      </w:pPr>
    </w:p>
    <w:p w:rsidR="00FF26B1" w:rsidRDefault="00FF26B1" w:rsidP="004946E0">
      <w:pPr>
        <w:autoSpaceDE w:val="0"/>
        <w:autoSpaceDN w:val="0"/>
        <w:adjustRightInd w:val="0"/>
        <w:spacing w:line="360" w:lineRule="auto"/>
        <w:rPr>
          <w:rFonts w:asciiTheme="minorHAnsi" w:hAnsiTheme="minorHAnsi" w:cstheme="minorHAnsi"/>
          <w:lang w:val="es-ES_tradnl"/>
        </w:rPr>
      </w:pPr>
    </w:p>
    <w:p w:rsidR="00FF26B1" w:rsidRPr="00FF26B1" w:rsidRDefault="00FF26B1" w:rsidP="004946E0">
      <w:pPr>
        <w:autoSpaceDE w:val="0"/>
        <w:autoSpaceDN w:val="0"/>
        <w:adjustRightInd w:val="0"/>
        <w:spacing w:line="360" w:lineRule="auto"/>
        <w:rPr>
          <w:rFonts w:asciiTheme="minorHAnsi" w:hAnsiTheme="minorHAnsi" w:cstheme="minorHAnsi"/>
          <w:lang w:val="es-ES_tradnl"/>
        </w:rPr>
      </w:pPr>
    </w:p>
    <w:tbl>
      <w:tblPr>
        <w:tblW w:w="1000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283"/>
        <w:gridCol w:w="256"/>
        <w:gridCol w:w="1155"/>
        <w:gridCol w:w="1539"/>
        <w:gridCol w:w="1539"/>
        <w:gridCol w:w="1795"/>
        <w:gridCol w:w="2436"/>
      </w:tblGrid>
      <w:tr w:rsidR="004946E0" w:rsidRPr="004946E0" w:rsidTr="00FF26B1">
        <w:trPr>
          <w:trHeight w:val="447"/>
          <w:jc w:val="center"/>
        </w:trPr>
        <w:tc>
          <w:tcPr>
            <w:tcW w:w="1539" w:type="dxa"/>
            <w:gridSpan w:val="2"/>
            <w:shd w:val="clear" w:color="auto" w:fill="auto"/>
          </w:tcPr>
          <w:p w:rsidR="004946E0" w:rsidRPr="004946E0" w:rsidRDefault="004946E0" w:rsidP="004946E0">
            <w:pPr>
              <w:tabs>
                <w:tab w:val="left" w:pos="7416"/>
              </w:tabs>
              <w:spacing w:line="360" w:lineRule="auto"/>
              <w:rPr>
                <w:rFonts w:asciiTheme="minorHAnsi" w:hAnsiTheme="minorHAnsi" w:cstheme="minorHAnsi"/>
                <w:b/>
                <w:bCs/>
                <w:kern w:val="24"/>
                <w:lang w:eastAsia="es-MX"/>
              </w:rPr>
            </w:pPr>
          </w:p>
        </w:tc>
        <w:tc>
          <w:tcPr>
            <w:tcW w:w="8464" w:type="dxa"/>
            <w:gridSpan w:val="5"/>
            <w:shd w:val="clear" w:color="auto" w:fill="auto"/>
            <w:tcMar>
              <w:top w:w="17"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bCs/>
                <w:kern w:val="24"/>
                <w:lang w:eastAsia="es-MX"/>
              </w:rPr>
            </w:pPr>
            <w:r w:rsidRPr="004946E0">
              <w:rPr>
                <w:rFonts w:asciiTheme="minorHAnsi" w:hAnsiTheme="minorHAnsi" w:cstheme="minorHAnsi"/>
                <w:b/>
                <w:bCs/>
                <w:kern w:val="24"/>
                <w:lang w:eastAsia="es-MX"/>
              </w:rPr>
              <w:t>Cuadro 3. Clasificación del agua respecto al efecto probable del Na</w:t>
            </w:r>
            <w:r w:rsidRPr="004946E0">
              <w:rPr>
                <w:rFonts w:asciiTheme="minorHAnsi" w:hAnsiTheme="minorHAnsi" w:cstheme="minorHAnsi"/>
                <w:b/>
                <w:bCs/>
                <w:kern w:val="24"/>
                <w:position w:val="11"/>
                <w:vertAlign w:val="superscript"/>
                <w:lang w:eastAsia="es-MX"/>
              </w:rPr>
              <w:t xml:space="preserve"> </w:t>
            </w:r>
            <w:r w:rsidRPr="004946E0">
              <w:rPr>
                <w:rFonts w:asciiTheme="minorHAnsi" w:hAnsiTheme="minorHAnsi" w:cstheme="minorHAnsi"/>
                <w:b/>
                <w:bCs/>
                <w:kern w:val="24"/>
                <w:lang w:eastAsia="es-MX"/>
              </w:rPr>
              <w:t xml:space="preserve">sobre las características físicas del suelo </w:t>
            </w:r>
          </w:p>
        </w:tc>
      </w:tr>
      <w:tr w:rsidR="004946E0" w:rsidRPr="004946E0" w:rsidTr="00FF26B1">
        <w:trPr>
          <w:trHeight w:val="573"/>
          <w:jc w:val="center"/>
        </w:trPr>
        <w:tc>
          <w:tcPr>
            <w:tcW w:w="1283" w:type="dxa"/>
            <w:shd w:val="clear" w:color="auto" w:fill="auto"/>
            <w:tcMar>
              <w:top w:w="17"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bCs/>
                <w:kern w:val="24"/>
                <w:lang w:eastAsia="es-MX"/>
              </w:rPr>
              <w:t xml:space="preserve">E </w:t>
            </w:r>
          </w:p>
        </w:tc>
        <w:tc>
          <w:tcPr>
            <w:tcW w:w="1411" w:type="dxa"/>
            <w:gridSpan w:val="2"/>
            <w:shd w:val="clear" w:color="auto" w:fill="auto"/>
            <w:tcMar>
              <w:top w:w="17"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bCs/>
                <w:kern w:val="24"/>
                <w:lang w:eastAsia="es-MX"/>
              </w:rPr>
            </w:pPr>
            <w:r w:rsidRPr="004946E0">
              <w:rPr>
                <w:rFonts w:asciiTheme="minorHAnsi" w:hAnsiTheme="minorHAnsi" w:cstheme="minorHAnsi"/>
                <w:b/>
                <w:bCs/>
                <w:kern w:val="24"/>
                <w:lang w:eastAsia="es-MX"/>
              </w:rPr>
              <w:t xml:space="preserve">*RAS </w:t>
            </w:r>
          </w:p>
          <w:p w:rsidR="004946E0" w:rsidRPr="004946E0" w:rsidRDefault="004946E0" w:rsidP="004946E0">
            <w:pPr>
              <w:tabs>
                <w:tab w:val="left" w:pos="7416"/>
              </w:tabs>
              <w:spacing w:line="360" w:lineRule="auto"/>
              <w:rPr>
                <w:rFonts w:asciiTheme="minorHAnsi" w:hAnsiTheme="minorHAnsi" w:cstheme="minorHAnsi"/>
                <w:b/>
                <w:bCs/>
                <w:kern w:val="24"/>
                <w:lang w:eastAsia="es-MX"/>
              </w:rPr>
            </w:pPr>
            <w:r w:rsidRPr="004946E0">
              <w:rPr>
                <w:rFonts w:asciiTheme="minorHAnsi" w:hAnsiTheme="minorHAnsi" w:cstheme="minorHAnsi"/>
                <w:b/>
                <w:bCs/>
                <w:kern w:val="24"/>
                <w:lang w:eastAsia="es-MX"/>
              </w:rPr>
              <w:lastRenderedPageBreak/>
              <w:t>meq L</w:t>
            </w:r>
            <w:r w:rsidRPr="004946E0">
              <w:rPr>
                <w:rFonts w:asciiTheme="minorHAnsi" w:hAnsiTheme="minorHAnsi" w:cstheme="minorHAnsi"/>
                <w:b/>
                <w:bCs/>
                <w:kern w:val="24"/>
                <w:position w:val="10"/>
                <w:vertAlign w:val="superscript"/>
                <w:lang w:eastAsia="es-MX"/>
              </w:rPr>
              <w:t>-1</w:t>
            </w:r>
            <w:r w:rsidRPr="004946E0">
              <w:rPr>
                <w:rFonts w:asciiTheme="minorHAnsi" w:hAnsiTheme="minorHAnsi" w:cstheme="minorHAnsi"/>
                <w:b/>
                <w:bCs/>
                <w:kern w:val="24"/>
                <w:lang w:eastAsia="es-MX"/>
              </w:rPr>
              <w:t xml:space="preserve"> </w:t>
            </w:r>
          </w:p>
        </w:tc>
        <w:tc>
          <w:tcPr>
            <w:tcW w:w="1539" w:type="dxa"/>
            <w:shd w:val="clear" w:color="auto" w:fill="auto"/>
          </w:tcPr>
          <w:p w:rsidR="004946E0" w:rsidRPr="004946E0" w:rsidRDefault="004946E0" w:rsidP="004946E0">
            <w:pPr>
              <w:tabs>
                <w:tab w:val="left" w:pos="7416"/>
              </w:tabs>
              <w:spacing w:line="360" w:lineRule="auto"/>
              <w:rPr>
                <w:rFonts w:asciiTheme="minorHAnsi" w:hAnsiTheme="minorHAnsi" w:cstheme="minorHAnsi"/>
                <w:b/>
                <w:bCs/>
                <w:kern w:val="24"/>
                <w:lang w:eastAsia="es-MX"/>
              </w:rPr>
            </w:pPr>
            <w:r w:rsidRPr="004946E0">
              <w:rPr>
                <w:rFonts w:asciiTheme="minorHAnsi" w:hAnsiTheme="minorHAnsi" w:cstheme="minorHAnsi"/>
                <w:b/>
                <w:bCs/>
                <w:kern w:val="24"/>
                <w:lang w:eastAsia="es-MX"/>
              </w:rPr>
              <w:lastRenderedPageBreak/>
              <w:t>*CE</w:t>
            </w:r>
          </w:p>
          <w:p w:rsidR="004946E0" w:rsidRPr="004946E0" w:rsidRDefault="004946E0" w:rsidP="004946E0">
            <w:pPr>
              <w:tabs>
                <w:tab w:val="left" w:pos="7416"/>
              </w:tabs>
              <w:spacing w:line="360" w:lineRule="auto"/>
              <w:rPr>
                <w:rFonts w:asciiTheme="minorHAnsi" w:hAnsiTheme="minorHAnsi" w:cstheme="minorHAnsi"/>
                <w:b/>
                <w:bCs/>
                <w:kern w:val="24"/>
                <w:lang w:eastAsia="es-MX"/>
              </w:rPr>
            </w:pPr>
            <w:r w:rsidRPr="004946E0">
              <w:rPr>
                <w:rFonts w:asciiTheme="minorHAnsi" w:hAnsiTheme="minorHAnsi" w:cstheme="minorHAnsi"/>
                <w:b/>
                <w:bCs/>
                <w:kern w:val="24"/>
                <w:lang w:eastAsia="es-MX"/>
              </w:rPr>
              <w:lastRenderedPageBreak/>
              <w:t>µS cm</w:t>
            </w:r>
            <w:r w:rsidRPr="004946E0">
              <w:rPr>
                <w:rFonts w:asciiTheme="minorHAnsi" w:hAnsiTheme="minorHAnsi" w:cstheme="minorHAnsi"/>
                <w:b/>
                <w:bCs/>
                <w:kern w:val="24"/>
                <w:position w:val="10"/>
                <w:vertAlign w:val="superscript"/>
                <w:lang w:eastAsia="es-MX"/>
              </w:rPr>
              <w:t>-1</w:t>
            </w:r>
          </w:p>
        </w:tc>
        <w:tc>
          <w:tcPr>
            <w:tcW w:w="1539" w:type="dxa"/>
            <w:shd w:val="clear" w:color="auto" w:fill="auto"/>
            <w:tcMar>
              <w:top w:w="17"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bCs/>
                <w:kern w:val="24"/>
                <w:lang w:eastAsia="es-MX"/>
              </w:rPr>
            </w:pPr>
            <w:r w:rsidRPr="004946E0">
              <w:rPr>
                <w:rFonts w:asciiTheme="minorHAnsi" w:hAnsiTheme="minorHAnsi" w:cstheme="minorHAnsi"/>
                <w:b/>
                <w:bCs/>
                <w:kern w:val="24"/>
                <w:lang w:eastAsia="es-MX"/>
              </w:rPr>
              <w:lastRenderedPageBreak/>
              <w:t>**CSR</w:t>
            </w:r>
          </w:p>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bCs/>
                <w:kern w:val="24"/>
                <w:lang w:eastAsia="es-MX"/>
              </w:rPr>
              <w:lastRenderedPageBreak/>
              <w:t xml:space="preserve"> meq L</w:t>
            </w:r>
            <w:r w:rsidRPr="004946E0">
              <w:rPr>
                <w:rFonts w:asciiTheme="minorHAnsi" w:hAnsiTheme="minorHAnsi" w:cstheme="minorHAnsi"/>
                <w:b/>
                <w:bCs/>
                <w:kern w:val="24"/>
                <w:position w:val="10"/>
                <w:vertAlign w:val="superscript"/>
                <w:lang w:eastAsia="es-MX"/>
              </w:rPr>
              <w:t>-1</w:t>
            </w:r>
            <w:r w:rsidRPr="004946E0">
              <w:rPr>
                <w:rFonts w:asciiTheme="minorHAnsi" w:hAnsiTheme="minorHAnsi" w:cstheme="minorHAnsi"/>
                <w:b/>
                <w:bCs/>
                <w:kern w:val="24"/>
                <w:lang w:eastAsia="es-MX"/>
              </w:rPr>
              <w:t xml:space="preserve"> </w:t>
            </w:r>
          </w:p>
        </w:tc>
        <w:tc>
          <w:tcPr>
            <w:tcW w:w="1795" w:type="dxa"/>
            <w:shd w:val="clear" w:color="auto" w:fill="auto"/>
            <w:tcMar>
              <w:top w:w="17"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bCs/>
                <w:kern w:val="24"/>
                <w:lang w:eastAsia="es-MX"/>
              </w:rPr>
            </w:pPr>
            <w:r w:rsidRPr="004946E0">
              <w:rPr>
                <w:rFonts w:asciiTheme="minorHAnsi" w:hAnsiTheme="minorHAnsi" w:cstheme="minorHAnsi"/>
                <w:b/>
                <w:bCs/>
                <w:kern w:val="24"/>
                <w:lang w:eastAsia="es-MX"/>
              </w:rPr>
              <w:lastRenderedPageBreak/>
              <w:t xml:space="preserve">PSP </w:t>
            </w:r>
          </w:p>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bCs/>
                <w:kern w:val="24"/>
                <w:lang w:eastAsia="es-MX"/>
              </w:rPr>
              <w:lastRenderedPageBreak/>
              <w:t>meq L</w:t>
            </w:r>
            <w:r w:rsidRPr="004946E0">
              <w:rPr>
                <w:rFonts w:asciiTheme="minorHAnsi" w:hAnsiTheme="minorHAnsi" w:cstheme="minorHAnsi"/>
                <w:b/>
                <w:bCs/>
                <w:kern w:val="24"/>
                <w:position w:val="10"/>
                <w:vertAlign w:val="superscript"/>
                <w:lang w:eastAsia="es-MX"/>
              </w:rPr>
              <w:t>-1</w:t>
            </w:r>
            <w:r w:rsidRPr="004946E0">
              <w:rPr>
                <w:rFonts w:asciiTheme="minorHAnsi" w:hAnsiTheme="minorHAnsi" w:cstheme="minorHAnsi"/>
                <w:b/>
                <w:bCs/>
                <w:kern w:val="24"/>
                <w:lang w:eastAsia="es-MX"/>
              </w:rPr>
              <w:t xml:space="preserve"> </w:t>
            </w:r>
          </w:p>
        </w:tc>
        <w:tc>
          <w:tcPr>
            <w:tcW w:w="2436" w:type="dxa"/>
            <w:shd w:val="clear" w:color="auto" w:fill="auto"/>
            <w:vAlign w:val="center"/>
          </w:tcPr>
          <w:p w:rsidR="004946E0" w:rsidRPr="004946E0" w:rsidRDefault="004946E0" w:rsidP="004946E0">
            <w:pPr>
              <w:tabs>
                <w:tab w:val="left" w:pos="7416"/>
              </w:tabs>
              <w:spacing w:line="360" w:lineRule="auto"/>
              <w:rPr>
                <w:rFonts w:asciiTheme="minorHAnsi" w:hAnsiTheme="minorHAnsi" w:cstheme="minorHAnsi"/>
                <w:b/>
                <w:bCs/>
                <w:kern w:val="24"/>
                <w:lang w:eastAsia="es-MX"/>
              </w:rPr>
            </w:pPr>
            <w:r w:rsidRPr="004946E0">
              <w:rPr>
                <w:rFonts w:asciiTheme="minorHAnsi" w:hAnsiTheme="minorHAnsi" w:cstheme="minorHAnsi"/>
                <w:b/>
                <w:bCs/>
                <w:kern w:val="24"/>
                <w:lang w:eastAsia="es-MX"/>
              </w:rPr>
              <w:lastRenderedPageBreak/>
              <w:t>Clasificación</w:t>
            </w:r>
          </w:p>
          <w:p w:rsidR="004946E0" w:rsidRPr="004946E0" w:rsidRDefault="004946E0" w:rsidP="004946E0">
            <w:pPr>
              <w:tabs>
                <w:tab w:val="left" w:pos="7416"/>
              </w:tabs>
              <w:spacing w:line="360" w:lineRule="auto"/>
              <w:rPr>
                <w:rFonts w:asciiTheme="minorHAnsi" w:hAnsiTheme="minorHAnsi" w:cstheme="minorHAnsi"/>
                <w:b/>
                <w:bCs/>
                <w:kern w:val="24"/>
                <w:lang w:eastAsia="es-MX"/>
              </w:rPr>
            </w:pPr>
            <w:r w:rsidRPr="004946E0">
              <w:rPr>
                <w:rFonts w:asciiTheme="minorHAnsi" w:hAnsiTheme="minorHAnsi" w:cstheme="minorHAnsi"/>
                <w:b/>
                <w:bCs/>
                <w:kern w:val="24"/>
                <w:lang w:eastAsia="es-MX"/>
              </w:rPr>
              <w:t>CE y RAS</w:t>
            </w:r>
          </w:p>
        </w:tc>
      </w:tr>
      <w:tr w:rsidR="004946E0" w:rsidRPr="004946E0" w:rsidTr="00FF26B1">
        <w:trPr>
          <w:trHeight w:val="252"/>
          <w:jc w:val="center"/>
        </w:trPr>
        <w:tc>
          <w:tcPr>
            <w:tcW w:w="1283" w:type="dxa"/>
            <w:shd w:val="clear" w:color="auto" w:fill="auto"/>
            <w:tcMar>
              <w:top w:w="17"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lastRenderedPageBreak/>
              <w:t xml:space="preserve">1 </w:t>
            </w:r>
          </w:p>
        </w:tc>
        <w:tc>
          <w:tcPr>
            <w:tcW w:w="1411" w:type="dxa"/>
            <w:gridSpan w:val="2"/>
            <w:shd w:val="clear" w:color="auto" w:fill="auto"/>
            <w:tcMar>
              <w:top w:w="17"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5.03 </w:t>
            </w:r>
            <w:r w:rsidRPr="004946E0">
              <w:rPr>
                <w:rFonts w:asciiTheme="minorHAnsi" w:hAnsiTheme="minorHAnsi" w:cstheme="minorHAnsi"/>
                <w:b/>
                <w:kern w:val="24"/>
                <w:vertAlign w:val="superscript"/>
                <w:lang w:eastAsia="es-MX"/>
              </w:rPr>
              <w:t>B</w:t>
            </w:r>
          </w:p>
        </w:tc>
        <w:tc>
          <w:tcPr>
            <w:tcW w:w="1539" w:type="dxa"/>
            <w:shd w:val="clear" w:color="auto" w:fill="auto"/>
          </w:tcPr>
          <w:p w:rsidR="004946E0" w:rsidRPr="004946E0" w:rsidRDefault="004946E0" w:rsidP="004946E0">
            <w:pPr>
              <w:tabs>
                <w:tab w:val="left" w:pos="7416"/>
              </w:tabs>
              <w:spacing w:line="360" w:lineRule="auto"/>
              <w:rPr>
                <w:rFonts w:asciiTheme="minorHAnsi" w:hAnsiTheme="minorHAnsi" w:cstheme="minorHAnsi"/>
                <w:b/>
                <w:kern w:val="24"/>
                <w:lang w:eastAsia="es-MX"/>
              </w:rPr>
            </w:pPr>
            <w:r w:rsidRPr="004946E0">
              <w:rPr>
                <w:rFonts w:asciiTheme="minorHAnsi" w:hAnsiTheme="minorHAnsi" w:cstheme="minorHAnsi"/>
                <w:b/>
                <w:kern w:val="24"/>
                <w:lang w:eastAsia="es-MX"/>
              </w:rPr>
              <w:t>3260</w:t>
            </w:r>
          </w:p>
        </w:tc>
        <w:tc>
          <w:tcPr>
            <w:tcW w:w="1539" w:type="dxa"/>
            <w:shd w:val="clear" w:color="auto" w:fill="auto"/>
            <w:tcMar>
              <w:top w:w="17"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2.22 </w:t>
            </w:r>
            <w:r w:rsidRPr="004946E0">
              <w:rPr>
                <w:rFonts w:asciiTheme="minorHAnsi" w:hAnsiTheme="minorHAnsi" w:cstheme="minorHAnsi"/>
                <w:b/>
                <w:bCs/>
                <w:kern w:val="24"/>
                <w:vertAlign w:val="superscript"/>
                <w:lang w:eastAsia="es-MX"/>
              </w:rPr>
              <w:t>C</w:t>
            </w:r>
            <w:r w:rsidRPr="004946E0">
              <w:rPr>
                <w:rFonts w:asciiTheme="minorHAnsi" w:hAnsiTheme="minorHAnsi" w:cstheme="minorHAnsi"/>
                <w:b/>
                <w:kern w:val="24"/>
                <w:vertAlign w:val="superscript"/>
                <w:lang w:eastAsia="es-MX"/>
              </w:rPr>
              <w:t xml:space="preserve"> </w:t>
            </w:r>
          </w:p>
        </w:tc>
        <w:tc>
          <w:tcPr>
            <w:tcW w:w="1795" w:type="dxa"/>
            <w:shd w:val="clear" w:color="auto" w:fill="auto"/>
            <w:tcMar>
              <w:top w:w="17"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91.79 </w:t>
            </w:r>
          </w:p>
        </w:tc>
        <w:tc>
          <w:tcPr>
            <w:tcW w:w="2436" w:type="dxa"/>
            <w:shd w:val="clear" w:color="auto" w:fill="auto"/>
            <w:vAlign w:val="center"/>
          </w:tcPr>
          <w:p w:rsidR="004946E0" w:rsidRPr="004946E0" w:rsidRDefault="004946E0" w:rsidP="004946E0">
            <w:pPr>
              <w:tabs>
                <w:tab w:val="left" w:pos="7416"/>
              </w:tabs>
              <w:spacing w:line="360" w:lineRule="auto"/>
              <w:rPr>
                <w:rFonts w:asciiTheme="minorHAnsi" w:hAnsiTheme="minorHAnsi" w:cstheme="minorHAnsi"/>
                <w:b/>
                <w:kern w:val="24"/>
                <w:lang w:eastAsia="es-MX"/>
              </w:rPr>
            </w:pPr>
            <w:r w:rsidRPr="004946E0">
              <w:rPr>
                <w:rFonts w:asciiTheme="minorHAnsi" w:hAnsiTheme="minorHAnsi" w:cstheme="minorHAnsi"/>
                <w:b/>
                <w:kern w:val="24"/>
                <w:lang w:eastAsia="es-MX"/>
              </w:rPr>
              <w:t>(C4-S2)</w:t>
            </w:r>
          </w:p>
        </w:tc>
      </w:tr>
      <w:tr w:rsidR="004946E0" w:rsidRPr="004946E0" w:rsidTr="00FF26B1">
        <w:trPr>
          <w:trHeight w:val="172"/>
          <w:jc w:val="center"/>
        </w:trPr>
        <w:tc>
          <w:tcPr>
            <w:tcW w:w="1283" w:type="dxa"/>
            <w:shd w:val="clear" w:color="auto" w:fill="auto"/>
            <w:tcMar>
              <w:top w:w="17"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2 </w:t>
            </w:r>
          </w:p>
        </w:tc>
        <w:tc>
          <w:tcPr>
            <w:tcW w:w="1411" w:type="dxa"/>
            <w:gridSpan w:val="2"/>
            <w:shd w:val="clear" w:color="auto" w:fill="auto"/>
            <w:tcMar>
              <w:top w:w="17"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3.81 </w:t>
            </w:r>
            <w:r w:rsidRPr="004946E0">
              <w:rPr>
                <w:rFonts w:asciiTheme="minorHAnsi" w:hAnsiTheme="minorHAnsi" w:cstheme="minorHAnsi"/>
                <w:b/>
                <w:kern w:val="24"/>
                <w:vertAlign w:val="superscript"/>
                <w:lang w:eastAsia="es-MX"/>
              </w:rPr>
              <w:t>B</w:t>
            </w:r>
          </w:p>
        </w:tc>
        <w:tc>
          <w:tcPr>
            <w:tcW w:w="1539" w:type="dxa"/>
            <w:shd w:val="clear" w:color="auto" w:fill="auto"/>
          </w:tcPr>
          <w:p w:rsidR="004946E0" w:rsidRPr="004946E0" w:rsidRDefault="004946E0" w:rsidP="004946E0">
            <w:pPr>
              <w:spacing w:line="360" w:lineRule="auto"/>
              <w:rPr>
                <w:rFonts w:asciiTheme="minorHAnsi" w:hAnsiTheme="minorHAnsi" w:cstheme="minorHAnsi"/>
                <w:b/>
                <w:kern w:val="24"/>
                <w:lang w:eastAsia="es-MX"/>
              </w:rPr>
            </w:pPr>
            <w:r w:rsidRPr="004946E0">
              <w:rPr>
                <w:rFonts w:asciiTheme="minorHAnsi" w:hAnsiTheme="minorHAnsi" w:cstheme="minorHAnsi"/>
                <w:b/>
                <w:kern w:val="24"/>
                <w:lang w:eastAsia="es-MX"/>
              </w:rPr>
              <w:t>2960</w:t>
            </w:r>
          </w:p>
        </w:tc>
        <w:tc>
          <w:tcPr>
            <w:tcW w:w="1539" w:type="dxa"/>
            <w:shd w:val="clear" w:color="auto" w:fill="auto"/>
            <w:tcMar>
              <w:top w:w="17" w:type="dxa"/>
              <w:left w:w="108" w:type="dxa"/>
              <w:bottom w:w="0" w:type="dxa"/>
              <w:right w:w="108" w:type="dxa"/>
            </w:tcMar>
            <w:vAlign w:val="center"/>
            <w:hideMark/>
          </w:tcPr>
          <w:p w:rsidR="004946E0" w:rsidRPr="004946E0" w:rsidRDefault="004946E0" w:rsidP="004946E0">
            <w:pPr>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0.00</w:t>
            </w:r>
            <w:r w:rsidRPr="004946E0">
              <w:rPr>
                <w:rFonts w:asciiTheme="minorHAnsi" w:eastAsia="Calibri" w:hAnsiTheme="minorHAnsi" w:cstheme="minorHAnsi"/>
                <w:b/>
                <w:kern w:val="24"/>
                <w:lang w:eastAsia="es-MX"/>
              </w:rPr>
              <w:t xml:space="preserve"> </w:t>
            </w:r>
            <w:r w:rsidRPr="004946E0">
              <w:rPr>
                <w:rFonts w:asciiTheme="minorHAnsi" w:eastAsia="Calibri" w:hAnsiTheme="minorHAnsi" w:cstheme="minorHAnsi"/>
                <w:b/>
                <w:kern w:val="24"/>
                <w:vertAlign w:val="superscript"/>
                <w:lang w:eastAsia="es-MX"/>
              </w:rPr>
              <w:t>B</w:t>
            </w:r>
          </w:p>
        </w:tc>
        <w:tc>
          <w:tcPr>
            <w:tcW w:w="1795" w:type="dxa"/>
            <w:shd w:val="clear" w:color="auto" w:fill="auto"/>
            <w:tcMar>
              <w:top w:w="17"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88.49 </w:t>
            </w:r>
          </w:p>
        </w:tc>
        <w:tc>
          <w:tcPr>
            <w:tcW w:w="2436" w:type="dxa"/>
            <w:shd w:val="clear" w:color="auto" w:fill="auto"/>
            <w:vAlign w:val="center"/>
          </w:tcPr>
          <w:p w:rsidR="004946E0" w:rsidRPr="004946E0" w:rsidRDefault="004946E0" w:rsidP="004946E0">
            <w:pPr>
              <w:tabs>
                <w:tab w:val="left" w:pos="7416"/>
              </w:tabs>
              <w:spacing w:line="360" w:lineRule="auto"/>
              <w:rPr>
                <w:rFonts w:asciiTheme="minorHAnsi" w:hAnsiTheme="minorHAnsi" w:cstheme="minorHAnsi"/>
                <w:b/>
                <w:kern w:val="24"/>
                <w:lang w:eastAsia="es-MX"/>
              </w:rPr>
            </w:pPr>
            <w:r w:rsidRPr="004946E0">
              <w:rPr>
                <w:rFonts w:asciiTheme="minorHAnsi" w:hAnsiTheme="minorHAnsi" w:cstheme="minorHAnsi"/>
                <w:b/>
                <w:kern w:val="24"/>
                <w:lang w:eastAsia="es-MX"/>
              </w:rPr>
              <w:t>(C4-S2)</w:t>
            </w:r>
          </w:p>
        </w:tc>
      </w:tr>
      <w:tr w:rsidR="004946E0" w:rsidRPr="004946E0" w:rsidTr="00FF26B1">
        <w:trPr>
          <w:trHeight w:val="257"/>
          <w:jc w:val="center"/>
        </w:trPr>
        <w:tc>
          <w:tcPr>
            <w:tcW w:w="1283" w:type="dxa"/>
            <w:shd w:val="clear" w:color="auto" w:fill="auto"/>
            <w:tcMar>
              <w:top w:w="17"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3 </w:t>
            </w:r>
          </w:p>
        </w:tc>
        <w:tc>
          <w:tcPr>
            <w:tcW w:w="1411" w:type="dxa"/>
            <w:gridSpan w:val="2"/>
            <w:shd w:val="clear" w:color="auto" w:fill="auto"/>
            <w:tcMar>
              <w:top w:w="17"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8.67 </w:t>
            </w:r>
            <w:r w:rsidRPr="004946E0">
              <w:rPr>
                <w:rFonts w:asciiTheme="minorHAnsi" w:hAnsiTheme="minorHAnsi" w:cstheme="minorHAnsi"/>
                <w:b/>
                <w:kern w:val="24"/>
                <w:vertAlign w:val="superscript"/>
                <w:lang w:eastAsia="es-MX"/>
              </w:rPr>
              <w:t>B</w:t>
            </w:r>
          </w:p>
        </w:tc>
        <w:tc>
          <w:tcPr>
            <w:tcW w:w="1539" w:type="dxa"/>
            <w:shd w:val="clear" w:color="auto" w:fill="auto"/>
          </w:tcPr>
          <w:p w:rsidR="004946E0" w:rsidRPr="004946E0" w:rsidRDefault="004946E0" w:rsidP="004946E0">
            <w:pPr>
              <w:tabs>
                <w:tab w:val="left" w:pos="7416"/>
              </w:tabs>
              <w:spacing w:line="360" w:lineRule="auto"/>
              <w:rPr>
                <w:rFonts w:asciiTheme="minorHAnsi" w:hAnsiTheme="minorHAnsi" w:cstheme="minorHAnsi"/>
                <w:b/>
                <w:kern w:val="24"/>
                <w:lang w:eastAsia="es-MX"/>
              </w:rPr>
            </w:pPr>
            <w:r w:rsidRPr="004946E0">
              <w:rPr>
                <w:rFonts w:asciiTheme="minorHAnsi" w:hAnsiTheme="minorHAnsi" w:cstheme="minorHAnsi"/>
                <w:b/>
                <w:kern w:val="24"/>
                <w:lang w:eastAsia="es-MX"/>
              </w:rPr>
              <w:t>2720</w:t>
            </w:r>
          </w:p>
        </w:tc>
        <w:tc>
          <w:tcPr>
            <w:tcW w:w="1539" w:type="dxa"/>
            <w:shd w:val="clear" w:color="auto" w:fill="auto"/>
            <w:tcMar>
              <w:top w:w="17"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8.79 </w:t>
            </w:r>
            <w:r w:rsidRPr="004946E0">
              <w:rPr>
                <w:rFonts w:asciiTheme="minorHAnsi" w:hAnsiTheme="minorHAnsi" w:cstheme="minorHAnsi"/>
                <w:b/>
                <w:bCs/>
                <w:kern w:val="24"/>
                <w:vertAlign w:val="superscript"/>
                <w:lang w:eastAsia="es-MX"/>
              </w:rPr>
              <w:t>NR</w:t>
            </w:r>
            <w:r w:rsidRPr="004946E0">
              <w:rPr>
                <w:rFonts w:asciiTheme="minorHAnsi" w:hAnsiTheme="minorHAnsi" w:cstheme="minorHAnsi"/>
                <w:b/>
                <w:kern w:val="24"/>
                <w:vertAlign w:val="superscript"/>
                <w:lang w:eastAsia="es-MX"/>
              </w:rPr>
              <w:t xml:space="preserve"> </w:t>
            </w:r>
          </w:p>
        </w:tc>
        <w:tc>
          <w:tcPr>
            <w:tcW w:w="1795" w:type="dxa"/>
            <w:shd w:val="clear" w:color="auto" w:fill="auto"/>
            <w:tcMar>
              <w:top w:w="17"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94.79 </w:t>
            </w:r>
          </w:p>
        </w:tc>
        <w:tc>
          <w:tcPr>
            <w:tcW w:w="2436" w:type="dxa"/>
            <w:shd w:val="clear" w:color="auto" w:fill="auto"/>
            <w:vAlign w:val="center"/>
          </w:tcPr>
          <w:p w:rsidR="004946E0" w:rsidRPr="004946E0" w:rsidRDefault="004946E0" w:rsidP="004946E0">
            <w:pPr>
              <w:tabs>
                <w:tab w:val="left" w:pos="7416"/>
              </w:tabs>
              <w:spacing w:line="360" w:lineRule="auto"/>
              <w:rPr>
                <w:rFonts w:asciiTheme="minorHAnsi" w:hAnsiTheme="minorHAnsi" w:cstheme="minorHAnsi"/>
                <w:b/>
                <w:kern w:val="24"/>
                <w:lang w:eastAsia="es-MX"/>
              </w:rPr>
            </w:pPr>
            <w:r w:rsidRPr="004946E0">
              <w:rPr>
                <w:rFonts w:asciiTheme="minorHAnsi" w:hAnsiTheme="minorHAnsi" w:cstheme="minorHAnsi"/>
                <w:b/>
                <w:kern w:val="24"/>
                <w:lang w:eastAsia="es-MX"/>
              </w:rPr>
              <w:t>(C4-S2)</w:t>
            </w:r>
          </w:p>
        </w:tc>
      </w:tr>
      <w:tr w:rsidR="004946E0" w:rsidRPr="004946E0" w:rsidTr="00FF26B1">
        <w:trPr>
          <w:trHeight w:val="261"/>
          <w:jc w:val="center"/>
        </w:trPr>
        <w:tc>
          <w:tcPr>
            <w:tcW w:w="1283" w:type="dxa"/>
            <w:shd w:val="clear" w:color="auto" w:fill="auto"/>
            <w:tcMar>
              <w:top w:w="17"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4 </w:t>
            </w:r>
          </w:p>
        </w:tc>
        <w:tc>
          <w:tcPr>
            <w:tcW w:w="1411" w:type="dxa"/>
            <w:gridSpan w:val="2"/>
            <w:shd w:val="clear" w:color="auto" w:fill="auto"/>
            <w:tcMar>
              <w:top w:w="17"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2.70 </w:t>
            </w:r>
            <w:r w:rsidRPr="004946E0">
              <w:rPr>
                <w:rFonts w:asciiTheme="minorHAnsi" w:hAnsiTheme="minorHAnsi" w:cstheme="minorHAnsi"/>
                <w:b/>
                <w:kern w:val="24"/>
                <w:vertAlign w:val="superscript"/>
                <w:lang w:eastAsia="es-MX"/>
              </w:rPr>
              <w:t>B</w:t>
            </w:r>
          </w:p>
        </w:tc>
        <w:tc>
          <w:tcPr>
            <w:tcW w:w="1539" w:type="dxa"/>
            <w:shd w:val="clear" w:color="auto" w:fill="auto"/>
          </w:tcPr>
          <w:p w:rsidR="004946E0" w:rsidRPr="004946E0" w:rsidRDefault="004946E0" w:rsidP="004946E0">
            <w:pPr>
              <w:spacing w:line="360" w:lineRule="auto"/>
              <w:rPr>
                <w:rFonts w:asciiTheme="minorHAnsi" w:hAnsiTheme="minorHAnsi" w:cstheme="minorHAnsi"/>
                <w:b/>
                <w:kern w:val="24"/>
                <w:lang w:eastAsia="es-MX"/>
              </w:rPr>
            </w:pPr>
            <w:r w:rsidRPr="004946E0">
              <w:rPr>
                <w:rFonts w:asciiTheme="minorHAnsi" w:hAnsiTheme="minorHAnsi" w:cstheme="minorHAnsi"/>
                <w:b/>
                <w:kern w:val="24"/>
                <w:lang w:eastAsia="es-MX"/>
              </w:rPr>
              <w:t>1265</w:t>
            </w:r>
          </w:p>
        </w:tc>
        <w:tc>
          <w:tcPr>
            <w:tcW w:w="1539" w:type="dxa"/>
            <w:shd w:val="clear" w:color="auto" w:fill="auto"/>
            <w:tcMar>
              <w:top w:w="17" w:type="dxa"/>
              <w:left w:w="108" w:type="dxa"/>
              <w:bottom w:w="0" w:type="dxa"/>
              <w:right w:w="108" w:type="dxa"/>
            </w:tcMar>
            <w:vAlign w:val="center"/>
            <w:hideMark/>
          </w:tcPr>
          <w:p w:rsidR="004946E0" w:rsidRPr="004946E0" w:rsidRDefault="004946E0" w:rsidP="004946E0">
            <w:pPr>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2.71 </w:t>
            </w:r>
            <w:r w:rsidRPr="004946E0">
              <w:rPr>
                <w:rFonts w:asciiTheme="minorHAnsi" w:hAnsiTheme="minorHAnsi" w:cstheme="minorHAnsi"/>
                <w:b/>
                <w:bCs/>
                <w:kern w:val="24"/>
                <w:vertAlign w:val="superscript"/>
                <w:lang w:eastAsia="es-MX"/>
              </w:rPr>
              <w:t>C</w:t>
            </w:r>
            <w:r w:rsidRPr="004946E0">
              <w:rPr>
                <w:rFonts w:asciiTheme="minorHAnsi" w:eastAsia="Calibri" w:hAnsiTheme="minorHAnsi" w:cstheme="minorHAnsi"/>
                <w:b/>
                <w:kern w:val="24"/>
                <w:lang w:eastAsia="es-MX"/>
              </w:rPr>
              <w:t xml:space="preserve"> </w:t>
            </w:r>
          </w:p>
        </w:tc>
        <w:tc>
          <w:tcPr>
            <w:tcW w:w="1795" w:type="dxa"/>
            <w:shd w:val="clear" w:color="auto" w:fill="auto"/>
            <w:tcMar>
              <w:top w:w="17"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87.03 </w:t>
            </w:r>
          </w:p>
        </w:tc>
        <w:tc>
          <w:tcPr>
            <w:tcW w:w="2436" w:type="dxa"/>
            <w:shd w:val="clear" w:color="auto" w:fill="auto"/>
            <w:vAlign w:val="center"/>
          </w:tcPr>
          <w:p w:rsidR="004946E0" w:rsidRPr="004946E0" w:rsidRDefault="004946E0" w:rsidP="004946E0">
            <w:pPr>
              <w:tabs>
                <w:tab w:val="left" w:pos="7416"/>
              </w:tabs>
              <w:spacing w:line="360" w:lineRule="auto"/>
              <w:rPr>
                <w:rFonts w:asciiTheme="minorHAnsi" w:hAnsiTheme="minorHAnsi" w:cstheme="minorHAnsi"/>
                <w:b/>
                <w:kern w:val="24"/>
                <w:lang w:eastAsia="es-MX"/>
              </w:rPr>
            </w:pPr>
            <w:r w:rsidRPr="004946E0">
              <w:rPr>
                <w:rFonts w:asciiTheme="minorHAnsi" w:hAnsiTheme="minorHAnsi" w:cstheme="minorHAnsi"/>
                <w:b/>
                <w:kern w:val="24"/>
                <w:lang w:eastAsia="es-MX"/>
              </w:rPr>
              <w:t>(C3-S1)</w:t>
            </w:r>
          </w:p>
        </w:tc>
      </w:tr>
      <w:tr w:rsidR="004946E0" w:rsidRPr="004946E0" w:rsidTr="00FF26B1">
        <w:trPr>
          <w:trHeight w:val="251"/>
          <w:jc w:val="center"/>
        </w:trPr>
        <w:tc>
          <w:tcPr>
            <w:tcW w:w="1283" w:type="dxa"/>
            <w:shd w:val="clear" w:color="auto" w:fill="auto"/>
            <w:tcMar>
              <w:top w:w="17"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5 </w:t>
            </w:r>
          </w:p>
        </w:tc>
        <w:tc>
          <w:tcPr>
            <w:tcW w:w="1411" w:type="dxa"/>
            <w:gridSpan w:val="2"/>
            <w:shd w:val="clear" w:color="auto" w:fill="auto"/>
            <w:tcMar>
              <w:top w:w="17"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4.70 </w:t>
            </w:r>
            <w:r w:rsidRPr="004946E0">
              <w:rPr>
                <w:rFonts w:asciiTheme="minorHAnsi" w:hAnsiTheme="minorHAnsi" w:cstheme="minorHAnsi"/>
                <w:b/>
                <w:kern w:val="24"/>
                <w:vertAlign w:val="superscript"/>
                <w:lang w:eastAsia="es-MX"/>
              </w:rPr>
              <w:t>B</w:t>
            </w:r>
          </w:p>
        </w:tc>
        <w:tc>
          <w:tcPr>
            <w:tcW w:w="1539" w:type="dxa"/>
            <w:shd w:val="clear" w:color="auto" w:fill="auto"/>
          </w:tcPr>
          <w:p w:rsidR="004946E0" w:rsidRPr="004946E0" w:rsidRDefault="004946E0" w:rsidP="004946E0">
            <w:pPr>
              <w:tabs>
                <w:tab w:val="left" w:pos="7416"/>
              </w:tabs>
              <w:spacing w:line="360" w:lineRule="auto"/>
              <w:rPr>
                <w:rFonts w:asciiTheme="minorHAnsi" w:hAnsiTheme="minorHAnsi" w:cstheme="minorHAnsi"/>
                <w:b/>
                <w:kern w:val="24"/>
                <w:lang w:eastAsia="es-MX"/>
              </w:rPr>
            </w:pPr>
            <w:r w:rsidRPr="004946E0">
              <w:rPr>
                <w:rFonts w:asciiTheme="minorHAnsi" w:hAnsiTheme="minorHAnsi" w:cstheme="minorHAnsi"/>
                <w:b/>
                <w:kern w:val="24"/>
                <w:lang w:eastAsia="es-MX"/>
              </w:rPr>
              <w:t>4160</w:t>
            </w:r>
          </w:p>
        </w:tc>
        <w:tc>
          <w:tcPr>
            <w:tcW w:w="1539" w:type="dxa"/>
            <w:shd w:val="clear" w:color="auto" w:fill="auto"/>
            <w:tcMar>
              <w:top w:w="17"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0.00 </w:t>
            </w:r>
            <w:r w:rsidRPr="004946E0">
              <w:rPr>
                <w:rFonts w:asciiTheme="minorHAnsi" w:hAnsiTheme="minorHAnsi" w:cstheme="minorHAnsi"/>
                <w:b/>
                <w:kern w:val="24"/>
                <w:vertAlign w:val="superscript"/>
                <w:lang w:eastAsia="es-MX"/>
              </w:rPr>
              <w:t>B</w:t>
            </w:r>
          </w:p>
        </w:tc>
        <w:tc>
          <w:tcPr>
            <w:tcW w:w="1795" w:type="dxa"/>
            <w:shd w:val="clear" w:color="auto" w:fill="auto"/>
            <w:tcMar>
              <w:top w:w="17"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91.59 </w:t>
            </w:r>
          </w:p>
        </w:tc>
        <w:tc>
          <w:tcPr>
            <w:tcW w:w="2436" w:type="dxa"/>
            <w:shd w:val="clear" w:color="auto" w:fill="auto"/>
            <w:vAlign w:val="center"/>
          </w:tcPr>
          <w:p w:rsidR="004946E0" w:rsidRPr="004946E0" w:rsidRDefault="004946E0" w:rsidP="004946E0">
            <w:pPr>
              <w:tabs>
                <w:tab w:val="left" w:pos="7416"/>
              </w:tabs>
              <w:spacing w:line="360" w:lineRule="auto"/>
              <w:rPr>
                <w:rFonts w:asciiTheme="minorHAnsi" w:hAnsiTheme="minorHAnsi" w:cstheme="minorHAnsi"/>
                <w:b/>
                <w:kern w:val="24"/>
                <w:lang w:eastAsia="es-MX"/>
              </w:rPr>
            </w:pPr>
            <w:r w:rsidRPr="004946E0">
              <w:rPr>
                <w:rFonts w:asciiTheme="minorHAnsi" w:hAnsiTheme="minorHAnsi" w:cstheme="minorHAnsi"/>
                <w:b/>
                <w:kern w:val="24"/>
                <w:lang w:eastAsia="es-MX"/>
              </w:rPr>
              <w:t>(C4-S2)</w:t>
            </w:r>
          </w:p>
        </w:tc>
      </w:tr>
      <w:tr w:rsidR="004946E0" w:rsidRPr="004946E0" w:rsidTr="00FF26B1">
        <w:trPr>
          <w:trHeight w:val="269"/>
          <w:jc w:val="center"/>
        </w:trPr>
        <w:tc>
          <w:tcPr>
            <w:tcW w:w="1283" w:type="dxa"/>
            <w:shd w:val="clear" w:color="auto" w:fill="auto"/>
            <w:tcMar>
              <w:top w:w="17"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6 </w:t>
            </w:r>
          </w:p>
        </w:tc>
        <w:tc>
          <w:tcPr>
            <w:tcW w:w="1411" w:type="dxa"/>
            <w:gridSpan w:val="2"/>
            <w:shd w:val="clear" w:color="auto" w:fill="auto"/>
            <w:tcMar>
              <w:top w:w="17"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1.99 </w:t>
            </w:r>
            <w:r w:rsidRPr="004946E0">
              <w:rPr>
                <w:rFonts w:asciiTheme="minorHAnsi" w:hAnsiTheme="minorHAnsi" w:cstheme="minorHAnsi"/>
                <w:b/>
                <w:kern w:val="24"/>
                <w:vertAlign w:val="superscript"/>
                <w:lang w:eastAsia="es-MX"/>
              </w:rPr>
              <w:t>B</w:t>
            </w:r>
          </w:p>
        </w:tc>
        <w:tc>
          <w:tcPr>
            <w:tcW w:w="1539" w:type="dxa"/>
            <w:shd w:val="clear" w:color="auto" w:fill="auto"/>
          </w:tcPr>
          <w:p w:rsidR="004946E0" w:rsidRPr="004946E0" w:rsidRDefault="004946E0" w:rsidP="004946E0">
            <w:pPr>
              <w:spacing w:line="360" w:lineRule="auto"/>
              <w:rPr>
                <w:rFonts w:asciiTheme="minorHAnsi" w:hAnsiTheme="minorHAnsi" w:cstheme="minorHAnsi"/>
                <w:b/>
                <w:kern w:val="24"/>
                <w:lang w:eastAsia="es-MX"/>
              </w:rPr>
            </w:pPr>
            <w:r w:rsidRPr="004946E0">
              <w:rPr>
                <w:rFonts w:asciiTheme="minorHAnsi" w:hAnsiTheme="minorHAnsi" w:cstheme="minorHAnsi"/>
                <w:b/>
                <w:kern w:val="24"/>
                <w:lang w:eastAsia="es-MX"/>
              </w:rPr>
              <w:t>1309</w:t>
            </w:r>
          </w:p>
        </w:tc>
        <w:tc>
          <w:tcPr>
            <w:tcW w:w="1539" w:type="dxa"/>
            <w:shd w:val="clear" w:color="auto" w:fill="auto"/>
            <w:tcMar>
              <w:top w:w="17" w:type="dxa"/>
              <w:left w:w="108" w:type="dxa"/>
              <w:bottom w:w="0" w:type="dxa"/>
              <w:right w:w="108" w:type="dxa"/>
            </w:tcMar>
            <w:vAlign w:val="center"/>
            <w:hideMark/>
          </w:tcPr>
          <w:p w:rsidR="004946E0" w:rsidRPr="004946E0" w:rsidRDefault="004946E0" w:rsidP="004946E0">
            <w:pPr>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0.96</w:t>
            </w:r>
            <w:r w:rsidRPr="004946E0">
              <w:rPr>
                <w:rFonts w:asciiTheme="minorHAnsi" w:eastAsia="Calibri" w:hAnsiTheme="minorHAnsi" w:cstheme="minorHAnsi"/>
                <w:b/>
                <w:kern w:val="24"/>
                <w:lang w:eastAsia="es-MX"/>
              </w:rPr>
              <w:t xml:space="preserve"> </w:t>
            </w:r>
            <w:r w:rsidRPr="004946E0">
              <w:rPr>
                <w:rFonts w:asciiTheme="minorHAnsi" w:eastAsia="Calibri" w:hAnsiTheme="minorHAnsi" w:cstheme="minorHAnsi"/>
                <w:b/>
                <w:kern w:val="24"/>
                <w:vertAlign w:val="superscript"/>
                <w:lang w:eastAsia="es-MX"/>
              </w:rPr>
              <w:t>B</w:t>
            </w:r>
          </w:p>
        </w:tc>
        <w:tc>
          <w:tcPr>
            <w:tcW w:w="1795" w:type="dxa"/>
            <w:shd w:val="clear" w:color="auto" w:fill="auto"/>
            <w:tcMar>
              <w:top w:w="17"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78.22 </w:t>
            </w:r>
          </w:p>
        </w:tc>
        <w:tc>
          <w:tcPr>
            <w:tcW w:w="2436" w:type="dxa"/>
            <w:shd w:val="clear" w:color="auto" w:fill="auto"/>
            <w:vAlign w:val="center"/>
          </w:tcPr>
          <w:p w:rsidR="004946E0" w:rsidRPr="004946E0" w:rsidRDefault="004946E0" w:rsidP="004946E0">
            <w:pPr>
              <w:tabs>
                <w:tab w:val="left" w:pos="7416"/>
              </w:tabs>
              <w:spacing w:line="360" w:lineRule="auto"/>
              <w:rPr>
                <w:rFonts w:asciiTheme="minorHAnsi" w:hAnsiTheme="minorHAnsi" w:cstheme="minorHAnsi"/>
                <w:b/>
                <w:kern w:val="24"/>
                <w:lang w:eastAsia="es-MX"/>
              </w:rPr>
            </w:pPr>
            <w:r w:rsidRPr="004946E0">
              <w:rPr>
                <w:rFonts w:asciiTheme="minorHAnsi" w:hAnsiTheme="minorHAnsi" w:cstheme="minorHAnsi"/>
                <w:b/>
                <w:kern w:val="24"/>
                <w:lang w:eastAsia="es-MX"/>
              </w:rPr>
              <w:t>(C3-S1)</w:t>
            </w:r>
          </w:p>
        </w:tc>
      </w:tr>
      <w:tr w:rsidR="004946E0" w:rsidRPr="004946E0" w:rsidTr="00FF26B1">
        <w:trPr>
          <w:trHeight w:val="259"/>
          <w:jc w:val="center"/>
        </w:trPr>
        <w:tc>
          <w:tcPr>
            <w:tcW w:w="1283" w:type="dxa"/>
            <w:shd w:val="clear" w:color="auto" w:fill="auto"/>
            <w:tcMar>
              <w:top w:w="17"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7 </w:t>
            </w:r>
          </w:p>
        </w:tc>
        <w:tc>
          <w:tcPr>
            <w:tcW w:w="1411" w:type="dxa"/>
            <w:gridSpan w:val="2"/>
            <w:shd w:val="clear" w:color="auto" w:fill="auto"/>
            <w:tcMar>
              <w:top w:w="17"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1.71 </w:t>
            </w:r>
            <w:r w:rsidRPr="004946E0">
              <w:rPr>
                <w:rFonts w:asciiTheme="minorHAnsi" w:hAnsiTheme="minorHAnsi" w:cstheme="minorHAnsi"/>
                <w:b/>
                <w:kern w:val="24"/>
                <w:vertAlign w:val="superscript"/>
                <w:lang w:eastAsia="es-MX"/>
              </w:rPr>
              <w:t>B</w:t>
            </w:r>
          </w:p>
        </w:tc>
        <w:tc>
          <w:tcPr>
            <w:tcW w:w="1539" w:type="dxa"/>
            <w:shd w:val="clear" w:color="auto" w:fill="auto"/>
          </w:tcPr>
          <w:p w:rsidR="004946E0" w:rsidRPr="004946E0" w:rsidRDefault="004946E0" w:rsidP="004946E0">
            <w:pPr>
              <w:tabs>
                <w:tab w:val="left" w:pos="7416"/>
              </w:tabs>
              <w:spacing w:line="360" w:lineRule="auto"/>
              <w:rPr>
                <w:rFonts w:asciiTheme="minorHAnsi" w:hAnsiTheme="minorHAnsi" w:cstheme="minorHAnsi"/>
                <w:b/>
                <w:kern w:val="24"/>
                <w:lang w:eastAsia="es-MX"/>
              </w:rPr>
            </w:pPr>
            <w:r w:rsidRPr="004946E0">
              <w:rPr>
                <w:rFonts w:asciiTheme="minorHAnsi" w:hAnsiTheme="minorHAnsi" w:cstheme="minorHAnsi"/>
                <w:b/>
                <w:kern w:val="24"/>
                <w:lang w:eastAsia="es-MX"/>
              </w:rPr>
              <w:t>876</w:t>
            </w:r>
          </w:p>
        </w:tc>
        <w:tc>
          <w:tcPr>
            <w:tcW w:w="1539" w:type="dxa"/>
            <w:shd w:val="clear" w:color="auto" w:fill="auto"/>
            <w:tcMar>
              <w:top w:w="17"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0.00 </w:t>
            </w:r>
            <w:r w:rsidRPr="004946E0">
              <w:rPr>
                <w:rFonts w:asciiTheme="minorHAnsi" w:hAnsiTheme="minorHAnsi" w:cstheme="minorHAnsi"/>
                <w:b/>
                <w:kern w:val="24"/>
                <w:vertAlign w:val="superscript"/>
                <w:lang w:eastAsia="es-MX"/>
              </w:rPr>
              <w:t>B</w:t>
            </w:r>
          </w:p>
        </w:tc>
        <w:tc>
          <w:tcPr>
            <w:tcW w:w="1795" w:type="dxa"/>
            <w:shd w:val="clear" w:color="auto" w:fill="auto"/>
            <w:tcMar>
              <w:top w:w="17"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84.89 </w:t>
            </w:r>
          </w:p>
        </w:tc>
        <w:tc>
          <w:tcPr>
            <w:tcW w:w="2436" w:type="dxa"/>
            <w:shd w:val="clear" w:color="auto" w:fill="auto"/>
            <w:vAlign w:val="center"/>
          </w:tcPr>
          <w:p w:rsidR="004946E0" w:rsidRPr="004946E0" w:rsidRDefault="004946E0" w:rsidP="004946E0">
            <w:pPr>
              <w:tabs>
                <w:tab w:val="left" w:pos="7416"/>
              </w:tabs>
              <w:spacing w:line="360" w:lineRule="auto"/>
              <w:rPr>
                <w:rFonts w:asciiTheme="minorHAnsi" w:hAnsiTheme="minorHAnsi" w:cstheme="minorHAnsi"/>
                <w:b/>
                <w:kern w:val="24"/>
                <w:lang w:eastAsia="es-MX"/>
              </w:rPr>
            </w:pPr>
            <w:r w:rsidRPr="004946E0">
              <w:rPr>
                <w:rFonts w:asciiTheme="minorHAnsi" w:hAnsiTheme="minorHAnsi" w:cstheme="minorHAnsi"/>
                <w:b/>
                <w:kern w:val="24"/>
                <w:lang w:eastAsia="es-MX"/>
              </w:rPr>
              <w:t>(C3-S1)</w:t>
            </w:r>
          </w:p>
        </w:tc>
      </w:tr>
      <w:tr w:rsidR="004946E0" w:rsidRPr="004946E0" w:rsidTr="00FF26B1">
        <w:trPr>
          <w:trHeight w:val="263"/>
          <w:jc w:val="center"/>
        </w:trPr>
        <w:tc>
          <w:tcPr>
            <w:tcW w:w="1283" w:type="dxa"/>
            <w:shd w:val="clear" w:color="auto" w:fill="auto"/>
            <w:tcMar>
              <w:top w:w="17"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8 </w:t>
            </w:r>
          </w:p>
        </w:tc>
        <w:tc>
          <w:tcPr>
            <w:tcW w:w="1411" w:type="dxa"/>
            <w:gridSpan w:val="2"/>
            <w:shd w:val="clear" w:color="auto" w:fill="auto"/>
            <w:tcMar>
              <w:top w:w="17"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3.59 </w:t>
            </w:r>
            <w:r w:rsidRPr="004946E0">
              <w:rPr>
                <w:rFonts w:asciiTheme="minorHAnsi" w:hAnsiTheme="minorHAnsi" w:cstheme="minorHAnsi"/>
                <w:b/>
                <w:kern w:val="24"/>
                <w:vertAlign w:val="superscript"/>
                <w:lang w:eastAsia="es-MX"/>
              </w:rPr>
              <w:t>B</w:t>
            </w:r>
          </w:p>
        </w:tc>
        <w:tc>
          <w:tcPr>
            <w:tcW w:w="1539" w:type="dxa"/>
            <w:shd w:val="clear" w:color="auto" w:fill="auto"/>
          </w:tcPr>
          <w:p w:rsidR="004946E0" w:rsidRPr="004946E0" w:rsidRDefault="004946E0" w:rsidP="004946E0">
            <w:pPr>
              <w:spacing w:line="360" w:lineRule="auto"/>
              <w:rPr>
                <w:rFonts w:asciiTheme="minorHAnsi" w:hAnsiTheme="minorHAnsi" w:cstheme="minorHAnsi"/>
                <w:b/>
                <w:kern w:val="24"/>
                <w:lang w:eastAsia="es-MX"/>
              </w:rPr>
            </w:pPr>
            <w:r w:rsidRPr="004946E0">
              <w:rPr>
                <w:rFonts w:asciiTheme="minorHAnsi" w:hAnsiTheme="minorHAnsi" w:cstheme="minorHAnsi"/>
                <w:b/>
                <w:kern w:val="24"/>
                <w:lang w:eastAsia="es-MX"/>
              </w:rPr>
              <w:t>2920</w:t>
            </w:r>
          </w:p>
        </w:tc>
        <w:tc>
          <w:tcPr>
            <w:tcW w:w="1539" w:type="dxa"/>
            <w:shd w:val="clear" w:color="auto" w:fill="auto"/>
            <w:tcMar>
              <w:top w:w="17" w:type="dxa"/>
              <w:left w:w="108" w:type="dxa"/>
              <w:bottom w:w="0" w:type="dxa"/>
              <w:right w:w="108" w:type="dxa"/>
            </w:tcMar>
            <w:vAlign w:val="center"/>
            <w:hideMark/>
          </w:tcPr>
          <w:p w:rsidR="004946E0" w:rsidRPr="004946E0" w:rsidRDefault="004946E0" w:rsidP="004946E0">
            <w:pPr>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4.03 </w:t>
            </w:r>
            <w:r w:rsidRPr="004946E0">
              <w:rPr>
                <w:rFonts w:asciiTheme="minorHAnsi" w:hAnsiTheme="minorHAnsi" w:cstheme="minorHAnsi"/>
                <w:b/>
                <w:bCs/>
                <w:kern w:val="24"/>
                <w:vertAlign w:val="superscript"/>
                <w:lang w:eastAsia="es-MX"/>
              </w:rPr>
              <w:t>NR</w:t>
            </w:r>
            <w:r w:rsidRPr="004946E0">
              <w:rPr>
                <w:rFonts w:asciiTheme="minorHAnsi" w:eastAsia="Calibri" w:hAnsiTheme="minorHAnsi" w:cstheme="minorHAnsi"/>
                <w:b/>
                <w:kern w:val="24"/>
                <w:lang w:eastAsia="es-MX"/>
              </w:rPr>
              <w:t xml:space="preserve"> </w:t>
            </w:r>
          </w:p>
        </w:tc>
        <w:tc>
          <w:tcPr>
            <w:tcW w:w="1795" w:type="dxa"/>
            <w:shd w:val="clear" w:color="auto" w:fill="auto"/>
            <w:tcMar>
              <w:top w:w="17"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89.69 </w:t>
            </w:r>
          </w:p>
        </w:tc>
        <w:tc>
          <w:tcPr>
            <w:tcW w:w="2436" w:type="dxa"/>
            <w:shd w:val="clear" w:color="auto" w:fill="auto"/>
            <w:vAlign w:val="center"/>
          </w:tcPr>
          <w:p w:rsidR="004946E0" w:rsidRPr="004946E0" w:rsidRDefault="004946E0" w:rsidP="004946E0">
            <w:pPr>
              <w:tabs>
                <w:tab w:val="left" w:pos="7416"/>
              </w:tabs>
              <w:spacing w:line="360" w:lineRule="auto"/>
              <w:rPr>
                <w:rFonts w:asciiTheme="minorHAnsi" w:hAnsiTheme="minorHAnsi" w:cstheme="minorHAnsi"/>
                <w:b/>
                <w:kern w:val="24"/>
                <w:lang w:eastAsia="es-MX"/>
              </w:rPr>
            </w:pPr>
            <w:r w:rsidRPr="004946E0">
              <w:rPr>
                <w:rFonts w:asciiTheme="minorHAnsi" w:hAnsiTheme="minorHAnsi" w:cstheme="minorHAnsi"/>
                <w:b/>
                <w:kern w:val="24"/>
                <w:lang w:eastAsia="es-MX"/>
              </w:rPr>
              <w:t>(C4-S2)</w:t>
            </w:r>
          </w:p>
        </w:tc>
      </w:tr>
      <w:tr w:rsidR="004946E0" w:rsidRPr="004946E0" w:rsidTr="00FF26B1">
        <w:trPr>
          <w:trHeight w:val="267"/>
          <w:jc w:val="center"/>
        </w:trPr>
        <w:tc>
          <w:tcPr>
            <w:tcW w:w="1283" w:type="dxa"/>
            <w:shd w:val="clear" w:color="auto" w:fill="auto"/>
            <w:tcMar>
              <w:top w:w="17"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9 </w:t>
            </w:r>
          </w:p>
        </w:tc>
        <w:tc>
          <w:tcPr>
            <w:tcW w:w="1411" w:type="dxa"/>
            <w:gridSpan w:val="2"/>
            <w:shd w:val="clear" w:color="auto" w:fill="auto"/>
            <w:tcMar>
              <w:top w:w="17"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6.61 </w:t>
            </w:r>
            <w:r w:rsidRPr="004946E0">
              <w:rPr>
                <w:rFonts w:asciiTheme="minorHAnsi" w:hAnsiTheme="minorHAnsi" w:cstheme="minorHAnsi"/>
                <w:b/>
                <w:kern w:val="24"/>
                <w:vertAlign w:val="superscript"/>
                <w:lang w:eastAsia="es-MX"/>
              </w:rPr>
              <w:t>B</w:t>
            </w:r>
          </w:p>
        </w:tc>
        <w:tc>
          <w:tcPr>
            <w:tcW w:w="1539" w:type="dxa"/>
            <w:shd w:val="clear" w:color="auto" w:fill="auto"/>
          </w:tcPr>
          <w:p w:rsidR="004946E0" w:rsidRPr="004946E0" w:rsidRDefault="004946E0" w:rsidP="004946E0">
            <w:pPr>
              <w:tabs>
                <w:tab w:val="left" w:pos="7416"/>
              </w:tabs>
              <w:spacing w:line="360" w:lineRule="auto"/>
              <w:rPr>
                <w:rFonts w:asciiTheme="minorHAnsi" w:hAnsiTheme="minorHAnsi" w:cstheme="minorHAnsi"/>
                <w:b/>
                <w:kern w:val="24"/>
                <w:lang w:eastAsia="es-MX"/>
              </w:rPr>
            </w:pPr>
            <w:r w:rsidRPr="004946E0">
              <w:rPr>
                <w:rFonts w:asciiTheme="minorHAnsi" w:hAnsiTheme="minorHAnsi" w:cstheme="minorHAnsi"/>
                <w:b/>
                <w:kern w:val="24"/>
                <w:lang w:eastAsia="es-MX"/>
              </w:rPr>
              <w:t>1985</w:t>
            </w:r>
          </w:p>
        </w:tc>
        <w:tc>
          <w:tcPr>
            <w:tcW w:w="1539" w:type="dxa"/>
            <w:shd w:val="clear" w:color="auto" w:fill="auto"/>
            <w:tcMar>
              <w:top w:w="17"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4.62 </w:t>
            </w:r>
            <w:r w:rsidRPr="004946E0">
              <w:rPr>
                <w:rFonts w:asciiTheme="minorHAnsi" w:hAnsiTheme="minorHAnsi" w:cstheme="minorHAnsi"/>
                <w:b/>
                <w:bCs/>
                <w:kern w:val="24"/>
                <w:vertAlign w:val="superscript"/>
                <w:lang w:eastAsia="es-MX"/>
              </w:rPr>
              <w:t>NR</w:t>
            </w:r>
            <w:r w:rsidRPr="004946E0">
              <w:rPr>
                <w:rFonts w:asciiTheme="minorHAnsi" w:hAnsiTheme="minorHAnsi" w:cstheme="minorHAnsi"/>
                <w:b/>
                <w:kern w:val="24"/>
                <w:lang w:eastAsia="es-MX"/>
              </w:rPr>
              <w:t xml:space="preserve"> </w:t>
            </w:r>
          </w:p>
        </w:tc>
        <w:tc>
          <w:tcPr>
            <w:tcW w:w="1795" w:type="dxa"/>
            <w:shd w:val="clear" w:color="auto" w:fill="auto"/>
            <w:tcMar>
              <w:top w:w="17"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91.96 </w:t>
            </w:r>
          </w:p>
        </w:tc>
        <w:tc>
          <w:tcPr>
            <w:tcW w:w="2436" w:type="dxa"/>
            <w:shd w:val="clear" w:color="auto" w:fill="auto"/>
            <w:vAlign w:val="center"/>
          </w:tcPr>
          <w:p w:rsidR="004946E0" w:rsidRPr="004946E0" w:rsidRDefault="004946E0" w:rsidP="004946E0">
            <w:pPr>
              <w:tabs>
                <w:tab w:val="left" w:pos="7416"/>
              </w:tabs>
              <w:spacing w:line="360" w:lineRule="auto"/>
              <w:rPr>
                <w:rFonts w:asciiTheme="minorHAnsi" w:hAnsiTheme="minorHAnsi" w:cstheme="minorHAnsi"/>
                <w:b/>
                <w:kern w:val="24"/>
                <w:lang w:eastAsia="es-MX"/>
              </w:rPr>
            </w:pPr>
            <w:r w:rsidRPr="004946E0">
              <w:rPr>
                <w:rFonts w:asciiTheme="minorHAnsi" w:hAnsiTheme="minorHAnsi" w:cstheme="minorHAnsi"/>
                <w:b/>
                <w:kern w:val="24"/>
                <w:lang w:eastAsia="es-MX"/>
              </w:rPr>
              <w:t>(C3-S2)</w:t>
            </w:r>
          </w:p>
        </w:tc>
      </w:tr>
      <w:tr w:rsidR="004946E0" w:rsidRPr="004946E0" w:rsidTr="00FF26B1">
        <w:trPr>
          <w:trHeight w:val="243"/>
          <w:jc w:val="center"/>
        </w:trPr>
        <w:tc>
          <w:tcPr>
            <w:tcW w:w="1283" w:type="dxa"/>
            <w:shd w:val="clear" w:color="auto" w:fill="auto"/>
            <w:tcMar>
              <w:top w:w="17"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10 </w:t>
            </w:r>
          </w:p>
        </w:tc>
        <w:tc>
          <w:tcPr>
            <w:tcW w:w="1411" w:type="dxa"/>
            <w:gridSpan w:val="2"/>
            <w:shd w:val="clear" w:color="auto" w:fill="auto"/>
            <w:tcMar>
              <w:top w:w="17"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7.55 </w:t>
            </w:r>
            <w:r w:rsidRPr="004946E0">
              <w:rPr>
                <w:rFonts w:asciiTheme="minorHAnsi" w:hAnsiTheme="minorHAnsi" w:cstheme="minorHAnsi"/>
                <w:b/>
                <w:kern w:val="24"/>
                <w:vertAlign w:val="superscript"/>
                <w:lang w:eastAsia="es-MX"/>
              </w:rPr>
              <w:t>B</w:t>
            </w:r>
          </w:p>
        </w:tc>
        <w:tc>
          <w:tcPr>
            <w:tcW w:w="1539" w:type="dxa"/>
            <w:shd w:val="clear" w:color="auto" w:fill="auto"/>
          </w:tcPr>
          <w:p w:rsidR="004946E0" w:rsidRPr="004946E0" w:rsidRDefault="004946E0" w:rsidP="004946E0">
            <w:pPr>
              <w:spacing w:line="360" w:lineRule="auto"/>
              <w:rPr>
                <w:rFonts w:asciiTheme="minorHAnsi" w:hAnsiTheme="minorHAnsi" w:cstheme="minorHAnsi"/>
                <w:b/>
                <w:kern w:val="24"/>
                <w:lang w:eastAsia="es-MX"/>
              </w:rPr>
            </w:pPr>
            <w:r w:rsidRPr="004946E0">
              <w:rPr>
                <w:rFonts w:asciiTheme="minorHAnsi" w:hAnsiTheme="minorHAnsi" w:cstheme="minorHAnsi"/>
                <w:b/>
                <w:kern w:val="24"/>
                <w:lang w:eastAsia="es-MX"/>
              </w:rPr>
              <w:t>1742</w:t>
            </w:r>
          </w:p>
        </w:tc>
        <w:tc>
          <w:tcPr>
            <w:tcW w:w="1539" w:type="dxa"/>
            <w:shd w:val="clear" w:color="auto" w:fill="auto"/>
            <w:tcMar>
              <w:top w:w="17" w:type="dxa"/>
              <w:left w:w="108" w:type="dxa"/>
              <w:bottom w:w="0" w:type="dxa"/>
              <w:right w:w="108" w:type="dxa"/>
            </w:tcMar>
            <w:vAlign w:val="center"/>
            <w:hideMark/>
          </w:tcPr>
          <w:p w:rsidR="004946E0" w:rsidRPr="004946E0" w:rsidRDefault="004946E0" w:rsidP="004946E0">
            <w:pPr>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5.91 </w:t>
            </w:r>
            <w:r w:rsidRPr="004946E0">
              <w:rPr>
                <w:rFonts w:asciiTheme="minorHAnsi" w:hAnsiTheme="minorHAnsi" w:cstheme="minorHAnsi"/>
                <w:b/>
                <w:bCs/>
                <w:kern w:val="24"/>
                <w:vertAlign w:val="superscript"/>
                <w:lang w:eastAsia="es-MX"/>
              </w:rPr>
              <w:t>NR</w:t>
            </w:r>
            <w:r w:rsidRPr="004946E0">
              <w:rPr>
                <w:rFonts w:asciiTheme="minorHAnsi" w:eastAsia="Calibri" w:hAnsiTheme="minorHAnsi" w:cstheme="minorHAnsi"/>
                <w:b/>
                <w:kern w:val="24"/>
                <w:lang w:eastAsia="es-MX"/>
              </w:rPr>
              <w:t xml:space="preserve"> </w:t>
            </w:r>
          </w:p>
        </w:tc>
        <w:tc>
          <w:tcPr>
            <w:tcW w:w="1795" w:type="dxa"/>
            <w:shd w:val="clear" w:color="auto" w:fill="auto"/>
            <w:tcMar>
              <w:top w:w="17"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91.99 </w:t>
            </w:r>
          </w:p>
        </w:tc>
        <w:tc>
          <w:tcPr>
            <w:tcW w:w="2436" w:type="dxa"/>
            <w:shd w:val="clear" w:color="auto" w:fill="auto"/>
            <w:vAlign w:val="center"/>
          </w:tcPr>
          <w:p w:rsidR="004946E0" w:rsidRPr="004946E0" w:rsidRDefault="004946E0" w:rsidP="004946E0">
            <w:pPr>
              <w:tabs>
                <w:tab w:val="left" w:pos="7416"/>
              </w:tabs>
              <w:spacing w:line="360" w:lineRule="auto"/>
              <w:rPr>
                <w:rFonts w:asciiTheme="minorHAnsi" w:hAnsiTheme="minorHAnsi" w:cstheme="minorHAnsi"/>
                <w:b/>
                <w:kern w:val="24"/>
                <w:lang w:eastAsia="es-MX"/>
              </w:rPr>
            </w:pPr>
            <w:r w:rsidRPr="004946E0">
              <w:rPr>
                <w:rFonts w:asciiTheme="minorHAnsi" w:hAnsiTheme="minorHAnsi" w:cstheme="minorHAnsi"/>
                <w:b/>
                <w:kern w:val="24"/>
                <w:lang w:eastAsia="es-MX"/>
              </w:rPr>
              <w:t>(C3-S2)</w:t>
            </w:r>
          </w:p>
        </w:tc>
      </w:tr>
      <w:tr w:rsidR="004946E0" w:rsidRPr="004946E0" w:rsidTr="00FF26B1">
        <w:trPr>
          <w:trHeight w:val="437"/>
          <w:jc w:val="center"/>
        </w:trPr>
        <w:tc>
          <w:tcPr>
            <w:tcW w:w="1283" w:type="dxa"/>
            <w:shd w:val="clear" w:color="auto" w:fill="auto"/>
            <w:tcMar>
              <w:top w:w="17"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bCs/>
                <w:kern w:val="24"/>
                <w:lang w:eastAsia="es-MX"/>
              </w:rPr>
              <w:t xml:space="preserve">PROM. </w:t>
            </w:r>
          </w:p>
        </w:tc>
        <w:tc>
          <w:tcPr>
            <w:tcW w:w="1411" w:type="dxa"/>
            <w:gridSpan w:val="2"/>
            <w:shd w:val="clear" w:color="auto" w:fill="auto"/>
            <w:tcMar>
              <w:top w:w="17"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bCs/>
                <w:kern w:val="24"/>
                <w:lang w:eastAsia="es-MX"/>
              </w:rPr>
              <w:t xml:space="preserve">4.64 </w:t>
            </w:r>
            <w:r w:rsidRPr="004946E0">
              <w:rPr>
                <w:rFonts w:asciiTheme="minorHAnsi" w:hAnsiTheme="minorHAnsi" w:cstheme="minorHAnsi"/>
                <w:b/>
                <w:kern w:val="24"/>
                <w:vertAlign w:val="superscript"/>
                <w:lang w:eastAsia="es-MX"/>
              </w:rPr>
              <w:t>B</w:t>
            </w:r>
          </w:p>
        </w:tc>
        <w:tc>
          <w:tcPr>
            <w:tcW w:w="1539" w:type="dxa"/>
            <w:shd w:val="clear" w:color="auto" w:fill="auto"/>
          </w:tcPr>
          <w:p w:rsidR="004946E0" w:rsidRPr="004946E0" w:rsidRDefault="004946E0" w:rsidP="004946E0">
            <w:pPr>
              <w:spacing w:line="360" w:lineRule="auto"/>
              <w:rPr>
                <w:rFonts w:asciiTheme="minorHAnsi" w:hAnsiTheme="minorHAnsi" w:cstheme="minorHAnsi"/>
                <w:b/>
                <w:bCs/>
                <w:kern w:val="24"/>
                <w:lang w:eastAsia="es-MX"/>
              </w:rPr>
            </w:pPr>
            <w:r w:rsidRPr="004946E0">
              <w:rPr>
                <w:rFonts w:asciiTheme="minorHAnsi" w:hAnsiTheme="minorHAnsi" w:cstheme="minorHAnsi"/>
                <w:b/>
                <w:bCs/>
                <w:kern w:val="24"/>
                <w:lang w:eastAsia="es-MX"/>
              </w:rPr>
              <w:t>2319.7</w:t>
            </w:r>
          </w:p>
        </w:tc>
        <w:tc>
          <w:tcPr>
            <w:tcW w:w="1539" w:type="dxa"/>
            <w:shd w:val="clear" w:color="auto" w:fill="auto"/>
            <w:tcMar>
              <w:top w:w="17" w:type="dxa"/>
              <w:left w:w="108" w:type="dxa"/>
              <w:bottom w:w="0" w:type="dxa"/>
              <w:right w:w="108" w:type="dxa"/>
            </w:tcMar>
            <w:vAlign w:val="center"/>
            <w:hideMark/>
          </w:tcPr>
          <w:p w:rsidR="004946E0" w:rsidRPr="004946E0" w:rsidRDefault="004946E0" w:rsidP="004946E0">
            <w:pPr>
              <w:spacing w:line="360" w:lineRule="auto"/>
              <w:rPr>
                <w:rFonts w:asciiTheme="minorHAnsi" w:hAnsiTheme="minorHAnsi" w:cstheme="minorHAnsi"/>
                <w:b/>
                <w:lang w:eastAsia="es-MX"/>
              </w:rPr>
            </w:pPr>
            <w:r w:rsidRPr="004946E0">
              <w:rPr>
                <w:rFonts w:asciiTheme="minorHAnsi" w:hAnsiTheme="minorHAnsi" w:cstheme="minorHAnsi"/>
                <w:b/>
                <w:bCs/>
                <w:kern w:val="24"/>
                <w:lang w:eastAsia="es-MX"/>
              </w:rPr>
              <w:t xml:space="preserve">2.92 </w:t>
            </w:r>
            <w:r w:rsidRPr="004946E0">
              <w:rPr>
                <w:rFonts w:asciiTheme="minorHAnsi" w:hAnsiTheme="minorHAnsi" w:cstheme="minorHAnsi"/>
                <w:b/>
                <w:bCs/>
                <w:kern w:val="24"/>
                <w:vertAlign w:val="superscript"/>
                <w:lang w:eastAsia="es-MX"/>
              </w:rPr>
              <w:t>NR</w:t>
            </w:r>
          </w:p>
        </w:tc>
        <w:tc>
          <w:tcPr>
            <w:tcW w:w="1795" w:type="dxa"/>
            <w:shd w:val="clear" w:color="auto" w:fill="auto"/>
            <w:tcMar>
              <w:top w:w="17"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bCs/>
                <w:kern w:val="24"/>
                <w:lang w:eastAsia="es-MX"/>
              </w:rPr>
              <w:t xml:space="preserve">89.04 </w:t>
            </w:r>
          </w:p>
        </w:tc>
        <w:tc>
          <w:tcPr>
            <w:tcW w:w="2436" w:type="dxa"/>
            <w:shd w:val="clear" w:color="auto" w:fill="auto"/>
            <w:vAlign w:val="center"/>
          </w:tcPr>
          <w:p w:rsidR="004946E0" w:rsidRPr="004946E0" w:rsidRDefault="004946E0" w:rsidP="004946E0">
            <w:pPr>
              <w:tabs>
                <w:tab w:val="left" w:pos="7416"/>
              </w:tabs>
              <w:spacing w:line="360" w:lineRule="auto"/>
              <w:rPr>
                <w:rFonts w:asciiTheme="minorHAnsi" w:hAnsiTheme="minorHAnsi" w:cstheme="minorHAnsi"/>
                <w:b/>
                <w:bCs/>
                <w:kern w:val="24"/>
                <w:lang w:eastAsia="es-MX"/>
              </w:rPr>
            </w:pPr>
            <w:r w:rsidRPr="004946E0">
              <w:rPr>
                <w:rFonts w:asciiTheme="minorHAnsi" w:hAnsiTheme="minorHAnsi" w:cstheme="minorHAnsi"/>
                <w:b/>
                <w:bCs/>
                <w:kern w:val="24"/>
                <w:lang w:eastAsia="es-MX"/>
              </w:rPr>
              <w:t>---</w:t>
            </w:r>
          </w:p>
        </w:tc>
      </w:tr>
      <w:tr w:rsidR="004946E0" w:rsidRPr="004946E0" w:rsidTr="00FF26B1">
        <w:trPr>
          <w:trHeight w:val="437"/>
          <w:jc w:val="center"/>
        </w:trPr>
        <w:tc>
          <w:tcPr>
            <w:tcW w:w="1283" w:type="dxa"/>
            <w:shd w:val="clear" w:color="auto" w:fill="auto"/>
            <w:tcMar>
              <w:top w:w="17"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bCs/>
                <w:kern w:val="24"/>
                <w:lang w:eastAsia="es-MX"/>
              </w:rPr>
            </w:pPr>
            <w:r w:rsidRPr="004946E0">
              <w:rPr>
                <w:rFonts w:asciiTheme="minorHAnsi" w:hAnsiTheme="minorHAnsi" w:cstheme="minorHAnsi"/>
                <w:b/>
                <w:bCs/>
                <w:kern w:val="24"/>
                <w:lang w:eastAsia="es-MX"/>
              </w:rPr>
              <w:t>Min.</w:t>
            </w:r>
          </w:p>
        </w:tc>
        <w:tc>
          <w:tcPr>
            <w:tcW w:w="1411" w:type="dxa"/>
            <w:gridSpan w:val="2"/>
            <w:shd w:val="clear" w:color="auto" w:fill="auto"/>
            <w:tcMar>
              <w:top w:w="17"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bCs/>
                <w:kern w:val="24"/>
                <w:lang w:eastAsia="es-MX"/>
              </w:rPr>
            </w:pPr>
            <w:r w:rsidRPr="004946E0">
              <w:rPr>
                <w:rFonts w:asciiTheme="minorHAnsi" w:hAnsiTheme="minorHAnsi" w:cstheme="minorHAnsi"/>
                <w:b/>
                <w:bCs/>
                <w:kern w:val="24"/>
                <w:lang w:eastAsia="es-MX"/>
              </w:rPr>
              <w:t>1.71</w:t>
            </w:r>
          </w:p>
        </w:tc>
        <w:tc>
          <w:tcPr>
            <w:tcW w:w="1539" w:type="dxa"/>
            <w:shd w:val="clear" w:color="auto" w:fill="auto"/>
          </w:tcPr>
          <w:p w:rsidR="004946E0" w:rsidRPr="004946E0" w:rsidRDefault="004946E0" w:rsidP="004946E0">
            <w:pPr>
              <w:spacing w:line="360" w:lineRule="auto"/>
              <w:rPr>
                <w:rFonts w:asciiTheme="minorHAnsi" w:hAnsiTheme="minorHAnsi" w:cstheme="minorHAnsi"/>
                <w:b/>
                <w:bCs/>
                <w:kern w:val="24"/>
                <w:lang w:eastAsia="es-MX"/>
              </w:rPr>
            </w:pPr>
            <w:r w:rsidRPr="004946E0">
              <w:rPr>
                <w:rFonts w:asciiTheme="minorHAnsi" w:hAnsiTheme="minorHAnsi" w:cstheme="minorHAnsi"/>
                <w:b/>
                <w:bCs/>
                <w:kern w:val="24"/>
                <w:lang w:eastAsia="es-MX"/>
              </w:rPr>
              <w:t>876</w:t>
            </w:r>
          </w:p>
        </w:tc>
        <w:tc>
          <w:tcPr>
            <w:tcW w:w="1539" w:type="dxa"/>
            <w:shd w:val="clear" w:color="auto" w:fill="auto"/>
            <w:tcMar>
              <w:top w:w="17" w:type="dxa"/>
              <w:left w:w="108" w:type="dxa"/>
              <w:bottom w:w="0" w:type="dxa"/>
              <w:right w:w="108" w:type="dxa"/>
            </w:tcMar>
            <w:vAlign w:val="center"/>
            <w:hideMark/>
          </w:tcPr>
          <w:p w:rsidR="004946E0" w:rsidRPr="004946E0" w:rsidRDefault="004946E0" w:rsidP="004946E0">
            <w:pPr>
              <w:spacing w:line="360" w:lineRule="auto"/>
              <w:rPr>
                <w:rFonts w:asciiTheme="minorHAnsi" w:hAnsiTheme="minorHAnsi" w:cstheme="minorHAnsi"/>
                <w:b/>
                <w:bCs/>
                <w:kern w:val="24"/>
                <w:lang w:eastAsia="es-MX"/>
              </w:rPr>
            </w:pPr>
            <w:r w:rsidRPr="004946E0">
              <w:rPr>
                <w:rFonts w:asciiTheme="minorHAnsi" w:hAnsiTheme="minorHAnsi" w:cstheme="minorHAnsi"/>
                <w:b/>
                <w:bCs/>
                <w:kern w:val="24"/>
                <w:lang w:eastAsia="es-MX"/>
              </w:rPr>
              <w:t>0.00</w:t>
            </w:r>
          </w:p>
        </w:tc>
        <w:tc>
          <w:tcPr>
            <w:tcW w:w="1795" w:type="dxa"/>
            <w:shd w:val="clear" w:color="auto" w:fill="auto"/>
            <w:tcMar>
              <w:top w:w="17"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bCs/>
                <w:kern w:val="24"/>
                <w:lang w:eastAsia="es-MX"/>
              </w:rPr>
            </w:pPr>
            <w:r w:rsidRPr="004946E0">
              <w:rPr>
                <w:rFonts w:asciiTheme="minorHAnsi" w:hAnsiTheme="minorHAnsi" w:cstheme="minorHAnsi"/>
                <w:b/>
                <w:bCs/>
                <w:kern w:val="24"/>
                <w:lang w:eastAsia="es-MX"/>
              </w:rPr>
              <w:t>78,22</w:t>
            </w:r>
          </w:p>
        </w:tc>
        <w:tc>
          <w:tcPr>
            <w:tcW w:w="2436" w:type="dxa"/>
            <w:shd w:val="clear" w:color="auto" w:fill="auto"/>
            <w:vAlign w:val="center"/>
          </w:tcPr>
          <w:p w:rsidR="004946E0" w:rsidRPr="004946E0" w:rsidRDefault="004946E0" w:rsidP="004946E0">
            <w:pPr>
              <w:tabs>
                <w:tab w:val="left" w:pos="7416"/>
              </w:tabs>
              <w:spacing w:line="360" w:lineRule="auto"/>
              <w:rPr>
                <w:rFonts w:asciiTheme="minorHAnsi" w:hAnsiTheme="minorHAnsi" w:cstheme="minorHAnsi"/>
                <w:b/>
                <w:bCs/>
                <w:kern w:val="24"/>
                <w:lang w:eastAsia="es-MX"/>
              </w:rPr>
            </w:pPr>
            <w:r w:rsidRPr="004946E0">
              <w:rPr>
                <w:rFonts w:asciiTheme="minorHAnsi" w:hAnsiTheme="minorHAnsi" w:cstheme="minorHAnsi"/>
                <w:b/>
                <w:bCs/>
                <w:kern w:val="24"/>
                <w:lang w:eastAsia="es-MX"/>
              </w:rPr>
              <w:t>C3-S1</w:t>
            </w:r>
          </w:p>
        </w:tc>
      </w:tr>
      <w:tr w:rsidR="004946E0" w:rsidRPr="004946E0" w:rsidTr="00FF26B1">
        <w:trPr>
          <w:trHeight w:val="437"/>
          <w:jc w:val="center"/>
        </w:trPr>
        <w:tc>
          <w:tcPr>
            <w:tcW w:w="1283" w:type="dxa"/>
            <w:shd w:val="clear" w:color="auto" w:fill="auto"/>
            <w:tcMar>
              <w:top w:w="17"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bCs/>
                <w:kern w:val="24"/>
                <w:lang w:eastAsia="es-MX"/>
              </w:rPr>
            </w:pPr>
            <w:r w:rsidRPr="004946E0">
              <w:rPr>
                <w:rFonts w:asciiTheme="minorHAnsi" w:hAnsiTheme="minorHAnsi" w:cstheme="minorHAnsi"/>
                <w:b/>
                <w:bCs/>
                <w:kern w:val="24"/>
                <w:lang w:eastAsia="es-MX"/>
              </w:rPr>
              <w:t>Max.</w:t>
            </w:r>
          </w:p>
        </w:tc>
        <w:tc>
          <w:tcPr>
            <w:tcW w:w="1411" w:type="dxa"/>
            <w:gridSpan w:val="2"/>
            <w:shd w:val="clear" w:color="auto" w:fill="auto"/>
            <w:tcMar>
              <w:top w:w="17"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bCs/>
                <w:kern w:val="24"/>
                <w:lang w:eastAsia="es-MX"/>
              </w:rPr>
            </w:pPr>
            <w:r w:rsidRPr="004946E0">
              <w:rPr>
                <w:rFonts w:asciiTheme="minorHAnsi" w:hAnsiTheme="minorHAnsi" w:cstheme="minorHAnsi"/>
                <w:b/>
                <w:bCs/>
                <w:kern w:val="24"/>
                <w:lang w:eastAsia="es-MX"/>
              </w:rPr>
              <w:t>8.67</w:t>
            </w:r>
          </w:p>
        </w:tc>
        <w:tc>
          <w:tcPr>
            <w:tcW w:w="1539" w:type="dxa"/>
            <w:shd w:val="clear" w:color="auto" w:fill="auto"/>
          </w:tcPr>
          <w:p w:rsidR="004946E0" w:rsidRPr="004946E0" w:rsidRDefault="004946E0" w:rsidP="004946E0">
            <w:pPr>
              <w:spacing w:line="360" w:lineRule="auto"/>
              <w:rPr>
                <w:rFonts w:asciiTheme="minorHAnsi" w:hAnsiTheme="minorHAnsi" w:cstheme="minorHAnsi"/>
                <w:b/>
                <w:bCs/>
                <w:kern w:val="24"/>
                <w:lang w:eastAsia="es-MX"/>
              </w:rPr>
            </w:pPr>
            <w:r w:rsidRPr="004946E0">
              <w:rPr>
                <w:rFonts w:asciiTheme="minorHAnsi" w:hAnsiTheme="minorHAnsi" w:cstheme="minorHAnsi"/>
                <w:b/>
                <w:bCs/>
                <w:kern w:val="24"/>
                <w:lang w:eastAsia="es-MX"/>
              </w:rPr>
              <w:t>4160</w:t>
            </w:r>
          </w:p>
        </w:tc>
        <w:tc>
          <w:tcPr>
            <w:tcW w:w="1539" w:type="dxa"/>
            <w:shd w:val="clear" w:color="auto" w:fill="auto"/>
            <w:tcMar>
              <w:top w:w="17" w:type="dxa"/>
              <w:left w:w="108" w:type="dxa"/>
              <w:bottom w:w="0" w:type="dxa"/>
              <w:right w:w="108" w:type="dxa"/>
            </w:tcMar>
            <w:vAlign w:val="center"/>
            <w:hideMark/>
          </w:tcPr>
          <w:p w:rsidR="004946E0" w:rsidRPr="004946E0" w:rsidRDefault="004946E0" w:rsidP="004946E0">
            <w:pPr>
              <w:spacing w:line="360" w:lineRule="auto"/>
              <w:rPr>
                <w:rFonts w:asciiTheme="minorHAnsi" w:hAnsiTheme="minorHAnsi" w:cstheme="minorHAnsi"/>
                <w:b/>
                <w:bCs/>
                <w:kern w:val="24"/>
                <w:lang w:eastAsia="es-MX"/>
              </w:rPr>
            </w:pPr>
            <w:r w:rsidRPr="004946E0">
              <w:rPr>
                <w:rFonts w:asciiTheme="minorHAnsi" w:hAnsiTheme="minorHAnsi" w:cstheme="minorHAnsi"/>
                <w:b/>
                <w:bCs/>
                <w:kern w:val="24"/>
                <w:lang w:eastAsia="es-MX"/>
              </w:rPr>
              <w:t>8.79</w:t>
            </w:r>
          </w:p>
        </w:tc>
        <w:tc>
          <w:tcPr>
            <w:tcW w:w="1795" w:type="dxa"/>
            <w:shd w:val="clear" w:color="auto" w:fill="auto"/>
            <w:tcMar>
              <w:top w:w="17"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bCs/>
                <w:kern w:val="24"/>
                <w:lang w:eastAsia="es-MX"/>
              </w:rPr>
            </w:pPr>
            <w:r w:rsidRPr="004946E0">
              <w:rPr>
                <w:rFonts w:asciiTheme="minorHAnsi" w:hAnsiTheme="minorHAnsi" w:cstheme="minorHAnsi"/>
                <w:b/>
                <w:bCs/>
                <w:kern w:val="24"/>
                <w:lang w:eastAsia="es-MX"/>
              </w:rPr>
              <w:t>94.79</w:t>
            </w:r>
          </w:p>
        </w:tc>
        <w:tc>
          <w:tcPr>
            <w:tcW w:w="2436" w:type="dxa"/>
            <w:shd w:val="clear" w:color="auto" w:fill="auto"/>
            <w:vAlign w:val="center"/>
          </w:tcPr>
          <w:p w:rsidR="004946E0" w:rsidRPr="004946E0" w:rsidRDefault="004946E0" w:rsidP="004946E0">
            <w:pPr>
              <w:tabs>
                <w:tab w:val="left" w:pos="7416"/>
              </w:tabs>
              <w:spacing w:line="360" w:lineRule="auto"/>
              <w:rPr>
                <w:rFonts w:asciiTheme="minorHAnsi" w:hAnsiTheme="minorHAnsi" w:cstheme="minorHAnsi"/>
                <w:b/>
                <w:bCs/>
                <w:kern w:val="24"/>
                <w:lang w:eastAsia="es-MX"/>
              </w:rPr>
            </w:pPr>
            <w:r w:rsidRPr="004946E0">
              <w:rPr>
                <w:rFonts w:asciiTheme="minorHAnsi" w:hAnsiTheme="minorHAnsi" w:cstheme="minorHAnsi"/>
                <w:b/>
                <w:bCs/>
                <w:kern w:val="24"/>
                <w:lang w:eastAsia="es-MX"/>
              </w:rPr>
              <w:t>C4-S2</w:t>
            </w:r>
          </w:p>
        </w:tc>
      </w:tr>
      <w:tr w:rsidR="004946E0" w:rsidRPr="004946E0" w:rsidTr="00FF26B1">
        <w:trPr>
          <w:trHeight w:val="255"/>
          <w:jc w:val="center"/>
        </w:trPr>
        <w:tc>
          <w:tcPr>
            <w:tcW w:w="1283" w:type="dxa"/>
            <w:shd w:val="clear" w:color="auto" w:fill="auto"/>
            <w:tcMar>
              <w:top w:w="17"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bCs/>
                <w:kern w:val="24"/>
                <w:lang w:eastAsia="es-MX"/>
              </w:rPr>
              <w:t>CLAS.</w:t>
            </w:r>
          </w:p>
        </w:tc>
        <w:tc>
          <w:tcPr>
            <w:tcW w:w="1411" w:type="dxa"/>
            <w:gridSpan w:val="2"/>
            <w:shd w:val="clear" w:color="auto" w:fill="auto"/>
            <w:tcMar>
              <w:top w:w="17"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bCs/>
                <w:kern w:val="24"/>
                <w:lang w:eastAsia="es-MX"/>
              </w:rPr>
              <w:t xml:space="preserve">-- </w:t>
            </w:r>
          </w:p>
        </w:tc>
        <w:tc>
          <w:tcPr>
            <w:tcW w:w="1539" w:type="dxa"/>
            <w:shd w:val="clear" w:color="auto" w:fill="auto"/>
          </w:tcPr>
          <w:p w:rsidR="004946E0" w:rsidRPr="004946E0" w:rsidRDefault="004946E0" w:rsidP="004946E0">
            <w:pPr>
              <w:spacing w:line="360" w:lineRule="auto"/>
              <w:rPr>
                <w:rFonts w:asciiTheme="minorHAnsi" w:hAnsiTheme="minorHAnsi" w:cstheme="minorHAnsi"/>
                <w:b/>
                <w:bCs/>
                <w:kern w:val="24"/>
                <w:lang w:eastAsia="es-MX"/>
              </w:rPr>
            </w:pPr>
          </w:p>
        </w:tc>
        <w:tc>
          <w:tcPr>
            <w:tcW w:w="1539" w:type="dxa"/>
            <w:shd w:val="clear" w:color="auto" w:fill="auto"/>
            <w:tcMar>
              <w:top w:w="17" w:type="dxa"/>
              <w:left w:w="108" w:type="dxa"/>
              <w:bottom w:w="0" w:type="dxa"/>
              <w:right w:w="108" w:type="dxa"/>
            </w:tcMar>
            <w:vAlign w:val="center"/>
            <w:hideMark/>
          </w:tcPr>
          <w:p w:rsidR="004946E0" w:rsidRPr="004946E0" w:rsidRDefault="004946E0" w:rsidP="004946E0">
            <w:pPr>
              <w:spacing w:line="360" w:lineRule="auto"/>
              <w:rPr>
                <w:rFonts w:asciiTheme="minorHAnsi" w:hAnsiTheme="minorHAnsi" w:cstheme="minorHAnsi"/>
                <w:b/>
                <w:lang w:eastAsia="es-MX"/>
              </w:rPr>
            </w:pPr>
            <w:r w:rsidRPr="004946E0">
              <w:rPr>
                <w:rFonts w:asciiTheme="minorHAnsi" w:hAnsiTheme="minorHAnsi" w:cstheme="minorHAnsi"/>
                <w:b/>
                <w:bCs/>
                <w:kern w:val="24"/>
                <w:lang w:eastAsia="es-MX"/>
              </w:rPr>
              <w:t>--</w:t>
            </w:r>
            <w:r w:rsidRPr="004946E0">
              <w:rPr>
                <w:rFonts w:asciiTheme="minorHAnsi" w:eastAsia="Calibri" w:hAnsiTheme="minorHAnsi" w:cstheme="minorHAnsi"/>
                <w:b/>
                <w:bCs/>
                <w:kern w:val="24"/>
                <w:lang w:eastAsia="es-MX"/>
              </w:rPr>
              <w:t xml:space="preserve"> </w:t>
            </w:r>
          </w:p>
        </w:tc>
        <w:tc>
          <w:tcPr>
            <w:tcW w:w="1795" w:type="dxa"/>
            <w:shd w:val="clear" w:color="auto" w:fill="auto"/>
            <w:tcMar>
              <w:top w:w="17"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bCs/>
                <w:kern w:val="24"/>
                <w:lang w:eastAsia="es-MX"/>
              </w:rPr>
              <w:t xml:space="preserve">C </w:t>
            </w:r>
          </w:p>
        </w:tc>
        <w:tc>
          <w:tcPr>
            <w:tcW w:w="2436" w:type="dxa"/>
            <w:shd w:val="clear" w:color="auto" w:fill="auto"/>
            <w:vAlign w:val="center"/>
          </w:tcPr>
          <w:p w:rsidR="004946E0" w:rsidRPr="004946E0" w:rsidRDefault="004946E0" w:rsidP="004946E0">
            <w:pPr>
              <w:tabs>
                <w:tab w:val="left" w:pos="7416"/>
              </w:tabs>
              <w:spacing w:line="360" w:lineRule="auto"/>
              <w:rPr>
                <w:rFonts w:asciiTheme="minorHAnsi" w:hAnsiTheme="minorHAnsi" w:cstheme="minorHAnsi"/>
                <w:b/>
                <w:bCs/>
                <w:kern w:val="24"/>
                <w:lang w:eastAsia="es-MX"/>
              </w:rPr>
            </w:pPr>
          </w:p>
        </w:tc>
      </w:tr>
    </w:tbl>
    <w:p w:rsidR="004946E0" w:rsidRPr="004946E0" w:rsidRDefault="004946E0" w:rsidP="004946E0">
      <w:pPr>
        <w:autoSpaceDE w:val="0"/>
        <w:autoSpaceDN w:val="0"/>
        <w:adjustRightInd w:val="0"/>
        <w:spacing w:line="360" w:lineRule="auto"/>
        <w:rPr>
          <w:rFonts w:asciiTheme="minorHAnsi" w:hAnsiTheme="minorHAnsi" w:cstheme="minorHAnsi"/>
        </w:rPr>
      </w:pPr>
      <w:r w:rsidRPr="004946E0">
        <w:rPr>
          <w:rFonts w:asciiTheme="minorHAnsi" w:hAnsiTheme="minorHAnsi" w:cstheme="minorHAnsi"/>
        </w:rPr>
        <w:t>*Metodología USDA, RAS: Baja (B) &lt; 10; Media (M) 10-18; Alta (A)18-25; Muy Alta MA &gt; 25</w:t>
      </w:r>
    </w:p>
    <w:p w:rsidR="004946E0" w:rsidRPr="004946E0" w:rsidRDefault="004946E0" w:rsidP="004946E0">
      <w:pPr>
        <w:autoSpaceDE w:val="0"/>
        <w:autoSpaceDN w:val="0"/>
        <w:adjustRightInd w:val="0"/>
        <w:spacing w:line="360" w:lineRule="auto"/>
        <w:rPr>
          <w:rFonts w:asciiTheme="minorHAnsi" w:hAnsiTheme="minorHAnsi" w:cstheme="minorHAnsi"/>
        </w:rPr>
      </w:pPr>
      <w:r w:rsidRPr="004946E0">
        <w:rPr>
          <w:rFonts w:asciiTheme="minorHAnsi" w:hAnsiTheme="minorHAnsi" w:cstheme="minorHAnsi"/>
        </w:rPr>
        <w:t xml:space="preserve">*Metodología USDA. CE: Bajo &lt; 250; Medio 250-750; Alto 750-2250; Muy alto &gt; 2250 en </w:t>
      </w:r>
      <w:r w:rsidRPr="004946E0">
        <w:rPr>
          <w:rFonts w:asciiTheme="minorHAnsi" w:hAnsiTheme="minorHAnsi" w:cstheme="minorHAnsi"/>
          <w:bCs/>
        </w:rPr>
        <w:t>µScm</w:t>
      </w:r>
      <w:r w:rsidRPr="004946E0">
        <w:rPr>
          <w:rFonts w:asciiTheme="minorHAnsi" w:hAnsiTheme="minorHAnsi" w:cstheme="minorHAnsi"/>
          <w:bCs/>
          <w:vertAlign w:val="superscript"/>
        </w:rPr>
        <w:t>-1</w:t>
      </w:r>
    </w:p>
    <w:p w:rsidR="004946E0" w:rsidRPr="004946E0" w:rsidRDefault="004946E0" w:rsidP="004946E0">
      <w:pPr>
        <w:autoSpaceDE w:val="0"/>
        <w:autoSpaceDN w:val="0"/>
        <w:adjustRightInd w:val="0"/>
        <w:spacing w:line="360" w:lineRule="auto"/>
        <w:rPr>
          <w:rFonts w:asciiTheme="minorHAnsi" w:hAnsiTheme="minorHAnsi" w:cstheme="minorHAnsi"/>
        </w:rPr>
      </w:pPr>
      <w:r w:rsidRPr="004946E0">
        <w:rPr>
          <w:rFonts w:asciiTheme="minorHAnsi" w:hAnsiTheme="minorHAnsi" w:cstheme="minorHAnsi"/>
        </w:rPr>
        <w:t xml:space="preserve">** Metodología de Palacios y Aceves 1994. B= buena: C = condicionada; NR = no recomendable </w:t>
      </w:r>
    </w:p>
    <w:p w:rsidR="004946E0" w:rsidRPr="004946E0" w:rsidRDefault="004946E0" w:rsidP="004946E0">
      <w:pPr>
        <w:spacing w:line="360" w:lineRule="auto"/>
        <w:rPr>
          <w:rFonts w:asciiTheme="minorHAnsi" w:hAnsiTheme="minorHAnsi" w:cstheme="minorHAnsi"/>
          <w:b/>
          <w:bCs/>
          <w:lang w:val="es-ES"/>
        </w:rPr>
      </w:pPr>
    </w:p>
    <w:p w:rsidR="004946E0" w:rsidRPr="004946E0" w:rsidRDefault="004946E0" w:rsidP="004946E0">
      <w:pPr>
        <w:spacing w:line="360" w:lineRule="auto"/>
        <w:rPr>
          <w:rFonts w:asciiTheme="minorHAnsi" w:hAnsiTheme="minorHAnsi" w:cstheme="minorHAnsi"/>
          <w:b/>
          <w:bCs/>
          <w:lang w:val="es-ES"/>
        </w:rPr>
      </w:pPr>
    </w:p>
    <w:p w:rsidR="004946E0" w:rsidRPr="004946E0" w:rsidRDefault="004946E0" w:rsidP="004946E0">
      <w:pPr>
        <w:spacing w:line="360" w:lineRule="auto"/>
        <w:rPr>
          <w:rFonts w:asciiTheme="minorHAnsi" w:hAnsiTheme="minorHAnsi" w:cstheme="minorHAnsi"/>
          <w:b/>
          <w:bCs/>
          <w:lang w:val="es-ES"/>
        </w:rPr>
      </w:pPr>
    </w:p>
    <w:p w:rsidR="004946E0" w:rsidRPr="004946E0" w:rsidRDefault="004946E0" w:rsidP="004946E0">
      <w:pPr>
        <w:spacing w:line="360" w:lineRule="auto"/>
        <w:rPr>
          <w:rFonts w:asciiTheme="minorHAnsi" w:hAnsiTheme="minorHAnsi" w:cstheme="minorHAnsi"/>
          <w:b/>
          <w:bCs/>
          <w:lang w:val="es-ES"/>
        </w:rPr>
      </w:pPr>
    </w:p>
    <w:p w:rsidR="004946E0" w:rsidRPr="004946E0" w:rsidRDefault="004946E0" w:rsidP="004946E0">
      <w:pPr>
        <w:spacing w:line="360" w:lineRule="auto"/>
        <w:rPr>
          <w:rFonts w:asciiTheme="minorHAnsi" w:hAnsiTheme="minorHAnsi" w:cstheme="minorHAnsi"/>
          <w:b/>
          <w:bCs/>
          <w:lang w:val="es-ES"/>
        </w:rPr>
      </w:pPr>
      <w:r w:rsidRPr="004946E0">
        <w:rPr>
          <w:rFonts w:asciiTheme="minorHAnsi" w:hAnsiTheme="minorHAnsi" w:cstheme="minorHAnsi"/>
          <w:b/>
          <w:bCs/>
          <w:lang w:val="es-ES"/>
        </w:rPr>
        <w:t>Indicador Ion Tóxico Cl</w:t>
      </w:r>
      <w:r w:rsidRPr="004946E0">
        <w:rPr>
          <w:rFonts w:asciiTheme="minorHAnsi" w:hAnsiTheme="minorHAnsi" w:cstheme="minorHAnsi"/>
          <w:b/>
          <w:bCs/>
          <w:vertAlign w:val="superscript"/>
          <w:lang w:val="es-ES"/>
        </w:rPr>
        <w:t>-</w:t>
      </w:r>
    </w:p>
    <w:p w:rsidR="004946E0" w:rsidRPr="004946E0" w:rsidRDefault="004946E0" w:rsidP="004946E0">
      <w:pPr>
        <w:spacing w:line="360" w:lineRule="auto"/>
        <w:rPr>
          <w:rFonts w:asciiTheme="minorHAnsi" w:hAnsiTheme="minorHAnsi" w:cstheme="minorHAnsi"/>
          <w:bCs/>
          <w:lang w:val="es-ES"/>
        </w:rPr>
      </w:pPr>
      <w:r w:rsidRPr="004946E0">
        <w:rPr>
          <w:rFonts w:asciiTheme="minorHAnsi" w:hAnsiTheme="minorHAnsi" w:cstheme="minorHAnsi"/>
          <w:bCs/>
          <w:lang w:val="es-ES"/>
        </w:rPr>
        <w:t xml:space="preserve">En cuanto a las concentraciones del ion cloruro cuyas valores se muestran en el Cuadro 4, se observa que variaron de 1.00 a 7.30 </w:t>
      </w:r>
      <w:proofErr w:type="spellStart"/>
      <w:r w:rsidRPr="004946E0">
        <w:rPr>
          <w:rFonts w:asciiTheme="minorHAnsi" w:hAnsiTheme="minorHAnsi" w:cstheme="minorHAnsi"/>
          <w:bCs/>
          <w:lang w:val="es-ES"/>
        </w:rPr>
        <w:t>meq</w:t>
      </w:r>
      <w:proofErr w:type="spellEnd"/>
      <w:r w:rsidRPr="004946E0">
        <w:rPr>
          <w:rFonts w:asciiTheme="minorHAnsi" w:hAnsiTheme="minorHAnsi" w:cstheme="minorHAnsi"/>
          <w:bCs/>
          <w:lang w:val="es-ES"/>
        </w:rPr>
        <w:t xml:space="preserve"> L</w:t>
      </w:r>
      <w:r w:rsidRPr="004946E0">
        <w:rPr>
          <w:rFonts w:asciiTheme="minorHAnsi" w:hAnsiTheme="minorHAnsi" w:cstheme="minorHAnsi"/>
          <w:bCs/>
          <w:vertAlign w:val="superscript"/>
          <w:lang w:val="es-ES"/>
        </w:rPr>
        <w:t>-1</w:t>
      </w:r>
      <w:r w:rsidRPr="004946E0">
        <w:rPr>
          <w:rFonts w:asciiTheme="minorHAnsi" w:hAnsiTheme="minorHAnsi" w:cstheme="minorHAnsi"/>
          <w:bCs/>
          <w:lang w:val="es-ES"/>
        </w:rPr>
        <w:t xml:space="preserve">, con un promedio de 3.38 </w:t>
      </w:r>
      <w:proofErr w:type="spellStart"/>
      <w:r w:rsidRPr="004946E0">
        <w:rPr>
          <w:rFonts w:asciiTheme="minorHAnsi" w:hAnsiTheme="minorHAnsi" w:cstheme="minorHAnsi"/>
          <w:bCs/>
          <w:lang w:val="es-ES"/>
        </w:rPr>
        <w:t>meq</w:t>
      </w:r>
      <w:proofErr w:type="spellEnd"/>
      <w:r w:rsidRPr="004946E0">
        <w:rPr>
          <w:rFonts w:asciiTheme="minorHAnsi" w:hAnsiTheme="minorHAnsi" w:cstheme="minorHAnsi"/>
          <w:bCs/>
          <w:lang w:val="es-ES"/>
        </w:rPr>
        <w:t xml:space="preserve"> L</w:t>
      </w:r>
      <w:r w:rsidRPr="004946E0">
        <w:rPr>
          <w:rFonts w:asciiTheme="minorHAnsi" w:hAnsiTheme="minorHAnsi" w:cstheme="minorHAnsi"/>
          <w:bCs/>
          <w:vertAlign w:val="superscript"/>
          <w:lang w:val="es-ES"/>
        </w:rPr>
        <w:t>-1</w:t>
      </w:r>
      <w:r w:rsidRPr="004946E0">
        <w:rPr>
          <w:rFonts w:asciiTheme="minorHAnsi" w:hAnsiTheme="minorHAnsi" w:cstheme="minorHAnsi"/>
          <w:bCs/>
          <w:lang w:val="es-ES"/>
        </w:rPr>
        <w:t xml:space="preserve">, excepto </w:t>
      </w:r>
      <w:r w:rsidRPr="004946E0">
        <w:rPr>
          <w:rFonts w:asciiTheme="minorHAnsi" w:hAnsiTheme="minorHAnsi" w:cstheme="minorHAnsi"/>
          <w:bCs/>
          <w:lang w:val="es-ES"/>
        </w:rPr>
        <w:lastRenderedPageBreak/>
        <w:t xml:space="preserve">la estación 4 quedando en el límite de la clasificación como buena, las estaciones 1, 2, 3, 6, 7, 8 y 10 presentaron valores menores de 5.00 </w:t>
      </w:r>
      <w:proofErr w:type="spellStart"/>
      <w:r w:rsidRPr="004946E0">
        <w:rPr>
          <w:rFonts w:asciiTheme="minorHAnsi" w:hAnsiTheme="minorHAnsi" w:cstheme="minorHAnsi"/>
          <w:bCs/>
          <w:lang w:val="es-ES"/>
        </w:rPr>
        <w:t>meq</w:t>
      </w:r>
      <w:proofErr w:type="spellEnd"/>
      <w:r w:rsidRPr="004946E0">
        <w:rPr>
          <w:rFonts w:asciiTheme="minorHAnsi" w:hAnsiTheme="minorHAnsi" w:cstheme="minorHAnsi"/>
          <w:bCs/>
          <w:lang w:val="es-ES"/>
        </w:rPr>
        <w:t xml:space="preserve"> L</w:t>
      </w:r>
      <w:r w:rsidRPr="004946E0">
        <w:rPr>
          <w:rFonts w:asciiTheme="minorHAnsi" w:hAnsiTheme="minorHAnsi" w:cstheme="minorHAnsi"/>
          <w:bCs/>
          <w:vertAlign w:val="superscript"/>
          <w:lang w:val="es-ES"/>
        </w:rPr>
        <w:t>-1</w:t>
      </w:r>
      <w:r w:rsidRPr="004946E0">
        <w:rPr>
          <w:rFonts w:asciiTheme="minorHAnsi" w:hAnsiTheme="minorHAnsi" w:cstheme="minorHAnsi"/>
          <w:bCs/>
          <w:lang w:val="es-ES"/>
        </w:rPr>
        <w:t xml:space="preserve"> quedando clasificadas como condicionadas y las estaciones 5 y 9 se clasificaron como no recomendables. </w:t>
      </w:r>
    </w:p>
    <w:p w:rsidR="004946E0" w:rsidRDefault="004946E0" w:rsidP="004946E0">
      <w:pPr>
        <w:spacing w:line="360" w:lineRule="auto"/>
        <w:rPr>
          <w:rFonts w:asciiTheme="minorHAnsi" w:hAnsiTheme="minorHAnsi" w:cstheme="minorHAnsi"/>
          <w:bCs/>
          <w:lang w:val="es-ES_tradnl"/>
        </w:rPr>
      </w:pPr>
      <w:r w:rsidRPr="004946E0">
        <w:rPr>
          <w:rFonts w:asciiTheme="minorHAnsi" w:hAnsiTheme="minorHAnsi" w:cstheme="minorHAnsi"/>
          <w:bCs/>
        </w:rPr>
        <w:t xml:space="preserve">Rodríguez-Ortíz </w:t>
      </w:r>
      <w:r w:rsidRPr="004946E0">
        <w:rPr>
          <w:rFonts w:asciiTheme="minorHAnsi" w:hAnsiTheme="minorHAnsi" w:cstheme="minorHAnsi"/>
          <w:bCs/>
          <w:i/>
        </w:rPr>
        <w:t>et al</w:t>
      </w:r>
      <w:r w:rsidRPr="004946E0">
        <w:rPr>
          <w:rFonts w:asciiTheme="minorHAnsi" w:hAnsiTheme="minorHAnsi" w:cstheme="minorHAnsi"/>
          <w:bCs/>
        </w:rPr>
        <w:t>., 2009 mencionan que el mejoramiento de las aguas residuales condicionadas a nivel de plantas de tratamiento puede realizarse por tratamiento terciario, también conocido como avanzado. Algunos tratamientos como ósmosis inversa, carbón activado, electrodiálisis y otros pudieran utilizarse para eliminar este tipo de sustancias sin embargo, aún no se implementa en todas las plantas de tratamiento, pero que un futuro será implementado según sea la necesidad del reúso del agua, (Ramalho, 1996).</w:t>
      </w:r>
    </w:p>
    <w:p w:rsidR="00FF26B1" w:rsidRDefault="00FF26B1" w:rsidP="004946E0">
      <w:pPr>
        <w:spacing w:line="360" w:lineRule="auto"/>
        <w:rPr>
          <w:rFonts w:asciiTheme="minorHAnsi" w:hAnsiTheme="minorHAnsi" w:cstheme="minorHAnsi"/>
          <w:bCs/>
          <w:lang w:val="es-ES_tradnl"/>
        </w:rPr>
      </w:pPr>
    </w:p>
    <w:p w:rsidR="00FF26B1" w:rsidRDefault="00FF26B1" w:rsidP="004946E0">
      <w:pPr>
        <w:spacing w:line="360" w:lineRule="auto"/>
        <w:rPr>
          <w:rFonts w:asciiTheme="minorHAnsi" w:hAnsiTheme="minorHAnsi" w:cstheme="minorHAnsi"/>
          <w:bCs/>
          <w:lang w:val="es-ES_tradnl"/>
        </w:rPr>
      </w:pPr>
    </w:p>
    <w:p w:rsidR="00FF26B1" w:rsidRDefault="00FF26B1" w:rsidP="004946E0">
      <w:pPr>
        <w:spacing w:line="360" w:lineRule="auto"/>
        <w:rPr>
          <w:rFonts w:asciiTheme="minorHAnsi" w:hAnsiTheme="minorHAnsi" w:cstheme="minorHAnsi"/>
          <w:bCs/>
          <w:lang w:val="es-ES_tradnl"/>
        </w:rPr>
      </w:pPr>
    </w:p>
    <w:p w:rsidR="00FF26B1" w:rsidRDefault="00FF26B1" w:rsidP="004946E0">
      <w:pPr>
        <w:spacing w:line="360" w:lineRule="auto"/>
        <w:rPr>
          <w:rFonts w:asciiTheme="minorHAnsi" w:hAnsiTheme="minorHAnsi" w:cstheme="minorHAnsi"/>
          <w:bCs/>
          <w:lang w:val="es-ES_tradnl"/>
        </w:rPr>
      </w:pPr>
    </w:p>
    <w:p w:rsidR="00FF26B1" w:rsidRDefault="00FF26B1" w:rsidP="004946E0">
      <w:pPr>
        <w:spacing w:line="360" w:lineRule="auto"/>
        <w:rPr>
          <w:rFonts w:asciiTheme="minorHAnsi" w:hAnsiTheme="minorHAnsi" w:cstheme="minorHAnsi"/>
          <w:bCs/>
          <w:lang w:val="es-ES_tradnl"/>
        </w:rPr>
      </w:pPr>
    </w:p>
    <w:p w:rsidR="00FF26B1" w:rsidRDefault="00FF26B1" w:rsidP="004946E0">
      <w:pPr>
        <w:spacing w:line="360" w:lineRule="auto"/>
        <w:rPr>
          <w:rFonts w:asciiTheme="minorHAnsi" w:hAnsiTheme="minorHAnsi" w:cstheme="minorHAnsi"/>
          <w:bCs/>
          <w:lang w:val="es-ES_tradnl"/>
        </w:rPr>
      </w:pPr>
    </w:p>
    <w:p w:rsidR="00FF26B1" w:rsidRDefault="00FF26B1" w:rsidP="004946E0">
      <w:pPr>
        <w:spacing w:line="360" w:lineRule="auto"/>
        <w:rPr>
          <w:rFonts w:asciiTheme="minorHAnsi" w:hAnsiTheme="minorHAnsi" w:cstheme="minorHAnsi"/>
          <w:bCs/>
          <w:lang w:val="es-ES_tradnl"/>
        </w:rPr>
      </w:pPr>
    </w:p>
    <w:p w:rsidR="00FF26B1" w:rsidRDefault="00FF26B1" w:rsidP="004946E0">
      <w:pPr>
        <w:spacing w:line="360" w:lineRule="auto"/>
        <w:rPr>
          <w:rFonts w:asciiTheme="minorHAnsi" w:hAnsiTheme="minorHAnsi" w:cstheme="minorHAnsi"/>
          <w:bCs/>
          <w:lang w:val="es-ES_tradnl"/>
        </w:rPr>
      </w:pPr>
    </w:p>
    <w:p w:rsidR="00FF26B1" w:rsidRDefault="00FF26B1" w:rsidP="004946E0">
      <w:pPr>
        <w:spacing w:line="360" w:lineRule="auto"/>
        <w:rPr>
          <w:rFonts w:asciiTheme="minorHAnsi" w:hAnsiTheme="minorHAnsi" w:cstheme="minorHAnsi"/>
          <w:bCs/>
          <w:lang w:val="es-ES_tradnl"/>
        </w:rPr>
      </w:pPr>
    </w:p>
    <w:p w:rsidR="00FF26B1" w:rsidRDefault="00FF26B1" w:rsidP="004946E0">
      <w:pPr>
        <w:spacing w:line="360" w:lineRule="auto"/>
        <w:rPr>
          <w:rFonts w:asciiTheme="minorHAnsi" w:hAnsiTheme="minorHAnsi" w:cstheme="minorHAnsi"/>
          <w:bCs/>
          <w:lang w:val="es-ES_tradnl"/>
        </w:rPr>
      </w:pPr>
    </w:p>
    <w:p w:rsidR="00FF26B1" w:rsidRDefault="00FF26B1" w:rsidP="004946E0">
      <w:pPr>
        <w:spacing w:line="360" w:lineRule="auto"/>
        <w:rPr>
          <w:rFonts w:asciiTheme="minorHAnsi" w:hAnsiTheme="minorHAnsi" w:cstheme="minorHAnsi"/>
          <w:bCs/>
          <w:lang w:val="es-ES_tradnl"/>
        </w:rPr>
      </w:pPr>
    </w:p>
    <w:p w:rsidR="00FF26B1" w:rsidRPr="00FF26B1" w:rsidRDefault="00FF26B1" w:rsidP="004946E0">
      <w:pPr>
        <w:spacing w:line="360" w:lineRule="auto"/>
        <w:rPr>
          <w:rFonts w:asciiTheme="minorHAnsi" w:hAnsiTheme="minorHAnsi" w:cstheme="minorHAnsi"/>
          <w:bCs/>
          <w:lang w:val="es-ES_tradnl"/>
        </w:rPr>
      </w:pPr>
    </w:p>
    <w:tbl>
      <w:tblPr>
        <w:tblpPr w:leftFromText="141" w:rightFromText="141" w:vertAnchor="text" w:horzAnchor="margin" w:tblpXSpec="center" w:tblpY="256"/>
        <w:tblW w:w="9361" w:type="dxa"/>
        <w:tblCellMar>
          <w:left w:w="0" w:type="dxa"/>
          <w:right w:w="0" w:type="dxa"/>
        </w:tblCellMar>
        <w:tblLook w:val="04A0" w:firstRow="1" w:lastRow="0" w:firstColumn="1" w:lastColumn="0" w:noHBand="0" w:noVBand="1"/>
      </w:tblPr>
      <w:tblGrid>
        <w:gridCol w:w="1384"/>
        <w:gridCol w:w="1882"/>
        <w:gridCol w:w="2835"/>
        <w:gridCol w:w="3260"/>
      </w:tblGrid>
      <w:tr w:rsidR="004946E0" w:rsidRPr="004946E0" w:rsidTr="004946E0">
        <w:trPr>
          <w:trHeight w:val="450"/>
        </w:trPr>
        <w:tc>
          <w:tcPr>
            <w:tcW w:w="9361"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top w:w="16" w:type="dxa"/>
              <w:left w:w="108" w:type="dxa"/>
              <w:bottom w:w="0" w:type="dxa"/>
              <w:right w:w="108" w:type="dxa"/>
            </w:tcMar>
            <w:hideMark/>
          </w:tcPr>
          <w:p w:rsidR="004946E0" w:rsidRPr="004946E0" w:rsidRDefault="004946E0" w:rsidP="004946E0">
            <w:pPr>
              <w:tabs>
                <w:tab w:val="left" w:pos="7416"/>
              </w:tabs>
              <w:spacing w:line="360" w:lineRule="auto"/>
              <w:rPr>
                <w:rFonts w:asciiTheme="minorHAnsi" w:hAnsiTheme="minorHAnsi" w:cstheme="minorHAnsi"/>
                <w:b/>
                <w:bCs/>
                <w:kern w:val="24"/>
                <w:lang w:eastAsia="es-MX"/>
              </w:rPr>
            </w:pPr>
            <w:r w:rsidRPr="004946E0">
              <w:rPr>
                <w:rFonts w:asciiTheme="minorHAnsi" w:hAnsiTheme="minorHAnsi" w:cstheme="minorHAnsi"/>
                <w:b/>
                <w:bCs/>
                <w:kern w:val="24"/>
                <w:lang w:eastAsia="es-MX"/>
              </w:rPr>
              <w:t>Cuadro 4. Clasificación del agua respecto al contenido del ion Cl</w:t>
            </w:r>
            <w:r w:rsidRPr="004946E0">
              <w:rPr>
                <w:rFonts w:asciiTheme="minorHAnsi" w:hAnsiTheme="minorHAnsi" w:cstheme="minorHAnsi"/>
                <w:b/>
                <w:bCs/>
                <w:kern w:val="24"/>
                <w:position w:val="12"/>
                <w:vertAlign w:val="superscript"/>
                <w:lang w:eastAsia="es-MX"/>
              </w:rPr>
              <w:t>-</w:t>
            </w:r>
            <w:r w:rsidRPr="004946E0">
              <w:rPr>
                <w:rFonts w:asciiTheme="minorHAnsi" w:hAnsiTheme="minorHAnsi" w:cstheme="minorHAnsi"/>
                <w:b/>
                <w:bCs/>
                <w:kern w:val="24"/>
                <w:position w:val="11"/>
                <w:vertAlign w:val="superscript"/>
                <w:lang w:eastAsia="es-MX"/>
              </w:rPr>
              <w:t xml:space="preserve"> </w:t>
            </w:r>
          </w:p>
        </w:tc>
      </w:tr>
      <w:tr w:rsidR="004946E0" w:rsidRPr="004946E0" w:rsidTr="004946E0">
        <w:trPr>
          <w:trHeight w:val="277"/>
        </w:trPr>
        <w:tc>
          <w:tcPr>
            <w:tcW w:w="1384" w:type="dxa"/>
            <w:tcBorders>
              <w:top w:val="single" w:sz="4" w:space="0" w:color="auto"/>
              <w:left w:val="single" w:sz="4" w:space="0" w:color="auto"/>
              <w:bottom w:val="single" w:sz="4" w:space="0" w:color="auto"/>
              <w:right w:val="single" w:sz="4" w:space="0" w:color="auto"/>
            </w:tcBorders>
            <w:shd w:val="clear" w:color="auto" w:fill="FFFFFF" w:themeFill="background1"/>
            <w:tcMar>
              <w:top w:w="16"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bCs/>
                <w:kern w:val="24"/>
                <w:lang w:eastAsia="es-MX"/>
              </w:rPr>
              <w:t xml:space="preserve">E </w:t>
            </w:r>
          </w:p>
        </w:tc>
        <w:tc>
          <w:tcPr>
            <w:tcW w:w="1882" w:type="dxa"/>
            <w:tcBorders>
              <w:top w:val="single" w:sz="4" w:space="0" w:color="auto"/>
              <w:left w:val="single" w:sz="4" w:space="0" w:color="auto"/>
              <w:bottom w:val="single" w:sz="4" w:space="0" w:color="auto"/>
              <w:right w:val="single" w:sz="4" w:space="0" w:color="auto"/>
            </w:tcBorders>
            <w:shd w:val="clear" w:color="auto" w:fill="FFFFFF" w:themeFill="background1"/>
            <w:tcMar>
              <w:top w:w="16"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bCs/>
                <w:kern w:val="24"/>
                <w:lang w:eastAsia="es-MX"/>
              </w:rPr>
            </w:pPr>
            <w:r w:rsidRPr="004946E0">
              <w:rPr>
                <w:rFonts w:asciiTheme="minorHAnsi" w:hAnsiTheme="minorHAnsi" w:cstheme="minorHAnsi"/>
                <w:b/>
                <w:bCs/>
                <w:kern w:val="24"/>
                <w:lang w:eastAsia="es-MX"/>
              </w:rPr>
              <w:t>Cl</w:t>
            </w:r>
            <w:r w:rsidRPr="004946E0">
              <w:rPr>
                <w:rFonts w:asciiTheme="minorHAnsi" w:hAnsiTheme="minorHAnsi" w:cstheme="minorHAnsi"/>
                <w:b/>
                <w:bCs/>
                <w:kern w:val="24"/>
                <w:position w:val="12"/>
                <w:vertAlign w:val="superscript"/>
                <w:lang w:eastAsia="es-MX"/>
              </w:rPr>
              <w:t>-</w:t>
            </w:r>
            <w:r w:rsidRPr="004946E0">
              <w:rPr>
                <w:rFonts w:asciiTheme="minorHAnsi" w:hAnsiTheme="minorHAnsi" w:cstheme="minorHAnsi"/>
                <w:b/>
                <w:bCs/>
                <w:kern w:val="24"/>
                <w:lang w:eastAsia="es-MX"/>
              </w:rPr>
              <w:t xml:space="preserve">  </w:t>
            </w:r>
          </w:p>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bCs/>
                <w:kern w:val="24"/>
                <w:lang w:eastAsia="es-MX"/>
              </w:rPr>
              <w:t>meq L</w:t>
            </w:r>
            <w:r w:rsidRPr="004946E0">
              <w:rPr>
                <w:rFonts w:asciiTheme="minorHAnsi" w:hAnsiTheme="minorHAnsi" w:cstheme="minorHAnsi"/>
                <w:b/>
                <w:bCs/>
                <w:kern w:val="24"/>
                <w:position w:val="12"/>
                <w:vertAlign w:val="superscript"/>
                <w:lang w:eastAsia="es-MX"/>
              </w:rPr>
              <w:t>-1</w:t>
            </w:r>
            <w:r w:rsidRPr="004946E0">
              <w:rPr>
                <w:rFonts w:asciiTheme="minorHAnsi" w:hAnsiTheme="minorHAnsi" w:cstheme="minorHAnsi"/>
                <w:b/>
                <w:bCs/>
                <w:kern w:val="24"/>
                <w:lang w:eastAsia="es-MX"/>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6E0" w:rsidRPr="004946E0" w:rsidRDefault="004946E0" w:rsidP="004946E0">
            <w:pPr>
              <w:tabs>
                <w:tab w:val="left" w:pos="7416"/>
              </w:tabs>
              <w:spacing w:line="360" w:lineRule="auto"/>
              <w:rPr>
                <w:rFonts w:asciiTheme="minorHAnsi" w:hAnsiTheme="minorHAnsi" w:cstheme="minorHAnsi"/>
                <w:b/>
                <w:bCs/>
                <w:kern w:val="24"/>
                <w:lang w:eastAsia="es-MX"/>
              </w:rPr>
            </w:pPr>
            <w:r w:rsidRPr="004946E0">
              <w:rPr>
                <w:rFonts w:asciiTheme="minorHAnsi" w:hAnsiTheme="minorHAnsi" w:cstheme="minorHAnsi"/>
                <w:b/>
                <w:bCs/>
                <w:kern w:val="24"/>
                <w:lang w:eastAsia="es-MX"/>
              </w:rPr>
              <w:t>Clasificación</w:t>
            </w:r>
          </w:p>
          <w:p w:rsidR="004946E0" w:rsidRPr="004946E0" w:rsidRDefault="004946E0" w:rsidP="004946E0">
            <w:pPr>
              <w:tabs>
                <w:tab w:val="left" w:pos="7416"/>
              </w:tabs>
              <w:spacing w:line="360" w:lineRule="auto"/>
              <w:rPr>
                <w:rFonts w:asciiTheme="minorHAnsi" w:hAnsiTheme="minorHAnsi" w:cstheme="minorHAnsi"/>
                <w:b/>
                <w:bCs/>
                <w:kern w:val="24"/>
                <w:lang w:eastAsia="es-MX"/>
              </w:rPr>
            </w:pPr>
            <w:r w:rsidRPr="004946E0">
              <w:rPr>
                <w:rFonts w:asciiTheme="minorHAnsi" w:hAnsiTheme="minorHAnsi" w:cstheme="minorHAnsi"/>
                <w:b/>
                <w:bCs/>
                <w:kern w:val="24"/>
                <w:lang w:eastAsia="es-MX"/>
              </w:rPr>
              <w:t>Aceves y Palacios, 1994</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6E0" w:rsidRPr="004946E0" w:rsidRDefault="004946E0" w:rsidP="004946E0">
            <w:pPr>
              <w:tabs>
                <w:tab w:val="left" w:pos="7416"/>
              </w:tabs>
              <w:spacing w:line="360" w:lineRule="auto"/>
              <w:rPr>
                <w:rFonts w:asciiTheme="minorHAnsi" w:hAnsiTheme="minorHAnsi" w:cstheme="minorHAnsi"/>
                <w:b/>
                <w:bCs/>
                <w:kern w:val="24"/>
                <w:lang w:eastAsia="es-MX"/>
              </w:rPr>
            </w:pPr>
            <w:r w:rsidRPr="004946E0">
              <w:rPr>
                <w:rFonts w:asciiTheme="minorHAnsi" w:hAnsiTheme="minorHAnsi" w:cstheme="minorHAnsi"/>
                <w:b/>
                <w:bCs/>
                <w:kern w:val="24"/>
                <w:lang w:eastAsia="es-MX"/>
              </w:rPr>
              <w:t xml:space="preserve"> Metodología </w:t>
            </w:r>
          </w:p>
          <w:p w:rsidR="004946E0" w:rsidRPr="004946E0" w:rsidRDefault="004946E0" w:rsidP="004946E0">
            <w:pPr>
              <w:tabs>
                <w:tab w:val="left" w:pos="7416"/>
              </w:tabs>
              <w:spacing w:line="360" w:lineRule="auto"/>
              <w:rPr>
                <w:rFonts w:asciiTheme="minorHAnsi" w:hAnsiTheme="minorHAnsi" w:cstheme="minorHAnsi"/>
                <w:b/>
                <w:bCs/>
                <w:kern w:val="24"/>
                <w:lang w:eastAsia="es-MX"/>
              </w:rPr>
            </w:pPr>
            <w:r w:rsidRPr="004946E0">
              <w:rPr>
                <w:rFonts w:asciiTheme="minorHAnsi" w:hAnsiTheme="minorHAnsi" w:cstheme="minorHAnsi"/>
                <w:b/>
                <w:bCs/>
                <w:kern w:val="24"/>
                <w:lang w:eastAsia="es-MX"/>
              </w:rPr>
              <w:t>de la FAO</w:t>
            </w:r>
          </w:p>
        </w:tc>
      </w:tr>
      <w:tr w:rsidR="004946E0" w:rsidRPr="004946E0" w:rsidTr="004946E0">
        <w:trPr>
          <w:trHeight w:val="254"/>
        </w:trPr>
        <w:tc>
          <w:tcPr>
            <w:tcW w:w="1384" w:type="dxa"/>
            <w:tcBorders>
              <w:top w:val="single" w:sz="4" w:space="0" w:color="auto"/>
              <w:left w:val="single" w:sz="4" w:space="0" w:color="auto"/>
              <w:bottom w:val="single" w:sz="4" w:space="0" w:color="auto"/>
              <w:right w:val="single" w:sz="4" w:space="0" w:color="auto"/>
            </w:tcBorders>
            <w:shd w:val="clear" w:color="auto" w:fill="FFFFFF" w:themeFill="background1"/>
            <w:tcMar>
              <w:top w:w="16"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1 </w:t>
            </w:r>
          </w:p>
        </w:tc>
        <w:tc>
          <w:tcPr>
            <w:tcW w:w="1882" w:type="dxa"/>
            <w:tcBorders>
              <w:top w:val="single" w:sz="4" w:space="0" w:color="auto"/>
              <w:left w:val="single" w:sz="4" w:space="0" w:color="auto"/>
              <w:bottom w:val="single" w:sz="4" w:space="0" w:color="auto"/>
              <w:right w:val="single" w:sz="4" w:space="0" w:color="auto"/>
            </w:tcBorders>
            <w:shd w:val="clear" w:color="auto" w:fill="FFFFFF" w:themeFill="background1"/>
            <w:tcMar>
              <w:top w:w="16"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3.64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6E0" w:rsidRPr="004946E0" w:rsidRDefault="004946E0" w:rsidP="004946E0">
            <w:pPr>
              <w:tabs>
                <w:tab w:val="left" w:pos="7416"/>
              </w:tabs>
              <w:spacing w:line="360" w:lineRule="auto"/>
              <w:rPr>
                <w:rFonts w:asciiTheme="minorHAnsi" w:hAnsiTheme="minorHAnsi" w:cstheme="minorHAnsi"/>
                <w:b/>
                <w:kern w:val="24"/>
                <w:lang w:eastAsia="es-MX"/>
              </w:rPr>
            </w:pPr>
            <w:r w:rsidRPr="004946E0">
              <w:rPr>
                <w:rFonts w:asciiTheme="minorHAnsi" w:hAnsiTheme="minorHAnsi" w:cstheme="minorHAnsi"/>
                <w:b/>
                <w:kern w:val="24"/>
                <w:lang w:eastAsia="es-MX"/>
              </w:rPr>
              <w:t>Condicionada</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6E0" w:rsidRPr="004946E0" w:rsidRDefault="004946E0" w:rsidP="004946E0">
            <w:pPr>
              <w:tabs>
                <w:tab w:val="left" w:pos="7416"/>
              </w:tabs>
              <w:spacing w:line="360" w:lineRule="auto"/>
              <w:rPr>
                <w:rFonts w:asciiTheme="minorHAnsi" w:hAnsiTheme="minorHAnsi" w:cstheme="minorHAnsi"/>
                <w:b/>
                <w:kern w:val="24"/>
                <w:lang w:eastAsia="es-MX"/>
              </w:rPr>
            </w:pPr>
            <w:r w:rsidRPr="004946E0">
              <w:rPr>
                <w:rFonts w:asciiTheme="minorHAnsi" w:hAnsiTheme="minorHAnsi" w:cstheme="minorHAnsi"/>
                <w:b/>
                <w:kern w:val="24"/>
                <w:lang w:eastAsia="es-MX"/>
              </w:rPr>
              <w:t>Ligera a moderada restricción</w:t>
            </w:r>
          </w:p>
        </w:tc>
      </w:tr>
      <w:tr w:rsidR="004946E0" w:rsidRPr="004946E0" w:rsidTr="004946E0">
        <w:trPr>
          <w:trHeight w:val="307"/>
        </w:trPr>
        <w:tc>
          <w:tcPr>
            <w:tcW w:w="1384" w:type="dxa"/>
            <w:tcBorders>
              <w:top w:val="single" w:sz="4" w:space="0" w:color="auto"/>
              <w:left w:val="single" w:sz="4" w:space="0" w:color="auto"/>
              <w:bottom w:val="single" w:sz="4" w:space="0" w:color="auto"/>
              <w:right w:val="single" w:sz="4" w:space="0" w:color="auto"/>
            </w:tcBorders>
            <w:shd w:val="clear" w:color="auto" w:fill="FFFFFF" w:themeFill="background1"/>
            <w:tcMar>
              <w:top w:w="16"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2 </w:t>
            </w:r>
          </w:p>
        </w:tc>
        <w:tc>
          <w:tcPr>
            <w:tcW w:w="1882" w:type="dxa"/>
            <w:tcBorders>
              <w:top w:val="single" w:sz="4" w:space="0" w:color="auto"/>
              <w:left w:val="single" w:sz="4" w:space="0" w:color="auto"/>
              <w:bottom w:val="single" w:sz="4" w:space="0" w:color="auto"/>
              <w:right w:val="single" w:sz="4" w:space="0" w:color="auto"/>
            </w:tcBorders>
            <w:shd w:val="clear" w:color="auto" w:fill="FFFFFF" w:themeFill="background1"/>
            <w:tcMar>
              <w:top w:w="16"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4.32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6E0" w:rsidRPr="004946E0" w:rsidRDefault="004946E0" w:rsidP="004946E0">
            <w:pPr>
              <w:tabs>
                <w:tab w:val="left" w:pos="7416"/>
              </w:tabs>
              <w:spacing w:line="360" w:lineRule="auto"/>
              <w:rPr>
                <w:rFonts w:asciiTheme="minorHAnsi" w:hAnsiTheme="minorHAnsi" w:cstheme="minorHAnsi"/>
                <w:b/>
                <w:kern w:val="24"/>
                <w:lang w:eastAsia="es-MX"/>
              </w:rPr>
            </w:pPr>
            <w:r w:rsidRPr="004946E0">
              <w:rPr>
                <w:rFonts w:asciiTheme="minorHAnsi" w:hAnsiTheme="minorHAnsi" w:cstheme="minorHAnsi"/>
                <w:b/>
                <w:kern w:val="24"/>
                <w:lang w:eastAsia="es-MX"/>
              </w:rPr>
              <w:t>Condicionada</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6E0" w:rsidRPr="004946E0" w:rsidRDefault="004946E0" w:rsidP="004946E0">
            <w:pPr>
              <w:spacing w:line="360" w:lineRule="auto"/>
              <w:rPr>
                <w:rFonts w:asciiTheme="minorHAnsi" w:hAnsiTheme="minorHAnsi" w:cstheme="minorHAnsi"/>
                <w:b/>
              </w:rPr>
            </w:pPr>
            <w:r w:rsidRPr="004946E0">
              <w:rPr>
                <w:rFonts w:asciiTheme="minorHAnsi" w:hAnsiTheme="minorHAnsi" w:cstheme="minorHAnsi"/>
                <w:b/>
                <w:kern w:val="24"/>
                <w:lang w:eastAsia="es-MX"/>
              </w:rPr>
              <w:t>Ligera a moderada restricción</w:t>
            </w:r>
          </w:p>
        </w:tc>
      </w:tr>
      <w:tr w:rsidR="004946E0" w:rsidRPr="004946E0" w:rsidTr="004946E0">
        <w:trPr>
          <w:trHeight w:val="385"/>
        </w:trPr>
        <w:tc>
          <w:tcPr>
            <w:tcW w:w="1384" w:type="dxa"/>
            <w:tcBorders>
              <w:top w:val="single" w:sz="4" w:space="0" w:color="auto"/>
              <w:left w:val="single" w:sz="4" w:space="0" w:color="auto"/>
              <w:bottom w:val="single" w:sz="4" w:space="0" w:color="auto"/>
              <w:right w:val="single" w:sz="4" w:space="0" w:color="auto"/>
            </w:tcBorders>
            <w:shd w:val="clear" w:color="auto" w:fill="FFFFFF" w:themeFill="background1"/>
            <w:tcMar>
              <w:top w:w="16"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lastRenderedPageBreak/>
              <w:t xml:space="preserve">3 </w:t>
            </w:r>
          </w:p>
        </w:tc>
        <w:tc>
          <w:tcPr>
            <w:tcW w:w="1882" w:type="dxa"/>
            <w:tcBorders>
              <w:top w:val="single" w:sz="4" w:space="0" w:color="auto"/>
              <w:left w:val="single" w:sz="4" w:space="0" w:color="auto"/>
              <w:bottom w:val="single" w:sz="4" w:space="0" w:color="auto"/>
              <w:right w:val="single" w:sz="4" w:space="0" w:color="auto"/>
            </w:tcBorders>
            <w:shd w:val="clear" w:color="auto" w:fill="FFFFFF" w:themeFill="background1"/>
            <w:tcMar>
              <w:top w:w="16"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3.16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6E0" w:rsidRPr="004946E0" w:rsidRDefault="004946E0" w:rsidP="004946E0">
            <w:pPr>
              <w:tabs>
                <w:tab w:val="left" w:pos="7416"/>
              </w:tabs>
              <w:spacing w:line="360" w:lineRule="auto"/>
              <w:rPr>
                <w:rFonts w:asciiTheme="minorHAnsi" w:hAnsiTheme="minorHAnsi" w:cstheme="minorHAnsi"/>
                <w:b/>
                <w:kern w:val="24"/>
                <w:lang w:eastAsia="es-MX"/>
              </w:rPr>
            </w:pPr>
            <w:r w:rsidRPr="004946E0">
              <w:rPr>
                <w:rFonts w:asciiTheme="minorHAnsi" w:hAnsiTheme="minorHAnsi" w:cstheme="minorHAnsi"/>
                <w:b/>
                <w:kern w:val="24"/>
                <w:lang w:eastAsia="es-MX"/>
              </w:rPr>
              <w:t>Condicionada</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6E0" w:rsidRPr="004946E0" w:rsidRDefault="004946E0" w:rsidP="004946E0">
            <w:pPr>
              <w:spacing w:line="360" w:lineRule="auto"/>
              <w:rPr>
                <w:rFonts w:asciiTheme="minorHAnsi" w:hAnsiTheme="minorHAnsi" w:cstheme="minorHAnsi"/>
                <w:b/>
              </w:rPr>
            </w:pPr>
            <w:r w:rsidRPr="004946E0">
              <w:rPr>
                <w:rFonts w:asciiTheme="minorHAnsi" w:hAnsiTheme="minorHAnsi" w:cstheme="minorHAnsi"/>
                <w:b/>
                <w:kern w:val="24"/>
                <w:lang w:eastAsia="es-MX"/>
              </w:rPr>
              <w:t>Ligera a moderada restricción</w:t>
            </w:r>
          </w:p>
        </w:tc>
      </w:tr>
      <w:tr w:rsidR="004946E0" w:rsidRPr="004946E0" w:rsidTr="004946E0">
        <w:trPr>
          <w:trHeight w:val="263"/>
        </w:trPr>
        <w:tc>
          <w:tcPr>
            <w:tcW w:w="1384" w:type="dxa"/>
            <w:tcBorders>
              <w:top w:val="single" w:sz="4" w:space="0" w:color="auto"/>
              <w:left w:val="single" w:sz="4" w:space="0" w:color="auto"/>
              <w:bottom w:val="single" w:sz="4" w:space="0" w:color="auto"/>
              <w:right w:val="single" w:sz="4" w:space="0" w:color="auto"/>
            </w:tcBorders>
            <w:shd w:val="clear" w:color="auto" w:fill="FFFFFF" w:themeFill="background1"/>
            <w:tcMar>
              <w:top w:w="16"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4 </w:t>
            </w:r>
          </w:p>
        </w:tc>
        <w:tc>
          <w:tcPr>
            <w:tcW w:w="1882" w:type="dxa"/>
            <w:tcBorders>
              <w:top w:val="single" w:sz="4" w:space="0" w:color="auto"/>
              <w:left w:val="single" w:sz="4" w:space="0" w:color="auto"/>
              <w:bottom w:val="single" w:sz="4" w:space="0" w:color="auto"/>
              <w:right w:val="single" w:sz="4" w:space="0" w:color="auto"/>
            </w:tcBorders>
            <w:shd w:val="clear" w:color="auto" w:fill="FFFFFF" w:themeFill="background1"/>
            <w:tcMar>
              <w:top w:w="16"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1.00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6E0" w:rsidRPr="004946E0" w:rsidRDefault="004946E0" w:rsidP="004946E0">
            <w:pPr>
              <w:tabs>
                <w:tab w:val="left" w:pos="7416"/>
              </w:tabs>
              <w:spacing w:line="360" w:lineRule="auto"/>
              <w:rPr>
                <w:rFonts w:asciiTheme="minorHAnsi" w:hAnsiTheme="minorHAnsi" w:cstheme="minorHAnsi"/>
                <w:b/>
                <w:kern w:val="24"/>
                <w:lang w:eastAsia="es-MX"/>
              </w:rPr>
            </w:pPr>
            <w:r w:rsidRPr="004946E0">
              <w:rPr>
                <w:rFonts w:asciiTheme="minorHAnsi" w:hAnsiTheme="minorHAnsi" w:cstheme="minorHAnsi"/>
                <w:b/>
                <w:kern w:val="24"/>
                <w:lang w:eastAsia="es-MX"/>
              </w:rPr>
              <w:t>Buena</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6E0" w:rsidRPr="004946E0" w:rsidRDefault="004946E0" w:rsidP="004946E0">
            <w:pPr>
              <w:tabs>
                <w:tab w:val="left" w:pos="7416"/>
              </w:tabs>
              <w:spacing w:line="360" w:lineRule="auto"/>
              <w:rPr>
                <w:rFonts w:asciiTheme="minorHAnsi" w:hAnsiTheme="minorHAnsi" w:cstheme="minorHAnsi"/>
                <w:b/>
                <w:kern w:val="24"/>
                <w:lang w:eastAsia="es-MX"/>
              </w:rPr>
            </w:pPr>
            <w:r w:rsidRPr="004946E0">
              <w:rPr>
                <w:rFonts w:asciiTheme="minorHAnsi" w:hAnsiTheme="minorHAnsi" w:cstheme="minorHAnsi"/>
                <w:b/>
                <w:kern w:val="24"/>
                <w:lang w:eastAsia="es-MX"/>
              </w:rPr>
              <w:t>Ninguna restricción</w:t>
            </w:r>
          </w:p>
        </w:tc>
      </w:tr>
      <w:tr w:rsidR="004946E0" w:rsidRPr="004946E0" w:rsidTr="004946E0">
        <w:trPr>
          <w:trHeight w:val="253"/>
        </w:trPr>
        <w:tc>
          <w:tcPr>
            <w:tcW w:w="1384" w:type="dxa"/>
            <w:tcBorders>
              <w:top w:val="single" w:sz="4" w:space="0" w:color="auto"/>
              <w:left w:val="single" w:sz="4" w:space="0" w:color="auto"/>
              <w:bottom w:val="single" w:sz="4" w:space="0" w:color="auto"/>
              <w:right w:val="single" w:sz="4" w:space="0" w:color="auto"/>
            </w:tcBorders>
            <w:shd w:val="clear" w:color="auto" w:fill="FFFFFF" w:themeFill="background1"/>
            <w:tcMar>
              <w:top w:w="16"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5 </w:t>
            </w:r>
          </w:p>
        </w:tc>
        <w:tc>
          <w:tcPr>
            <w:tcW w:w="1882" w:type="dxa"/>
            <w:tcBorders>
              <w:top w:val="single" w:sz="4" w:space="0" w:color="auto"/>
              <w:left w:val="single" w:sz="4" w:space="0" w:color="auto"/>
              <w:bottom w:val="single" w:sz="4" w:space="0" w:color="auto"/>
              <w:right w:val="single" w:sz="4" w:space="0" w:color="auto"/>
            </w:tcBorders>
            <w:shd w:val="clear" w:color="auto" w:fill="FFFFFF" w:themeFill="background1"/>
            <w:tcMar>
              <w:top w:w="16"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7.30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6E0" w:rsidRPr="004946E0" w:rsidRDefault="004946E0" w:rsidP="004946E0">
            <w:pPr>
              <w:tabs>
                <w:tab w:val="left" w:pos="7416"/>
              </w:tabs>
              <w:spacing w:line="360" w:lineRule="auto"/>
              <w:rPr>
                <w:rFonts w:asciiTheme="minorHAnsi" w:hAnsiTheme="minorHAnsi" w:cstheme="minorHAnsi"/>
                <w:b/>
                <w:kern w:val="24"/>
                <w:lang w:eastAsia="es-MX"/>
              </w:rPr>
            </w:pPr>
            <w:r w:rsidRPr="004946E0">
              <w:rPr>
                <w:rFonts w:asciiTheme="minorHAnsi" w:hAnsiTheme="minorHAnsi" w:cstheme="minorHAnsi"/>
                <w:b/>
                <w:kern w:val="24"/>
                <w:lang w:eastAsia="es-MX"/>
              </w:rPr>
              <w:t>No Recomendable</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6E0" w:rsidRPr="004946E0" w:rsidRDefault="004946E0" w:rsidP="004946E0">
            <w:pPr>
              <w:tabs>
                <w:tab w:val="left" w:pos="7416"/>
              </w:tabs>
              <w:spacing w:line="360" w:lineRule="auto"/>
              <w:rPr>
                <w:rFonts w:asciiTheme="minorHAnsi" w:hAnsiTheme="minorHAnsi" w:cstheme="minorHAnsi"/>
                <w:b/>
                <w:kern w:val="24"/>
                <w:lang w:eastAsia="es-MX"/>
              </w:rPr>
            </w:pPr>
            <w:r w:rsidRPr="004946E0">
              <w:rPr>
                <w:rFonts w:asciiTheme="minorHAnsi" w:hAnsiTheme="minorHAnsi" w:cstheme="minorHAnsi"/>
                <w:b/>
                <w:kern w:val="24"/>
                <w:lang w:eastAsia="es-MX"/>
              </w:rPr>
              <w:t>Ligera a moderada restricción</w:t>
            </w:r>
          </w:p>
        </w:tc>
      </w:tr>
      <w:tr w:rsidR="004946E0" w:rsidRPr="004946E0" w:rsidTr="004946E0">
        <w:trPr>
          <w:trHeight w:val="253"/>
        </w:trPr>
        <w:tc>
          <w:tcPr>
            <w:tcW w:w="1384" w:type="dxa"/>
            <w:tcBorders>
              <w:top w:val="single" w:sz="4" w:space="0" w:color="auto"/>
              <w:left w:val="single" w:sz="4" w:space="0" w:color="auto"/>
              <w:bottom w:val="single" w:sz="4" w:space="0" w:color="auto"/>
              <w:right w:val="single" w:sz="4" w:space="0" w:color="auto"/>
            </w:tcBorders>
            <w:shd w:val="clear" w:color="auto" w:fill="FFFFFF" w:themeFill="background1"/>
            <w:tcMar>
              <w:top w:w="16"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6 </w:t>
            </w:r>
          </w:p>
        </w:tc>
        <w:tc>
          <w:tcPr>
            <w:tcW w:w="1882" w:type="dxa"/>
            <w:tcBorders>
              <w:top w:val="single" w:sz="4" w:space="0" w:color="auto"/>
              <w:left w:val="single" w:sz="4" w:space="0" w:color="auto"/>
              <w:bottom w:val="single" w:sz="4" w:space="0" w:color="auto"/>
              <w:right w:val="single" w:sz="4" w:space="0" w:color="auto"/>
            </w:tcBorders>
            <w:shd w:val="clear" w:color="auto" w:fill="FFFFFF" w:themeFill="background1"/>
            <w:tcMar>
              <w:top w:w="16"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1.54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6E0" w:rsidRPr="004946E0" w:rsidRDefault="004946E0" w:rsidP="004946E0">
            <w:pPr>
              <w:spacing w:line="360" w:lineRule="auto"/>
              <w:rPr>
                <w:rFonts w:asciiTheme="minorHAnsi" w:hAnsiTheme="minorHAnsi" w:cstheme="minorHAnsi"/>
                <w:b/>
              </w:rPr>
            </w:pPr>
            <w:r w:rsidRPr="004946E0">
              <w:rPr>
                <w:rFonts w:asciiTheme="minorHAnsi" w:hAnsiTheme="minorHAnsi" w:cstheme="minorHAnsi"/>
                <w:b/>
                <w:kern w:val="24"/>
                <w:lang w:eastAsia="es-MX"/>
              </w:rPr>
              <w:t>Condicionada</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6E0" w:rsidRPr="004946E0" w:rsidRDefault="004946E0" w:rsidP="004946E0">
            <w:pPr>
              <w:spacing w:line="360" w:lineRule="auto"/>
              <w:rPr>
                <w:rFonts w:asciiTheme="minorHAnsi" w:hAnsiTheme="minorHAnsi" w:cstheme="minorHAnsi"/>
                <w:b/>
                <w:kern w:val="24"/>
                <w:lang w:eastAsia="es-MX"/>
              </w:rPr>
            </w:pPr>
            <w:r w:rsidRPr="004946E0">
              <w:rPr>
                <w:rFonts w:asciiTheme="minorHAnsi" w:hAnsiTheme="minorHAnsi" w:cstheme="minorHAnsi"/>
                <w:b/>
                <w:kern w:val="24"/>
                <w:lang w:eastAsia="es-MX"/>
              </w:rPr>
              <w:t>Ninguna restricción</w:t>
            </w:r>
          </w:p>
        </w:tc>
      </w:tr>
      <w:tr w:rsidR="004946E0" w:rsidRPr="004946E0" w:rsidTr="004946E0">
        <w:trPr>
          <w:trHeight w:val="253"/>
        </w:trPr>
        <w:tc>
          <w:tcPr>
            <w:tcW w:w="1384" w:type="dxa"/>
            <w:tcBorders>
              <w:top w:val="single" w:sz="4" w:space="0" w:color="auto"/>
              <w:left w:val="single" w:sz="4" w:space="0" w:color="auto"/>
              <w:bottom w:val="single" w:sz="4" w:space="0" w:color="auto"/>
              <w:right w:val="single" w:sz="4" w:space="0" w:color="auto"/>
            </w:tcBorders>
            <w:shd w:val="clear" w:color="auto" w:fill="FFFFFF" w:themeFill="background1"/>
            <w:tcMar>
              <w:top w:w="16"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7 </w:t>
            </w:r>
          </w:p>
        </w:tc>
        <w:tc>
          <w:tcPr>
            <w:tcW w:w="1882" w:type="dxa"/>
            <w:tcBorders>
              <w:top w:val="single" w:sz="4" w:space="0" w:color="auto"/>
              <w:left w:val="single" w:sz="4" w:space="0" w:color="auto"/>
              <w:bottom w:val="single" w:sz="4" w:space="0" w:color="auto"/>
              <w:right w:val="single" w:sz="4" w:space="0" w:color="auto"/>
            </w:tcBorders>
            <w:shd w:val="clear" w:color="auto" w:fill="FFFFFF" w:themeFill="background1"/>
            <w:tcMar>
              <w:top w:w="16"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1.76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6E0" w:rsidRPr="004946E0" w:rsidRDefault="004946E0" w:rsidP="004946E0">
            <w:pPr>
              <w:spacing w:line="360" w:lineRule="auto"/>
              <w:rPr>
                <w:rFonts w:asciiTheme="minorHAnsi" w:hAnsiTheme="minorHAnsi" w:cstheme="minorHAnsi"/>
                <w:b/>
              </w:rPr>
            </w:pPr>
            <w:r w:rsidRPr="004946E0">
              <w:rPr>
                <w:rFonts w:asciiTheme="minorHAnsi" w:hAnsiTheme="minorHAnsi" w:cstheme="minorHAnsi"/>
                <w:b/>
                <w:kern w:val="24"/>
                <w:lang w:eastAsia="es-MX"/>
              </w:rPr>
              <w:t>Condicionada</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6E0" w:rsidRPr="004946E0" w:rsidRDefault="004946E0" w:rsidP="004946E0">
            <w:pPr>
              <w:spacing w:line="360" w:lineRule="auto"/>
              <w:rPr>
                <w:rFonts w:asciiTheme="minorHAnsi" w:hAnsiTheme="minorHAnsi" w:cstheme="minorHAnsi"/>
                <w:b/>
                <w:kern w:val="24"/>
                <w:lang w:eastAsia="es-MX"/>
              </w:rPr>
            </w:pPr>
            <w:r w:rsidRPr="004946E0">
              <w:rPr>
                <w:rFonts w:asciiTheme="minorHAnsi" w:hAnsiTheme="minorHAnsi" w:cstheme="minorHAnsi"/>
                <w:b/>
                <w:kern w:val="24"/>
                <w:lang w:eastAsia="es-MX"/>
              </w:rPr>
              <w:t>Ninguna restricción</w:t>
            </w:r>
          </w:p>
        </w:tc>
      </w:tr>
      <w:tr w:rsidR="004946E0" w:rsidRPr="004946E0" w:rsidTr="004946E0">
        <w:trPr>
          <w:trHeight w:val="316"/>
        </w:trPr>
        <w:tc>
          <w:tcPr>
            <w:tcW w:w="1384" w:type="dxa"/>
            <w:tcBorders>
              <w:top w:val="single" w:sz="4" w:space="0" w:color="auto"/>
              <w:left w:val="single" w:sz="4" w:space="0" w:color="auto"/>
              <w:bottom w:val="single" w:sz="4" w:space="0" w:color="auto"/>
              <w:right w:val="single" w:sz="4" w:space="0" w:color="auto"/>
            </w:tcBorders>
            <w:shd w:val="clear" w:color="auto" w:fill="FFFFFF" w:themeFill="background1"/>
            <w:tcMar>
              <w:top w:w="16"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8 </w:t>
            </w:r>
          </w:p>
        </w:tc>
        <w:tc>
          <w:tcPr>
            <w:tcW w:w="1882" w:type="dxa"/>
            <w:tcBorders>
              <w:top w:val="single" w:sz="4" w:space="0" w:color="auto"/>
              <w:left w:val="single" w:sz="4" w:space="0" w:color="auto"/>
              <w:bottom w:val="single" w:sz="4" w:space="0" w:color="auto"/>
              <w:right w:val="single" w:sz="4" w:space="0" w:color="auto"/>
            </w:tcBorders>
            <w:shd w:val="clear" w:color="auto" w:fill="FFFFFF" w:themeFill="background1"/>
            <w:tcMar>
              <w:top w:w="16"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1.82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6E0" w:rsidRPr="004946E0" w:rsidRDefault="004946E0" w:rsidP="004946E0">
            <w:pPr>
              <w:spacing w:line="360" w:lineRule="auto"/>
              <w:rPr>
                <w:rFonts w:asciiTheme="minorHAnsi" w:hAnsiTheme="minorHAnsi" w:cstheme="minorHAnsi"/>
                <w:b/>
              </w:rPr>
            </w:pPr>
            <w:r w:rsidRPr="004946E0">
              <w:rPr>
                <w:rFonts w:asciiTheme="minorHAnsi" w:hAnsiTheme="minorHAnsi" w:cstheme="minorHAnsi"/>
                <w:b/>
                <w:kern w:val="24"/>
                <w:lang w:eastAsia="es-MX"/>
              </w:rPr>
              <w:t>Condicionada</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6E0" w:rsidRPr="004946E0" w:rsidRDefault="004946E0" w:rsidP="004946E0">
            <w:pPr>
              <w:spacing w:line="360" w:lineRule="auto"/>
              <w:rPr>
                <w:rFonts w:asciiTheme="minorHAnsi" w:hAnsiTheme="minorHAnsi" w:cstheme="minorHAnsi"/>
                <w:b/>
                <w:kern w:val="24"/>
                <w:lang w:eastAsia="es-MX"/>
              </w:rPr>
            </w:pPr>
            <w:r w:rsidRPr="004946E0">
              <w:rPr>
                <w:rFonts w:asciiTheme="minorHAnsi" w:hAnsiTheme="minorHAnsi" w:cstheme="minorHAnsi"/>
                <w:b/>
                <w:kern w:val="24"/>
                <w:lang w:eastAsia="es-MX"/>
              </w:rPr>
              <w:t>Ninguna restricción</w:t>
            </w:r>
          </w:p>
        </w:tc>
      </w:tr>
      <w:tr w:rsidR="004946E0" w:rsidRPr="004946E0" w:rsidTr="004946E0">
        <w:trPr>
          <w:trHeight w:val="269"/>
        </w:trPr>
        <w:tc>
          <w:tcPr>
            <w:tcW w:w="1384" w:type="dxa"/>
            <w:tcBorders>
              <w:top w:val="single" w:sz="4" w:space="0" w:color="auto"/>
              <w:left w:val="single" w:sz="4" w:space="0" w:color="auto"/>
              <w:bottom w:val="single" w:sz="4" w:space="0" w:color="auto"/>
              <w:right w:val="single" w:sz="4" w:space="0" w:color="auto"/>
            </w:tcBorders>
            <w:shd w:val="clear" w:color="auto" w:fill="FFFFFF" w:themeFill="background1"/>
            <w:tcMar>
              <w:top w:w="16"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9 </w:t>
            </w:r>
          </w:p>
        </w:tc>
        <w:tc>
          <w:tcPr>
            <w:tcW w:w="1882" w:type="dxa"/>
            <w:tcBorders>
              <w:top w:val="single" w:sz="4" w:space="0" w:color="auto"/>
              <w:left w:val="single" w:sz="4" w:space="0" w:color="auto"/>
              <w:bottom w:val="single" w:sz="4" w:space="0" w:color="auto"/>
              <w:right w:val="single" w:sz="4" w:space="0" w:color="auto"/>
            </w:tcBorders>
            <w:shd w:val="clear" w:color="auto" w:fill="FFFFFF" w:themeFill="background1"/>
            <w:tcMar>
              <w:top w:w="16"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5.06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6E0" w:rsidRPr="004946E0" w:rsidRDefault="004946E0" w:rsidP="004946E0">
            <w:pPr>
              <w:tabs>
                <w:tab w:val="left" w:pos="7416"/>
              </w:tabs>
              <w:spacing w:line="360" w:lineRule="auto"/>
              <w:rPr>
                <w:rFonts w:asciiTheme="minorHAnsi" w:hAnsiTheme="minorHAnsi" w:cstheme="minorHAnsi"/>
                <w:b/>
                <w:kern w:val="24"/>
                <w:lang w:eastAsia="es-MX"/>
              </w:rPr>
            </w:pPr>
            <w:r w:rsidRPr="004946E0">
              <w:rPr>
                <w:rFonts w:asciiTheme="minorHAnsi" w:hAnsiTheme="minorHAnsi" w:cstheme="minorHAnsi"/>
                <w:b/>
                <w:kern w:val="24"/>
                <w:lang w:eastAsia="es-MX"/>
              </w:rPr>
              <w:t>No Recomendable</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6E0" w:rsidRPr="004946E0" w:rsidRDefault="004946E0" w:rsidP="004946E0">
            <w:pPr>
              <w:tabs>
                <w:tab w:val="left" w:pos="7416"/>
              </w:tabs>
              <w:spacing w:line="360" w:lineRule="auto"/>
              <w:rPr>
                <w:rFonts w:asciiTheme="minorHAnsi" w:hAnsiTheme="minorHAnsi" w:cstheme="minorHAnsi"/>
                <w:b/>
                <w:kern w:val="24"/>
                <w:lang w:eastAsia="es-MX"/>
              </w:rPr>
            </w:pPr>
            <w:r w:rsidRPr="004946E0">
              <w:rPr>
                <w:rFonts w:asciiTheme="minorHAnsi" w:hAnsiTheme="minorHAnsi" w:cstheme="minorHAnsi"/>
                <w:b/>
                <w:kern w:val="24"/>
                <w:lang w:eastAsia="es-MX"/>
              </w:rPr>
              <w:t>Ligera a moderada restricción</w:t>
            </w:r>
          </w:p>
        </w:tc>
      </w:tr>
      <w:tr w:rsidR="004946E0" w:rsidRPr="004946E0" w:rsidTr="004946E0">
        <w:trPr>
          <w:trHeight w:val="245"/>
        </w:trPr>
        <w:tc>
          <w:tcPr>
            <w:tcW w:w="1384" w:type="dxa"/>
            <w:tcBorders>
              <w:top w:val="single" w:sz="4" w:space="0" w:color="auto"/>
              <w:left w:val="single" w:sz="4" w:space="0" w:color="auto"/>
              <w:bottom w:val="single" w:sz="4" w:space="0" w:color="auto"/>
              <w:right w:val="single" w:sz="4" w:space="0" w:color="auto"/>
            </w:tcBorders>
            <w:shd w:val="clear" w:color="auto" w:fill="FFFFFF" w:themeFill="background1"/>
            <w:tcMar>
              <w:top w:w="16"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10 </w:t>
            </w:r>
          </w:p>
        </w:tc>
        <w:tc>
          <w:tcPr>
            <w:tcW w:w="1882" w:type="dxa"/>
            <w:tcBorders>
              <w:top w:val="single" w:sz="4" w:space="0" w:color="auto"/>
              <w:left w:val="single" w:sz="4" w:space="0" w:color="auto"/>
              <w:bottom w:val="single" w:sz="4" w:space="0" w:color="auto"/>
              <w:right w:val="single" w:sz="4" w:space="0" w:color="auto"/>
            </w:tcBorders>
            <w:shd w:val="clear" w:color="auto" w:fill="FFFFFF" w:themeFill="background1"/>
            <w:tcMar>
              <w:top w:w="16"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4.20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6E0" w:rsidRPr="004946E0" w:rsidRDefault="004946E0" w:rsidP="004946E0">
            <w:pPr>
              <w:tabs>
                <w:tab w:val="left" w:pos="7416"/>
              </w:tabs>
              <w:spacing w:line="360" w:lineRule="auto"/>
              <w:rPr>
                <w:rFonts w:asciiTheme="minorHAnsi" w:hAnsiTheme="minorHAnsi" w:cstheme="minorHAnsi"/>
                <w:b/>
                <w:kern w:val="24"/>
                <w:lang w:eastAsia="es-MX"/>
              </w:rPr>
            </w:pPr>
            <w:r w:rsidRPr="004946E0">
              <w:rPr>
                <w:rFonts w:asciiTheme="minorHAnsi" w:hAnsiTheme="minorHAnsi" w:cstheme="minorHAnsi"/>
                <w:b/>
                <w:kern w:val="24"/>
                <w:lang w:eastAsia="es-MX"/>
              </w:rPr>
              <w:t>Condicionada</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6E0" w:rsidRPr="004946E0" w:rsidRDefault="004946E0" w:rsidP="004946E0">
            <w:pPr>
              <w:tabs>
                <w:tab w:val="left" w:pos="7416"/>
              </w:tabs>
              <w:spacing w:line="360" w:lineRule="auto"/>
              <w:rPr>
                <w:rFonts w:asciiTheme="minorHAnsi" w:hAnsiTheme="minorHAnsi" w:cstheme="minorHAnsi"/>
                <w:b/>
                <w:kern w:val="24"/>
                <w:lang w:eastAsia="es-MX"/>
              </w:rPr>
            </w:pPr>
            <w:r w:rsidRPr="004946E0">
              <w:rPr>
                <w:rFonts w:asciiTheme="minorHAnsi" w:hAnsiTheme="minorHAnsi" w:cstheme="minorHAnsi"/>
                <w:b/>
                <w:kern w:val="24"/>
                <w:lang w:eastAsia="es-MX"/>
              </w:rPr>
              <w:t>Ligera a moderada restricción</w:t>
            </w:r>
          </w:p>
        </w:tc>
      </w:tr>
      <w:tr w:rsidR="004946E0" w:rsidRPr="004946E0" w:rsidTr="004946E0">
        <w:trPr>
          <w:trHeight w:val="263"/>
        </w:trPr>
        <w:tc>
          <w:tcPr>
            <w:tcW w:w="1384" w:type="dxa"/>
            <w:tcBorders>
              <w:top w:val="single" w:sz="4" w:space="0" w:color="auto"/>
              <w:left w:val="single" w:sz="4" w:space="0" w:color="auto"/>
              <w:bottom w:val="single" w:sz="4" w:space="0" w:color="auto"/>
              <w:right w:val="single" w:sz="4" w:space="0" w:color="auto"/>
            </w:tcBorders>
            <w:shd w:val="clear" w:color="auto" w:fill="FFFFFF" w:themeFill="background1"/>
            <w:tcMar>
              <w:top w:w="16"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bCs/>
                <w:kern w:val="24"/>
                <w:lang w:eastAsia="es-MX"/>
              </w:rPr>
              <w:t>PROM</w:t>
            </w:r>
            <w:r w:rsidRPr="004946E0">
              <w:rPr>
                <w:rFonts w:asciiTheme="minorHAnsi" w:hAnsiTheme="minorHAnsi" w:cstheme="minorHAnsi"/>
                <w:b/>
                <w:kern w:val="24"/>
                <w:lang w:eastAsia="es-MX"/>
              </w:rPr>
              <w:t xml:space="preserve"> </w:t>
            </w:r>
          </w:p>
        </w:tc>
        <w:tc>
          <w:tcPr>
            <w:tcW w:w="1882" w:type="dxa"/>
            <w:tcBorders>
              <w:top w:val="single" w:sz="4" w:space="0" w:color="auto"/>
              <w:left w:val="single" w:sz="4" w:space="0" w:color="auto"/>
              <w:bottom w:val="single" w:sz="4" w:space="0" w:color="auto"/>
              <w:right w:val="single" w:sz="4" w:space="0" w:color="auto"/>
            </w:tcBorders>
            <w:shd w:val="clear" w:color="auto" w:fill="FFFFFF" w:themeFill="background1"/>
            <w:tcMar>
              <w:top w:w="16"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bCs/>
                <w:kern w:val="24"/>
                <w:lang w:eastAsia="es-MX"/>
              </w:rPr>
              <w:t xml:space="preserve">3.38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6E0" w:rsidRPr="004946E0" w:rsidRDefault="004946E0" w:rsidP="004946E0">
            <w:pPr>
              <w:tabs>
                <w:tab w:val="left" w:pos="7416"/>
              </w:tabs>
              <w:spacing w:line="360" w:lineRule="auto"/>
              <w:rPr>
                <w:rFonts w:asciiTheme="minorHAnsi" w:hAnsiTheme="minorHAnsi" w:cstheme="minorHAnsi"/>
                <w:b/>
                <w:bCs/>
                <w:kern w:val="24"/>
                <w:lang w:eastAsia="es-MX"/>
              </w:rPr>
            </w:pPr>
            <w:r w:rsidRPr="004946E0">
              <w:rPr>
                <w:rFonts w:asciiTheme="minorHAnsi" w:hAnsiTheme="minorHAnsi" w:cstheme="minorHAnsi"/>
                <w:b/>
                <w:bCs/>
                <w:kern w:val="24"/>
                <w:lang w:eastAsia="es-MX"/>
              </w:rPr>
              <w:t>Condicionada</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6E0" w:rsidRPr="004946E0" w:rsidRDefault="004946E0" w:rsidP="004946E0">
            <w:pPr>
              <w:tabs>
                <w:tab w:val="left" w:pos="7416"/>
              </w:tabs>
              <w:spacing w:line="360" w:lineRule="auto"/>
              <w:rPr>
                <w:rFonts w:asciiTheme="minorHAnsi" w:hAnsiTheme="minorHAnsi" w:cstheme="minorHAnsi"/>
                <w:b/>
                <w:bCs/>
                <w:kern w:val="24"/>
                <w:lang w:eastAsia="es-MX"/>
              </w:rPr>
            </w:pPr>
            <w:r w:rsidRPr="004946E0">
              <w:rPr>
                <w:rFonts w:asciiTheme="minorHAnsi" w:hAnsiTheme="minorHAnsi" w:cstheme="minorHAnsi"/>
                <w:b/>
                <w:kern w:val="24"/>
                <w:lang w:eastAsia="es-MX"/>
              </w:rPr>
              <w:t>Ligera a moderada restricción</w:t>
            </w:r>
          </w:p>
        </w:tc>
      </w:tr>
      <w:tr w:rsidR="004946E0" w:rsidRPr="004946E0" w:rsidTr="004946E0">
        <w:trPr>
          <w:trHeight w:val="267"/>
        </w:trPr>
        <w:tc>
          <w:tcPr>
            <w:tcW w:w="1384" w:type="dxa"/>
            <w:tcBorders>
              <w:top w:val="single" w:sz="4" w:space="0" w:color="auto"/>
              <w:left w:val="single" w:sz="4" w:space="0" w:color="auto"/>
              <w:bottom w:val="single" w:sz="4" w:space="0" w:color="auto"/>
              <w:right w:val="single" w:sz="4" w:space="0" w:color="auto"/>
            </w:tcBorders>
            <w:shd w:val="clear" w:color="auto" w:fill="FFFFFF" w:themeFill="background1"/>
            <w:tcMar>
              <w:top w:w="16"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bCs/>
                <w:kern w:val="24"/>
                <w:lang w:eastAsia="es-MX"/>
              </w:rPr>
              <w:t xml:space="preserve">Min </w:t>
            </w:r>
          </w:p>
        </w:tc>
        <w:tc>
          <w:tcPr>
            <w:tcW w:w="1882" w:type="dxa"/>
            <w:tcBorders>
              <w:top w:val="single" w:sz="4" w:space="0" w:color="auto"/>
              <w:left w:val="single" w:sz="4" w:space="0" w:color="auto"/>
              <w:bottom w:val="single" w:sz="4" w:space="0" w:color="auto"/>
              <w:right w:val="single" w:sz="4" w:space="0" w:color="auto"/>
            </w:tcBorders>
            <w:shd w:val="clear" w:color="auto" w:fill="FFFFFF" w:themeFill="background1"/>
            <w:tcMar>
              <w:top w:w="16"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kern w:val="24"/>
                <w:lang w:eastAsia="es-MX"/>
              </w:rPr>
              <w:t xml:space="preserve">1.00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6E0" w:rsidRPr="004946E0" w:rsidRDefault="004946E0" w:rsidP="004946E0">
            <w:pPr>
              <w:tabs>
                <w:tab w:val="left" w:pos="7416"/>
              </w:tabs>
              <w:spacing w:line="360" w:lineRule="auto"/>
              <w:rPr>
                <w:rFonts w:asciiTheme="minorHAnsi" w:hAnsiTheme="minorHAnsi" w:cstheme="minorHAnsi"/>
                <w:b/>
                <w:kern w:val="24"/>
                <w:lang w:eastAsia="es-MX"/>
              </w:rPr>
            </w:pPr>
            <w:r w:rsidRPr="004946E0">
              <w:rPr>
                <w:rFonts w:asciiTheme="minorHAnsi" w:hAnsiTheme="minorHAnsi" w:cstheme="minorHAnsi"/>
                <w:b/>
                <w:kern w:val="24"/>
                <w:lang w:eastAsia="es-MX"/>
              </w:rPr>
              <w:t>-----</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6E0" w:rsidRPr="004946E0" w:rsidRDefault="004946E0" w:rsidP="004946E0">
            <w:pPr>
              <w:tabs>
                <w:tab w:val="left" w:pos="7416"/>
              </w:tabs>
              <w:spacing w:line="360" w:lineRule="auto"/>
              <w:rPr>
                <w:rFonts w:asciiTheme="minorHAnsi" w:hAnsiTheme="minorHAnsi" w:cstheme="minorHAnsi"/>
                <w:b/>
                <w:kern w:val="24"/>
                <w:lang w:eastAsia="es-MX"/>
              </w:rPr>
            </w:pPr>
            <w:r w:rsidRPr="004946E0">
              <w:rPr>
                <w:rFonts w:asciiTheme="minorHAnsi" w:hAnsiTheme="minorHAnsi" w:cstheme="minorHAnsi"/>
                <w:b/>
                <w:kern w:val="24"/>
                <w:lang w:eastAsia="es-MX"/>
              </w:rPr>
              <w:t>-----</w:t>
            </w:r>
          </w:p>
        </w:tc>
      </w:tr>
      <w:tr w:rsidR="004946E0" w:rsidRPr="004946E0" w:rsidTr="004946E0">
        <w:trPr>
          <w:trHeight w:val="267"/>
        </w:trPr>
        <w:tc>
          <w:tcPr>
            <w:tcW w:w="1384" w:type="dxa"/>
            <w:tcBorders>
              <w:top w:val="single" w:sz="4" w:space="0" w:color="auto"/>
              <w:left w:val="single" w:sz="4" w:space="0" w:color="auto"/>
              <w:bottom w:val="single" w:sz="4" w:space="0" w:color="auto"/>
              <w:right w:val="single" w:sz="4" w:space="0" w:color="auto"/>
            </w:tcBorders>
            <w:shd w:val="clear" w:color="auto" w:fill="FFFFFF" w:themeFill="background1"/>
            <w:tcMar>
              <w:top w:w="16"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bCs/>
                <w:kern w:val="24"/>
                <w:lang w:eastAsia="es-MX"/>
              </w:rPr>
              <w:t xml:space="preserve">Max </w:t>
            </w:r>
          </w:p>
        </w:tc>
        <w:tc>
          <w:tcPr>
            <w:tcW w:w="1882" w:type="dxa"/>
            <w:tcBorders>
              <w:top w:val="single" w:sz="4" w:space="0" w:color="auto"/>
              <w:left w:val="single" w:sz="4" w:space="0" w:color="auto"/>
              <w:bottom w:val="single" w:sz="4" w:space="0" w:color="auto"/>
              <w:right w:val="single" w:sz="4" w:space="0" w:color="auto"/>
            </w:tcBorders>
            <w:shd w:val="clear" w:color="auto" w:fill="FFFFFF" w:themeFill="background1"/>
            <w:tcMar>
              <w:top w:w="16" w:type="dxa"/>
              <w:left w:w="108" w:type="dxa"/>
              <w:bottom w:w="0" w:type="dxa"/>
              <w:right w:w="108" w:type="dxa"/>
            </w:tcMar>
            <w:vAlign w:val="center"/>
            <w:hideMark/>
          </w:tcPr>
          <w:p w:rsidR="004946E0" w:rsidRPr="004946E0" w:rsidRDefault="004946E0" w:rsidP="004946E0">
            <w:pPr>
              <w:tabs>
                <w:tab w:val="left" w:pos="7416"/>
              </w:tabs>
              <w:spacing w:line="360" w:lineRule="auto"/>
              <w:rPr>
                <w:rFonts w:asciiTheme="minorHAnsi" w:hAnsiTheme="minorHAnsi" w:cstheme="minorHAnsi"/>
                <w:b/>
                <w:lang w:eastAsia="es-MX"/>
              </w:rPr>
            </w:pPr>
            <w:r w:rsidRPr="004946E0">
              <w:rPr>
                <w:rFonts w:asciiTheme="minorHAnsi" w:hAnsiTheme="minorHAnsi" w:cstheme="minorHAnsi"/>
                <w:b/>
                <w:bCs/>
                <w:kern w:val="24"/>
                <w:lang w:eastAsia="es-MX"/>
              </w:rPr>
              <w:t xml:space="preserve">7.3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6E0" w:rsidRPr="004946E0" w:rsidRDefault="004946E0" w:rsidP="004946E0">
            <w:pPr>
              <w:tabs>
                <w:tab w:val="left" w:pos="7416"/>
              </w:tabs>
              <w:spacing w:line="360" w:lineRule="auto"/>
              <w:rPr>
                <w:rFonts w:asciiTheme="minorHAnsi" w:hAnsiTheme="minorHAnsi" w:cstheme="minorHAnsi"/>
                <w:b/>
                <w:bCs/>
                <w:kern w:val="24"/>
                <w:lang w:eastAsia="es-MX"/>
              </w:rPr>
            </w:pPr>
            <w:r w:rsidRPr="004946E0">
              <w:rPr>
                <w:rFonts w:asciiTheme="minorHAnsi" w:hAnsiTheme="minorHAnsi" w:cstheme="minorHAnsi"/>
                <w:b/>
                <w:bCs/>
                <w:kern w:val="24"/>
                <w:lang w:eastAsia="es-MX"/>
              </w:rPr>
              <w:t>-----</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6E0" w:rsidRPr="004946E0" w:rsidRDefault="004946E0" w:rsidP="004946E0">
            <w:pPr>
              <w:tabs>
                <w:tab w:val="left" w:pos="7416"/>
              </w:tabs>
              <w:spacing w:line="360" w:lineRule="auto"/>
              <w:rPr>
                <w:rFonts w:asciiTheme="minorHAnsi" w:hAnsiTheme="minorHAnsi" w:cstheme="minorHAnsi"/>
                <w:b/>
                <w:bCs/>
                <w:kern w:val="24"/>
                <w:lang w:eastAsia="es-MX"/>
              </w:rPr>
            </w:pPr>
            <w:r w:rsidRPr="004946E0">
              <w:rPr>
                <w:rFonts w:asciiTheme="minorHAnsi" w:hAnsiTheme="minorHAnsi" w:cstheme="minorHAnsi"/>
                <w:b/>
                <w:bCs/>
                <w:kern w:val="24"/>
                <w:lang w:eastAsia="es-MX"/>
              </w:rPr>
              <w:t>-----</w:t>
            </w:r>
          </w:p>
        </w:tc>
      </w:tr>
    </w:tbl>
    <w:p w:rsidR="004946E0" w:rsidRPr="004946E0" w:rsidRDefault="004946E0" w:rsidP="004946E0">
      <w:pPr>
        <w:spacing w:line="360" w:lineRule="auto"/>
        <w:rPr>
          <w:rFonts w:asciiTheme="minorHAnsi" w:hAnsiTheme="minorHAnsi" w:cstheme="minorHAnsi"/>
          <w:bCs/>
          <w:lang w:val="es-ES"/>
        </w:rPr>
      </w:pPr>
    </w:p>
    <w:p w:rsidR="004946E0" w:rsidRPr="004946E0" w:rsidRDefault="004946E0" w:rsidP="004946E0">
      <w:pPr>
        <w:spacing w:line="360" w:lineRule="auto"/>
        <w:rPr>
          <w:rFonts w:asciiTheme="minorHAnsi" w:hAnsiTheme="minorHAnsi" w:cstheme="minorHAnsi"/>
          <w:b/>
          <w:bCs/>
          <w:lang w:val="es-ES"/>
        </w:rPr>
      </w:pPr>
    </w:p>
    <w:p w:rsidR="004946E0" w:rsidRPr="004946E0" w:rsidRDefault="004946E0" w:rsidP="004946E0">
      <w:pPr>
        <w:spacing w:line="360" w:lineRule="auto"/>
        <w:rPr>
          <w:rFonts w:asciiTheme="minorHAnsi" w:hAnsiTheme="minorHAnsi" w:cstheme="minorHAnsi"/>
          <w:bCs/>
        </w:rPr>
      </w:pPr>
      <w:r w:rsidRPr="004946E0">
        <w:rPr>
          <w:rFonts w:asciiTheme="minorHAnsi" w:hAnsiTheme="minorHAnsi" w:cstheme="minorHAnsi"/>
          <w:bCs/>
        </w:rPr>
        <w:t xml:space="preserve">Ayers y Wescot (1985) citados por Rodríguez-Ortíz </w:t>
      </w:r>
      <w:r w:rsidRPr="004946E0">
        <w:rPr>
          <w:rFonts w:asciiTheme="minorHAnsi" w:hAnsiTheme="minorHAnsi" w:cstheme="minorHAnsi"/>
          <w:bCs/>
          <w:i/>
        </w:rPr>
        <w:t>et al</w:t>
      </w:r>
      <w:r w:rsidRPr="004946E0">
        <w:rPr>
          <w:rFonts w:asciiTheme="minorHAnsi" w:hAnsiTheme="minorHAnsi" w:cstheme="minorHAnsi"/>
          <w:bCs/>
        </w:rPr>
        <w:t>., 2009 mencionan que hay que tener cuidado cuando se rieguen cultivos por aspersión, debido a que el Cl</w:t>
      </w:r>
      <w:r w:rsidRPr="004946E0">
        <w:rPr>
          <w:rFonts w:asciiTheme="minorHAnsi" w:hAnsiTheme="minorHAnsi" w:cstheme="minorHAnsi"/>
          <w:bCs/>
          <w:vertAlign w:val="superscript"/>
        </w:rPr>
        <w:t xml:space="preserve">-  </w:t>
      </w:r>
      <w:r w:rsidRPr="004946E0">
        <w:rPr>
          <w:rFonts w:asciiTheme="minorHAnsi" w:hAnsiTheme="minorHAnsi" w:cstheme="minorHAnsi"/>
          <w:bCs/>
        </w:rPr>
        <w:t>también puede ser absorbido por las partes aéreas de la planta. Esta situación representa un problema para los efluentes de las aguas tratadas no entubadas que son arrojadas a los ríos y que posteriormente serán utilizadas para el riego de cultivos, ya que los valores de cloruros variaron entre 1.00 y 7.30 me L</w:t>
      </w:r>
      <w:r w:rsidRPr="004946E0">
        <w:rPr>
          <w:rFonts w:asciiTheme="minorHAnsi" w:hAnsiTheme="minorHAnsi" w:cstheme="minorHAnsi"/>
          <w:bCs/>
          <w:vertAlign w:val="superscript"/>
        </w:rPr>
        <w:t>-1</w:t>
      </w:r>
      <w:r w:rsidRPr="004946E0">
        <w:rPr>
          <w:rFonts w:asciiTheme="minorHAnsi" w:hAnsiTheme="minorHAnsi" w:cstheme="minorHAnsi"/>
          <w:bCs/>
        </w:rPr>
        <w:t>. Sin embargo, habrá que cuidar la acción conjunta de las aguas y el suelo ya que Mengel y Kirkby (1982) mencionan que los cultivos que crecen en suelos afectados por sales frecuentemente muestran síntomas de toxicidad por Cl</w:t>
      </w:r>
      <w:r w:rsidRPr="004946E0">
        <w:rPr>
          <w:rFonts w:asciiTheme="minorHAnsi" w:hAnsiTheme="minorHAnsi" w:cstheme="minorHAnsi"/>
          <w:bCs/>
          <w:vertAlign w:val="superscript"/>
        </w:rPr>
        <w:t>-</w:t>
      </w:r>
      <w:r w:rsidRPr="004946E0">
        <w:rPr>
          <w:rFonts w:asciiTheme="minorHAnsi" w:hAnsiTheme="minorHAnsi" w:cstheme="minorHAnsi"/>
          <w:bCs/>
        </w:rPr>
        <w:t>, estos incluyen el quemado de las puntas o márgenes, bronceado y amarillamiento prematuro y separación de hojas. La reducción en rendimiento y calidad de los  cultivos está asociada con niveles de 0.5% de Cl en tejido para cultivos sensitivos y 4% ó más en la materia seca de cultivos tolerantes.</w:t>
      </w:r>
    </w:p>
    <w:p w:rsidR="004946E0" w:rsidRPr="004946E0" w:rsidRDefault="004946E0" w:rsidP="004946E0">
      <w:pPr>
        <w:spacing w:line="360" w:lineRule="auto"/>
        <w:rPr>
          <w:rFonts w:asciiTheme="minorHAnsi" w:hAnsiTheme="minorHAnsi" w:cstheme="minorHAnsi"/>
          <w:b/>
          <w:bCs/>
        </w:rPr>
      </w:pPr>
    </w:p>
    <w:p w:rsidR="004946E0" w:rsidRDefault="004946E0" w:rsidP="004946E0">
      <w:pPr>
        <w:spacing w:line="360" w:lineRule="auto"/>
        <w:rPr>
          <w:rFonts w:asciiTheme="minorHAnsi" w:hAnsiTheme="minorHAnsi" w:cstheme="minorHAnsi"/>
          <w:b/>
          <w:bCs/>
          <w:lang w:val="es-ES"/>
        </w:rPr>
      </w:pPr>
      <w:r w:rsidRPr="004946E0">
        <w:rPr>
          <w:rFonts w:asciiTheme="minorHAnsi" w:hAnsiTheme="minorHAnsi" w:cstheme="minorHAnsi"/>
          <w:b/>
          <w:bCs/>
          <w:lang w:val="es-ES"/>
        </w:rPr>
        <w:t>Indicadores  físicos y químicos</w:t>
      </w:r>
    </w:p>
    <w:p w:rsidR="00FF26B1" w:rsidRPr="004946E0" w:rsidRDefault="00FF26B1" w:rsidP="004946E0">
      <w:pPr>
        <w:spacing w:line="360" w:lineRule="auto"/>
        <w:rPr>
          <w:rFonts w:asciiTheme="minorHAnsi" w:hAnsiTheme="minorHAnsi" w:cstheme="minorHAnsi"/>
          <w:b/>
          <w:bCs/>
          <w:lang w:val="es-ES"/>
        </w:rPr>
      </w:pPr>
    </w:p>
    <w:p w:rsidR="004946E0" w:rsidRDefault="004946E0" w:rsidP="004946E0">
      <w:pPr>
        <w:spacing w:line="360" w:lineRule="auto"/>
        <w:rPr>
          <w:rFonts w:asciiTheme="minorHAnsi" w:hAnsiTheme="minorHAnsi" w:cstheme="minorHAnsi"/>
          <w:bCs/>
          <w:lang w:val="es-ES"/>
        </w:rPr>
      </w:pPr>
      <w:r w:rsidRPr="004946E0">
        <w:rPr>
          <w:rFonts w:asciiTheme="minorHAnsi" w:hAnsiTheme="minorHAnsi" w:cstheme="minorHAnsi"/>
          <w:bCs/>
          <w:lang w:val="es-ES"/>
        </w:rPr>
        <w:lastRenderedPageBreak/>
        <w:t>Los parámetros fisicoquímicos determinados para realizar la clasificación de la calidad del agua se muestran en el Cuadro 5, en donde los resultados obtenidos se compararon con los límites máximos permisibles de las NOM-001-SEMARNAT-1996 y la NOM-003-SEMARNAT-1997, (DOF, 2003).</w:t>
      </w:r>
    </w:p>
    <w:p w:rsidR="00FF26B1" w:rsidRPr="004946E0" w:rsidRDefault="00FF26B1" w:rsidP="004946E0">
      <w:pPr>
        <w:spacing w:line="360" w:lineRule="auto"/>
        <w:rPr>
          <w:rFonts w:asciiTheme="minorHAnsi" w:hAnsiTheme="minorHAnsi" w:cstheme="minorHAnsi"/>
          <w:bCs/>
        </w:rPr>
      </w:pPr>
    </w:p>
    <w:p w:rsidR="004946E0" w:rsidRDefault="004946E0" w:rsidP="004946E0">
      <w:pPr>
        <w:spacing w:line="360" w:lineRule="auto"/>
        <w:rPr>
          <w:rFonts w:asciiTheme="minorHAnsi" w:hAnsiTheme="minorHAnsi" w:cstheme="minorHAnsi"/>
          <w:bCs/>
          <w:lang w:val="es-ES"/>
        </w:rPr>
      </w:pPr>
      <w:r w:rsidRPr="004946E0">
        <w:rPr>
          <w:rFonts w:asciiTheme="minorHAnsi" w:hAnsiTheme="minorHAnsi" w:cstheme="minorHAnsi"/>
          <w:bCs/>
          <w:lang w:val="es-ES"/>
        </w:rPr>
        <w:t>Los valores de pH variaron de 5.7 a 7.7 con valor medio de 7.07 unidades de pH, no rebasando ninguna de ellas el límite máximo permisible de la NOM-001, las estaciones 1, 2 y 6 presentaron pH menores a 7.0, la estación 9 mostró un pH=7 (neutro) y las mayores a 7.0 fueron las estaciones 3, 4. 5. 7. 8 y 10 valores clasificados como  permisibles en la normatividad mexicana, en cuanto a la clasificación de la FAO, solamente la estación 6 quedo fuera del rango, que es de 6,5 8.4, presentando un valor ácido.</w:t>
      </w:r>
    </w:p>
    <w:p w:rsidR="00FF26B1" w:rsidRPr="004946E0" w:rsidRDefault="00FF26B1" w:rsidP="004946E0">
      <w:pPr>
        <w:spacing w:line="360" w:lineRule="auto"/>
        <w:rPr>
          <w:rFonts w:asciiTheme="minorHAnsi" w:hAnsiTheme="minorHAnsi" w:cstheme="minorHAnsi"/>
          <w:bCs/>
          <w:lang w:val="es-ES"/>
        </w:rPr>
      </w:pPr>
    </w:p>
    <w:p w:rsidR="004946E0" w:rsidRPr="004946E0" w:rsidRDefault="004946E0" w:rsidP="004946E0">
      <w:pPr>
        <w:spacing w:line="360" w:lineRule="auto"/>
        <w:rPr>
          <w:rFonts w:asciiTheme="minorHAnsi" w:hAnsiTheme="minorHAnsi" w:cstheme="minorHAnsi"/>
          <w:bCs/>
          <w:kern w:val="24"/>
          <w:lang w:eastAsia="es-MX"/>
        </w:rPr>
      </w:pPr>
      <w:r w:rsidRPr="004946E0">
        <w:rPr>
          <w:rFonts w:asciiTheme="minorHAnsi" w:hAnsiTheme="minorHAnsi" w:cstheme="minorHAnsi"/>
          <w:bCs/>
          <w:lang w:val="es-ES"/>
        </w:rPr>
        <w:t>La conductividad eléctrica expresada en</w:t>
      </w:r>
      <w:r w:rsidRPr="004946E0">
        <w:rPr>
          <w:rFonts w:asciiTheme="minorHAnsi" w:hAnsiTheme="minorHAnsi" w:cstheme="minorHAnsi"/>
          <w:bCs/>
        </w:rPr>
        <w:t xml:space="preserve"> µS cm</w:t>
      </w:r>
      <w:r w:rsidRPr="004946E0">
        <w:rPr>
          <w:rFonts w:asciiTheme="minorHAnsi" w:hAnsiTheme="minorHAnsi" w:cstheme="minorHAnsi"/>
          <w:bCs/>
          <w:vertAlign w:val="superscript"/>
        </w:rPr>
        <w:t>-1</w:t>
      </w:r>
      <w:r w:rsidRPr="004946E0">
        <w:rPr>
          <w:rFonts w:asciiTheme="minorHAnsi" w:hAnsiTheme="minorHAnsi" w:cstheme="minorHAnsi"/>
          <w:bCs/>
          <w:lang w:val="es-ES"/>
        </w:rPr>
        <w:t xml:space="preserve">es uno de los parámetros más importantes dentro de las determinaciones de la calidad de un agua para riego, puesto que nos da información de la concentración de las sales solubles. En esta investigación el valor mínimo obtenido fue de 876 </w:t>
      </w:r>
      <w:r w:rsidRPr="004946E0">
        <w:rPr>
          <w:rFonts w:asciiTheme="minorHAnsi" w:hAnsiTheme="minorHAnsi" w:cstheme="minorHAnsi"/>
          <w:bCs/>
          <w:kern w:val="24"/>
          <w:lang w:eastAsia="es-MX"/>
        </w:rPr>
        <w:t>µS cm</w:t>
      </w:r>
      <w:r w:rsidRPr="004946E0">
        <w:rPr>
          <w:rFonts w:asciiTheme="minorHAnsi" w:hAnsiTheme="minorHAnsi" w:cstheme="minorHAnsi"/>
          <w:bCs/>
          <w:kern w:val="24"/>
          <w:vertAlign w:val="superscript"/>
          <w:lang w:eastAsia="es-MX"/>
        </w:rPr>
        <w:t>-1</w:t>
      </w:r>
      <w:r w:rsidRPr="004946E0">
        <w:rPr>
          <w:rFonts w:asciiTheme="minorHAnsi" w:hAnsiTheme="minorHAnsi" w:cstheme="minorHAnsi"/>
          <w:bCs/>
          <w:kern w:val="24"/>
          <w:lang w:eastAsia="es-MX"/>
        </w:rPr>
        <w:t xml:space="preserve"> en la estación 7 el máximo fue de 4160 µS cm</w:t>
      </w:r>
      <w:r w:rsidRPr="004946E0">
        <w:rPr>
          <w:rFonts w:asciiTheme="minorHAnsi" w:hAnsiTheme="minorHAnsi" w:cstheme="minorHAnsi"/>
          <w:bCs/>
          <w:kern w:val="24"/>
          <w:vertAlign w:val="superscript"/>
          <w:lang w:eastAsia="es-MX"/>
        </w:rPr>
        <w:t>-1</w:t>
      </w:r>
      <w:r w:rsidRPr="004946E0">
        <w:rPr>
          <w:rFonts w:asciiTheme="minorHAnsi" w:hAnsiTheme="minorHAnsi" w:cstheme="minorHAnsi"/>
          <w:bCs/>
          <w:kern w:val="24"/>
          <w:lang w:eastAsia="es-MX"/>
        </w:rPr>
        <w:t xml:space="preserve"> en la estación 5 encontrándose un promedio 2319.70 µS cm</w:t>
      </w:r>
      <w:r w:rsidRPr="004946E0">
        <w:rPr>
          <w:rFonts w:asciiTheme="minorHAnsi" w:hAnsiTheme="minorHAnsi" w:cstheme="minorHAnsi"/>
          <w:bCs/>
          <w:kern w:val="24"/>
          <w:vertAlign w:val="superscript"/>
          <w:lang w:eastAsia="es-MX"/>
        </w:rPr>
        <w:t>-1</w:t>
      </w:r>
      <w:r w:rsidRPr="004946E0">
        <w:rPr>
          <w:rFonts w:asciiTheme="minorHAnsi" w:hAnsiTheme="minorHAnsi" w:cstheme="minorHAnsi"/>
          <w:bCs/>
          <w:kern w:val="24"/>
          <w:lang w:eastAsia="es-MX"/>
        </w:rPr>
        <w:t>, las estaciones que presentaron valores menores a 2000  70 µS cm</w:t>
      </w:r>
      <w:r w:rsidRPr="004946E0">
        <w:rPr>
          <w:rFonts w:asciiTheme="minorHAnsi" w:hAnsiTheme="minorHAnsi" w:cstheme="minorHAnsi"/>
          <w:bCs/>
          <w:kern w:val="24"/>
          <w:vertAlign w:val="superscript"/>
          <w:lang w:eastAsia="es-MX"/>
        </w:rPr>
        <w:t xml:space="preserve">-1 </w:t>
      </w:r>
      <w:r w:rsidRPr="004946E0">
        <w:rPr>
          <w:rFonts w:asciiTheme="minorHAnsi" w:hAnsiTheme="minorHAnsi" w:cstheme="minorHAnsi"/>
          <w:bCs/>
          <w:kern w:val="24"/>
          <w:lang w:eastAsia="es-MX"/>
        </w:rPr>
        <w:t>fueron: de la más baja a la más alta la 7,4, 6, 10 y 9 y las mayores 2000 µS cm</w:t>
      </w:r>
      <w:r w:rsidRPr="004946E0">
        <w:rPr>
          <w:rFonts w:asciiTheme="minorHAnsi" w:hAnsiTheme="minorHAnsi" w:cstheme="minorHAnsi"/>
          <w:bCs/>
          <w:kern w:val="24"/>
          <w:vertAlign w:val="superscript"/>
          <w:lang w:eastAsia="es-MX"/>
        </w:rPr>
        <w:t xml:space="preserve">-1 </w:t>
      </w:r>
      <w:r w:rsidRPr="004946E0">
        <w:rPr>
          <w:rFonts w:asciiTheme="minorHAnsi" w:hAnsiTheme="minorHAnsi" w:cstheme="minorHAnsi"/>
          <w:bCs/>
          <w:kern w:val="24"/>
          <w:lang w:eastAsia="es-MX"/>
        </w:rPr>
        <w:t xml:space="preserve"> correspondieron a las estaciones 3, 8, 2, 1 y 5 quedando estas últimas como condicionadas para riego de acuerdo con Palacios y  Aceves  (1994).</w:t>
      </w:r>
    </w:p>
    <w:p w:rsidR="004946E0" w:rsidRPr="004946E0" w:rsidRDefault="004946E0" w:rsidP="004946E0">
      <w:pPr>
        <w:spacing w:line="360" w:lineRule="auto"/>
        <w:rPr>
          <w:rFonts w:asciiTheme="minorHAnsi" w:hAnsiTheme="minorHAnsi" w:cstheme="minorHAnsi"/>
          <w:bCs/>
        </w:rPr>
      </w:pPr>
    </w:p>
    <w:p w:rsidR="004946E0" w:rsidRPr="004946E0" w:rsidRDefault="004946E0" w:rsidP="004946E0">
      <w:pPr>
        <w:spacing w:line="360" w:lineRule="auto"/>
        <w:rPr>
          <w:rFonts w:asciiTheme="minorHAnsi" w:hAnsiTheme="minorHAnsi" w:cstheme="minorHAnsi"/>
          <w:b/>
          <w:bCs/>
          <w:lang w:val="es-ES"/>
        </w:rPr>
      </w:pPr>
    </w:p>
    <w:tbl>
      <w:tblPr>
        <w:tblStyle w:val="Tablaconcuadrcula"/>
        <w:tblW w:w="9847" w:type="dxa"/>
        <w:jc w:val="center"/>
        <w:tblLook w:val="04A0" w:firstRow="1" w:lastRow="0" w:firstColumn="1" w:lastColumn="0" w:noHBand="0" w:noVBand="1"/>
      </w:tblPr>
      <w:tblGrid>
        <w:gridCol w:w="910"/>
        <w:gridCol w:w="1121"/>
        <w:gridCol w:w="982"/>
        <w:gridCol w:w="1271"/>
        <w:gridCol w:w="1275"/>
        <w:gridCol w:w="1255"/>
        <w:gridCol w:w="961"/>
        <w:gridCol w:w="988"/>
        <w:gridCol w:w="1084"/>
      </w:tblGrid>
      <w:tr w:rsidR="004946E0" w:rsidRPr="004946E0" w:rsidTr="004946E0">
        <w:trPr>
          <w:jc w:val="center"/>
        </w:trPr>
        <w:tc>
          <w:tcPr>
            <w:tcW w:w="9847" w:type="dxa"/>
            <w:gridSpan w:val="9"/>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Cuadro 5.  Resultados de los parámetros físicos de las diez estaciones de muestreo de agua residual no entubada.</w:t>
            </w:r>
          </w:p>
        </w:tc>
      </w:tr>
      <w:tr w:rsidR="004946E0" w:rsidRPr="004946E0" w:rsidTr="004946E0">
        <w:trPr>
          <w:jc w:val="center"/>
        </w:trPr>
        <w:tc>
          <w:tcPr>
            <w:tcW w:w="910"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E </w:t>
            </w:r>
          </w:p>
        </w:tc>
        <w:tc>
          <w:tcPr>
            <w:tcW w:w="1121"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Caudal</w:t>
            </w:r>
          </w:p>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 m</w:t>
            </w:r>
            <w:r w:rsidRPr="004946E0">
              <w:rPr>
                <w:rFonts w:asciiTheme="minorHAnsi" w:hAnsiTheme="minorHAnsi" w:cstheme="minorHAnsi"/>
                <w:b/>
                <w:bCs/>
                <w:kern w:val="24"/>
                <w:sz w:val="24"/>
                <w:szCs w:val="24"/>
                <w:vertAlign w:val="superscript"/>
                <w:lang w:eastAsia="es-MX"/>
              </w:rPr>
              <w:t xml:space="preserve">3 </w:t>
            </w:r>
            <w:r w:rsidRPr="004946E0">
              <w:rPr>
                <w:rFonts w:asciiTheme="minorHAnsi" w:hAnsiTheme="minorHAnsi" w:cstheme="minorHAnsi"/>
                <w:b/>
                <w:bCs/>
                <w:kern w:val="24"/>
                <w:sz w:val="24"/>
                <w:szCs w:val="24"/>
                <w:lang w:eastAsia="es-MX"/>
              </w:rPr>
              <w:t>s</w:t>
            </w:r>
            <w:r w:rsidRPr="004946E0">
              <w:rPr>
                <w:rFonts w:asciiTheme="minorHAnsi" w:hAnsiTheme="minorHAnsi" w:cstheme="minorHAnsi"/>
                <w:b/>
                <w:bCs/>
                <w:kern w:val="24"/>
                <w:sz w:val="24"/>
                <w:szCs w:val="24"/>
                <w:vertAlign w:val="superscript"/>
                <w:lang w:eastAsia="es-MX"/>
              </w:rPr>
              <w:t>-1</w:t>
            </w:r>
            <w:r w:rsidRPr="004946E0">
              <w:rPr>
                <w:rFonts w:asciiTheme="minorHAnsi" w:hAnsiTheme="minorHAnsi" w:cstheme="minorHAnsi"/>
                <w:b/>
                <w:bCs/>
                <w:kern w:val="24"/>
                <w:sz w:val="24"/>
                <w:szCs w:val="24"/>
                <w:lang w:eastAsia="es-MX"/>
              </w:rPr>
              <w:t xml:space="preserve"> </w:t>
            </w:r>
          </w:p>
        </w:tc>
        <w:tc>
          <w:tcPr>
            <w:tcW w:w="982"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Temp. </w:t>
            </w:r>
          </w:p>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°C </w:t>
            </w:r>
          </w:p>
        </w:tc>
        <w:tc>
          <w:tcPr>
            <w:tcW w:w="1271"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Materia </w:t>
            </w:r>
          </w:p>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flotante </w:t>
            </w:r>
          </w:p>
        </w:tc>
        <w:tc>
          <w:tcPr>
            <w:tcW w:w="1275"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pH</w:t>
            </w:r>
          </w:p>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unidades </w:t>
            </w:r>
          </w:p>
        </w:tc>
        <w:tc>
          <w:tcPr>
            <w:tcW w:w="1255"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CE</w:t>
            </w:r>
          </w:p>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µS cm</w:t>
            </w:r>
            <w:r w:rsidRPr="004946E0">
              <w:rPr>
                <w:rFonts w:asciiTheme="minorHAnsi" w:hAnsiTheme="minorHAnsi" w:cstheme="minorHAnsi"/>
                <w:b/>
                <w:bCs/>
                <w:kern w:val="24"/>
                <w:position w:val="10"/>
                <w:sz w:val="24"/>
                <w:szCs w:val="24"/>
                <w:vertAlign w:val="superscript"/>
                <w:lang w:eastAsia="es-MX"/>
              </w:rPr>
              <w:t xml:space="preserve">-1 </w:t>
            </w:r>
          </w:p>
        </w:tc>
        <w:tc>
          <w:tcPr>
            <w:tcW w:w="961"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SSe</w:t>
            </w:r>
          </w:p>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mg L</w:t>
            </w:r>
            <w:r w:rsidRPr="004946E0">
              <w:rPr>
                <w:rFonts w:asciiTheme="minorHAnsi" w:hAnsiTheme="minorHAnsi" w:cstheme="minorHAnsi"/>
                <w:b/>
                <w:bCs/>
                <w:kern w:val="24"/>
                <w:position w:val="9"/>
                <w:sz w:val="24"/>
                <w:szCs w:val="24"/>
                <w:vertAlign w:val="superscript"/>
                <w:lang w:eastAsia="es-MX"/>
              </w:rPr>
              <w:t>-1</w:t>
            </w:r>
            <w:r w:rsidRPr="004946E0">
              <w:rPr>
                <w:rFonts w:asciiTheme="minorHAnsi" w:hAnsiTheme="minorHAnsi" w:cstheme="minorHAnsi"/>
                <w:b/>
                <w:bCs/>
                <w:kern w:val="24"/>
                <w:sz w:val="24"/>
                <w:szCs w:val="24"/>
                <w:lang w:eastAsia="es-MX"/>
              </w:rPr>
              <w:t xml:space="preserve"> </w:t>
            </w:r>
          </w:p>
        </w:tc>
        <w:tc>
          <w:tcPr>
            <w:tcW w:w="988"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SST</w:t>
            </w:r>
          </w:p>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mg L</w:t>
            </w:r>
            <w:r w:rsidRPr="004946E0">
              <w:rPr>
                <w:rFonts w:asciiTheme="minorHAnsi" w:hAnsiTheme="minorHAnsi" w:cstheme="minorHAnsi"/>
                <w:b/>
                <w:bCs/>
                <w:kern w:val="24"/>
                <w:position w:val="9"/>
                <w:sz w:val="24"/>
                <w:szCs w:val="24"/>
                <w:vertAlign w:val="superscript"/>
                <w:lang w:eastAsia="es-MX"/>
              </w:rPr>
              <w:t>-1</w:t>
            </w:r>
            <w:r w:rsidRPr="004946E0">
              <w:rPr>
                <w:rFonts w:asciiTheme="minorHAnsi" w:hAnsiTheme="minorHAnsi" w:cstheme="minorHAnsi"/>
                <w:b/>
                <w:bCs/>
                <w:kern w:val="24"/>
                <w:sz w:val="24"/>
                <w:szCs w:val="24"/>
                <w:lang w:eastAsia="es-MX"/>
              </w:rPr>
              <w:t xml:space="preserve"> </w:t>
            </w:r>
          </w:p>
        </w:tc>
        <w:tc>
          <w:tcPr>
            <w:tcW w:w="1084"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SDT</w:t>
            </w:r>
          </w:p>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mg L</w:t>
            </w:r>
            <w:r w:rsidRPr="004946E0">
              <w:rPr>
                <w:rFonts w:asciiTheme="minorHAnsi" w:hAnsiTheme="minorHAnsi" w:cstheme="minorHAnsi"/>
                <w:b/>
                <w:bCs/>
                <w:kern w:val="24"/>
                <w:position w:val="9"/>
                <w:sz w:val="24"/>
                <w:szCs w:val="24"/>
                <w:vertAlign w:val="superscript"/>
                <w:lang w:eastAsia="es-MX"/>
              </w:rPr>
              <w:t>-1</w:t>
            </w:r>
            <w:r w:rsidRPr="004946E0">
              <w:rPr>
                <w:rFonts w:asciiTheme="minorHAnsi" w:hAnsiTheme="minorHAnsi" w:cstheme="minorHAnsi"/>
                <w:b/>
                <w:bCs/>
                <w:kern w:val="24"/>
                <w:sz w:val="24"/>
                <w:szCs w:val="24"/>
                <w:lang w:eastAsia="es-MX"/>
              </w:rPr>
              <w:t xml:space="preserve"> </w:t>
            </w:r>
          </w:p>
        </w:tc>
      </w:tr>
      <w:tr w:rsidR="004946E0" w:rsidRPr="004946E0" w:rsidTr="004946E0">
        <w:trPr>
          <w:jc w:val="center"/>
        </w:trPr>
        <w:tc>
          <w:tcPr>
            <w:tcW w:w="910"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1 </w:t>
            </w:r>
          </w:p>
        </w:tc>
        <w:tc>
          <w:tcPr>
            <w:tcW w:w="1121"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0.043 </w:t>
            </w:r>
          </w:p>
        </w:tc>
        <w:tc>
          <w:tcPr>
            <w:tcW w:w="982"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19.0 </w:t>
            </w:r>
          </w:p>
        </w:tc>
        <w:tc>
          <w:tcPr>
            <w:tcW w:w="1271"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Presente</w:t>
            </w:r>
            <w:r w:rsidRPr="004946E0">
              <w:rPr>
                <w:rFonts w:asciiTheme="minorHAnsi" w:eastAsia="Calibri" w:hAnsiTheme="minorHAnsi" w:cstheme="minorHAnsi"/>
                <w:b/>
                <w:bCs/>
                <w:kern w:val="24"/>
                <w:sz w:val="24"/>
                <w:szCs w:val="24"/>
                <w:lang w:eastAsia="es-MX"/>
              </w:rPr>
              <w:t xml:space="preserve"> </w:t>
            </w:r>
          </w:p>
        </w:tc>
        <w:tc>
          <w:tcPr>
            <w:tcW w:w="1275"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6.8 </w:t>
            </w:r>
          </w:p>
        </w:tc>
        <w:tc>
          <w:tcPr>
            <w:tcW w:w="1255"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3260 </w:t>
            </w:r>
          </w:p>
        </w:tc>
        <w:tc>
          <w:tcPr>
            <w:tcW w:w="961"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6.0</w:t>
            </w:r>
            <w:r w:rsidRPr="004946E0">
              <w:rPr>
                <w:rFonts w:asciiTheme="minorHAnsi" w:eastAsia="Calibri" w:hAnsiTheme="minorHAnsi" w:cstheme="minorHAnsi"/>
                <w:b/>
                <w:bCs/>
                <w:kern w:val="24"/>
                <w:sz w:val="24"/>
                <w:szCs w:val="24"/>
                <w:lang w:eastAsia="es-MX"/>
              </w:rPr>
              <w:t xml:space="preserve"> </w:t>
            </w:r>
          </w:p>
        </w:tc>
        <w:tc>
          <w:tcPr>
            <w:tcW w:w="988"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37.78 </w:t>
            </w:r>
          </w:p>
        </w:tc>
        <w:tc>
          <w:tcPr>
            <w:tcW w:w="1084"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2086.40 </w:t>
            </w:r>
          </w:p>
        </w:tc>
      </w:tr>
      <w:tr w:rsidR="004946E0" w:rsidRPr="004946E0" w:rsidTr="004946E0">
        <w:trPr>
          <w:jc w:val="center"/>
        </w:trPr>
        <w:tc>
          <w:tcPr>
            <w:tcW w:w="910"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2 </w:t>
            </w:r>
          </w:p>
        </w:tc>
        <w:tc>
          <w:tcPr>
            <w:tcW w:w="1121"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0.546 </w:t>
            </w:r>
          </w:p>
        </w:tc>
        <w:tc>
          <w:tcPr>
            <w:tcW w:w="982"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21.0 </w:t>
            </w:r>
          </w:p>
        </w:tc>
        <w:tc>
          <w:tcPr>
            <w:tcW w:w="1271"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Presente</w:t>
            </w:r>
            <w:r w:rsidRPr="004946E0">
              <w:rPr>
                <w:rFonts w:asciiTheme="minorHAnsi" w:eastAsia="Calibri" w:hAnsiTheme="minorHAnsi" w:cstheme="minorHAnsi"/>
                <w:b/>
                <w:bCs/>
                <w:kern w:val="24"/>
                <w:sz w:val="24"/>
                <w:szCs w:val="24"/>
                <w:lang w:eastAsia="es-MX"/>
              </w:rPr>
              <w:t xml:space="preserve"> </w:t>
            </w:r>
          </w:p>
        </w:tc>
        <w:tc>
          <w:tcPr>
            <w:tcW w:w="1275"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6.7 </w:t>
            </w:r>
          </w:p>
        </w:tc>
        <w:tc>
          <w:tcPr>
            <w:tcW w:w="1255"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2960 </w:t>
            </w:r>
          </w:p>
        </w:tc>
        <w:tc>
          <w:tcPr>
            <w:tcW w:w="961"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5.0</w:t>
            </w:r>
            <w:r w:rsidRPr="004946E0">
              <w:rPr>
                <w:rFonts w:asciiTheme="minorHAnsi" w:eastAsia="Calibri" w:hAnsiTheme="minorHAnsi" w:cstheme="minorHAnsi"/>
                <w:b/>
                <w:bCs/>
                <w:kern w:val="24"/>
                <w:sz w:val="24"/>
                <w:szCs w:val="24"/>
                <w:lang w:eastAsia="es-MX"/>
              </w:rPr>
              <w:t xml:space="preserve"> </w:t>
            </w:r>
          </w:p>
        </w:tc>
        <w:tc>
          <w:tcPr>
            <w:tcW w:w="988"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338.46 </w:t>
            </w:r>
          </w:p>
        </w:tc>
        <w:tc>
          <w:tcPr>
            <w:tcW w:w="1084"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1894.40 </w:t>
            </w:r>
          </w:p>
        </w:tc>
      </w:tr>
      <w:tr w:rsidR="004946E0" w:rsidRPr="004946E0" w:rsidTr="004946E0">
        <w:trPr>
          <w:jc w:val="center"/>
        </w:trPr>
        <w:tc>
          <w:tcPr>
            <w:tcW w:w="910"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lastRenderedPageBreak/>
              <w:t xml:space="preserve">3 </w:t>
            </w:r>
          </w:p>
        </w:tc>
        <w:tc>
          <w:tcPr>
            <w:tcW w:w="1121"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0.717 </w:t>
            </w:r>
          </w:p>
        </w:tc>
        <w:tc>
          <w:tcPr>
            <w:tcW w:w="982"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25.5 </w:t>
            </w:r>
          </w:p>
        </w:tc>
        <w:tc>
          <w:tcPr>
            <w:tcW w:w="1271"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Presente</w:t>
            </w:r>
            <w:r w:rsidRPr="004946E0">
              <w:rPr>
                <w:rFonts w:asciiTheme="minorHAnsi" w:eastAsia="Calibri" w:hAnsiTheme="minorHAnsi" w:cstheme="minorHAnsi"/>
                <w:b/>
                <w:bCs/>
                <w:kern w:val="24"/>
                <w:sz w:val="24"/>
                <w:szCs w:val="24"/>
                <w:lang w:eastAsia="es-MX"/>
              </w:rPr>
              <w:t xml:space="preserve"> </w:t>
            </w:r>
          </w:p>
        </w:tc>
        <w:tc>
          <w:tcPr>
            <w:tcW w:w="1275"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7.4 </w:t>
            </w:r>
          </w:p>
        </w:tc>
        <w:tc>
          <w:tcPr>
            <w:tcW w:w="1255"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2720 </w:t>
            </w:r>
          </w:p>
        </w:tc>
        <w:tc>
          <w:tcPr>
            <w:tcW w:w="961"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3.5</w:t>
            </w:r>
            <w:r w:rsidRPr="004946E0">
              <w:rPr>
                <w:rFonts w:asciiTheme="minorHAnsi" w:eastAsia="Calibri" w:hAnsiTheme="minorHAnsi" w:cstheme="minorHAnsi"/>
                <w:b/>
                <w:bCs/>
                <w:kern w:val="24"/>
                <w:sz w:val="24"/>
                <w:szCs w:val="24"/>
                <w:lang w:eastAsia="es-MX"/>
              </w:rPr>
              <w:t xml:space="preserve"> </w:t>
            </w:r>
          </w:p>
        </w:tc>
        <w:tc>
          <w:tcPr>
            <w:tcW w:w="988"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316.67 </w:t>
            </w:r>
          </w:p>
        </w:tc>
        <w:tc>
          <w:tcPr>
            <w:tcW w:w="1084"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1740.80 </w:t>
            </w:r>
          </w:p>
        </w:tc>
      </w:tr>
      <w:tr w:rsidR="004946E0" w:rsidRPr="004946E0" w:rsidTr="004946E0">
        <w:trPr>
          <w:jc w:val="center"/>
        </w:trPr>
        <w:tc>
          <w:tcPr>
            <w:tcW w:w="910"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4 </w:t>
            </w:r>
          </w:p>
        </w:tc>
        <w:tc>
          <w:tcPr>
            <w:tcW w:w="1121"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0.031 </w:t>
            </w:r>
          </w:p>
        </w:tc>
        <w:tc>
          <w:tcPr>
            <w:tcW w:w="982"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17.5 </w:t>
            </w:r>
          </w:p>
        </w:tc>
        <w:tc>
          <w:tcPr>
            <w:tcW w:w="1271"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Ausente</w:t>
            </w:r>
            <w:r w:rsidRPr="004946E0">
              <w:rPr>
                <w:rFonts w:asciiTheme="minorHAnsi" w:eastAsia="Calibri" w:hAnsiTheme="minorHAnsi" w:cstheme="minorHAnsi"/>
                <w:b/>
                <w:bCs/>
                <w:kern w:val="24"/>
                <w:sz w:val="24"/>
                <w:szCs w:val="24"/>
                <w:lang w:eastAsia="es-MX"/>
              </w:rPr>
              <w:t xml:space="preserve"> </w:t>
            </w:r>
          </w:p>
        </w:tc>
        <w:tc>
          <w:tcPr>
            <w:tcW w:w="1275"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7.3 </w:t>
            </w:r>
          </w:p>
        </w:tc>
        <w:tc>
          <w:tcPr>
            <w:tcW w:w="1255"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1265 </w:t>
            </w:r>
          </w:p>
        </w:tc>
        <w:tc>
          <w:tcPr>
            <w:tcW w:w="961"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0.0</w:t>
            </w:r>
            <w:r w:rsidRPr="004946E0">
              <w:rPr>
                <w:rFonts w:asciiTheme="minorHAnsi" w:eastAsia="Calibri" w:hAnsiTheme="minorHAnsi" w:cstheme="minorHAnsi"/>
                <w:b/>
                <w:bCs/>
                <w:kern w:val="24"/>
                <w:sz w:val="24"/>
                <w:szCs w:val="24"/>
                <w:lang w:eastAsia="es-MX"/>
              </w:rPr>
              <w:t xml:space="preserve"> </w:t>
            </w:r>
          </w:p>
        </w:tc>
        <w:tc>
          <w:tcPr>
            <w:tcW w:w="988"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8.89 </w:t>
            </w:r>
          </w:p>
        </w:tc>
        <w:tc>
          <w:tcPr>
            <w:tcW w:w="1084"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809.60 </w:t>
            </w:r>
          </w:p>
        </w:tc>
      </w:tr>
      <w:tr w:rsidR="004946E0" w:rsidRPr="004946E0" w:rsidTr="004946E0">
        <w:trPr>
          <w:jc w:val="center"/>
        </w:trPr>
        <w:tc>
          <w:tcPr>
            <w:tcW w:w="910"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5 </w:t>
            </w:r>
          </w:p>
        </w:tc>
        <w:tc>
          <w:tcPr>
            <w:tcW w:w="1121"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0.683 </w:t>
            </w:r>
          </w:p>
        </w:tc>
        <w:tc>
          <w:tcPr>
            <w:tcW w:w="982"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20.5 </w:t>
            </w:r>
          </w:p>
        </w:tc>
        <w:tc>
          <w:tcPr>
            <w:tcW w:w="1271"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Presente</w:t>
            </w:r>
            <w:r w:rsidRPr="004946E0">
              <w:rPr>
                <w:rFonts w:asciiTheme="minorHAnsi" w:eastAsia="Calibri" w:hAnsiTheme="minorHAnsi" w:cstheme="minorHAnsi"/>
                <w:b/>
                <w:bCs/>
                <w:kern w:val="24"/>
                <w:sz w:val="24"/>
                <w:szCs w:val="24"/>
                <w:lang w:eastAsia="es-MX"/>
              </w:rPr>
              <w:t xml:space="preserve"> </w:t>
            </w:r>
          </w:p>
        </w:tc>
        <w:tc>
          <w:tcPr>
            <w:tcW w:w="1275"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7.3 </w:t>
            </w:r>
          </w:p>
        </w:tc>
        <w:tc>
          <w:tcPr>
            <w:tcW w:w="1255"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4160 </w:t>
            </w:r>
          </w:p>
        </w:tc>
        <w:tc>
          <w:tcPr>
            <w:tcW w:w="961"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7.5</w:t>
            </w:r>
            <w:r w:rsidRPr="004946E0">
              <w:rPr>
                <w:rFonts w:asciiTheme="minorHAnsi" w:eastAsia="Calibri" w:hAnsiTheme="minorHAnsi" w:cstheme="minorHAnsi"/>
                <w:b/>
                <w:bCs/>
                <w:kern w:val="24"/>
                <w:sz w:val="24"/>
                <w:szCs w:val="24"/>
                <w:lang w:eastAsia="es-MX"/>
              </w:rPr>
              <w:t xml:space="preserve"> </w:t>
            </w:r>
          </w:p>
        </w:tc>
        <w:tc>
          <w:tcPr>
            <w:tcW w:w="988"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566.67 </w:t>
            </w:r>
          </w:p>
        </w:tc>
        <w:tc>
          <w:tcPr>
            <w:tcW w:w="1084"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2662.40 </w:t>
            </w:r>
          </w:p>
        </w:tc>
      </w:tr>
      <w:tr w:rsidR="004946E0" w:rsidRPr="004946E0" w:rsidTr="004946E0">
        <w:trPr>
          <w:jc w:val="center"/>
        </w:trPr>
        <w:tc>
          <w:tcPr>
            <w:tcW w:w="910"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6 </w:t>
            </w:r>
          </w:p>
        </w:tc>
        <w:tc>
          <w:tcPr>
            <w:tcW w:w="1121"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0.004 </w:t>
            </w:r>
          </w:p>
        </w:tc>
        <w:tc>
          <w:tcPr>
            <w:tcW w:w="982"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22.0 </w:t>
            </w:r>
          </w:p>
        </w:tc>
        <w:tc>
          <w:tcPr>
            <w:tcW w:w="1271"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Ausente</w:t>
            </w:r>
            <w:r w:rsidRPr="004946E0">
              <w:rPr>
                <w:rFonts w:asciiTheme="minorHAnsi" w:eastAsia="Calibri" w:hAnsiTheme="minorHAnsi" w:cstheme="minorHAnsi"/>
                <w:b/>
                <w:bCs/>
                <w:kern w:val="24"/>
                <w:sz w:val="24"/>
                <w:szCs w:val="24"/>
                <w:lang w:eastAsia="es-MX"/>
              </w:rPr>
              <w:t xml:space="preserve"> </w:t>
            </w:r>
          </w:p>
        </w:tc>
        <w:tc>
          <w:tcPr>
            <w:tcW w:w="1275"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5.7 </w:t>
            </w:r>
          </w:p>
        </w:tc>
        <w:tc>
          <w:tcPr>
            <w:tcW w:w="1255"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1309 </w:t>
            </w:r>
          </w:p>
        </w:tc>
        <w:tc>
          <w:tcPr>
            <w:tcW w:w="961"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0.5</w:t>
            </w:r>
            <w:r w:rsidRPr="004946E0">
              <w:rPr>
                <w:rFonts w:asciiTheme="minorHAnsi" w:eastAsia="Calibri" w:hAnsiTheme="minorHAnsi" w:cstheme="minorHAnsi"/>
                <w:b/>
                <w:bCs/>
                <w:kern w:val="24"/>
                <w:sz w:val="24"/>
                <w:szCs w:val="24"/>
                <w:lang w:eastAsia="es-MX"/>
              </w:rPr>
              <w:t xml:space="preserve"> </w:t>
            </w:r>
          </w:p>
        </w:tc>
        <w:tc>
          <w:tcPr>
            <w:tcW w:w="988"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100.00 </w:t>
            </w:r>
          </w:p>
        </w:tc>
        <w:tc>
          <w:tcPr>
            <w:tcW w:w="1084"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837.76 </w:t>
            </w:r>
          </w:p>
        </w:tc>
      </w:tr>
      <w:tr w:rsidR="004946E0" w:rsidRPr="004946E0" w:rsidTr="004946E0">
        <w:trPr>
          <w:jc w:val="center"/>
        </w:trPr>
        <w:tc>
          <w:tcPr>
            <w:tcW w:w="910"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7 </w:t>
            </w:r>
          </w:p>
        </w:tc>
        <w:tc>
          <w:tcPr>
            <w:tcW w:w="1121"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0.050 </w:t>
            </w:r>
          </w:p>
        </w:tc>
        <w:tc>
          <w:tcPr>
            <w:tcW w:w="982"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16.0 </w:t>
            </w:r>
          </w:p>
        </w:tc>
        <w:tc>
          <w:tcPr>
            <w:tcW w:w="1271"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Presente</w:t>
            </w:r>
            <w:r w:rsidRPr="004946E0">
              <w:rPr>
                <w:rFonts w:asciiTheme="minorHAnsi" w:eastAsia="Calibri" w:hAnsiTheme="minorHAnsi" w:cstheme="minorHAnsi"/>
                <w:b/>
                <w:bCs/>
                <w:kern w:val="24"/>
                <w:sz w:val="24"/>
                <w:szCs w:val="24"/>
                <w:lang w:eastAsia="es-MX"/>
              </w:rPr>
              <w:t xml:space="preserve"> </w:t>
            </w:r>
          </w:p>
        </w:tc>
        <w:tc>
          <w:tcPr>
            <w:tcW w:w="1275"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7.6 </w:t>
            </w:r>
          </w:p>
        </w:tc>
        <w:tc>
          <w:tcPr>
            <w:tcW w:w="1255"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876 </w:t>
            </w:r>
          </w:p>
        </w:tc>
        <w:tc>
          <w:tcPr>
            <w:tcW w:w="961"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0.8</w:t>
            </w:r>
            <w:r w:rsidRPr="004946E0">
              <w:rPr>
                <w:rFonts w:asciiTheme="minorHAnsi" w:eastAsia="Calibri" w:hAnsiTheme="minorHAnsi" w:cstheme="minorHAnsi"/>
                <w:b/>
                <w:bCs/>
                <w:kern w:val="24"/>
                <w:sz w:val="24"/>
                <w:szCs w:val="24"/>
                <w:lang w:eastAsia="es-MX"/>
              </w:rPr>
              <w:t xml:space="preserve"> </w:t>
            </w:r>
          </w:p>
        </w:tc>
        <w:tc>
          <w:tcPr>
            <w:tcW w:w="988"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37.50 </w:t>
            </w:r>
          </w:p>
        </w:tc>
        <w:tc>
          <w:tcPr>
            <w:tcW w:w="1084"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560.64 </w:t>
            </w:r>
          </w:p>
        </w:tc>
      </w:tr>
      <w:tr w:rsidR="004946E0" w:rsidRPr="004946E0" w:rsidTr="004946E0">
        <w:trPr>
          <w:jc w:val="center"/>
        </w:trPr>
        <w:tc>
          <w:tcPr>
            <w:tcW w:w="910"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8 </w:t>
            </w:r>
          </w:p>
        </w:tc>
        <w:tc>
          <w:tcPr>
            <w:tcW w:w="1121"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0.848 </w:t>
            </w:r>
          </w:p>
        </w:tc>
        <w:tc>
          <w:tcPr>
            <w:tcW w:w="982"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18.5 </w:t>
            </w:r>
          </w:p>
        </w:tc>
        <w:tc>
          <w:tcPr>
            <w:tcW w:w="1271"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Presente</w:t>
            </w:r>
            <w:r w:rsidRPr="004946E0">
              <w:rPr>
                <w:rFonts w:asciiTheme="minorHAnsi" w:eastAsia="Calibri" w:hAnsiTheme="minorHAnsi" w:cstheme="minorHAnsi"/>
                <w:b/>
                <w:bCs/>
                <w:kern w:val="24"/>
                <w:sz w:val="24"/>
                <w:szCs w:val="24"/>
                <w:lang w:eastAsia="es-MX"/>
              </w:rPr>
              <w:t xml:space="preserve"> </w:t>
            </w:r>
          </w:p>
        </w:tc>
        <w:tc>
          <w:tcPr>
            <w:tcW w:w="1275"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7.7 </w:t>
            </w:r>
          </w:p>
        </w:tc>
        <w:tc>
          <w:tcPr>
            <w:tcW w:w="1255"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2920 </w:t>
            </w:r>
          </w:p>
        </w:tc>
        <w:tc>
          <w:tcPr>
            <w:tcW w:w="961"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1.6</w:t>
            </w:r>
            <w:r w:rsidRPr="004946E0">
              <w:rPr>
                <w:rFonts w:asciiTheme="minorHAnsi" w:eastAsia="Calibri" w:hAnsiTheme="minorHAnsi" w:cstheme="minorHAnsi"/>
                <w:b/>
                <w:bCs/>
                <w:kern w:val="24"/>
                <w:sz w:val="24"/>
                <w:szCs w:val="24"/>
                <w:lang w:eastAsia="es-MX"/>
              </w:rPr>
              <w:t xml:space="preserve"> </w:t>
            </w:r>
          </w:p>
        </w:tc>
        <w:tc>
          <w:tcPr>
            <w:tcW w:w="988"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138.10 </w:t>
            </w:r>
          </w:p>
        </w:tc>
        <w:tc>
          <w:tcPr>
            <w:tcW w:w="1084"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1868.80 </w:t>
            </w:r>
          </w:p>
        </w:tc>
      </w:tr>
      <w:tr w:rsidR="004946E0" w:rsidRPr="004946E0" w:rsidTr="004946E0">
        <w:trPr>
          <w:jc w:val="center"/>
        </w:trPr>
        <w:tc>
          <w:tcPr>
            <w:tcW w:w="910"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9 </w:t>
            </w:r>
          </w:p>
        </w:tc>
        <w:tc>
          <w:tcPr>
            <w:tcW w:w="1121"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0.311 </w:t>
            </w:r>
          </w:p>
        </w:tc>
        <w:tc>
          <w:tcPr>
            <w:tcW w:w="982"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25.5 </w:t>
            </w:r>
          </w:p>
        </w:tc>
        <w:tc>
          <w:tcPr>
            <w:tcW w:w="1271"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Presente</w:t>
            </w:r>
            <w:r w:rsidRPr="004946E0">
              <w:rPr>
                <w:rFonts w:asciiTheme="minorHAnsi" w:eastAsia="Calibri" w:hAnsiTheme="minorHAnsi" w:cstheme="minorHAnsi"/>
                <w:b/>
                <w:bCs/>
                <w:kern w:val="24"/>
                <w:sz w:val="24"/>
                <w:szCs w:val="24"/>
                <w:lang w:eastAsia="es-MX"/>
              </w:rPr>
              <w:t xml:space="preserve"> </w:t>
            </w:r>
          </w:p>
        </w:tc>
        <w:tc>
          <w:tcPr>
            <w:tcW w:w="1275"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7.0 </w:t>
            </w:r>
          </w:p>
        </w:tc>
        <w:tc>
          <w:tcPr>
            <w:tcW w:w="1255"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1985 </w:t>
            </w:r>
          </w:p>
        </w:tc>
        <w:tc>
          <w:tcPr>
            <w:tcW w:w="961"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3.5</w:t>
            </w:r>
            <w:r w:rsidRPr="004946E0">
              <w:rPr>
                <w:rFonts w:asciiTheme="minorHAnsi" w:eastAsia="Calibri" w:hAnsiTheme="minorHAnsi" w:cstheme="minorHAnsi"/>
                <w:b/>
                <w:bCs/>
                <w:kern w:val="24"/>
                <w:sz w:val="24"/>
                <w:szCs w:val="24"/>
                <w:lang w:eastAsia="es-MX"/>
              </w:rPr>
              <w:t xml:space="preserve"> </w:t>
            </w:r>
          </w:p>
        </w:tc>
        <w:tc>
          <w:tcPr>
            <w:tcW w:w="988"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26.30 </w:t>
            </w:r>
          </w:p>
        </w:tc>
        <w:tc>
          <w:tcPr>
            <w:tcW w:w="1084"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1270.40 </w:t>
            </w:r>
          </w:p>
        </w:tc>
      </w:tr>
      <w:tr w:rsidR="004946E0" w:rsidRPr="004946E0" w:rsidTr="004946E0">
        <w:trPr>
          <w:jc w:val="center"/>
        </w:trPr>
        <w:tc>
          <w:tcPr>
            <w:tcW w:w="910"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10 </w:t>
            </w:r>
          </w:p>
        </w:tc>
        <w:tc>
          <w:tcPr>
            <w:tcW w:w="1121"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0.003 </w:t>
            </w:r>
          </w:p>
        </w:tc>
        <w:tc>
          <w:tcPr>
            <w:tcW w:w="982"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25.1 </w:t>
            </w:r>
          </w:p>
        </w:tc>
        <w:tc>
          <w:tcPr>
            <w:tcW w:w="1271"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Ausente</w:t>
            </w:r>
            <w:r w:rsidRPr="004946E0">
              <w:rPr>
                <w:rFonts w:asciiTheme="minorHAnsi" w:eastAsia="Calibri" w:hAnsiTheme="minorHAnsi" w:cstheme="minorHAnsi"/>
                <w:b/>
                <w:bCs/>
                <w:kern w:val="24"/>
                <w:sz w:val="24"/>
                <w:szCs w:val="24"/>
                <w:lang w:eastAsia="es-MX"/>
              </w:rPr>
              <w:t xml:space="preserve"> </w:t>
            </w:r>
          </w:p>
        </w:tc>
        <w:tc>
          <w:tcPr>
            <w:tcW w:w="1275"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7.2 </w:t>
            </w:r>
          </w:p>
        </w:tc>
        <w:tc>
          <w:tcPr>
            <w:tcW w:w="1255"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1742 </w:t>
            </w:r>
          </w:p>
        </w:tc>
        <w:tc>
          <w:tcPr>
            <w:tcW w:w="961"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1.5</w:t>
            </w:r>
            <w:r w:rsidRPr="004946E0">
              <w:rPr>
                <w:rFonts w:asciiTheme="minorHAnsi" w:eastAsia="Calibri" w:hAnsiTheme="minorHAnsi" w:cstheme="minorHAnsi"/>
                <w:b/>
                <w:bCs/>
                <w:kern w:val="24"/>
                <w:sz w:val="24"/>
                <w:szCs w:val="24"/>
                <w:lang w:eastAsia="es-MX"/>
              </w:rPr>
              <w:t xml:space="preserve"> </w:t>
            </w:r>
          </w:p>
        </w:tc>
        <w:tc>
          <w:tcPr>
            <w:tcW w:w="988"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50.0 </w:t>
            </w:r>
          </w:p>
        </w:tc>
        <w:tc>
          <w:tcPr>
            <w:tcW w:w="1084"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1114.88 </w:t>
            </w:r>
          </w:p>
        </w:tc>
      </w:tr>
      <w:tr w:rsidR="004946E0" w:rsidRPr="004946E0" w:rsidTr="004946E0">
        <w:trPr>
          <w:jc w:val="center"/>
        </w:trPr>
        <w:tc>
          <w:tcPr>
            <w:tcW w:w="910"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Prom </w:t>
            </w:r>
          </w:p>
        </w:tc>
        <w:tc>
          <w:tcPr>
            <w:tcW w:w="1121"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0.324 </w:t>
            </w:r>
          </w:p>
        </w:tc>
        <w:tc>
          <w:tcPr>
            <w:tcW w:w="982"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20.65 </w:t>
            </w:r>
          </w:p>
        </w:tc>
        <w:tc>
          <w:tcPr>
            <w:tcW w:w="1271"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eastAsia="Calibri" w:hAnsiTheme="minorHAnsi" w:cstheme="minorHAnsi"/>
                <w:b/>
                <w:bCs/>
                <w:kern w:val="24"/>
                <w:sz w:val="24"/>
                <w:szCs w:val="24"/>
                <w:lang w:eastAsia="es-MX"/>
              </w:rPr>
              <w:t xml:space="preserve">---- </w:t>
            </w:r>
          </w:p>
        </w:tc>
        <w:tc>
          <w:tcPr>
            <w:tcW w:w="1275"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7.07 </w:t>
            </w:r>
          </w:p>
        </w:tc>
        <w:tc>
          <w:tcPr>
            <w:tcW w:w="1255"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2319.70 </w:t>
            </w:r>
          </w:p>
        </w:tc>
        <w:tc>
          <w:tcPr>
            <w:tcW w:w="961"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eastAsia="Calibri" w:hAnsiTheme="minorHAnsi" w:cstheme="minorHAnsi"/>
                <w:b/>
                <w:bCs/>
                <w:kern w:val="24"/>
                <w:sz w:val="24"/>
                <w:szCs w:val="24"/>
                <w:lang w:eastAsia="es-MX"/>
              </w:rPr>
              <w:t xml:space="preserve">2.99 </w:t>
            </w:r>
          </w:p>
        </w:tc>
        <w:tc>
          <w:tcPr>
            <w:tcW w:w="988"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162.04 </w:t>
            </w:r>
          </w:p>
        </w:tc>
        <w:tc>
          <w:tcPr>
            <w:tcW w:w="1084"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1484.61 </w:t>
            </w:r>
          </w:p>
        </w:tc>
      </w:tr>
      <w:tr w:rsidR="004946E0" w:rsidRPr="004946E0" w:rsidTr="004946E0">
        <w:trPr>
          <w:jc w:val="center"/>
        </w:trPr>
        <w:tc>
          <w:tcPr>
            <w:tcW w:w="910"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Mín </w:t>
            </w:r>
          </w:p>
        </w:tc>
        <w:tc>
          <w:tcPr>
            <w:tcW w:w="1121"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0.003 </w:t>
            </w:r>
          </w:p>
        </w:tc>
        <w:tc>
          <w:tcPr>
            <w:tcW w:w="982"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16.00 </w:t>
            </w:r>
          </w:p>
        </w:tc>
        <w:tc>
          <w:tcPr>
            <w:tcW w:w="1271"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eastAsia="Calibri" w:hAnsiTheme="minorHAnsi" w:cstheme="minorHAnsi"/>
                <w:b/>
                <w:bCs/>
                <w:kern w:val="24"/>
                <w:sz w:val="24"/>
                <w:szCs w:val="24"/>
                <w:lang w:eastAsia="es-MX"/>
              </w:rPr>
              <w:t xml:space="preserve">---- </w:t>
            </w:r>
          </w:p>
        </w:tc>
        <w:tc>
          <w:tcPr>
            <w:tcW w:w="1275"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eastAsia="Calibri" w:hAnsiTheme="minorHAnsi" w:cstheme="minorHAnsi"/>
                <w:b/>
                <w:bCs/>
                <w:kern w:val="24"/>
                <w:sz w:val="24"/>
                <w:szCs w:val="24"/>
                <w:lang w:eastAsia="es-MX"/>
              </w:rPr>
              <w:t xml:space="preserve">5.7 </w:t>
            </w:r>
          </w:p>
        </w:tc>
        <w:tc>
          <w:tcPr>
            <w:tcW w:w="1255"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876 </w:t>
            </w:r>
          </w:p>
        </w:tc>
        <w:tc>
          <w:tcPr>
            <w:tcW w:w="961"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eastAsia="Calibri" w:hAnsiTheme="minorHAnsi" w:cstheme="minorHAnsi"/>
                <w:b/>
                <w:bCs/>
                <w:kern w:val="24"/>
                <w:sz w:val="24"/>
                <w:szCs w:val="24"/>
                <w:lang w:eastAsia="es-MX"/>
              </w:rPr>
              <w:t xml:space="preserve">0.0 </w:t>
            </w:r>
          </w:p>
        </w:tc>
        <w:tc>
          <w:tcPr>
            <w:tcW w:w="988"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8.89 </w:t>
            </w:r>
          </w:p>
        </w:tc>
        <w:tc>
          <w:tcPr>
            <w:tcW w:w="1084"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560.64 </w:t>
            </w:r>
          </w:p>
        </w:tc>
      </w:tr>
      <w:tr w:rsidR="004946E0" w:rsidRPr="004946E0" w:rsidTr="004946E0">
        <w:trPr>
          <w:jc w:val="center"/>
        </w:trPr>
        <w:tc>
          <w:tcPr>
            <w:tcW w:w="910"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Máx </w:t>
            </w:r>
          </w:p>
        </w:tc>
        <w:tc>
          <w:tcPr>
            <w:tcW w:w="1121"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0.848 </w:t>
            </w:r>
          </w:p>
        </w:tc>
        <w:tc>
          <w:tcPr>
            <w:tcW w:w="982"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25.5 </w:t>
            </w:r>
          </w:p>
        </w:tc>
        <w:tc>
          <w:tcPr>
            <w:tcW w:w="1271"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eastAsia="Calibri" w:hAnsiTheme="minorHAnsi" w:cstheme="minorHAnsi"/>
                <w:b/>
                <w:bCs/>
                <w:kern w:val="24"/>
                <w:sz w:val="24"/>
                <w:szCs w:val="24"/>
                <w:lang w:eastAsia="es-MX"/>
              </w:rPr>
              <w:t xml:space="preserve">---- </w:t>
            </w:r>
          </w:p>
        </w:tc>
        <w:tc>
          <w:tcPr>
            <w:tcW w:w="1275"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eastAsia="Calibri" w:hAnsiTheme="minorHAnsi" w:cstheme="minorHAnsi"/>
                <w:b/>
                <w:bCs/>
                <w:kern w:val="24"/>
                <w:sz w:val="24"/>
                <w:szCs w:val="24"/>
                <w:lang w:eastAsia="es-MX"/>
              </w:rPr>
              <w:t xml:space="preserve">7.7 </w:t>
            </w:r>
          </w:p>
        </w:tc>
        <w:tc>
          <w:tcPr>
            <w:tcW w:w="1255"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4160 </w:t>
            </w:r>
          </w:p>
        </w:tc>
        <w:tc>
          <w:tcPr>
            <w:tcW w:w="961"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eastAsia="Calibri" w:hAnsiTheme="minorHAnsi" w:cstheme="minorHAnsi"/>
                <w:b/>
                <w:bCs/>
                <w:kern w:val="24"/>
                <w:sz w:val="24"/>
                <w:szCs w:val="24"/>
                <w:lang w:eastAsia="es-MX"/>
              </w:rPr>
              <w:t xml:space="preserve">7.5 </w:t>
            </w:r>
          </w:p>
        </w:tc>
        <w:tc>
          <w:tcPr>
            <w:tcW w:w="988"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566.67 </w:t>
            </w:r>
          </w:p>
        </w:tc>
        <w:tc>
          <w:tcPr>
            <w:tcW w:w="1084"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2662.4 </w:t>
            </w:r>
          </w:p>
        </w:tc>
      </w:tr>
      <w:tr w:rsidR="004946E0" w:rsidRPr="004946E0" w:rsidTr="004946E0">
        <w:trPr>
          <w:jc w:val="center"/>
        </w:trPr>
        <w:tc>
          <w:tcPr>
            <w:tcW w:w="910"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 xml:space="preserve">*LMP </w:t>
            </w:r>
          </w:p>
        </w:tc>
        <w:tc>
          <w:tcPr>
            <w:tcW w:w="1121"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NN </w:t>
            </w:r>
          </w:p>
        </w:tc>
        <w:tc>
          <w:tcPr>
            <w:tcW w:w="982"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40 </w:t>
            </w:r>
          </w:p>
        </w:tc>
        <w:tc>
          <w:tcPr>
            <w:tcW w:w="1271"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Ausente </w:t>
            </w:r>
          </w:p>
        </w:tc>
        <w:tc>
          <w:tcPr>
            <w:tcW w:w="1275"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5 - 10 </w:t>
            </w:r>
          </w:p>
        </w:tc>
        <w:tc>
          <w:tcPr>
            <w:tcW w:w="1255"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NN </w:t>
            </w:r>
          </w:p>
        </w:tc>
        <w:tc>
          <w:tcPr>
            <w:tcW w:w="961"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2 </w:t>
            </w:r>
          </w:p>
        </w:tc>
        <w:tc>
          <w:tcPr>
            <w:tcW w:w="988"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125 </w:t>
            </w:r>
          </w:p>
        </w:tc>
        <w:tc>
          <w:tcPr>
            <w:tcW w:w="1084" w:type="dxa"/>
            <w:vAlign w:val="center"/>
          </w:tcPr>
          <w:p w:rsidR="004946E0" w:rsidRPr="004946E0" w:rsidRDefault="004946E0" w:rsidP="004946E0">
            <w:pPr>
              <w:spacing w:line="360" w:lineRule="auto"/>
              <w:rPr>
                <w:rFonts w:asciiTheme="minorHAnsi" w:hAnsiTheme="minorHAnsi" w:cstheme="minorHAnsi"/>
                <w:sz w:val="24"/>
                <w:szCs w:val="24"/>
                <w:lang w:eastAsia="es-MX"/>
              </w:rPr>
            </w:pPr>
            <w:r w:rsidRPr="004946E0">
              <w:rPr>
                <w:rFonts w:asciiTheme="minorHAnsi" w:hAnsiTheme="minorHAnsi" w:cstheme="minorHAnsi"/>
                <w:b/>
                <w:bCs/>
                <w:kern w:val="24"/>
                <w:sz w:val="24"/>
                <w:szCs w:val="24"/>
                <w:lang w:eastAsia="es-MX"/>
              </w:rPr>
              <w:t xml:space="preserve">NN </w:t>
            </w:r>
          </w:p>
        </w:tc>
      </w:tr>
      <w:tr w:rsidR="004946E0" w:rsidRPr="004946E0" w:rsidTr="004946E0">
        <w:trPr>
          <w:jc w:val="center"/>
        </w:trPr>
        <w:tc>
          <w:tcPr>
            <w:tcW w:w="910"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**LMP</w:t>
            </w:r>
          </w:p>
        </w:tc>
        <w:tc>
          <w:tcPr>
            <w:tcW w:w="1121"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NN</w:t>
            </w:r>
          </w:p>
        </w:tc>
        <w:tc>
          <w:tcPr>
            <w:tcW w:w="982"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NN</w:t>
            </w:r>
          </w:p>
        </w:tc>
        <w:tc>
          <w:tcPr>
            <w:tcW w:w="1271"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Ausente</w:t>
            </w:r>
          </w:p>
        </w:tc>
        <w:tc>
          <w:tcPr>
            <w:tcW w:w="1275"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NN</w:t>
            </w:r>
          </w:p>
        </w:tc>
        <w:tc>
          <w:tcPr>
            <w:tcW w:w="1255"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NN</w:t>
            </w:r>
          </w:p>
        </w:tc>
        <w:tc>
          <w:tcPr>
            <w:tcW w:w="961"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NN</w:t>
            </w:r>
          </w:p>
        </w:tc>
        <w:tc>
          <w:tcPr>
            <w:tcW w:w="988"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30</w:t>
            </w:r>
          </w:p>
        </w:tc>
        <w:tc>
          <w:tcPr>
            <w:tcW w:w="1084"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NN</w:t>
            </w:r>
          </w:p>
        </w:tc>
      </w:tr>
    </w:tbl>
    <w:p w:rsidR="004946E0" w:rsidRPr="004946E0" w:rsidRDefault="004946E0" w:rsidP="004946E0">
      <w:pPr>
        <w:spacing w:line="360" w:lineRule="auto"/>
        <w:rPr>
          <w:rFonts w:asciiTheme="minorHAnsi" w:hAnsiTheme="minorHAnsi" w:cstheme="minorHAnsi"/>
          <w:b/>
          <w:bCs/>
        </w:rPr>
      </w:pPr>
      <w:r w:rsidRPr="004946E0">
        <w:rPr>
          <w:rFonts w:asciiTheme="minorHAnsi" w:hAnsiTheme="minorHAnsi" w:cstheme="minorHAnsi"/>
          <w:b/>
          <w:bCs/>
        </w:rPr>
        <w:t xml:space="preserve">    </w:t>
      </w:r>
      <w:r w:rsidRPr="004946E0">
        <w:rPr>
          <w:rFonts w:asciiTheme="minorHAnsi" w:hAnsiTheme="minorHAnsi" w:cstheme="minorHAnsi"/>
          <w:b/>
          <w:bCs/>
          <w:lang w:val="es-ES"/>
        </w:rPr>
        <w:t>*LMP: Referencia de la NOM-001-SEMARNAT-1996; LMP: referencia de la NOM-003 SEMARNAT-</w:t>
      </w:r>
      <w:r w:rsidRPr="004946E0">
        <w:rPr>
          <w:rFonts w:asciiTheme="minorHAnsi" w:hAnsiTheme="minorHAnsi" w:cstheme="minorHAnsi"/>
          <w:b/>
          <w:bCs/>
        </w:rPr>
        <w:t xml:space="preserve">1996. </w:t>
      </w:r>
      <w:r w:rsidRPr="004946E0">
        <w:rPr>
          <w:rFonts w:asciiTheme="minorHAnsi" w:hAnsiTheme="minorHAnsi" w:cstheme="minorHAnsi"/>
          <w:b/>
          <w:bCs/>
          <w:lang w:val="es-ES"/>
        </w:rPr>
        <w:t>NN: Parámetro no normado.</w:t>
      </w:r>
    </w:p>
    <w:p w:rsidR="004946E0" w:rsidRDefault="004946E0" w:rsidP="004946E0">
      <w:pPr>
        <w:spacing w:line="360" w:lineRule="auto"/>
        <w:rPr>
          <w:rFonts w:asciiTheme="minorHAnsi" w:hAnsiTheme="minorHAnsi" w:cstheme="minorHAnsi"/>
          <w:b/>
          <w:bCs/>
          <w:lang w:val="es-ES"/>
        </w:rPr>
      </w:pPr>
    </w:p>
    <w:p w:rsidR="00FF26B1" w:rsidRPr="004946E0" w:rsidRDefault="00FF26B1" w:rsidP="004946E0">
      <w:pPr>
        <w:spacing w:line="360" w:lineRule="auto"/>
        <w:rPr>
          <w:rFonts w:asciiTheme="minorHAnsi" w:hAnsiTheme="minorHAnsi" w:cstheme="minorHAnsi"/>
          <w:b/>
          <w:bCs/>
          <w:lang w:val="es-ES"/>
        </w:rPr>
      </w:pPr>
    </w:p>
    <w:p w:rsidR="004946E0" w:rsidRPr="004946E0" w:rsidRDefault="004946E0" w:rsidP="004946E0">
      <w:pPr>
        <w:spacing w:line="360" w:lineRule="auto"/>
        <w:rPr>
          <w:rFonts w:asciiTheme="minorHAnsi" w:hAnsiTheme="minorHAnsi" w:cstheme="minorHAnsi"/>
          <w:b/>
          <w:bCs/>
          <w:lang w:val="es-ES"/>
        </w:rPr>
      </w:pPr>
    </w:p>
    <w:p w:rsidR="004946E0" w:rsidRPr="004946E0" w:rsidRDefault="004946E0" w:rsidP="004946E0">
      <w:pPr>
        <w:spacing w:line="360" w:lineRule="auto"/>
        <w:rPr>
          <w:rFonts w:asciiTheme="minorHAnsi" w:hAnsiTheme="minorHAnsi" w:cstheme="minorHAnsi"/>
          <w:bCs/>
          <w:kern w:val="24"/>
          <w:lang w:val="es-ES" w:eastAsia="es-MX"/>
        </w:rPr>
      </w:pPr>
      <w:r w:rsidRPr="004946E0">
        <w:rPr>
          <w:rFonts w:asciiTheme="minorHAnsi" w:hAnsiTheme="minorHAnsi" w:cstheme="minorHAnsi"/>
          <w:bCs/>
          <w:kern w:val="24"/>
          <w:lang w:val="es-ES" w:eastAsia="es-MX"/>
        </w:rPr>
        <w:t>Los sólidos sedimentables (</w:t>
      </w:r>
      <w:proofErr w:type="spellStart"/>
      <w:r w:rsidRPr="004946E0">
        <w:rPr>
          <w:rFonts w:asciiTheme="minorHAnsi" w:hAnsiTheme="minorHAnsi" w:cstheme="minorHAnsi"/>
          <w:bCs/>
          <w:kern w:val="24"/>
          <w:lang w:val="es-ES" w:eastAsia="es-MX"/>
        </w:rPr>
        <w:t>SSe</w:t>
      </w:r>
      <w:proofErr w:type="spellEnd"/>
      <w:r w:rsidRPr="004946E0">
        <w:rPr>
          <w:rFonts w:asciiTheme="minorHAnsi" w:hAnsiTheme="minorHAnsi" w:cstheme="minorHAnsi"/>
          <w:bCs/>
          <w:kern w:val="24"/>
          <w:lang w:val="es-ES" w:eastAsia="es-MX"/>
        </w:rPr>
        <w:t xml:space="preserve">) variaron de 0.0 a 7.5 </w:t>
      </w:r>
      <w:proofErr w:type="spellStart"/>
      <w:r w:rsidRPr="004946E0">
        <w:rPr>
          <w:rFonts w:asciiTheme="minorHAnsi" w:hAnsiTheme="minorHAnsi" w:cstheme="minorHAnsi"/>
          <w:bCs/>
          <w:kern w:val="24"/>
          <w:lang w:val="es-ES" w:eastAsia="es-MX"/>
        </w:rPr>
        <w:t>mL</w:t>
      </w:r>
      <w:proofErr w:type="spellEnd"/>
      <w:r w:rsidRPr="004946E0">
        <w:rPr>
          <w:rFonts w:asciiTheme="minorHAnsi" w:hAnsiTheme="minorHAnsi" w:cstheme="minorHAnsi"/>
          <w:bCs/>
          <w:kern w:val="24"/>
          <w:lang w:val="es-ES" w:eastAsia="es-MX"/>
        </w:rPr>
        <w:t xml:space="preserve"> L</w:t>
      </w:r>
      <w:r w:rsidRPr="004946E0">
        <w:rPr>
          <w:rFonts w:asciiTheme="minorHAnsi" w:hAnsiTheme="minorHAnsi" w:cstheme="minorHAnsi"/>
          <w:bCs/>
          <w:kern w:val="24"/>
          <w:vertAlign w:val="superscript"/>
          <w:lang w:val="es-ES" w:eastAsia="es-MX"/>
        </w:rPr>
        <w:t xml:space="preserve">-1 </w:t>
      </w:r>
      <w:r w:rsidRPr="004946E0">
        <w:rPr>
          <w:rFonts w:asciiTheme="minorHAnsi" w:hAnsiTheme="minorHAnsi" w:cstheme="minorHAnsi"/>
          <w:bCs/>
          <w:kern w:val="24"/>
          <w:lang w:val="es-ES" w:eastAsia="es-MX"/>
        </w:rPr>
        <w:t xml:space="preserve">con media de 2,99 </w:t>
      </w:r>
      <w:proofErr w:type="spellStart"/>
      <w:r w:rsidRPr="004946E0">
        <w:rPr>
          <w:rFonts w:asciiTheme="minorHAnsi" w:hAnsiTheme="minorHAnsi" w:cstheme="minorHAnsi"/>
          <w:bCs/>
          <w:kern w:val="24"/>
          <w:lang w:val="es-ES" w:eastAsia="es-MX"/>
        </w:rPr>
        <w:t>mL</w:t>
      </w:r>
      <w:proofErr w:type="spellEnd"/>
      <w:r w:rsidRPr="004946E0">
        <w:rPr>
          <w:rFonts w:asciiTheme="minorHAnsi" w:hAnsiTheme="minorHAnsi" w:cstheme="minorHAnsi"/>
          <w:bCs/>
          <w:kern w:val="24"/>
          <w:lang w:val="es-ES" w:eastAsia="es-MX"/>
        </w:rPr>
        <w:t xml:space="preserve"> L</w:t>
      </w:r>
      <w:r w:rsidRPr="004946E0">
        <w:rPr>
          <w:rFonts w:asciiTheme="minorHAnsi" w:hAnsiTheme="minorHAnsi" w:cstheme="minorHAnsi"/>
          <w:bCs/>
          <w:kern w:val="24"/>
          <w:vertAlign w:val="superscript"/>
          <w:lang w:val="es-ES" w:eastAsia="es-MX"/>
        </w:rPr>
        <w:t>-1</w:t>
      </w:r>
      <w:r w:rsidRPr="004946E0">
        <w:rPr>
          <w:rFonts w:asciiTheme="minorHAnsi" w:hAnsiTheme="minorHAnsi" w:cstheme="minorHAnsi"/>
          <w:bCs/>
          <w:kern w:val="24"/>
          <w:lang w:val="es-ES" w:eastAsia="es-MX"/>
        </w:rPr>
        <w:t xml:space="preserve">, las estaciones 4, 6, 7, 8 y 10 quedaron dentro del límite máximo de 2.0 </w:t>
      </w:r>
      <w:proofErr w:type="spellStart"/>
      <w:r w:rsidRPr="004946E0">
        <w:rPr>
          <w:rFonts w:asciiTheme="minorHAnsi" w:hAnsiTheme="minorHAnsi" w:cstheme="minorHAnsi"/>
          <w:bCs/>
          <w:kern w:val="24"/>
          <w:lang w:val="es-ES" w:eastAsia="es-MX"/>
        </w:rPr>
        <w:t>mL</w:t>
      </w:r>
      <w:proofErr w:type="spellEnd"/>
      <w:r w:rsidRPr="004946E0">
        <w:rPr>
          <w:rFonts w:asciiTheme="minorHAnsi" w:hAnsiTheme="minorHAnsi" w:cstheme="minorHAnsi"/>
          <w:bCs/>
          <w:kern w:val="24"/>
          <w:lang w:val="es-ES" w:eastAsia="es-MX"/>
        </w:rPr>
        <w:t xml:space="preserve"> L</w:t>
      </w:r>
      <w:r w:rsidRPr="004946E0">
        <w:rPr>
          <w:rFonts w:asciiTheme="minorHAnsi" w:hAnsiTheme="minorHAnsi" w:cstheme="minorHAnsi"/>
          <w:bCs/>
          <w:kern w:val="24"/>
          <w:vertAlign w:val="superscript"/>
          <w:lang w:val="es-ES" w:eastAsia="es-MX"/>
        </w:rPr>
        <w:t xml:space="preserve">-1 </w:t>
      </w:r>
      <w:r w:rsidRPr="004946E0">
        <w:rPr>
          <w:rFonts w:asciiTheme="minorHAnsi" w:hAnsiTheme="minorHAnsi" w:cstheme="minorHAnsi"/>
          <w:bCs/>
          <w:kern w:val="24"/>
          <w:lang w:val="es-ES" w:eastAsia="es-MX"/>
        </w:rPr>
        <w:t>y las estaciones 1, 2, 3, 5 y 9 lo sobrepasaron. Los sólidos suspendidos totales mostraron una variación de 8.89 a 566.67 con valor medio de 162.04 mg L</w:t>
      </w:r>
      <w:r w:rsidRPr="004946E0">
        <w:rPr>
          <w:rFonts w:asciiTheme="minorHAnsi" w:hAnsiTheme="minorHAnsi" w:cstheme="minorHAnsi"/>
          <w:bCs/>
          <w:kern w:val="24"/>
          <w:vertAlign w:val="superscript"/>
          <w:lang w:val="es-ES" w:eastAsia="es-MX"/>
        </w:rPr>
        <w:t>-1</w:t>
      </w:r>
      <w:r w:rsidRPr="004946E0">
        <w:rPr>
          <w:rFonts w:asciiTheme="minorHAnsi" w:hAnsiTheme="minorHAnsi" w:cstheme="minorHAnsi"/>
          <w:bCs/>
          <w:kern w:val="24"/>
          <w:lang w:val="es-ES" w:eastAsia="es-MX"/>
        </w:rPr>
        <w:t xml:space="preserve">, el promedio puede considerarse como una concentración media en cuanto a este parámetro y aunque no se encuentra normado, es importante su determinación puesto que los elementos químicos metálicos se encuentran adheridos a estas partículas en suspensión, además que representan un problema para los sistemas de riego presurizado, en especial por goteo, problema que se puede resolver eliminando los sólidos en suspensión a través de tratamientos primarios con diversos tipos de sistemas de filtrado disponibles en el mercado como </w:t>
      </w:r>
      <w:proofErr w:type="spellStart"/>
      <w:r w:rsidRPr="004946E0">
        <w:rPr>
          <w:rFonts w:asciiTheme="minorHAnsi" w:hAnsiTheme="minorHAnsi" w:cstheme="minorHAnsi"/>
          <w:bCs/>
          <w:kern w:val="24"/>
          <w:lang w:val="es-ES" w:eastAsia="es-MX"/>
        </w:rPr>
        <w:t>hidrociclones</w:t>
      </w:r>
      <w:proofErr w:type="spellEnd"/>
      <w:r w:rsidRPr="004946E0">
        <w:rPr>
          <w:rFonts w:asciiTheme="minorHAnsi" w:hAnsiTheme="minorHAnsi" w:cstheme="minorHAnsi"/>
          <w:bCs/>
          <w:kern w:val="24"/>
          <w:lang w:val="es-ES" w:eastAsia="es-MX"/>
        </w:rPr>
        <w:t>, filtros de arena, filtros de malla y filtros de anillas (Montalvo, 2000 y</w:t>
      </w:r>
      <w:r w:rsidRPr="004946E0">
        <w:rPr>
          <w:rFonts w:asciiTheme="minorHAnsi" w:hAnsiTheme="minorHAnsi" w:cstheme="minorHAnsi"/>
          <w:bCs/>
        </w:rPr>
        <w:t xml:space="preserve"> Rodríguez-Ortíz </w:t>
      </w:r>
      <w:r w:rsidRPr="004946E0">
        <w:rPr>
          <w:rFonts w:asciiTheme="minorHAnsi" w:hAnsiTheme="minorHAnsi" w:cstheme="minorHAnsi"/>
          <w:bCs/>
          <w:i/>
        </w:rPr>
        <w:t>et al</w:t>
      </w:r>
      <w:r w:rsidRPr="004946E0">
        <w:rPr>
          <w:rFonts w:asciiTheme="minorHAnsi" w:hAnsiTheme="minorHAnsi" w:cstheme="minorHAnsi"/>
          <w:bCs/>
        </w:rPr>
        <w:t xml:space="preserve">., </w:t>
      </w:r>
      <w:r w:rsidRPr="004946E0">
        <w:rPr>
          <w:rFonts w:asciiTheme="minorHAnsi" w:hAnsiTheme="minorHAnsi" w:cstheme="minorHAnsi"/>
          <w:bCs/>
        </w:rPr>
        <w:lastRenderedPageBreak/>
        <w:t xml:space="preserve">2009) </w:t>
      </w:r>
      <w:r w:rsidRPr="004946E0">
        <w:rPr>
          <w:rFonts w:asciiTheme="minorHAnsi" w:hAnsiTheme="minorHAnsi" w:cstheme="minorHAnsi"/>
          <w:bCs/>
          <w:kern w:val="24"/>
          <w:lang w:val="es-ES" w:eastAsia="es-MX"/>
        </w:rPr>
        <w:t xml:space="preserve"> . Los sólidos disueltos totales variaron entre 560.64 a 2662.40 mg L</w:t>
      </w:r>
      <w:r w:rsidRPr="004946E0">
        <w:rPr>
          <w:rFonts w:asciiTheme="minorHAnsi" w:hAnsiTheme="minorHAnsi" w:cstheme="minorHAnsi"/>
          <w:bCs/>
          <w:kern w:val="24"/>
          <w:vertAlign w:val="superscript"/>
          <w:lang w:val="es-ES" w:eastAsia="es-MX"/>
        </w:rPr>
        <w:t>-1</w:t>
      </w:r>
      <w:r w:rsidRPr="004946E0">
        <w:rPr>
          <w:rFonts w:asciiTheme="minorHAnsi" w:hAnsiTheme="minorHAnsi" w:cstheme="minorHAnsi"/>
          <w:bCs/>
          <w:kern w:val="24"/>
          <w:lang w:val="es-ES" w:eastAsia="es-MX"/>
        </w:rPr>
        <w:t xml:space="preserve"> con un promedio de 1434.64 mg L</w:t>
      </w:r>
      <w:r w:rsidRPr="004946E0">
        <w:rPr>
          <w:rFonts w:asciiTheme="minorHAnsi" w:hAnsiTheme="minorHAnsi" w:cstheme="minorHAnsi"/>
          <w:bCs/>
          <w:kern w:val="24"/>
          <w:vertAlign w:val="superscript"/>
          <w:lang w:val="es-ES" w:eastAsia="es-MX"/>
        </w:rPr>
        <w:t>-1</w:t>
      </w:r>
      <w:r w:rsidRPr="004946E0">
        <w:rPr>
          <w:rFonts w:asciiTheme="minorHAnsi" w:hAnsiTheme="minorHAnsi" w:cstheme="minorHAnsi"/>
          <w:bCs/>
          <w:kern w:val="24"/>
          <w:lang w:val="es-ES" w:eastAsia="es-MX"/>
        </w:rPr>
        <w:t>, los valores de la estaciones  2, 3, 4, 6, 7, 8, 9 y 10  así como el promedio se clasificaron de ligera a moderada restricción y las estaciones 1 y 5 muestran una restricción severa, de acuerdo a la metodología de la FAO, el valor promedio se considera algo problemático para el riego por gravedad, pero para sistemas de riego localizado pueden generar problemas de obstrucción, sin embargo el problema se puede evitar manteniendo ligeramente ácido el pH del agua.</w:t>
      </w:r>
    </w:p>
    <w:p w:rsidR="004946E0" w:rsidRPr="004946E0" w:rsidRDefault="004946E0" w:rsidP="004946E0">
      <w:pPr>
        <w:spacing w:line="360" w:lineRule="auto"/>
        <w:rPr>
          <w:rFonts w:asciiTheme="minorHAnsi" w:hAnsiTheme="minorHAnsi" w:cstheme="minorHAnsi"/>
          <w:b/>
          <w:bCs/>
          <w:kern w:val="24"/>
          <w:lang w:val="es-ES" w:eastAsia="es-MX"/>
        </w:rPr>
      </w:pPr>
    </w:p>
    <w:p w:rsidR="004946E0" w:rsidRDefault="004946E0" w:rsidP="004946E0">
      <w:pPr>
        <w:spacing w:line="360" w:lineRule="auto"/>
        <w:rPr>
          <w:rFonts w:asciiTheme="minorHAnsi" w:hAnsiTheme="minorHAnsi" w:cstheme="minorHAnsi"/>
          <w:b/>
          <w:bCs/>
          <w:kern w:val="24"/>
          <w:lang w:val="es-ES" w:eastAsia="es-MX"/>
        </w:rPr>
      </w:pPr>
      <w:r w:rsidRPr="004946E0">
        <w:rPr>
          <w:rFonts w:asciiTheme="minorHAnsi" w:hAnsiTheme="minorHAnsi" w:cstheme="minorHAnsi"/>
          <w:b/>
          <w:bCs/>
          <w:kern w:val="24"/>
          <w:lang w:val="es-ES" w:eastAsia="es-MX"/>
        </w:rPr>
        <w:t>Indicadores químicos</w:t>
      </w:r>
    </w:p>
    <w:p w:rsidR="00FF26B1" w:rsidRPr="004946E0" w:rsidRDefault="00FF26B1" w:rsidP="004946E0">
      <w:pPr>
        <w:spacing w:line="360" w:lineRule="auto"/>
        <w:rPr>
          <w:rFonts w:asciiTheme="minorHAnsi" w:hAnsiTheme="minorHAnsi" w:cstheme="minorHAnsi"/>
          <w:b/>
          <w:bCs/>
          <w:kern w:val="24"/>
          <w:lang w:val="es-ES" w:eastAsia="es-MX"/>
        </w:rPr>
      </w:pPr>
    </w:p>
    <w:p w:rsidR="004946E0" w:rsidRPr="004946E0" w:rsidRDefault="004946E0" w:rsidP="004946E0">
      <w:pPr>
        <w:spacing w:line="360" w:lineRule="auto"/>
        <w:rPr>
          <w:rFonts w:asciiTheme="minorHAnsi" w:hAnsiTheme="minorHAnsi" w:cstheme="minorHAnsi"/>
          <w:bCs/>
          <w:kern w:val="24"/>
          <w:lang w:val="es-ES" w:eastAsia="es-MX"/>
        </w:rPr>
      </w:pPr>
      <w:r w:rsidRPr="004946E0">
        <w:rPr>
          <w:rFonts w:asciiTheme="minorHAnsi" w:hAnsiTheme="minorHAnsi" w:cstheme="minorHAnsi"/>
          <w:bCs/>
          <w:kern w:val="24"/>
          <w:lang w:val="es-ES" w:eastAsia="es-MX"/>
        </w:rPr>
        <w:t>En el Cuadro 6 se muestran las concentraciones de los parámetros químicos más importantes para la determinación agronómica del agua para riego agrícola</w:t>
      </w:r>
    </w:p>
    <w:p w:rsidR="004946E0" w:rsidRPr="004946E0" w:rsidRDefault="004946E0" w:rsidP="004946E0">
      <w:pPr>
        <w:spacing w:line="360" w:lineRule="auto"/>
        <w:rPr>
          <w:rFonts w:asciiTheme="minorHAnsi" w:hAnsiTheme="minorHAnsi" w:cstheme="minorHAnsi"/>
          <w:bCs/>
          <w:kern w:val="24"/>
          <w:lang w:val="es-ES" w:eastAsia="es-MX"/>
        </w:rPr>
      </w:pPr>
      <w:r w:rsidRPr="004946E0">
        <w:rPr>
          <w:rFonts w:asciiTheme="minorHAnsi" w:hAnsiTheme="minorHAnsi" w:cstheme="minorHAnsi"/>
          <w:bCs/>
          <w:kern w:val="24"/>
          <w:lang w:val="es-ES" w:eastAsia="es-MX"/>
        </w:rPr>
        <w:t>Las concentraciones de grasas y aceites dieron valores de 56.0 a 1227.27 mg L</w:t>
      </w:r>
      <w:r w:rsidRPr="004946E0">
        <w:rPr>
          <w:rFonts w:asciiTheme="minorHAnsi" w:hAnsiTheme="minorHAnsi" w:cstheme="minorHAnsi"/>
          <w:bCs/>
          <w:kern w:val="24"/>
          <w:vertAlign w:val="superscript"/>
          <w:lang w:val="es-ES" w:eastAsia="es-MX"/>
        </w:rPr>
        <w:t>-1</w:t>
      </w:r>
      <w:r w:rsidRPr="004946E0">
        <w:rPr>
          <w:rFonts w:asciiTheme="minorHAnsi" w:hAnsiTheme="minorHAnsi" w:cstheme="minorHAnsi"/>
          <w:bCs/>
          <w:kern w:val="24"/>
          <w:lang w:val="es-ES" w:eastAsia="es-MX"/>
        </w:rPr>
        <w:t xml:space="preserve"> con promedio de 615.13 mg L</w:t>
      </w:r>
      <w:r w:rsidRPr="004946E0">
        <w:rPr>
          <w:rFonts w:asciiTheme="minorHAnsi" w:hAnsiTheme="minorHAnsi" w:cstheme="minorHAnsi"/>
          <w:bCs/>
          <w:kern w:val="24"/>
          <w:vertAlign w:val="superscript"/>
          <w:lang w:val="es-ES" w:eastAsia="es-MX"/>
        </w:rPr>
        <w:t>-1</w:t>
      </w:r>
      <w:r w:rsidRPr="004946E0">
        <w:rPr>
          <w:rFonts w:asciiTheme="minorHAnsi" w:hAnsiTheme="minorHAnsi" w:cstheme="minorHAnsi"/>
          <w:bCs/>
          <w:kern w:val="24"/>
          <w:lang w:val="es-ES" w:eastAsia="es-MX"/>
        </w:rPr>
        <w:t>, todas las estaciones exceden los límites máximos permisibles de las de las normas mexicanas utilizadas en este estudio de 15 mg L</w:t>
      </w:r>
      <w:r w:rsidRPr="004946E0">
        <w:rPr>
          <w:rFonts w:asciiTheme="minorHAnsi" w:hAnsiTheme="minorHAnsi" w:cstheme="minorHAnsi"/>
          <w:bCs/>
          <w:kern w:val="24"/>
          <w:vertAlign w:val="superscript"/>
          <w:lang w:val="es-ES" w:eastAsia="es-MX"/>
        </w:rPr>
        <w:t>-1</w:t>
      </w:r>
      <w:r w:rsidRPr="004946E0">
        <w:rPr>
          <w:rFonts w:asciiTheme="minorHAnsi" w:hAnsiTheme="minorHAnsi" w:cstheme="minorHAnsi"/>
          <w:bCs/>
          <w:kern w:val="24"/>
          <w:lang w:val="es-ES" w:eastAsia="es-MX"/>
        </w:rPr>
        <w:t>.</w:t>
      </w:r>
    </w:p>
    <w:p w:rsidR="004946E0" w:rsidRPr="004946E0" w:rsidRDefault="004946E0" w:rsidP="004946E0">
      <w:pPr>
        <w:spacing w:line="360" w:lineRule="auto"/>
        <w:rPr>
          <w:rFonts w:asciiTheme="minorHAnsi" w:hAnsiTheme="minorHAnsi" w:cstheme="minorHAnsi"/>
          <w:bCs/>
          <w:kern w:val="24"/>
          <w:lang w:val="es-ES" w:eastAsia="es-MX"/>
        </w:rPr>
      </w:pPr>
      <w:r w:rsidRPr="004946E0">
        <w:rPr>
          <w:rFonts w:asciiTheme="minorHAnsi" w:hAnsiTheme="minorHAnsi" w:cstheme="minorHAnsi"/>
          <w:bCs/>
          <w:kern w:val="24"/>
          <w:lang w:val="es-ES" w:eastAsia="es-MX"/>
        </w:rPr>
        <w:t>La DBO</w:t>
      </w:r>
      <w:r w:rsidRPr="004946E0">
        <w:rPr>
          <w:rFonts w:asciiTheme="minorHAnsi" w:hAnsiTheme="minorHAnsi" w:cstheme="minorHAnsi"/>
          <w:bCs/>
          <w:kern w:val="24"/>
          <w:vertAlign w:val="superscript"/>
          <w:lang w:val="es-ES" w:eastAsia="es-MX"/>
        </w:rPr>
        <w:t>5</w:t>
      </w:r>
      <w:r w:rsidRPr="004946E0">
        <w:rPr>
          <w:rFonts w:asciiTheme="minorHAnsi" w:hAnsiTheme="minorHAnsi" w:cstheme="minorHAnsi"/>
          <w:bCs/>
          <w:kern w:val="24"/>
          <w:lang w:val="es-ES" w:eastAsia="es-MX"/>
        </w:rPr>
        <w:t xml:space="preserve"> mostró un intervalo de 405.27 a 7294.83 mg L</w:t>
      </w:r>
      <w:r w:rsidRPr="004946E0">
        <w:rPr>
          <w:rFonts w:asciiTheme="minorHAnsi" w:hAnsiTheme="minorHAnsi" w:cstheme="minorHAnsi"/>
          <w:bCs/>
          <w:kern w:val="24"/>
          <w:vertAlign w:val="superscript"/>
          <w:lang w:val="es-ES" w:eastAsia="es-MX"/>
        </w:rPr>
        <w:t>-1</w:t>
      </w:r>
      <w:r w:rsidRPr="004946E0">
        <w:rPr>
          <w:rFonts w:asciiTheme="minorHAnsi" w:hAnsiTheme="minorHAnsi" w:cstheme="minorHAnsi"/>
          <w:bCs/>
          <w:kern w:val="24"/>
          <w:lang w:val="es-ES" w:eastAsia="es-MX"/>
        </w:rPr>
        <w:t xml:space="preserve"> con un promedio de 3566.36 mg L</w:t>
      </w:r>
      <w:r w:rsidRPr="004946E0">
        <w:rPr>
          <w:rFonts w:asciiTheme="minorHAnsi" w:hAnsiTheme="minorHAnsi" w:cstheme="minorHAnsi"/>
          <w:bCs/>
          <w:kern w:val="24"/>
          <w:vertAlign w:val="superscript"/>
          <w:lang w:val="es-ES" w:eastAsia="es-MX"/>
        </w:rPr>
        <w:t>-1</w:t>
      </w:r>
      <w:r w:rsidRPr="004946E0">
        <w:rPr>
          <w:rFonts w:asciiTheme="minorHAnsi" w:hAnsiTheme="minorHAnsi" w:cstheme="minorHAnsi"/>
          <w:bCs/>
          <w:kern w:val="24"/>
          <w:lang w:val="es-ES" w:eastAsia="es-MX"/>
        </w:rPr>
        <w:t>, rebasando en gran proporción los límites máximos permisibles de las normas en cuestión de 150.0 mg L</w:t>
      </w:r>
      <w:r w:rsidRPr="004946E0">
        <w:rPr>
          <w:rFonts w:asciiTheme="minorHAnsi" w:hAnsiTheme="minorHAnsi" w:cstheme="minorHAnsi"/>
          <w:bCs/>
          <w:kern w:val="24"/>
          <w:vertAlign w:val="superscript"/>
          <w:lang w:val="es-ES" w:eastAsia="es-MX"/>
        </w:rPr>
        <w:t xml:space="preserve">-1 </w:t>
      </w:r>
      <w:r w:rsidRPr="004946E0">
        <w:rPr>
          <w:rFonts w:asciiTheme="minorHAnsi" w:hAnsiTheme="minorHAnsi" w:cstheme="minorHAnsi"/>
          <w:bCs/>
          <w:kern w:val="24"/>
          <w:lang w:val="es-ES" w:eastAsia="es-MX"/>
        </w:rPr>
        <w:t>de NOM-001 y 30.0 de la NOM-003.</w:t>
      </w:r>
    </w:p>
    <w:p w:rsidR="004946E0" w:rsidRDefault="004946E0" w:rsidP="004946E0">
      <w:pPr>
        <w:spacing w:line="360" w:lineRule="auto"/>
        <w:rPr>
          <w:rFonts w:asciiTheme="minorHAnsi" w:hAnsiTheme="minorHAnsi" w:cstheme="minorHAnsi"/>
          <w:bCs/>
          <w:kern w:val="24"/>
          <w:lang w:val="es-ES" w:eastAsia="es-MX"/>
        </w:rPr>
      </w:pPr>
      <w:r w:rsidRPr="004946E0">
        <w:rPr>
          <w:rFonts w:asciiTheme="minorHAnsi" w:hAnsiTheme="minorHAnsi" w:cstheme="minorHAnsi"/>
          <w:bCs/>
          <w:kern w:val="24"/>
          <w:lang w:val="es-ES" w:eastAsia="es-MX"/>
        </w:rPr>
        <w:t>El N</w:t>
      </w:r>
      <w:r w:rsidRPr="004946E0">
        <w:rPr>
          <w:rFonts w:asciiTheme="minorHAnsi" w:hAnsiTheme="minorHAnsi" w:cstheme="minorHAnsi"/>
          <w:bCs/>
          <w:kern w:val="24"/>
          <w:vertAlign w:val="subscript"/>
          <w:lang w:val="es-ES" w:eastAsia="es-MX"/>
        </w:rPr>
        <w:t>T</w:t>
      </w:r>
      <w:r w:rsidRPr="004946E0">
        <w:rPr>
          <w:rFonts w:asciiTheme="minorHAnsi" w:hAnsiTheme="minorHAnsi" w:cstheme="minorHAnsi"/>
          <w:bCs/>
          <w:kern w:val="24"/>
          <w:lang w:val="es-ES" w:eastAsia="es-MX"/>
        </w:rPr>
        <w:t xml:space="preserve"> varió de 28.0 a 56.0 mg L</w:t>
      </w:r>
      <w:r w:rsidRPr="004946E0">
        <w:rPr>
          <w:rFonts w:asciiTheme="minorHAnsi" w:hAnsiTheme="minorHAnsi" w:cstheme="minorHAnsi"/>
          <w:bCs/>
          <w:kern w:val="24"/>
          <w:vertAlign w:val="superscript"/>
          <w:lang w:val="es-ES" w:eastAsia="es-MX"/>
        </w:rPr>
        <w:t>-1</w:t>
      </w:r>
      <w:r w:rsidRPr="004946E0">
        <w:rPr>
          <w:rFonts w:asciiTheme="minorHAnsi" w:hAnsiTheme="minorHAnsi" w:cstheme="minorHAnsi"/>
          <w:bCs/>
          <w:kern w:val="24"/>
          <w:lang w:val="es-ES" w:eastAsia="es-MX"/>
        </w:rPr>
        <w:t xml:space="preserve"> con una media de 34.40 mg L</w:t>
      </w:r>
      <w:r w:rsidRPr="004946E0">
        <w:rPr>
          <w:rFonts w:asciiTheme="minorHAnsi" w:hAnsiTheme="minorHAnsi" w:cstheme="minorHAnsi"/>
          <w:bCs/>
          <w:kern w:val="24"/>
          <w:vertAlign w:val="superscript"/>
          <w:lang w:val="es-ES" w:eastAsia="es-MX"/>
        </w:rPr>
        <w:t>-1</w:t>
      </w:r>
      <w:r w:rsidRPr="004946E0">
        <w:rPr>
          <w:rFonts w:asciiTheme="minorHAnsi" w:hAnsiTheme="minorHAnsi" w:cstheme="minorHAnsi"/>
          <w:bCs/>
          <w:kern w:val="24"/>
          <w:lang w:val="es-ES" w:eastAsia="es-MX"/>
        </w:rPr>
        <w:t xml:space="preserve"> no excediendo el valor normado.</w:t>
      </w:r>
    </w:p>
    <w:p w:rsidR="00FF26B1" w:rsidRPr="004946E0" w:rsidRDefault="00FF26B1" w:rsidP="004946E0">
      <w:pPr>
        <w:spacing w:line="360" w:lineRule="auto"/>
        <w:rPr>
          <w:rFonts w:asciiTheme="minorHAnsi" w:hAnsiTheme="minorHAnsi" w:cstheme="minorHAnsi"/>
          <w:bCs/>
          <w:kern w:val="24"/>
          <w:lang w:val="es-ES" w:eastAsia="es-MX"/>
        </w:rPr>
      </w:pPr>
    </w:p>
    <w:p w:rsidR="004946E0" w:rsidRPr="004946E0" w:rsidRDefault="004946E0" w:rsidP="004946E0">
      <w:pPr>
        <w:spacing w:line="360" w:lineRule="auto"/>
        <w:rPr>
          <w:rFonts w:asciiTheme="minorHAnsi" w:hAnsiTheme="minorHAnsi" w:cstheme="minorHAnsi"/>
          <w:bCs/>
          <w:kern w:val="24"/>
          <w:lang w:val="es-ES" w:eastAsia="es-MX"/>
        </w:rPr>
      </w:pPr>
      <w:r w:rsidRPr="004946E0">
        <w:rPr>
          <w:rFonts w:asciiTheme="minorHAnsi" w:hAnsiTheme="minorHAnsi" w:cstheme="minorHAnsi"/>
          <w:bCs/>
          <w:kern w:val="24"/>
          <w:lang w:val="es-ES" w:eastAsia="es-MX"/>
        </w:rPr>
        <w:t>La alcalinidad expresada en mg L</w:t>
      </w:r>
      <w:r w:rsidRPr="004946E0">
        <w:rPr>
          <w:rFonts w:asciiTheme="minorHAnsi" w:hAnsiTheme="minorHAnsi" w:cstheme="minorHAnsi"/>
          <w:bCs/>
          <w:kern w:val="24"/>
          <w:vertAlign w:val="superscript"/>
          <w:lang w:val="es-ES" w:eastAsia="es-MX"/>
        </w:rPr>
        <w:t>-1</w:t>
      </w:r>
      <w:r w:rsidRPr="004946E0">
        <w:rPr>
          <w:rFonts w:asciiTheme="minorHAnsi" w:hAnsiTheme="minorHAnsi" w:cstheme="minorHAnsi"/>
          <w:bCs/>
          <w:kern w:val="24"/>
          <w:lang w:val="es-ES" w:eastAsia="es-MX"/>
        </w:rPr>
        <w:t xml:space="preserve"> como CaCO</w:t>
      </w:r>
      <w:r w:rsidRPr="004946E0">
        <w:rPr>
          <w:rFonts w:asciiTheme="minorHAnsi" w:hAnsiTheme="minorHAnsi" w:cstheme="minorHAnsi"/>
          <w:bCs/>
          <w:kern w:val="24"/>
          <w:vertAlign w:val="subscript"/>
          <w:lang w:val="es-ES" w:eastAsia="es-MX"/>
        </w:rPr>
        <w:t>3</w:t>
      </w:r>
      <w:r w:rsidRPr="004946E0">
        <w:rPr>
          <w:rFonts w:asciiTheme="minorHAnsi" w:hAnsiTheme="minorHAnsi" w:cstheme="minorHAnsi"/>
          <w:bCs/>
          <w:kern w:val="24"/>
          <w:lang w:val="es-ES" w:eastAsia="es-MX"/>
        </w:rPr>
        <w:t xml:space="preserve"> varió de 238.30 a 1191.50 mg L</w:t>
      </w:r>
      <w:r w:rsidRPr="004946E0">
        <w:rPr>
          <w:rFonts w:asciiTheme="minorHAnsi" w:hAnsiTheme="minorHAnsi" w:cstheme="minorHAnsi"/>
          <w:bCs/>
          <w:kern w:val="24"/>
          <w:vertAlign w:val="superscript"/>
          <w:lang w:val="es-ES" w:eastAsia="es-MX"/>
        </w:rPr>
        <w:t>-1</w:t>
      </w:r>
      <w:r w:rsidRPr="004946E0">
        <w:rPr>
          <w:rFonts w:asciiTheme="minorHAnsi" w:hAnsiTheme="minorHAnsi" w:cstheme="minorHAnsi"/>
          <w:bCs/>
          <w:kern w:val="24"/>
          <w:lang w:val="es-ES" w:eastAsia="es-MX"/>
        </w:rPr>
        <w:t xml:space="preserve"> con un promedio de 822.14 mg L</w:t>
      </w:r>
      <w:r w:rsidRPr="004946E0">
        <w:rPr>
          <w:rFonts w:asciiTheme="minorHAnsi" w:hAnsiTheme="minorHAnsi" w:cstheme="minorHAnsi"/>
          <w:bCs/>
          <w:kern w:val="24"/>
          <w:vertAlign w:val="superscript"/>
          <w:lang w:val="es-ES" w:eastAsia="es-MX"/>
        </w:rPr>
        <w:t>-1</w:t>
      </w:r>
      <w:r w:rsidRPr="004946E0">
        <w:rPr>
          <w:rFonts w:asciiTheme="minorHAnsi" w:hAnsiTheme="minorHAnsi" w:cstheme="minorHAnsi"/>
          <w:bCs/>
          <w:kern w:val="24"/>
          <w:lang w:val="es-ES" w:eastAsia="es-MX"/>
        </w:rPr>
        <w:t>, parámetro no normado y que es fundamental para determinar la calidad agronómica del agua para riego.</w:t>
      </w:r>
    </w:p>
    <w:p w:rsidR="004946E0" w:rsidRDefault="004946E0" w:rsidP="004946E0">
      <w:pPr>
        <w:spacing w:line="360" w:lineRule="auto"/>
        <w:rPr>
          <w:rFonts w:asciiTheme="minorHAnsi" w:hAnsiTheme="minorHAnsi" w:cstheme="minorHAnsi"/>
          <w:bCs/>
          <w:kern w:val="24"/>
          <w:lang w:val="es-ES" w:eastAsia="es-MX"/>
        </w:rPr>
      </w:pPr>
      <w:r w:rsidRPr="004946E0">
        <w:rPr>
          <w:rFonts w:asciiTheme="minorHAnsi" w:hAnsiTheme="minorHAnsi" w:cstheme="minorHAnsi"/>
          <w:bCs/>
          <w:kern w:val="24"/>
          <w:lang w:val="es-ES" w:eastAsia="es-MX"/>
        </w:rPr>
        <w:t>Entre los aniones los cloruros expresados en mg L</w:t>
      </w:r>
      <w:r w:rsidRPr="004946E0">
        <w:rPr>
          <w:rFonts w:asciiTheme="minorHAnsi" w:hAnsiTheme="minorHAnsi" w:cstheme="minorHAnsi"/>
          <w:bCs/>
          <w:kern w:val="24"/>
          <w:vertAlign w:val="superscript"/>
          <w:lang w:val="es-ES" w:eastAsia="es-MX"/>
        </w:rPr>
        <w:t>-1</w:t>
      </w:r>
      <w:r w:rsidRPr="004946E0">
        <w:rPr>
          <w:rFonts w:asciiTheme="minorHAnsi" w:hAnsiTheme="minorHAnsi" w:cstheme="minorHAnsi"/>
          <w:bCs/>
          <w:kern w:val="24"/>
          <w:lang w:val="es-ES" w:eastAsia="es-MX"/>
        </w:rPr>
        <w:t xml:space="preserve"> variaron de 35.45 a 258.79 mg L</w:t>
      </w:r>
      <w:r w:rsidRPr="004946E0">
        <w:rPr>
          <w:rFonts w:asciiTheme="minorHAnsi" w:hAnsiTheme="minorHAnsi" w:cstheme="minorHAnsi"/>
          <w:bCs/>
          <w:kern w:val="24"/>
          <w:vertAlign w:val="superscript"/>
          <w:lang w:val="es-ES" w:eastAsia="es-MX"/>
        </w:rPr>
        <w:t>-1</w:t>
      </w:r>
      <w:r w:rsidRPr="004946E0">
        <w:rPr>
          <w:rFonts w:asciiTheme="minorHAnsi" w:hAnsiTheme="minorHAnsi" w:cstheme="minorHAnsi"/>
          <w:bCs/>
          <w:kern w:val="24"/>
          <w:lang w:val="es-ES" w:eastAsia="es-MX"/>
        </w:rPr>
        <w:t xml:space="preserve"> con valor medio de 119.82 mg L</w:t>
      </w:r>
      <w:r w:rsidRPr="004946E0">
        <w:rPr>
          <w:rFonts w:asciiTheme="minorHAnsi" w:hAnsiTheme="minorHAnsi" w:cstheme="minorHAnsi"/>
          <w:bCs/>
          <w:kern w:val="24"/>
          <w:vertAlign w:val="superscript"/>
          <w:lang w:val="es-ES" w:eastAsia="es-MX"/>
        </w:rPr>
        <w:t>-1</w:t>
      </w:r>
      <w:r w:rsidRPr="004946E0">
        <w:rPr>
          <w:rFonts w:asciiTheme="minorHAnsi" w:hAnsiTheme="minorHAnsi" w:cstheme="minorHAnsi"/>
          <w:bCs/>
          <w:kern w:val="24"/>
          <w:lang w:val="es-ES" w:eastAsia="es-MX"/>
        </w:rPr>
        <w:t>. En cuanto a la concentración de sulfatos la variación en mg L</w:t>
      </w:r>
      <w:r w:rsidRPr="004946E0">
        <w:rPr>
          <w:rFonts w:asciiTheme="minorHAnsi" w:hAnsiTheme="minorHAnsi" w:cstheme="minorHAnsi"/>
          <w:bCs/>
          <w:kern w:val="24"/>
          <w:vertAlign w:val="superscript"/>
          <w:lang w:val="es-ES" w:eastAsia="es-MX"/>
        </w:rPr>
        <w:t xml:space="preserve">-1 </w:t>
      </w:r>
      <w:r w:rsidRPr="004946E0">
        <w:rPr>
          <w:rFonts w:asciiTheme="minorHAnsi" w:hAnsiTheme="minorHAnsi" w:cstheme="minorHAnsi"/>
          <w:bCs/>
          <w:kern w:val="24"/>
          <w:lang w:val="es-ES" w:eastAsia="es-MX"/>
        </w:rPr>
        <w:t>fue de  89.54 a 288.48 con y promedio de 196.21 ambos parámetros no están normados y son de importancia fundamental para determinar la calidad agronómica del agua.</w:t>
      </w:r>
    </w:p>
    <w:p w:rsidR="00FF26B1" w:rsidRPr="004946E0" w:rsidRDefault="00FF26B1" w:rsidP="004946E0">
      <w:pPr>
        <w:spacing w:line="360" w:lineRule="auto"/>
        <w:rPr>
          <w:rFonts w:asciiTheme="minorHAnsi" w:hAnsiTheme="minorHAnsi" w:cstheme="minorHAnsi"/>
          <w:bCs/>
          <w:kern w:val="24"/>
          <w:lang w:val="es-ES" w:eastAsia="es-MX"/>
        </w:rPr>
      </w:pPr>
    </w:p>
    <w:p w:rsidR="004946E0" w:rsidRPr="004946E0" w:rsidRDefault="004946E0" w:rsidP="004946E0">
      <w:pPr>
        <w:spacing w:line="360" w:lineRule="auto"/>
        <w:rPr>
          <w:rFonts w:asciiTheme="minorHAnsi" w:hAnsiTheme="minorHAnsi" w:cstheme="minorHAnsi"/>
          <w:bCs/>
          <w:kern w:val="24"/>
          <w:lang w:val="es-ES" w:eastAsia="es-MX"/>
        </w:rPr>
      </w:pPr>
      <w:r w:rsidRPr="004946E0">
        <w:rPr>
          <w:rFonts w:asciiTheme="minorHAnsi" w:hAnsiTheme="minorHAnsi" w:cstheme="minorHAnsi"/>
          <w:bCs/>
          <w:kern w:val="24"/>
          <w:lang w:val="es-ES" w:eastAsia="es-MX"/>
        </w:rPr>
        <w:t>La dureza total expresada como CaCO</w:t>
      </w:r>
      <w:r w:rsidRPr="004946E0">
        <w:rPr>
          <w:rFonts w:asciiTheme="minorHAnsi" w:hAnsiTheme="minorHAnsi" w:cstheme="minorHAnsi"/>
          <w:bCs/>
          <w:kern w:val="24"/>
          <w:vertAlign w:val="subscript"/>
          <w:lang w:val="es-ES" w:eastAsia="es-MX"/>
        </w:rPr>
        <w:t>3</w:t>
      </w:r>
      <w:r w:rsidRPr="004946E0">
        <w:rPr>
          <w:rFonts w:asciiTheme="minorHAnsi" w:hAnsiTheme="minorHAnsi" w:cstheme="minorHAnsi"/>
          <w:bCs/>
          <w:kern w:val="24"/>
          <w:lang w:val="es-ES" w:eastAsia="es-MX"/>
        </w:rPr>
        <w:t xml:space="preserve"> mostró valores de 232.21 a 824.74 mg L</w:t>
      </w:r>
      <w:r w:rsidRPr="004946E0">
        <w:rPr>
          <w:rFonts w:asciiTheme="minorHAnsi" w:hAnsiTheme="minorHAnsi" w:cstheme="minorHAnsi"/>
          <w:bCs/>
          <w:kern w:val="24"/>
          <w:vertAlign w:val="superscript"/>
          <w:lang w:val="es-ES" w:eastAsia="es-MX"/>
        </w:rPr>
        <w:t>-1</w:t>
      </w:r>
      <w:r w:rsidRPr="004946E0">
        <w:rPr>
          <w:rFonts w:asciiTheme="minorHAnsi" w:hAnsiTheme="minorHAnsi" w:cstheme="minorHAnsi"/>
          <w:bCs/>
          <w:kern w:val="24"/>
          <w:lang w:val="es-ES" w:eastAsia="es-MX"/>
        </w:rPr>
        <w:t xml:space="preserve"> con valor medio de 436.39 mg L</w:t>
      </w:r>
      <w:r w:rsidRPr="004946E0">
        <w:rPr>
          <w:rFonts w:asciiTheme="minorHAnsi" w:hAnsiTheme="minorHAnsi" w:cstheme="minorHAnsi"/>
          <w:bCs/>
          <w:kern w:val="24"/>
          <w:vertAlign w:val="superscript"/>
          <w:lang w:val="es-ES" w:eastAsia="es-MX"/>
        </w:rPr>
        <w:t>-1</w:t>
      </w:r>
      <w:r w:rsidRPr="004946E0">
        <w:rPr>
          <w:rFonts w:asciiTheme="minorHAnsi" w:hAnsiTheme="minorHAnsi" w:cstheme="minorHAnsi"/>
          <w:bCs/>
          <w:kern w:val="24"/>
          <w:lang w:val="es-ES" w:eastAsia="es-MX"/>
        </w:rPr>
        <w:t>. Los iones Ca</w:t>
      </w:r>
      <w:r w:rsidRPr="004946E0">
        <w:rPr>
          <w:rFonts w:asciiTheme="minorHAnsi" w:hAnsiTheme="minorHAnsi" w:cstheme="minorHAnsi"/>
          <w:bCs/>
          <w:kern w:val="24"/>
          <w:vertAlign w:val="superscript"/>
          <w:lang w:val="es-ES" w:eastAsia="es-MX"/>
        </w:rPr>
        <w:t>2+</w:t>
      </w:r>
      <w:r w:rsidRPr="004946E0">
        <w:rPr>
          <w:rFonts w:asciiTheme="minorHAnsi" w:hAnsiTheme="minorHAnsi" w:cstheme="minorHAnsi"/>
          <w:bCs/>
          <w:kern w:val="24"/>
          <w:lang w:val="es-ES" w:eastAsia="es-MX"/>
        </w:rPr>
        <w:t xml:space="preserve"> dieron valores de 67.33 a 211.62 con promedio de 116.07 mg L</w:t>
      </w:r>
      <w:r w:rsidRPr="004946E0">
        <w:rPr>
          <w:rFonts w:asciiTheme="minorHAnsi" w:hAnsiTheme="minorHAnsi" w:cstheme="minorHAnsi"/>
          <w:bCs/>
          <w:kern w:val="24"/>
          <w:vertAlign w:val="superscript"/>
          <w:lang w:val="es-ES" w:eastAsia="es-MX"/>
        </w:rPr>
        <w:t>-1</w:t>
      </w:r>
      <w:r w:rsidRPr="004946E0">
        <w:rPr>
          <w:rFonts w:asciiTheme="minorHAnsi" w:hAnsiTheme="minorHAnsi" w:cstheme="minorHAnsi"/>
          <w:bCs/>
          <w:kern w:val="24"/>
          <w:lang w:val="es-ES" w:eastAsia="es-MX"/>
        </w:rPr>
        <w:t xml:space="preserve"> y ion Mg</w:t>
      </w:r>
      <w:r w:rsidRPr="004946E0">
        <w:rPr>
          <w:rFonts w:asciiTheme="minorHAnsi" w:hAnsiTheme="minorHAnsi" w:cstheme="minorHAnsi"/>
          <w:bCs/>
          <w:kern w:val="24"/>
          <w:vertAlign w:val="superscript"/>
          <w:lang w:val="es-ES" w:eastAsia="es-MX"/>
        </w:rPr>
        <w:t>2+</w:t>
      </w:r>
      <w:r w:rsidRPr="004946E0">
        <w:rPr>
          <w:rFonts w:asciiTheme="minorHAnsi" w:hAnsiTheme="minorHAnsi" w:cstheme="minorHAnsi"/>
          <w:bCs/>
          <w:kern w:val="24"/>
          <w:lang w:val="es-ES" w:eastAsia="es-MX"/>
        </w:rPr>
        <w:t xml:space="preserve"> mostró valores de 9.76 a 72.26 mg L</w:t>
      </w:r>
      <w:r w:rsidRPr="004946E0">
        <w:rPr>
          <w:rFonts w:asciiTheme="minorHAnsi" w:hAnsiTheme="minorHAnsi" w:cstheme="minorHAnsi"/>
          <w:bCs/>
          <w:kern w:val="24"/>
          <w:vertAlign w:val="superscript"/>
          <w:lang w:val="es-ES" w:eastAsia="es-MX"/>
        </w:rPr>
        <w:t>-1</w:t>
      </w:r>
      <w:r w:rsidRPr="004946E0">
        <w:rPr>
          <w:rFonts w:asciiTheme="minorHAnsi" w:hAnsiTheme="minorHAnsi" w:cstheme="minorHAnsi"/>
          <w:bCs/>
          <w:kern w:val="24"/>
          <w:lang w:val="es-ES" w:eastAsia="es-MX"/>
        </w:rPr>
        <w:t xml:space="preserve"> con valor medio de 35.74 mg L</w:t>
      </w:r>
      <w:r w:rsidRPr="004946E0">
        <w:rPr>
          <w:rFonts w:asciiTheme="minorHAnsi" w:hAnsiTheme="minorHAnsi" w:cstheme="minorHAnsi"/>
          <w:bCs/>
          <w:kern w:val="24"/>
          <w:vertAlign w:val="superscript"/>
          <w:lang w:val="es-ES" w:eastAsia="es-MX"/>
        </w:rPr>
        <w:t>-1</w:t>
      </w:r>
      <w:r w:rsidRPr="004946E0">
        <w:rPr>
          <w:rFonts w:asciiTheme="minorHAnsi" w:hAnsiTheme="minorHAnsi" w:cstheme="minorHAnsi"/>
          <w:bCs/>
          <w:kern w:val="24"/>
          <w:lang w:val="es-ES" w:eastAsia="es-MX"/>
        </w:rPr>
        <w:t xml:space="preserve">. Para el </w:t>
      </w:r>
      <w:proofErr w:type="spellStart"/>
      <w:r w:rsidRPr="004946E0">
        <w:rPr>
          <w:rFonts w:asciiTheme="minorHAnsi" w:hAnsiTheme="minorHAnsi" w:cstheme="minorHAnsi"/>
          <w:bCs/>
          <w:kern w:val="24"/>
          <w:lang w:val="es-ES" w:eastAsia="es-MX"/>
        </w:rPr>
        <w:t>Na</w:t>
      </w:r>
      <w:proofErr w:type="spellEnd"/>
      <w:r w:rsidRPr="004946E0">
        <w:rPr>
          <w:rFonts w:asciiTheme="minorHAnsi" w:hAnsiTheme="minorHAnsi" w:cstheme="minorHAnsi"/>
          <w:bCs/>
          <w:kern w:val="24"/>
          <w:vertAlign w:val="superscript"/>
          <w:lang w:val="es-ES" w:eastAsia="es-MX"/>
        </w:rPr>
        <w:t>+</w:t>
      </w:r>
      <w:r w:rsidRPr="004946E0">
        <w:rPr>
          <w:rFonts w:asciiTheme="minorHAnsi" w:hAnsiTheme="minorHAnsi" w:cstheme="minorHAnsi"/>
          <w:bCs/>
          <w:kern w:val="24"/>
          <w:lang w:val="es-ES" w:eastAsia="es-MX"/>
        </w:rPr>
        <w:t xml:space="preserve"> se obtuvieron valor entre 59.80 a 378.60 mg L</w:t>
      </w:r>
      <w:r w:rsidRPr="004946E0">
        <w:rPr>
          <w:rFonts w:asciiTheme="minorHAnsi" w:hAnsiTheme="minorHAnsi" w:cstheme="minorHAnsi"/>
          <w:bCs/>
          <w:kern w:val="24"/>
          <w:vertAlign w:val="superscript"/>
          <w:lang w:val="es-ES" w:eastAsia="es-MX"/>
        </w:rPr>
        <w:t>-1</w:t>
      </w:r>
      <w:r w:rsidRPr="004946E0">
        <w:rPr>
          <w:rFonts w:asciiTheme="minorHAnsi" w:hAnsiTheme="minorHAnsi" w:cstheme="minorHAnsi"/>
          <w:bCs/>
          <w:kern w:val="24"/>
          <w:lang w:val="es-ES" w:eastAsia="es-MX"/>
        </w:rPr>
        <w:t xml:space="preserve"> con promedio de 221.42 mg L</w:t>
      </w:r>
      <w:r w:rsidRPr="004946E0">
        <w:rPr>
          <w:rFonts w:asciiTheme="minorHAnsi" w:hAnsiTheme="minorHAnsi" w:cstheme="minorHAnsi"/>
          <w:bCs/>
          <w:kern w:val="24"/>
          <w:vertAlign w:val="superscript"/>
          <w:lang w:val="es-ES" w:eastAsia="es-MX"/>
        </w:rPr>
        <w:t>-1</w:t>
      </w:r>
      <w:r w:rsidRPr="004946E0">
        <w:rPr>
          <w:rFonts w:asciiTheme="minorHAnsi" w:hAnsiTheme="minorHAnsi" w:cstheme="minorHAnsi"/>
          <w:bCs/>
          <w:kern w:val="24"/>
          <w:lang w:val="es-ES" w:eastAsia="es-MX"/>
        </w:rPr>
        <w:t xml:space="preserve"> y el K</w:t>
      </w:r>
      <w:r w:rsidRPr="004946E0">
        <w:rPr>
          <w:rFonts w:asciiTheme="minorHAnsi" w:hAnsiTheme="minorHAnsi" w:cstheme="minorHAnsi"/>
          <w:bCs/>
          <w:kern w:val="24"/>
          <w:vertAlign w:val="superscript"/>
          <w:lang w:val="es-ES" w:eastAsia="es-MX"/>
        </w:rPr>
        <w:t>+</w:t>
      </w:r>
      <w:r w:rsidRPr="004946E0">
        <w:rPr>
          <w:rFonts w:asciiTheme="minorHAnsi" w:hAnsiTheme="minorHAnsi" w:cstheme="minorHAnsi"/>
          <w:bCs/>
          <w:kern w:val="24"/>
          <w:lang w:val="es-ES" w:eastAsia="es-MX"/>
        </w:rPr>
        <w:t xml:space="preserve"> mostró valores de 18.10 a 50.0 mg L</w:t>
      </w:r>
      <w:r w:rsidRPr="004946E0">
        <w:rPr>
          <w:rFonts w:asciiTheme="minorHAnsi" w:hAnsiTheme="minorHAnsi" w:cstheme="minorHAnsi"/>
          <w:bCs/>
          <w:kern w:val="24"/>
          <w:vertAlign w:val="superscript"/>
          <w:lang w:val="es-ES" w:eastAsia="es-MX"/>
        </w:rPr>
        <w:t>-1</w:t>
      </w:r>
      <w:r w:rsidRPr="004946E0">
        <w:rPr>
          <w:rFonts w:asciiTheme="minorHAnsi" w:hAnsiTheme="minorHAnsi" w:cstheme="minorHAnsi"/>
          <w:bCs/>
          <w:kern w:val="24"/>
          <w:lang w:val="es-ES" w:eastAsia="es-MX"/>
        </w:rPr>
        <w:t xml:space="preserve"> con valor medio de 38.60 mg L</w:t>
      </w:r>
      <w:r w:rsidRPr="004946E0">
        <w:rPr>
          <w:rFonts w:asciiTheme="minorHAnsi" w:hAnsiTheme="minorHAnsi" w:cstheme="minorHAnsi"/>
          <w:bCs/>
          <w:kern w:val="24"/>
          <w:vertAlign w:val="superscript"/>
          <w:lang w:val="es-ES" w:eastAsia="es-MX"/>
        </w:rPr>
        <w:t>-1</w:t>
      </w:r>
      <w:r w:rsidRPr="004946E0">
        <w:rPr>
          <w:rFonts w:asciiTheme="minorHAnsi" w:hAnsiTheme="minorHAnsi" w:cstheme="minorHAnsi"/>
          <w:bCs/>
          <w:kern w:val="24"/>
          <w:lang w:val="es-ES" w:eastAsia="es-MX"/>
        </w:rPr>
        <w:t>, todos estos cationes no son considerados por la normatividad mexicana, son indispensables para la determinación agrológica del agua para riego.</w:t>
      </w:r>
    </w:p>
    <w:p w:rsidR="004946E0" w:rsidRPr="004946E0" w:rsidRDefault="004946E0" w:rsidP="004946E0">
      <w:pPr>
        <w:spacing w:line="360" w:lineRule="auto"/>
        <w:rPr>
          <w:rFonts w:asciiTheme="minorHAnsi" w:hAnsiTheme="minorHAnsi" w:cstheme="minorHAnsi"/>
          <w:b/>
          <w:bCs/>
          <w:kern w:val="24"/>
          <w:lang w:eastAsia="es-MX"/>
        </w:rPr>
        <w:sectPr w:rsidR="004946E0" w:rsidRPr="004946E0" w:rsidSect="004946E0">
          <w:pgSz w:w="12240" w:h="15840"/>
          <w:pgMar w:top="1418" w:right="1701" w:bottom="1418" w:left="1701" w:header="709" w:footer="709" w:gutter="0"/>
          <w:cols w:space="708"/>
          <w:docGrid w:linePitch="360"/>
        </w:sectPr>
      </w:pPr>
    </w:p>
    <w:tbl>
      <w:tblPr>
        <w:tblStyle w:val="Tablaconcuadrcula"/>
        <w:tblpPr w:leftFromText="141" w:rightFromText="141" w:vertAnchor="page" w:horzAnchor="margin" w:tblpXSpec="center" w:tblpY="2650"/>
        <w:tblW w:w="14060" w:type="dxa"/>
        <w:tblLook w:val="04A0" w:firstRow="1" w:lastRow="0" w:firstColumn="1" w:lastColumn="0" w:noHBand="0" w:noVBand="1"/>
      </w:tblPr>
      <w:tblGrid>
        <w:gridCol w:w="1361"/>
        <w:gridCol w:w="1154"/>
        <w:gridCol w:w="1010"/>
        <w:gridCol w:w="1010"/>
        <w:gridCol w:w="1010"/>
        <w:gridCol w:w="1010"/>
        <w:gridCol w:w="1010"/>
        <w:gridCol w:w="1010"/>
        <w:gridCol w:w="1010"/>
        <w:gridCol w:w="1010"/>
        <w:gridCol w:w="1010"/>
        <w:gridCol w:w="1010"/>
        <w:gridCol w:w="1010"/>
        <w:gridCol w:w="889"/>
      </w:tblGrid>
      <w:tr w:rsidR="004946E0" w:rsidRPr="004946E0" w:rsidTr="004946E0">
        <w:trPr>
          <w:trHeight w:val="605"/>
        </w:trPr>
        <w:tc>
          <w:tcPr>
            <w:tcW w:w="1786" w:type="dxa"/>
            <w:vMerge w:val="restart"/>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lastRenderedPageBreak/>
              <w:t>Parámetros</w:t>
            </w:r>
          </w:p>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Químicos</w:t>
            </w:r>
            <w:r w:rsidRPr="004946E0">
              <w:rPr>
                <w:rFonts w:asciiTheme="minorHAnsi" w:eastAsia="Calibri" w:hAnsiTheme="minorHAnsi" w:cstheme="minorHAnsi"/>
                <w:b/>
                <w:bCs/>
                <w:kern w:val="24"/>
                <w:sz w:val="24"/>
                <w:szCs w:val="24"/>
                <w:lang w:eastAsia="es-MX"/>
              </w:rPr>
              <w:t xml:space="preserve"> </w:t>
            </w:r>
          </w:p>
        </w:tc>
        <w:tc>
          <w:tcPr>
            <w:tcW w:w="997" w:type="dxa"/>
            <w:vMerge w:val="restart"/>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Unidades</w:t>
            </w:r>
            <w:r w:rsidRPr="004946E0">
              <w:rPr>
                <w:rFonts w:asciiTheme="minorHAnsi" w:eastAsia="Calibri" w:hAnsiTheme="minorHAnsi" w:cstheme="minorHAnsi"/>
                <w:b/>
                <w:bCs/>
                <w:kern w:val="24"/>
                <w:sz w:val="24"/>
                <w:szCs w:val="24"/>
                <w:lang w:eastAsia="es-MX"/>
              </w:rPr>
              <w:t xml:space="preserve"> </w:t>
            </w:r>
          </w:p>
        </w:tc>
        <w:tc>
          <w:tcPr>
            <w:tcW w:w="9498" w:type="dxa"/>
            <w:gridSpan w:val="10"/>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ESTACIONES DE MUESTREO</w:t>
            </w:r>
            <w:r w:rsidRPr="004946E0">
              <w:rPr>
                <w:rFonts w:asciiTheme="minorHAnsi" w:eastAsia="Calibri" w:hAnsiTheme="minorHAnsi" w:cstheme="minorHAnsi"/>
                <w:b/>
                <w:bCs/>
                <w:kern w:val="24"/>
                <w:sz w:val="24"/>
                <w:szCs w:val="24"/>
                <w:lang w:eastAsia="es-MX"/>
              </w:rPr>
              <w:t xml:space="preserve"> </w:t>
            </w:r>
          </w:p>
        </w:tc>
        <w:tc>
          <w:tcPr>
            <w:tcW w:w="940" w:type="dxa"/>
            <w:vMerge w:val="restart"/>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PROM</w:t>
            </w:r>
            <w:r w:rsidRPr="004946E0">
              <w:rPr>
                <w:rFonts w:asciiTheme="minorHAnsi" w:eastAsia="Calibri" w:hAnsiTheme="minorHAnsi" w:cstheme="minorHAnsi"/>
                <w:b/>
                <w:bCs/>
                <w:kern w:val="24"/>
                <w:sz w:val="24"/>
                <w:szCs w:val="24"/>
                <w:lang w:eastAsia="es-MX"/>
              </w:rPr>
              <w:t xml:space="preserve"> </w:t>
            </w:r>
          </w:p>
        </w:tc>
        <w:tc>
          <w:tcPr>
            <w:tcW w:w="839" w:type="dxa"/>
            <w:vMerge w:val="restart"/>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*LMP</w:t>
            </w:r>
            <w:r w:rsidRPr="004946E0">
              <w:rPr>
                <w:rFonts w:asciiTheme="minorHAnsi" w:eastAsia="Calibri" w:hAnsiTheme="minorHAnsi" w:cstheme="minorHAnsi"/>
                <w:b/>
                <w:bCs/>
                <w:kern w:val="24"/>
                <w:sz w:val="24"/>
                <w:szCs w:val="24"/>
                <w:lang w:eastAsia="es-MX"/>
              </w:rPr>
              <w:t xml:space="preserve"> </w:t>
            </w:r>
          </w:p>
        </w:tc>
      </w:tr>
      <w:tr w:rsidR="004946E0" w:rsidRPr="004946E0" w:rsidTr="004946E0">
        <w:trPr>
          <w:trHeight w:val="430"/>
        </w:trPr>
        <w:tc>
          <w:tcPr>
            <w:tcW w:w="0" w:type="auto"/>
            <w:vMerge/>
            <w:vAlign w:val="center"/>
            <w:hideMark/>
          </w:tcPr>
          <w:p w:rsidR="004946E0" w:rsidRPr="004946E0" w:rsidRDefault="004946E0" w:rsidP="004946E0">
            <w:pPr>
              <w:spacing w:line="360" w:lineRule="auto"/>
              <w:rPr>
                <w:rFonts w:asciiTheme="minorHAnsi" w:hAnsiTheme="minorHAnsi" w:cstheme="minorHAnsi"/>
                <w:b/>
                <w:sz w:val="24"/>
                <w:szCs w:val="24"/>
                <w:lang w:eastAsia="es-MX"/>
              </w:rPr>
            </w:pPr>
          </w:p>
        </w:tc>
        <w:tc>
          <w:tcPr>
            <w:tcW w:w="0" w:type="auto"/>
            <w:vMerge/>
            <w:vAlign w:val="center"/>
            <w:hideMark/>
          </w:tcPr>
          <w:p w:rsidR="004946E0" w:rsidRPr="004946E0" w:rsidRDefault="004946E0" w:rsidP="004946E0">
            <w:pPr>
              <w:spacing w:line="360" w:lineRule="auto"/>
              <w:rPr>
                <w:rFonts w:asciiTheme="minorHAnsi" w:hAnsiTheme="minorHAnsi" w:cstheme="minorHAnsi"/>
                <w:b/>
                <w:sz w:val="24"/>
                <w:szCs w:val="24"/>
                <w:lang w:eastAsia="es-MX"/>
              </w:rPr>
            </w:pP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1</w:t>
            </w:r>
            <w:r w:rsidRPr="004946E0">
              <w:rPr>
                <w:rFonts w:asciiTheme="minorHAnsi" w:eastAsia="Calibri" w:hAnsiTheme="minorHAnsi" w:cstheme="minorHAnsi"/>
                <w:b/>
                <w:bCs/>
                <w:kern w:val="24"/>
                <w:sz w:val="24"/>
                <w:szCs w:val="24"/>
                <w:lang w:eastAsia="es-MX"/>
              </w:rPr>
              <w:t xml:space="preserve"> </w:t>
            </w:r>
          </w:p>
        </w:tc>
        <w:tc>
          <w:tcPr>
            <w:tcW w:w="993"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2</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3</w:t>
            </w:r>
            <w:r w:rsidRPr="004946E0">
              <w:rPr>
                <w:rFonts w:asciiTheme="minorHAnsi" w:eastAsia="Calibri" w:hAnsiTheme="minorHAnsi" w:cstheme="minorHAnsi"/>
                <w:b/>
                <w:bCs/>
                <w:kern w:val="24"/>
                <w:sz w:val="24"/>
                <w:szCs w:val="24"/>
                <w:lang w:eastAsia="es-MX"/>
              </w:rPr>
              <w:t xml:space="preserve"> </w:t>
            </w:r>
          </w:p>
        </w:tc>
        <w:tc>
          <w:tcPr>
            <w:tcW w:w="993"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4</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5</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6</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7</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8</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9</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10</w:t>
            </w:r>
            <w:r w:rsidRPr="004946E0">
              <w:rPr>
                <w:rFonts w:asciiTheme="minorHAnsi" w:eastAsia="Calibri" w:hAnsiTheme="minorHAnsi" w:cstheme="minorHAnsi"/>
                <w:b/>
                <w:bCs/>
                <w:kern w:val="24"/>
                <w:sz w:val="24"/>
                <w:szCs w:val="24"/>
                <w:lang w:eastAsia="es-MX"/>
              </w:rPr>
              <w:t xml:space="preserve"> </w:t>
            </w:r>
          </w:p>
        </w:tc>
        <w:tc>
          <w:tcPr>
            <w:tcW w:w="0" w:type="auto"/>
            <w:vMerge/>
            <w:vAlign w:val="center"/>
            <w:hideMark/>
          </w:tcPr>
          <w:p w:rsidR="004946E0" w:rsidRPr="004946E0" w:rsidRDefault="004946E0" w:rsidP="004946E0">
            <w:pPr>
              <w:spacing w:line="360" w:lineRule="auto"/>
              <w:rPr>
                <w:rFonts w:asciiTheme="minorHAnsi" w:hAnsiTheme="minorHAnsi" w:cstheme="minorHAnsi"/>
                <w:b/>
                <w:sz w:val="24"/>
                <w:szCs w:val="24"/>
                <w:lang w:eastAsia="es-MX"/>
              </w:rPr>
            </w:pPr>
          </w:p>
        </w:tc>
        <w:tc>
          <w:tcPr>
            <w:tcW w:w="0" w:type="auto"/>
            <w:vMerge/>
            <w:vAlign w:val="center"/>
            <w:hideMark/>
          </w:tcPr>
          <w:p w:rsidR="004946E0" w:rsidRPr="004946E0" w:rsidRDefault="004946E0" w:rsidP="004946E0">
            <w:pPr>
              <w:spacing w:line="360" w:lineRule="auto"/>
              <w:rPr>
                <w:rFonts w:asciiTheme="minorHAnsi" w:hAnsiTheme="minorHAnsi" w:cstheme="minorHAnsi"/>
                <w:b/>
                <w:sz w:val="24"/>
                <w:szCs w:val="24"/>
                <w:lang w:eastAsia="es-MX"/>
              </w:rPr>
            </w:pPr>
          </w:p>
        </w:tc>
      </w:tr>
      <w:tr w:rsidR="004946E0" w:rsidRPr="004946E0" w:rsidTr="004946E0">
        <w:trPr>
          <w:trHeight w:val="446"/>
        </w:trPr>
        <w:tc>
          <w:tcPr>
            <w:tcW w:w="1786"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G  y A</w:t>
            </w:r>
            <w:r w:rsidRPr="004946E0">
              <w:rPr>
                <w:rFonts w:asciiTheme="minorHAnsi" w:eastAsia="Calibri" w:hAnsiTheme="minorHAnsi" w:cstheme="minorHAnsi"/>
                <w:b/>
                <w:bCs/>
                <w:kern w:val="24"/>
                <w:sz w:val="24"/>
                <w:szCs w:val="24"/>
                <w:lang w:eastAsia="es-MX"/>
              </w:rPr>
              <w:t xml:space="preserve"> </w:t>
            </w:r>
          </w:p>
        </w:tc>
        <w:tc>
          <w:tcPr>
            <w:tcW w:w="997"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mg L</w:t>
            </w:r>
            <w:r w:rsidRPr="004946E0">
              <w:rPr>
                <w:rFonts w:asciiTheme="minorHAnsi" w:hAnsiTheme="minorHAnsi" w:cstheme="minorHAnsi"/>
                <w:b/>
                <w:bCs/>
                <w:kern w:val="24"/>
                <w:position w:val="7"/>
                <w:sz w:val="24"/>
                <w:szCs w:val="24"/>
                <w:vertAlign w:val="superscript"/>
                <w:lang w:eastAsia="es-MX"/>
              </w:rPr>
              <w:t>-1</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1227.27</w:t>
            </w:r>
            <w:r w:rsidRPr="004946E0">
              <w:rPr>
                <w:rFonts w:asciiTheme="minorHAnsi" w:eastAsia="Calibri" w:hAnsiTheme="minorHAnsi" w:cstheme="minorHAnsi"/>
                <w:b/>
                <w:bCs/>
                <w:kern w:val="24"/>
                <w:sz w:val="24"/>
                <w:szCs w:val="24"/>
                <w:lang w:eastAsia="es-MX"/>
              </w:rPr>
              <w:t xml:space="preserve"> </w:t>
            </w:r>
          </w:p>
        </w:tc>
        <w:tc>
          <w:tcPr>
            <w:tcW w:w="993"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1000.00</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295.00</w:t>
            </w:r>
            <w:r w:rsidRPr="004946E0">
              <w:rPr>
                <w:rFonts w:asciiTheme="minorHAnsi" w:eastAsia="Calibri" w:hAnsiTheme="minorHAnsi" w:cstheme="minorHAnsi"/>
                <w:b/>
                <w:bCs/>
                <w:kern w:val="24"/>
                <w:sz w:val="24"/>
                <w:szCs w:val="24"/>
                <w:lang w:eastAsia="es-MX"/>
              </w:rPr>
              <w:t xml:space="preserve"> </w:t>
            </w:r>
          </w:p>
        </w:tc>
        <w:tc>
          <w:tcPr>
            <w:tcW w:w="993"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1032.20</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792.00</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383.00</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56.00</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232.00</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783.80</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350.00</w:t>
            </w:r>
            <w:r w:rsidRPr="004946E0">
              <w:rPr>
                <w:rFonts w:asciiTheme="minorHAnsi" w:eastAsia="Calibri" w:hAnsiTheme="minorHAnsi" w:cstheme="minorHAnsi"/>
                <w:b/>
                <w:bCs/>
                <w:kern w:val="24"/>
                <w:sz w:val="24"/>
                <w:szCs w:val="24"/>
                <w:lang w:eastAsia="es-MX"/>
              </w:rPr>
              <w:t xml:space="preserve"> </w:t>
            </w:r>
          </w:p>
        </w:tc>
        <w:tc>
          <w:tcPr>
            <w:tcW w:w="940"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615.13 </w:t>
            </w:r>
          </w:p>
        </w:tc>
        <w:tc>
          <w:tcPr>
            <w:tcW w:w="8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25.00</w:t>
            </w:r>
            <w:r w:rsidRPr="004946E0">
              <w:rPr>
                <w:rFonts w:asciiTheme="minorHAnsi" w:eastAsia="Calibri" w:hAnsiTheme="minorHAnsi" w:cstheme="minorHAnsi"/>
                <w:b/>
                <w:bCs/>
                <w:kern w:val="24"/>
                <w:sz w:val="24"/>
                <w:szCs w:val="24"/>
                <w:lang w:eastAsia="es-MX"/>
              </w:rPr>
              <w:t xml:space="preserve"> </w:t>
            </w:r>
          </w:p>
        </w:tc>
      </w:tr>
      <w:tr w:rsidR="004946E0" w:rsidRPr="004946E0" w:rsidTr="004946E0">
        <w:trPr>
          <w:trHeight w:val="370"/>
        </w:trPr>
        <w:tc>
          <w:tcPr>
            <w:tcW w:w="1786"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DBO</w:t>
            </w:r>
            <w:r w:rsidRPr="004946E0">
              <w:rPr>
                <w:rFonts w:asciiTheme="minorHAnsi" w:hAnsiTheme="minorHAnsi" w:cstheme="minorHAnsi"/>
                <w:b/>
                <w:bCs/>
                <w:kern w:val="24"/>
                <w:position w:val="-6"/>
                <w:sz w:val="24"/>
                <w:szCs w:val="24"/>
                <w:vertAlign w:val="subscript"/>
                <w:lang w:eastAsia="es-MX"/>
              </w:rPr>
              <w:t>5</w:t>
            </w:r>
            <w:r w:rsidRPr="004946E0">
              <w:rPr>
                <w:rFonts w:asciiTheme="minorHAnsi" w:eastAsia="Calibri" w:hAnsiTheme="minorHAnsi" w:cstheme="minorHAnsi"/>
                <w:b/>
                <w:bCs/>
                <w:kern w:val="24"/>
                <w:sz w:val="24"/>
                <w:szCs w:val="24"/>
                <w:lang w:eastAsia="es-MX"/>
              </w:rPr>
              <w:t xml:space="preserve"> </w:t>
            </w:r>
          </w:p>
        </w:tc>
        <w:tc>
          <w:tcPr>
            <w:tcW w:w="997"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mg L</w:t>
            </w:r>
            <w:r w:rsidRPr="004946E0">
              <w:rPr>
                <w:rFonts w:asciiTheme="minorHAnsi" w:hAnsiTheme="minorHAnsi" w:cstheme="minorHAnsi"/>
                <w:b/>
                <w:bCs/>
                <w:kern w:val="24"/>
                <w:position w:val="7"/>
                <w:sz w:val="24"/>
                <w:szCs w:val="24"/>
                <w:vertAlign w:val="superscript"/>
                <w:lang w:eastAsia="es-MX"/>
              </w:rPr>
              <w:t>-1</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405.27</w:t>
            </w:r>
            <w:r w:rsidRPr="004946E0">
              <w:rPr>
                <w:rFonts w:asciiTheme="minorHAnsi" w:eastAsia="Calibri" w:hAnsiTheme="minorHAnsi" w:cstheme="minorHAnsi"/>
                <w:b/>
                <w:bCs/>
                <w:kern w:val="24"/>
                <w:sz w:val="24"/>
                <w:szCs w:val="24"/>
                <w:lang w:eastAsia="es-MX"/>
              </w:rPr>
              <w:t xml:space="preserve"> </w:t>
            </w:r>
          </w:p>
        </w:tc>
        <w:tc>
          <w:tcPr>
            <w:tcW w:w="993"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5268.49</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7294.83</w:t>
            </w:r>
            <w:r w:rsidRPr="004946E0">
              <w:rPr>
                <w:rFonts w:asciiTheme="minorHAnsi" w:eastAsia="Calibri" w:hAnsiTheme="minorHAnsi" w:cstheme="minorHAnsi"/>
                <w:b/>
                <w:bCs/>
                <w:kern w:val="24"/>
                <w:sz w:val="24"/>
                <w:szCs w:val="24"/>
                <w:lang w:eastAsia="es-MX"/>
              </w:rPr>
              <w:t xml:space="preserve"> </w:t>
            </w:r>
          </w:p>
        </w:tc>
        <w:tc>
          <w:tcPr>
            <w:tcW w:w="993"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4052.68</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5268.49</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1621.07</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4052.68</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2026.34</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405.27</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5268.49</w:t>
            </w:r>
            <w:r w:rsidRPr="004946E0">
              <w:rPr>
                <w:rFonts w:asciiTheme="minorHAnsi" w:eastAsia="Calibri" w:hAnsiTheme="minorHAnsi" w:cstheme="minorHAnsi"/>
                <w:b/>
                <w:bCs/>
                <w:kern w:val="24"/>
                <w:sz w:val="24"/>
                <w:szCs w:val="24"/>
                <w:lang w:eastAsia="es-MX"/>
              </w:rPr>
              <w:t xml:space="preserve"> </w:t>
            </w:r>
          </w:p>
        </w:tc>
        <w:tc>
          <w:tcPr>
            <w:tcW w:w="940"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3566.36 </w:t>
            </w:r>
          </w:p>
        </w:tc>
        <w:tc>
          <w:tcPr>
            <w:tcW w:w="8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150.00</w:t>
            </w:r>
            <w:r w:rsidRPr="004946E0">
              <w:rPr>
                <w:rFonts w:asciiTheme="minorHAnsi" w:eastAsia="Calibri" w:hAnsiTheme="minorHAnsi" w:cstheme="minorHAnsi"/>
                <w:b/>
                <w:bCs/>
                <w:kern w:val="24"/>
                <w:sz w:val="24"/>
                <w:szCs w:val="24"/>
                <w:lang w:eastAsia="es-MX"/>
              </w:rPr>
              <w:t xml:space="preserve"> </w:t>
            </w:r>
          </w:p>
        </w:tc>
      </w:tr>
      <w:tr w:rsidR="004946E0" w:rsidRPr="004946E0" w:rsidTr="004946E0">
        <w:trPr>
          <w:trHeight w:val="305"/>
        </w:trPr>
        <w:tc>
          <w:tcPr>
            <w:tcW w:w="1786"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 xml:space="preserve">N </w:t>
            </w:r>
            <w:r w:rsidRPr="004946E0">
              <w:rPr>
                <w:rFonts w:asciiTheme="minorHAnsi" w:hAnsiTheme="minorHAnsi" w:cstheme="minorHAnsi"/>
                <w:b/>
                <w:bCs/>
                <w:kern w:val="24"/>
                <w:position w:val="-6"/>
                <w:sz w:val="24"/>
                <w:szCs w:val="24"/>
                <w:vertAlign w:val="subscript"/>
                <w:lang w:eastAsia="es-MX"/>
              </w:rPr>
              <w:t>T</w:t>
            </w:r>
            <w:r w:rsidRPr="004946E0">
              <w:rPr>
                <w:rFonts w:asciiTheme="minorHAnsi" w:eastAsia="Calibri" w:hAnsiTheme="minorHAnsi" w:cstheme="minorHAnsi"/>
                <w:b/>
                <w:bCs/>
                <w:kern w:val="24"/>
                <w:sz w:val="24"/>
                <w:szCs w:val="24"/>
                <w:lang w:eastAsia="es-MX"/>
              </w:rPr>
              <w:t xml:space="preserve"> </w:t>
            </w:r>
          </w:p>
        </w:tc>
        <w:tc>
          <w:tcPr>
            <w:tcW w:w="997"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mg L</w:t>
            </w:r>
            <w:r w:rsidRPr="004946E0">
              <w:rPr>
                <w:rFonts w:asciiTheme="minorHAnsi" w:hAnsiTheme="minorHAnsi" w:cstheme="minorHAnsi"/>
                <w:b/>
                <w:bCs/>
                <w:kern w:val="24"/>
                <w:position w:val="7"/>
                <w:sz w:val="24"/>
                <w:szCs w:val="24"/>
                <w:vertAlign w:val="superscript"/>
                <w:lang w:eastAsia="es-MX"/>
              </w:rPr>
              <w:t>-1</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28.00</w:t>
            </w:r>
            <w:r w:rsidRPr="004946E0">
              <w:rPr>
                <w:rFonts w:asciiTheme="minorHAnsi" w:eastAsia="Calibri" w:hAnsiTheme="minorHAnsi" w:cstheme="minorHAnsi"/>
                <w:b/>
                <w:bCs/>
                <w:kern w:val="24"/>
                <w:sz w:val="24"/>
                <w:szCs w:val="24"/>
                <w:lang w:eastAsia="es-MX"/>
              </w:rPr>
              <w:t xml:space="preserve"> </w:t>
            </w:r>
          </w:p>
        </w:tc>
        <w:tc>
          <w:tcPr>
            <w:tcW w:w="993"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28.00</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28.00</w:t>
            </w:r>
            <w:r w:rsidRPr="004946E0">
              <w:rPr>
                <w:rFonts w:asciiTheme="minorHAnsi" w:eastAsia="Calibri" w:hAnsiTheme="minorHAnsi" w:cstheme="minorHAnsi"/>
                <w:b/>
                <w:bCs/>
                <w:kern w:val="24"/>
                <w:sz w:val="24"/>
                <w:szCs w:val="24"/>
                <w:lang w:eastAsia="es-MX"/>
              </w:rPr>
              <w:t xml:space="preserve"> </w:t>
            </w:r>
          </w:p>
        </w:tc>
        <w:tc>
          <w:tcPr>
            <w:tcW w:w="993"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56.00</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42.00</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56.00</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28.00</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42.00</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28.00</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28.00</w:t>
            </w:r>
            <w:r w:rsidRPr="004946E0">
              <w:rPr>
                <w:rFonts w:asciiTheme="minorHAnsi" w:eastAsia="Calibri" w:hAnsiTheme="minorHAnsi" w:cstheme="minorHAnsi"/>
                <w:b/>
                <w:bCs/>
                <w:kern w:val="24"/>
                <w:sz w:val="24"/>
                <w:szCs w:val="24"/>
                <w:lang w:eastAsia="es-MX"/>
              </w:rPr>
              <w:t xml:space="preserve"> </w:t>
            </w:r>
          </w:p>
        </w:tc>
        <w:tc>
          <w:tcPr>
            <w:tcW w:w="940"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36.40 </w:t>
            </w:r>
          </w:p>
        </w:tc>
        <w:tc>
          <w:tcPr>
            <w:tcW w:w="8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60.00</w:t>
            </w:r>
            <w:r w:rsidRPr="004946E0">
              <w:rPr>
                <w:rFonts w:asciiTheme="minorHAnsi" w:eastAsia="Calibri" w:hAnsiTheme="minorHAnsi" w:cstheme="minorHAnsi"/>
                <w:b/>
                <w:bCs/>
                <w:kern w:val="24"/>
                <w:sz w:val="24"/>
                <w:szCs w:val="24"/>
                <w:lang w:eastAsia="es-MX"/>
              </w:rPr>
              <w:t xml:space="preserve"> </w:t>
            </w:r>
          </w:p>
        </w:tc>
      </w:tr>
      <w:tr w:rsidR="004946E0" w:rsidRPr="004946E0" w:rsidTr="004946E0">
        <w:trPr>
          <w:trHeight w:val="605"/>
        </w:trPr>
        <w:tc>
          <w:tcPr>
            <w:tcW w:w="1786"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Alcalinidad</w:t>
            </w:r>
          </w:p>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como CaCO</w:t>
            </w:r>
            <w:r w:rsidRPr="004946E0">
              <w:rPr>
                <w:rFonts w:asciiTheme="minorHAnsi" w:hAnsiTheme="minorHAnsi" w:cstheme="minorHAnsi"/>
                <w:b/>
                <w:bCs/>
                <w:kern w:val="24"/>
                <w:position w:val="-5"/>
                <w:sz w:val="24"/>
                <w:szCs w:val="24"/>
                <w:vertAlign w:val="subscript"/>
                <w:lang w:eastAsia="es-MX"/>
              </w:rPr>
              <w:t>3</w:t>
            </w:r>
            <w:r w:rsidRPr="004946E0">
              <w:rPr>
                <w:rFonts w:asciiTheme="minorHAnsi" w:hAnsiTheme="minorHAnsi" w:cstheme="minorHAnsi"/>
                <w:b/>
                <w:bCs/>
                <w:kern w:val="24"/>
                <w:sz w:val="24"/>
                <w:szCs w:val="24"/>
                <w:lang w:eastAsia="es-MX"/>
              </w:rPr>
              <w:t xml:space="preserve"> </w:t>
            </w:r>
          </w:p>
        </w:tc>
        <w:tc>
          <w:tcPr>
            <w:tcW w:w="997"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mg L</w:t>
            </w:r>
            <w:r w:rsidRPr="004946E0">
              <w:rPr>
                <w:rFonts w:asciiTheme="minorHAnsi" w:hAnsiTheme="minorHAnsi" w:cstheme="minorHAnsi"/>
                <w:b/>
                <w:bCs/>
                <w:kern w:val="24"/>
                <w:position w:val="7"/>
                <w:sz w:val="24"/>
                <w:szCs w:val="24"/>
                <w:vertAlign w:val="superscript"/>
                <w:lang w:eastAsia="es-MX"/>
              </w:rPr>
              <w:t>-1</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714.90</w:t>
            </w:r>
            <w:r w:rsidRPr="004946E0">
              <w:rPr>
                <w:rFonts w:asciiTheme="minorHAnsi" w:eastAsia="Calibri" w:hAnsiTheme="minorHAnsi" w:cstheme="minorHAnsi"/>
                <w:b/>
                <w:bCs/>
                <w:kern w:val="24"/>
                <w:sz w:val="24"/>
                <w:szCs w:val="24"/>
                <w:lang w:eastAsia="es-MX"/>
              </w:rPr>
              <w:t xml:space="preserve"> </w:t>
            </w:r>
          </w:p>
        </w:tc>
        <w:tc>
          <w:tcPr>
            <w:tcW w:w="993"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714.90</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1191.50</w:t>
            </w:r>
            <w:r w:rsidRPr="004946E0">
              <w:rPr>
                <w:rFonts w:asciiTheme="minorHAnsi" w:eastAsia="Calibri" w:hAnsiTheme="minorHAnsi" w:cstheme="minorHAnsi"/>
                <w:b/>
                <w:bCs/>
                <w:kern w:val="24"/>
                <w:sz w:val="24"/>
                <w:szCs w:val="24"/>
                <w:lang w:eastAsia="es-MX"/>
              </w:rPr>
              <w:t xml:space="preserve"> </w:t>
            </w:r>
          </w:p>
        </w:tc>
        <w:tc>
          <w:tcPr>
            <w:tcW w:w="993"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714.90</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953.20</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714.90</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238.30</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953.20</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1072.35</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953.20</w:t>
            </w:r>
            <w:r w:rsidRPr="004946E0">
              <w:rPr>
                <w:rFonts w:asciiTheme="minorHAnsi" w:eastAsia="Calibri" w:hAnsiTheme="minorHAnsi" w:cstheme="minorHAnsi"/>
                <w:b/>
                <w:bCs/>
                <w:kern w:val="24"/>
                <w:sz w:val="24"/>
                <w:szCs w:val="24"/>
                <w:lang w:eastAsia="es-MX"/>
              </w:rPr>
              <w:t xml:space="preserve"> </w:t>
            </w:r>
          </w:p>
        </w:tc>
        <w:tc>
          <w:tcPr>
            <w:tcW w:w="940"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822.14 </w:t>
            </w:r>
          </w:p>
        </w:tc>
        <w:tc>
          <w:tcPr>
            <w:tcW w:w="8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NN</w:t>
            </w:r>
            <w:r w:rsidRPr="004946E0">
              <w:rPr>
                <w:rFonts w:asciiTheme="minorHAnsi" w:eastAsia="Calibri" w:hAnsiTheme="minorHAnsi" w:cstheme="minorHAnsi"/>
                <w:b/>
                <w:bCs/>
                <w:kern w:val="24"/>
                <w:sz w:val="24"/>
                <w:szCs w:val="24"/>
                <w:lang w:eastAsia="es-MX"/>
              </w:rPr>
              <w:t xml:space="preserve"> </w:t>
            </w:r>
          </w:p>
        </w:tc>
      </w:tr>
      <w:tr w:rsidR="004946E0" w:rsidRPr="004946E0" w:rsidTr="004946E0">
        <w:trPr>
          <w:trHeight w:val="335"/>
        </w:trPr>
        <w:tc>
          <w:tcPr>
            <w:tcW w:w="1786"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Cl</w:t>
            </w:r>
            <w:r w:rsidRPr="004946E0">
              <w:rPr>
                <w:rFonts w:asciiTheme="minorHAnsi" w:hAnsiTheme="minorHAnsi" w:cstheme="minorHAnsi"/>
                <w:b/>
                <w:bCs/>
                <w:kern w:val="24"/>
                <w:position w:val="7"/>
                <w:sz w:val="24"/>
                <w:szCs w:val="24"/>
                <w:vertAlign w:val="superscript"/>
                <w:lang w:eastAsia="es-MX"/>
              </w:rPr>
              <w:t>-</w:t>
            </w:r>
            <w:r w:rsidRPr="004946E0">
              <w:rPr>
                <w:rFonts w:asciiTheme="minorHAnsi" w:eastAsia="Calibri" w:hAnsiTheme="minorHAnsi" w:cstheme="minorHAnsi"/>
                <w:b/>
                <w:bCs/>
                <w:kern w:val="24"/>
                <w:sz w:val="24"/>
                <w:szCs w:val="24"/>
                <w:lang w:eastAsia="es-MX"/>
              </w:rPr>
              <w:t xml:space="preserve"> </w:t>
            </w:r>
          </w:p>
        </w:tc>
        <w:tc>
          <w:tcPr>
            <w:tcW w:w="997"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mg L</w:t>
            </w:r>
            <w:r w:rsidRPr="004946E0">
              <w:rPr>
                <w:rFonts w:asciiTheme="minorHAnsi" w:hAnsiTheme="minorHAnsi" w:cstheme="minorHAnsi"/>
                <w:b/>
                <w:bCs/>
                <w:kern w:val="24"/>
                <w:position w:val="7"/>
                <w:sz w:val="24"/>
                <w:szCs w:val="24"/>
                <w:vertAlign w:val="superscript"/>
                <w:lang w:eastAsia="es-MX"/>
              </w:rPr>
              <w:t>-1</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129.04 </w:t>
            </w:r>
          </w:p>
        </w:tc>
        <w:tc>
          <w:tcPr>
            <w:tcW w:w="993"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153.14</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112.02</w:t>
            </w:r>
            <w:r w:rsidRPr="004946E0">
              <w:rPr>
                <w:rFonts w:asciiTheme="minorHAnsi" w:eastAsia="Calibri" w:hAnsiTheme="minorHAnsi" w:cstheme="minorHAnsi"/>
                <w:b/>
                <w:bCs/>
                <w:kern w:val="24"/>
                <w:sz w:val="24"/>
                <w:szCs w:val="24"/>
                <w:lang w:eastAsia="es-MX"/>
              </w:rPr>
              <w:t xml:space="preserve"> </w:t>
            </w:r>
          </w:p>
        </w:tc>
        <w:tc>
          <w:tcPr>
            <w:tcW w:w="993"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35.45</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258.79</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54.59</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62.39</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64.52</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179.38</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148.89</w:t>
            </w:r>
            <w:r w:rsidRPr="004946E0">
              <w:rPr>
                <w:rFonts w:asciiTheme="minorHAnsi" w:eastAsia="Calibri" w:hAnsiTheme="minorHAnsi" w:cstheme="minorHAnsi"/>
                <w:b/>
                <w:bCs/>
                <w:kern w:val="24"/>
                <w:sz w:val="24"/>
                <w:szCs w:val="24"/>
                <w:lang w:eastAsia="es-MX"/>
              </w:rPr>
              <w:t xml:space="preserve"> </w:t>
            </w:r>
          </w:p>
        </w:tc>
        <w:tc>
          <w:tcPr>
            <w:tcW w:w="940"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119.82 </w:t>
            </w:r>
          </w:p>
        </w:tc>
        <w:tc>
          <w:tcPr>
            <w:tcW w:w="8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NN</w:t>
            </w:r>
            <w:r w:rsidRPr="004946E0">
              <w:rPr>
                <w:rFonts w:asciiTheme="minorHAnsi" w:eastAsia="Calibri" w:hAnsiTheme="minorHAnsi" w:cstheme="minorHAnsi"/>
                <w:b/>
                <w:bCs/>
                <w:kern w:val="24"/>
                <w:sz w:val="24"/>
                <w:szCs w:val="24"/>
                <w:lang w:eastAsia="es-MX"/>
              </w:rPr>
              <w:t xml:space="preserve"> </w:t>
            </w:r>
          </w:p>
        </w:tc>
      </w:tr>
      <w:tr w:rsidR="004946E0" w:rsidRPr="004946E0" w:rsidTr="004946E0">
        <w:trPr>
          <w:trHeight w:val="413"/>
        </w:trPr>
        <w:tc>
          <w:tcPr>
            <w:tcW w:w="1786"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SO</w:t>
            </w:r>
            <w:r w:rsidRPr="004946E0">
              <w:rPr>
                <w:rFonts w:asciiTheme="minorHAnsi" w:hAnsiTheme="minorHAnsi" w:cstheme="minorHAnsi"/>
                <w:b/>
                <w:bCs/>
                <w:kern w:val="24"/>
                <w:position w:val="-6"/>
                <w:sz w:val="24"/>
                <w:szCs w:val="24"/>
                <w:vertAlign w:val="subscript"/>
                <w:lang w:eastAsia="es-MX"/>
              </w:rPr>
              <w:t>4</w:t>
            </w:r>
            <w:r w:rsidRPr="004946E0">
              <w:rPr>
                <w:rFonts w:asciiTheme="minorHAnsi" w:hAnsiTheme="minorHAnsi" w:cstheme="minorHAnsi"/>
                <w:b/>
                <w:bCs/>
                <w:kern w:val="24"/>
                <w:position w:val="7"/>
                <w:sz w:val="24"/>
                <w:szCs w:val="24"/>
                <w:vertAlign w:val="superscript"/>
                <w:lang w:eastAsia="es-MX"/>
              </w:rPr>
              <w:t>2-</w:t>
            </w:r>
            <w:r w:rsidRPr="004946E0">
              <w:rPr>
                <w:rFonts w:asciiTheme="minorHAnsi" w:eastAsia="Calibri" w:hAnsiTheme="minorHAnsi" w:cstheme="minorHAnsi"/>
                <w:b/>
                <w:bCs/>
                <w:kern w:val="24"/>
                <w:sz w:val="24"/>
                <w:szCs w:val="24"/>
                <w:lang w:eastAsia="es-MX"/>
              </w:rPr>
              <w:t xml:space="preserve"> </w:t>
            </w:r>
          </w:p>
        </w:tc>
        <w:tc>
          <w:tcPr>
            <w:tcW w:w="997"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mg L</w:t>
            </w:r>
            <w:r w:rsidRPr="004946E0">
              <w:rPr>
                <w:rFonts w:asciiTheme="minorHAnsi" w:hAnsiTheme="minorHAnsi" w:cstheme="minorHAnsi"/>
                <w:b/>
                <w:bCs/>
                <w:kern w:val="24"/>
                <w:position w:val="7"/>
                <w:sz w:val="24"/>
                <w:szCs w:val="24"/>
                <w:vertAlign w:val="superscript"/>
                <w:lang w:eastAsia="es-MX"/>
              </w:rPr>
              <w:t>-1</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208.23</w:t>
            </w:r>
            <w:r w:rsidRPr="004946E0">
              <w:rPr>
                <w:rFonts w:asciiTheme="minorHAnsi" w:eastAsia="Calibri" w:hAnsiTheme="minorHAnsi" w:cstheme="minorHAnsi"/>
                <w:b/>
                <w:bCs/>
                <w:kern w:val="24"/>
                <w:sz w:val="24"/>
                <w:szCs w:val="24"/>
                <w:lang w:eastAsia="es-MX"/>
              </w:rPr>
              <w:t xml:space="preserve"> </w:t>
            </w:r>
          </w:p>
        </w:tc>
        <w:tc>
          <w:tcPr>
            <w:tcW w:w="993"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242.29</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182.17</w:t>
            </w:r>
            <w:r w:rsidRPr="004946E0">
              <w:rPr>
                <w:rFonts w:asciiTheme="minorHAnsi" w:eastAsia="Calibri" w:hAnsiTheme="minorHAnsi" w:cstheme="minorHAnsi"/>
                <w:b/>
                <w:bCs/>
                <w:kern w:val="24"/>
                <w:sz w:val="24"/>
                <w:szCs w:val="24"/>
                <w:lang w:eastAsia="es-MX"/>
              </w:rPr>
              <w:t xml:space="preserve"> </w:t>
            </w:r>
          </w:p>
        </w:tc>
        <w:tc>
          <w:tcPr>
            <w:tcW w:w="993"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60.12</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439.43</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89.54</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105.02</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108.12</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288.48</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238.68</w:t>
            </w:r>
            <w:r w:rsidRPr="004946E0">
              <w:rPr>
                <w:rFonts w:asciiTheme="minorHAnsi" w:eastAsia="Calibri" w:hAnsiTheme="minorHAnsi" w:cstheme="minorHAnsi"/>
                <w:b/>
                <w:bCs/>
                <w:kern w:val="24"/>
                <w:sz w:val="24"/>
                <w:szCs w:val="24"/>
                <w:lang w:eastAsia="es-MX"/>
              </w:rPr>
              <w:t xml:space="preserve"> </w:t>
            </w:r>
          </w:p>
        </w:tc>
        <w:tc>
          <w:tcPr>
            <w:tcW w:w="940"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196.21 </w:t>
            </w:r>
          </w:p>
        </w:tc>
        <w:tc>
          <w:tcPr>
            <w:tcW w:w="8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NN</w:t>
            </w:r>
            <w:r w:rsidRPr="004946E0">
              <w:rPr>
                <w:rFonts w:asciiTheme="minorHAnsi" w:eastAsia="Calibri" w:hAnsiTheme="minorHAnsi" w:cstheme="minorHAnsi"/>
                <w:b/>
                <w:bCs/>
                <w:kern w:val="24"/>
                <w:sz w:val="24"/>
                <w:szCs w:val="24"/>
                <w:lang w:eastAsia="es-MX"/>
              </w:rPr>
              <w:t xml:space="preserve"> </w:t>
            </w:r>
          </w:p>
        </w:tc>
      </w:tr>
      <w:tr w:rsidR="004946E0" w:rsidRPr="004946E0" w:rsidTr="004946E0">
        <w:trPr>
          <w:trHeight w:val="321"/>
        </w:trPr>
        <w:tc>
          <w:tcPr>
            <w:tcW w:w="1786"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P</w:t>
            </w:r>
            <w:r w:rsidRPr="004946E0">
              <w:rPr>
                <w:rFonts w:asciiTheme="minorHAnsi" w:eastAsia="Calibri" w:hAnsiTheme="minorHAnsi" w:cstheme="minorHAnsi"/>
                <w:b/>
                <w:bCs/>
                <w:kern w:val="24"/>
                <w:position w:val="-6"/>
                <w:sz w:val="24"/>
                <w:szCs w:val="24"/>
                <w:vertAlign w:val="subscript"/>
                <w:lang w:eastAsia="es-MX"/>
              </w:rPr>
              <w:t xml:space="preserve">T </w:t>
            </w:r>
          </w:p>
        </w:tc>
        <w:tc>
          <w:tcPr>
            <w:tcW w:w="997"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mg L</w:t>
            </w:r>
            <w:r w:rsidRPr="004946E0">
              <w:rPr>
                <w:rFonts w:asciiTheme="minorHAnsi" w:hAnsiTheme="minorHAnsi" w:cstheme="minorHAnsi"/>
                <w:b/>
                <w:bCs/>
                <w:kern w:val="24"/>
                <w:position w:val="7"/>
                <w:sz w:val="24"/>
                <w:szCs w:val="24"/>
                <w:vertAlign w:val="superscript"/>
                <w:lang w:eastAsia="es-MX"/>
              </w:rPr>
              <w:t>-1</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49.70 </w:t>
            </w:r>
          </w:p>
        </w:tc>
        <w:tc>
          <w:tcPr>
            <w:tcW w:w="993"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4.29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0.57 </w:t>
            </w:r>
          </w:p>
        </w:tc>
        <w:tc>
          <w:tcPr>
            <w:tcW w:w="993"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0.04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5.57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55.78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0.08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2.82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49.18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0.69 </w:t>
            </w:r>
          </w:p>
        </w:tc>
        <w:tc>
          <w:tcPr>
            <w:tcW w:w="940"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16.94 </w:t>
            </w:r>
          </w:p>
        </w:tc>
        <w:tc>
          <w:tcPr>
            <w:tcW w:w="8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30 </w:t>
            </w:r>
          </w:p>
        </w:tc>
      </w:tr>
      <w:tr w:rsidR="004946E0" w:rsidRPr="004946E0" w:rsidTr="004946E0">
        <w:trPr>
          <w:trHeight w:val="605"/>
        </w:trPr>
        <w:tc>
          <w:tcPr>
            <w:tcW w:w="1786" w:type="dxa"/>
            <w:vAlign w:val="center"/>
            <w:hideMark/>
          </w:tcPr>
          <w:p w:rsidR="004946E0" w:rsidRPr="004946E0" w:rsidRDefault="004946E0" w:rsidP="004946E0">
            <w:pPr>
              <w:spacing w:line="360" w:lineRule="auto"/>
              <w:ind w:left="115" w:right="115"/>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D</w:t>
            </w:r>
            <w:r w:rsidRPr="004946E0">
              <w:rPr>
                <w:rFonts w:asciiTheme="minorHAnsi" w:hAnsiTheme="minorHAnsi" w:cstheme="minorHAnsi"/>
                <w:b/>
                <w:bCs/>
                <w:kern w:val="24"/>
                <w:position w:val="-6"/>
                <w:sz w:val="24"/>
                <w:szCs w:val="24"/>
                <w:vertAlign w:val="subscript"/>
                <w:lang w:eastAsia="es-MX"/>
              </w:rPr>
              <w:t xml:space="preserve"> Total</w:t>
            </w:r>
          </w:p>
          <w:p w:rsidR="004946E0" w:rsidRPr="004946E0" w:rsidRDefault="004946E0" w:rsidP="004946E0">
            <w:pPr>
              <w:spacing w:line="360" w:lineRule="auto"/>
              <w:ind w:left="115" w:right="115"/>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como CaCO</w:t>
            </w:r>
            <w:r w:rsidRPr="004946E0">
              <w:rPr>
                <w:rFonts w:asciiTheme="minorHAnsi" w:hAnsiTheme="minorHAnsi" w:cstheme="minorHAnsi"/>
                <w:b/>
                <w:bCs/>
                <w:kern w:val="24"/>
                <w:position w:val="-6"/>
                <w:sz w:val="24"/>
                <w:szCs w:val="24"/>
                <w:vertAlign w:val="subscript"/>
                <w:lang w:eastAsia="es-MX"/>
              </w:rPr>
              <w:t>3</w:t>
            </w:r>
            <w:r w:rsidRPr="004946E0">
              <w:rPr>
                <w:rFonts w:asciiTheme="minorHAnsi" w:hAnsiTheme="minorHAnsi" w:cstheme="minorHAnsi"/>
                <w:b/>
                <w:bCs/>
                <w:kern w:val="24"/>
                <w:sz w:val="24"/>
                <w:szCs w:val="24"/>
                <w:lang w:eastAsia="es-MX"/>
              </w:rPr>
              <w:t xml:space="preserve"> </w:t>
            </w:r>
          </w:p>
        </w:tc>
        <w:tc>
          <w:tcPr>
            <w:tcW w:w="997"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mg L</w:t>
            </w:r>
            <w:r w:rsidRPr="004946E0">
              <w:rPr>
                <w:rFonts w:asciiTheme="minorHAnsi" w:hAnsiTheme="minorHAnsi" w:cstheme="minorHAnsi"/>
                <w:b/>
                <w:bCs/>
                <w:kern w:val="24"/>
                <w:position w:val="7"/>
                <w:sz w:val="24"/>
                <w:szCs w:val="24"/>
                <w:vertAlign w:val="superscript"/>
                <w:lang w:eastAsia="es-MX"/>
              </w:rPr>
              <w:t>-1</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368.33 </w:t>
            </w:r>
          </w:p>
        </w:tc>
        <w:tc>
          <w:tcPr>
            <w:tcW w:w="993"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520.47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360.32 </w:t>
            </w:r>
          </w:p>
        </w:tc>
        <w:tc>
          <w:tcPr>
            <w:tcW w:w="993"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344.31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824.74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432.39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232.21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448.40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488.44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344.31 </w:t>
            </w:r>
          </w:p>
        </w:tc>
        <w:tc>
          <w:tcPr>
            <w:tcW w:w="940"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436.39 </w:t>
            </w:r>
          </w:p>
        </w:tc>
        <w:tc>
          <w:tcPr>
            <w:tcW w:w="8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NN</w:t>
            </w:r>
            <w:r w:rsidRPr="004946E0">
              <w:rPr>
                <w:rFonts w:asciiTheme="minorHAnsi" w:eastAsia="Calibri" w:hAnsiTheme="minorHAnsi" w:cstheme="minorHAnsi"/>
                <w:b/>
                <w:bCs/>
                <w:kern w:val="24"/>
                <w:sz w:val="24"/>
                <w:szCs w:val="24"/>
                <w:lang w:eastAsia="es-MX"/>
              </w:rPr>
              <w:t xml:space="preserve"> </w:t>
            </w:r>
          </w:p>
        </w:tc>
      </w:tr>
      <w:tr w:rsidR="004946E0" w:rsidRPr="004946E0" w:rsidTr="004946E0">
        <w:trPr>
          <w:trHeight w:val="605"/>
        </w:trPr>
        <w:tc>
          <w:tcPr>
            <w:tcW w:w="1786"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 xml:space="preserve">D </w:t>
            </w:r>
            <w:r w:rsidRPr="004946E0">
              <w:rPr>
                <w:rFonts w:asciiTheme="minorHAnsi" w:hAnsiTheme="minorHAnsi" w:cstheme="minorHAnsi"/>
                <w:b/>
                <w:bCs/>
                <w:kern w:val="24"/>
                <w:position w:val="-6"/>
                <w:sz w:val="24"/>
                <w:szCs w:val="24"/>
                <w:vertAlign w:val="subscript"/>
                <w:lang w:eastAsia="es-MX"/>
              </w:rPr>
              <w:t>Ca2+</w:t>
            </w:r>
          </w:p>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como CaCO</w:t>
            </w:r>
            <w:r w:rsidRPr="004946E0">
              <w:rPr>
                <w:rFonts w:asciiTheme="minorHAnsi" w:hAnsiTheme="minorHAnsi" w:cstheme="minorHAnsi"/>
                <w:b/>
                <w:bCs/>
                <w:kern w:val="24"/>
                <w:position w:val="-6"/>
                <w:sz w:val="24"/>
                <w:szCs w:val="24"/>
                <w:vertAlign w:val="subscript"/>
                <w:lang w:eastAsia="es-MX"/>
              </w:rPr>
              <w:t>3</w:t>
            </w:r>
            <w:r w:rsidRPr="004946E0">
              <w:rPr>
                <w:rFonts w:asciiTheme="minorHAnsi" w:hAnsiTheme="minorHAnsi" w:cstheme="minorHAnsi"/>
                <w:b/>
                <w:bCs/>
                <w:kern w:val="24"/>
                <w:sz w:val="24"/>
                <w:szCs w:val="24"/>
                <w:lang w:eastAsia="es-MX"/>
              </w:rPr>
              <w:t xml:space="preserve"> </w:t>
            </w:r>
          </w:p>
        </w:tc>
        <w:tc>
          <w:tcPr>
            <w:tcW w:w="997"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mg L</w:t>
            </w:r>
            <w:r w:rsidRPr="004946E0">
              <w:rPr>
                <w:rFonts w:asciiTheme="minorHAnsi" w:hAnsiTheme="minorHAnsi" w:cstheme="minorHAnsi"/>
                <w:b/>
                <w:bCs/>
                <w:kern w:val="24"/>
                <w:position w:val="7"/>
                <w:sz w:val="24"/>
                <w:szCs w:val="24"/>
                <w:vertAlign w:val="superscript"/>
                <w:lang w:eastAsia="es-MX"/>
              </w:rPr>
              <w:t>-1</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168.15 </w:t>
            </w:r>
          </w:p>
        </w:tc>
        <w:tc>
          <w:tcPr>
            <w:tcW w:w="993"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408.37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224.20 </w:t>
            </w:r>
          </w:p>
        </w:tc>
        <w:tc>
          <w:tcPr>
            <w:tcW w:w="993"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232.21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528.48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376.34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192.17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312.28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240.22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216.19 </w:t>
            </w:r>
          </w:p>
        </w:tc>
        <w:tc>
          <w:tcPr>
            <w:tcW w:w="940"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 xml:space="preserve">289.8 </w:t>
            </w:r>
          </w:p>
        </w:tc>
        <w:tc>
          <w:tcPr>
            <w:tcW w:w="8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NN</w:t>
            </w:r>
            <w:r w:rsidRPr="004946E0">
              <w:rPr>
                <w:rFonts w:asciiTheme="minorHAnsi" w:eastAsia="Calibri" w:hAnsiTheme="minorHAnsi" w:cstheme="minorHAnsi"/>
                <w:b/>
                <w:bCs/>
                <w:kern w:val="24"/>
                <w:sz w:val="24"/>
                <w:szCs w:val="24"/>
                <w:lang w:eastAsia="es-MX"/>
              </w:rPr>
              <w:t xml:space="preserve"> </w:t>
            </w:r>
          </w:p>
        </w:tc>
      </w:tr>
      <w:tr w:rsidR="004946E0" w:rsidRPr="004946E0" w:rsidTr="004946E0">
        <w:trPr>
          <w:trHeight w:val="605"/>
        </w:trPr>
        <w:tc>
          <w:tcPr>
            <w:tcW w:w="1786"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lastRenderedPageBreak/>
              <w:t xml:space="preserve">D </w:t>
            </w:r>
            <w:r w:rsidRPr="004946E0">
              <w:rPr>
                <w:rFonts w:asciiTheme="minorHAnsi" w:hAnsiTheme="minorHAnsi" w:cstheme="minorHAnsi"/>
                <w:b/>
                <w:bCs/>
                <w:kern w:val="24"/>
                <w:position w:val="-6"/>
                <w:sz w:val="24"/>
                <w:szCs w:val="24"/>
                <w:vertAlign w:val="subscript"/>
                <w:lang w:eastAsia="es-MX"/>
              </w:rPr>
              <w:t>Mg2+</w:t>
            </w:r>
          </w:p>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como CaCO</w:t>
            </w:r>
            <w:r w:rsidRPr="004946E0">
              <w:rPr>
                <w:rFonts w:asciiTheme="minorHAnsi" w:hAnsiTheme="minorHAnsi" w:cstheme="minorHAnsi"/>
                <w:b/>
                <w:bCs/>
                <w:kern w:val="24"/>
                <w:position w:val="-6"/>
                <w:sz w:val="24"/>
                <w:szCs w:val="24"/>
                <w:vertAlign w:val="subscript"/>
                <w:lang w:eastAsia="es-MX"/>
              </w:rPr>
              <w:t>3</w:t>
            </w:r>
            <w:r w:rsidRPr="004946E0">
              <w:rPr>
                <w:rFonts w:asciiTheme="minorHAnsi" w:hAnsiTheme="minorHAnsi" w:cstheme="minorHAnsi"/>
                <w:b/>
                <w:bCs/>
                <w:kern w:val="24"/>
                <w:sz w:val="24"/>
                <w:szCs w:val="24"/>
                <w:lang w:eastAsia="es-MX"/>
              </w:rPr>
              <w:t xml:space="preserve"> </w:t>
            </w:r>
          </w:p>
        </w:tc>
        <w:tc>
          <w:tcPr>
            <w:tcW w:w="997"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mg L</w:t>
            </w:r>
            <w:r w:rsidRPr="004946E0">
              <w:rPr>
                <w:rFonts w:asciiTheme="minorHAnsi" w:hAnsiTheme="minorHAnsi" w:cstheme="minorHAnsi"/>
                <w:b/>
                <w:bCs/>
                <w:kern w:val="24"/>
                <w:position w:val="7"/>
                <w:sz w:val="24"/>
                <w:szCs w:val="24"/>
                <w:vertAlign w:val="superscript"/>
                <w:lang w:eastAsia="es-MX"/>
              </w:rPr>
              <w:t>-1</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200.18 </w:t>
            </w:r>
          </w:p>
        </w:tc>
        <w:tc>
          <w:tcPr>
            <w:tcW w:w="993"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112.10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136.12 </w:t>
            </w:r>
          </w:p>
        </w:tc>
        <w:tc>
          <w:tcPr>
            <w:tcW w:w="993"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112.10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296.27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56.05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40.04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136.12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248.22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128.12 </w:t>
            </w:r>
          </w:p>
        </w:tc>
        <w:tc>
          <w:tcPr>
            <w:tcW w:w="940"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 xml:space="preserve">146.53 </w:t>
            </w:r>
          </w:p>
        </w:tc>
        <w:tc>
          <w:tcPr>
            <w:tcW w:w="8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NN</w:t>
            </w:r>
            <w:r w:rsidRPr="004946E0">
              <w:rPr>
                <w:rFonts w:asciiTheme="minorHAnsi" w:eastAsia="Calibri" w:hAnsiTheme="minorHAnsi" w:cstheme="minorHAnsi"/>
                <w:b/>
                <w:bCs/>
                <w:kern w:val="24"/>
                <w:sz w:val="24"/>
                <w:szCs w:val="24"/>
                <w:lang w:eastAsia="es-MX"/>
              </w:rPr>
              <w:t xml:space="preserve"> </w:t>
            </w:r>
          </w:p>
        </w:tc>
      </w:tr>
      <w:tr w:rsidR="004946E0" w:rsidRPr="004946E0" w:rsidTr="004946E0">
        <w:trPr>
          <w:trHeight w:val="455"/>
        </w:trPr>
        <w:tc>
          <w:tcPr>
            <w:tcW w:w="1786"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Ca</w:t>
            </w:r>
            <w:r w:rsidRPr="004946E0">
              <w:rPr>
                <w:rFonts w:asciiTheme="minorHAnsi" w:hAnsiTheme="minorHAnsi" w:cstheme="minorHAnsi"/>
                <w:b/>
                <w:bCs/>
                <w:kern w:val="24"/>
                <w:position w:val="7"/>
                <w:sz w:val="24"/>
                <w:szCs w:val="24"/>
                <w:vertAlign w:val="superscript"/>
                <w:lang w:eastAsia="es-MX"/>
              </w:rPr>
              <w:t>2+</w:t>
            </w:r>
            <w:r w:rsidRPr="004946E0">
              <w:rPr>
                <w:rFonts w:asciiTheme="minorHAnsi" w:eastAsia="Calibri" w:hAnsiTheme="minorHAnsi" w:cstheme="minorHAnsi"/>
                <w:b/>
                <w:bCs/>
                <w:kern w:val="24"/>
                <w:sz w:val="24"/>
                <w:szCs w:val="24"/>
                <w:lang w:eastAsia="es-MX"/>
              </w:rPr>
              <w:t xml:space="preserve"> </w:t>
            </w:r>
          </w:p>
        </w:tc>
        <w:tc>
          <w:tcPr>
            <w:tcW w:w="997"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mg L</w:t>
            </w:r>
            <w:r w:rsidRPr="004946E0">
              <w:rPr>
                <w:rFonts w:asciiTheme="minorHAnsi" w:hAnsiTheme="minorHAnsi" w:cstheme="minorHAnsi"/>
                <w:b/>
                <w:bCs/>
                <w:kern w:val="24"/>
                <w:position w:val="7"/>
                <w:sz w:val="24"/>
                <w:szCs w:val="24"/>
                <w:vertAlign w:val="superscript"/>
                <w:lang w:eastAsia="es-MX"/>
              </w:rPr>
              <w:t>-1</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67.33 </w:t>
            </w:r>
          </w:p>
        </w:tc>
        <w:tc>
          <w:tcPr>
            <w:tcW w:w="993"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163.53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89.78 </w:t>
            </w:r>
          </w:p>
        </w:tc>
        <w:tc>
          <w:tcPr>
            <w:tcW w:w="993"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92.99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211.62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150.70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76.95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125.05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96.19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86.57 </w:t>
            </w:r>
          </w:p>
        </w:tc>
        <w:tc>
          <w:tcPr>
            <w:tcW w:w="940"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 xml:space="preserve">116.07 </w:t>
            </w:r>
          </w:p>
        </w:tc>
        <w:tc>
          <w:tcPr>
            <w:tcW w:w="8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NN</w:t>
            </w:r>
            <w:r w:rsidRPr="004946E0">
              <w:rPr>
                <w:rFonts w:asciiTheme="minorHAnsi" w:eastAsia="Calibri" w:hAnsiTheme="minorHAnsi" w:cstheme="minorHAnsi"/>
                <w:b/>
                <w:bCs/>
                <w:kern w:val="24"/>
                <w:sz w:val="24"/>
                <w:szCs w:val="24"/>
                <w:lang w:eastAsia="es-MX"/>
              </w:rPr>
              <w:t xml:space="preserve"> </w:t>
            </w:r>
          </w:p>
        </w:tc>
      </w:tr>
      <w:tr w:rsidR="004946E0" w:rsidRPr="004946E0" w:rsidTr="004946E0">
        <w:trPr>
          <w:trHeight w:val="391"/>
        </w:trPr>
        <w:tc>
          <w:tcPr>
            <w:tcW w:w="1786"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Mg</w:t>
            </w:r>
            <w:r w:rsidRPr="004946E0">
              <w:rPr>
                <w:rFonts w:asciiTheme="minorHAnsi" w:hAnsiTheme="minorHAnsi" w:cstheme="minorHAnsi"/>
                <w:b/>
                <w:bCs/>
                <w:kern w:val="24"/>
                <w:position w:val="7"/>
                <w:sz w:val="24"/>
                <w:szCs w:val="24"/>
                <w:vertAlign w:val="superscript"/>
                <w:lang w:eastAsia="es-MX"/>
              </w:rPr>
              <w:t>2+</w:t>
            </w:r>
            <w:r w:rsidRPr="004946E0">
              <w:rPr>
                <w:rFonts w:asciiTheme="minorHAnsi" w:eastAsia="Calibri" w:hAnsiTheme="minorHAnsi" w:cstheme="minorHAnsi"/>
                <w:b/>
                <w:bCs/>
                <w:kern w:val="24"/>
                <w:sz w:val="24"/>
                <w:szCs w:val="24"/>
                <w:lang w:eastAsia="es-MX"/>
              </w:rPr>
              <w:t xml:space="preserve"> </w:t>
            </w:r>
          </w:p>
        </w:tc>
        <w:tc>
          <w:tcPr>
            <w:tcW w:w="997"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mg L</w:t>
            </w:r>
            <w:r w:rsidRPr="004946E0">
              <w:rPr>
                <w:rFonts w:asciiTheme="minorHAnsi" w:hAnsiTheme="minorHAnsi" w:cstheme="minorHAnsi"/>
                <w:b/>
                <w:bCs/>
                <w:kern w:val="24"/>
                <w:position w:val="7"/>
                <w:sz w:val="24"/>
                <w:szCs w:val="24"/>
                <w:vertAlign w:val="superscript"/>
                <w:lang w:eastAsia="es-MX"/>
              </w:rPr>
              <w:t>-1</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48.82 </w:t>
            </w:r>
          </w:p>
        </w:tc>
        <w:tc>
          <w:tcPr>
            <w:tcW w:w="993"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27.34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33.20 </w:t>
            </w:r>
          </w:p>
        </w:tc>
        <w:tc>
          <w:tcPr>
            <w:tcW w:w="993"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27.34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72.26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13.67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9.76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33.20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60.54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31.25 </w:t>
            </w:r>
          </w:p>
        </w:tc>
        <w:tc>
          <w:tcPr>
            <w:tcW w:w="940"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 xml:space="preserve">35.74 </w:t>
            </w:r>
          </w:p>
        </w:tc>
        <w:tc>
          <w:tcPr>
            <w:tcW w:w="8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NN</w:t>
            </w:r>
            <w:r w:rsidRPr="004946E0">
              <w:rPr>
                <w:rFonts w:asciiTheme="minorHAnsi" w:eastAsia="Calibri" w:hAnsiTheme="minorHAnsi" w:cstheme="minorHAnsi"/>
                <w:b/>
                <w:bCs/>
                <w:kern w:val="24"/>
                <w:sz w:val="24"/>
                <w:szCs w:val="24"/>
                <w:lang w:eastAsia="es-MX"/>
              </w:rPr>
              <w:t xml:space="preserve"> </w:t>
            </w:r>
          </w:p>
        </w:tc>
      </w:tr>
      <w:tr w:rsidR="004946E0" w:rsidRPr="004946E0" w:rsidTr="004946E0">
        <w:trPr>
          <w:trHeight w:val="356"/>
        </w:trPr>
        <w:tc>
          <w:tcPr>
            <w:tcW w:w="1786"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Na</w:t>
            </w:r>
            <w:r w:rsidRPr="004946E0">
              <w:rPr>
                <w:rFonts w:asciiTheme="minorHAnsi" w:hAnsiTheme="minorHAnsi" w:cstheme="minorHAnsi"/>
                <w:b/>
                <w:bCs/>
                <w:kern w:val="24"/>
                <w:position w:val="7"/>
                <w:sz w:val="24"/>
                <w:szCs w:val="24"/>
                <w:vertAlign w:val="superscript"/>
                <w:lang w:eastAsia="es-MX"/>
              </w:rPr>
              <w:t>+</w:t>
            </w:r>
            <w:r w:rsidRPr="004946E0">
              <w:rPr>
                <w:rFonts w:asciiTheme="minorHAnsi" w:eastAsia="Calibri" w:hAnsiTheme="minorHAnsi" w:cstheme="minorHAnsi"/>
                <w:b/>
                <w:bCs/>
                <w:kern w:val="24"/>
                <w:sz w:val="24"/>
                <w:szCs w:val="24"/>
                <w:lang w:eastAsia="es-MX"/>
              </w:rPr>
              <w:t xml:space="preserve"> </w:t>
            </w:r>
          </w:p>
        </w:tc>
        <w:tc>
          <w:tcPr>
            <w:tcW w:w="997"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mg L</w:t>
            </w:r>
            <w:r w:rsidRPr="004946E0">
              <w:rPr>
                <w:rFonts w:asciiTheme="minorHAnsi" w:hAnsiTheme="minorHAnsi" w:cstheme="minorHAnsi"/>
                <w:b/>
                <w:bCs/>
                <w:kern w:val="24"/>
                <w:position w:val="7"/>
                <w:sz w:val="24"/>
                <w:szCs w:val="24"/>
                <w:vertAlign w:val="superscript"/>
                <w:lang w:eastAsia="es-MX"/>
              </w:rPr>
              <w:t>-1</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222.20 </w:t>
            </w:r>
          </w:p>
        </w:tc>
        <w:tc>
          <w:tcPr>
            <w:tcW w:w="993"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199.90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378.60 </w:t>
            </w:r>
          </w:p>
        </w:tc>
        <w:tc>
          <w:tcPr>
            <w:tcW w:w="993"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115.20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310.10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95.00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59.80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174.90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336.2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322.3 </w:t>
            </w:r>
          </w:p>
        </w:tc>
        <w:tc>
          <w:tcPr>
            <w:tcW w:w="940"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 xml:space="preserve">221.42 </w:t>
            </w:r>
          </w:p>
        </w:tc>
        <w:tc>
          <w:tcPr>
            <w:tcW w:w="8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NN</w:t>
            </w:r>
            <w:r w:rsidRPr="004946E0">
              <w:rPr>
                <w:rFonts w:asciiTheme="minorHAnsi" w:eastAsia="Calibri" w:hAnsiTheme="minorHAnsi" w:cstheme="minorHAnsi"/>
                <w:b/>
                <w:bCs/>
                <w:kern w:val="24"/>
                <w:sz w:val="24"/>
                <w:szCs w:val="24"/>
                <w:lang w:eastAsia="es-MX"/>
              </w:rPr>
              <w:t xml:space="preserve"> </w:t>
            </w:r>
          </w:p>
        </w:tc>
      </w:tr>
      <w:tr w:rsidR="004946E0" w:rsidRPr="004946E0" w:rsidTr="004946E0">
        <w:trPr>
          <w:trHeight w:val="462"/>
        </w:trPr>
        <w:tc>
          <w:tcPr>
            <w:tcW w:w="1786"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K</w:t>
            </w:r>
            <w:r w:rsidRPr="004946E0">
              <w:rPr>
                <w:rFonts w:asciiTheme="minorHAnsi" w:hAnsiTheme="minorHAnsi" w:cstheme="minorHAnsi"/>
                <w:b/>
                <w:bCs/>
                <w:kern w:val="24"/>
                <w:position w:val="7"/>
                <w:sz w:val="24"/>
                <w:szCs w:val="24"/>
                <w:vertAlign w:val="superscript"/>
                <w:lang w:eastAsia="es-MX"/>
              </w:rPr>
              <w:t>+</w:t>
            </w:r>
            <w:r w:rsidRPr="004946E0">
              <w:rPr>
                <w:rFonts w:asciiTheme="minorHAnsi" w:eastAsia="Calibri" w:hAnsiTheme="minorHAnsi" w:cstheme="minorHAnsi"/>
                <w:b/>
                <w:bCs/>
                <w:kern w:val="24"/>
                <w:sz w:val="24"/>
                <w:szCs w:val="24"/>
                <w:lang w:eastAsia="es-MX"/>
              </w:rPr>
              <w:t xml:space="preserve"> </w:t>
            </w:r>
          </w:p>
        </w:tc>
        <w:tc>
          <w:tcPr>
            <w:tcW w:w="997"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mg L</w:t>
            </w:r>
            <w:r w:rsidRPr="004946E0">
              <w:rPr>
                <w:rFonts w:asciiTheme="minorHAnsi" w:hAnsiTheme="minorHAnsi" w:cstheme="minorHAnsi"/>
                <w:b/>
                <w:bCs/>
                <w:kern w:val="24"/>
                <w:position w:val="7"/>
                <w:sz w:val="24"/>
                <w:szCs w:val="24"/>
                <w:vertAlign w:val="superscript"/>
                <w:lang w:eastAsia="es-MX"/>
              </w:rPr>
              <w:t>-1</w:t>
            </w:r>
            <w:r w:rsidRPr="004946E0">
              <w:rPr>
                <w:rFonts w:asciiTheme="minorHAnsi" w:eastAsia="Calibri" w:hAnsiTheme="minorHAnsi" w:cstheme="minorHAnsi"/>
                <w:b/>
                <w:bCs/>
                <w:kern w:val="24"/>
                <w:sz w:val="24"/>
                <w:szCs w:val="24"/>
                <w:lang w:eastAsia="es-MX"/>
              </w:rPr>
              <w:t xml:space="preserve">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33.80 </w:t>
            </w:r>
          </w:p>
        </w:tc>
        <w:tc>
          <w:tcPr>
            <w:tcW w:w="993"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44.20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35.40 </w:t>
            </w:r>
          </w:p>
        </w:tc>
        <w:tc>
          <w:tcPr>
            <w:tcW w:w="993"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29.20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48.40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45.00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18.10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34.20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eastAsia="Calibri" w:hAnsiTheme="minorHAnsi" w:cstheme="minorHAnsi"/>
                <w:b/>
                <w:bCs/>
                <w:kern w:val="24"/>
                <w:sz w:val="24"/>
                <w:szCs w:val="24"/>
                <w:lang w:eastAsia="es-MX"/>
              </w:rPr>
              <w:t xml:space="preserve">50.00 </w:t>
            </w:r>
          </w:p>
        </w:tc>
        <w:tc>
          <w:tcPr>
            <w:tcW w:w="9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47.70</w:t>
            </w:r>
            <w:r w:rsidRPr="004946E0">
              <w:rPr>
                <w:rFonts w:asciiTheme="minorHAnsi" w:eastAsia="Calibri" w:hAnsiTheme="minorHAnsi" w:cstheme="minorHAnsi"/>
                <w:b/>
                <w:bCs/>
                <w:kern w:val="24"/>
                <w:sz w:val="24"/>
                <w:szCs w:val="24"/>
                <w:lang w:eastAsia="es-MX"/>
              </w:rPr>
              <w:t xml:space="preserve"> </w:t>
            </w:r>
          </w:p>
        </w:tc>
        <w:tc>
          <w:tcPr>
            <w:tcW w:w="940"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 xml:space="preserve">38.60 </w:t>
            </w:r>
          </w:p>
        </w:tc>
        <w:tc>
          <w:tcPr>
            <w:tcW w:w="839" w:type="dxa"/>
            <w:vAlign w:val="center"/>
            <w:hideMark/>
          </w:tcPr>
          <w:p w:rsidR="004946E0" w:rsidRPr="004946E0" w:rsidRDefault="004946E0" w:rsidP="004946E0">
            <w:pPr>
              <w:spacing w:line="360" w:lineRule="auto"/>
              <w:rPr>
                <w:rFonts w:asciiTheme="minorHAnsi" w:hAnsiTheme="minorHAnsi" w:cstheme="minorHAnsi"/>
                <w:b/>
                <w:sz w:val="24"/>
                <w:szCs w:val="24"/>
                <w:lang w:eastAsia="es-MX"/>
              </w:rPr>
            </w:pPr>
            <w:r w:rsidRPr="004946E0">
              <w:rPr>
                <w:rFonts w:asciiTheme="minorHAnsi" w:hAnsiTheme="minorHAnsi" w:cstheme="minorHAnsi"/>
                <w:b/>
                <w:bCs/>
                <w:kern w:val="24"/>
                <w:sz w:val="24"/>
                <w:szCs w:val="24"/>
                <w:lang w:eastAsia="es-MX"/>
              </w:rPr>
              <w:t>NN</w:t>
            </w:r>
            <w:r w:rsidRPr="004946E0">
              <w:rPr>
                <w:rFonts w:asciiTheme="minorHAnsi" w:eastAsia="Calibri" w:hAnsiTheme="minorHAnsi" w:cstheme="minorHAnsi"/>
                <w:b/>
                <w:bCs/>
                <w:kern w:val="24"/>
                <w:sz w:val="24"/>
                <w:szCs w:val="24"/>
                <w:lang w:eastAsia="es-MX"/>
              </w:rPr>
              <w:t xml:space="preserve"> </w:t>
            </w:r>
          </w:p>
        </w:tc>
      </w:tr>
    </w:tbl>
    <w:p w:rsidR="004946E0" w:rsidRPr="004946E0" w:rsidRDefault="004946E0" w:rsidP="004946E0">
      <w:pPr>
        <w:spacing w:line="360" w:lineRule="auto"/>
        <w:rPr>
          <w:rFonts w:asciiTheme="minorHAnsi" w:hAnsiTheme="minorHAnsi" w:cstheme="minorHAnsi"/>
          <w:b/>
          <w:bCs/>
        </w:rPr>
        <w:sectPr w:rsidR="004946E0" w:rsidRPr="004946E0" w:rsidSect="004946E0">
          <w:pgSz w:w="15840" w:h="12240" w:orient="landscape"/>
          <w:pgMar w:top="1701" w:right="1418" w:bottom="1701" w:left="1418" w:header="709" w:footer="709" w:gutter="0"/>
          <w:cols w:space="708"/>
          <w:docGrid w:linePitch="360"/>
        </w:sectPr>
      </w:pPr>
      <w:r w:rsidRPr="004946E0">
        <w:rPr>
          <w:rFonts w:asciiTheme="minorHAnsi" w:hAnsiTheme="minorHAnsi" w:cstheme="minorHAnsi"/>
          <w:b/>
          <w:bCs/>
        </w:rPr>
        <w:t>Cuadro 6. Concentraciones de los parámetros fisicoquímicos de las muestras de aguas residuales no entubadas en mg L</w:t>
      </w:r>
      <w:r w:rsidRPr="004946E0">
        <w:rPr>
          <w:rFonts w:asciiTheme="minorHAnsi" w:hAnsiTheme="minorHAnsi" w:cstheme="minorHAnsi"/>
          <w:b/>
          <w:bCs/>
          <w:vertAlign w:val="superscript"/>
        </w:rPr>
        <w:t>-1</w:t>
      </w:r>
    </w:p>
    <w:p w:rsidR="004946E0" w:rsidRPr="004946E0" w:rsidRDefault="004946E0" w:rsidP="004946E0">
      <w:pPr>
        <w:spacing w:line="360" w:lineRule="auto"/>
        <w:rPr>
          <w:rFonts w:asciiTheme="minorHAnsi" w:hAnsiTheme="minorHAnsi" w:cstheme="minorHAnsi"/>
          <w:b/>
          <w:bCs/>
          <w:kern w:val="24"/>
          <w:lang w:eastAsia="es-MX"/>
        </w:rPr>
      </w:pPr>
      <w:r w:rsidRPr="004946E0">
        <w:rPr>
          <w:rFonts w:asciiTheme="minorHAnsi" w:hAnsiTheme="minorHAnsi" w:cstheme="minorHAnsi"/>
          <w:b/>
          <w:bCs/>
          <w:kern w:val="24"/>
          <w:lang w:eastAsia="es-MX"/>
        </w:rPr>
        <w:lastRenderedPageBreak/>
        <w:t>Indicadores microbiológicos</w:t>
      </w:r>
    </w:p>
    <w:p w:rsidR="004946E0" w:rsidRPr="004946E0" w:rsidRDefault="004946E0" w:rsidP="004946E0">
      <w:pPr>
        <w:spacing w:line="360" w:lineRule="auto"/>
        <w:rPr>
          <w:rFonts w:asciiTheme="minorHAnsi" w:hAnsiTheme="minorHAnsi" w:cstheme="minorHAnsi"/>
          <w:b/>
          <w:bCs/>
          <w:kern w:val="24"/>
          <w:lang w:eastAsia="es-MX"/>
        </w:rPr>
      </w:pPr>
    </w:p>
    <w:p w:rsidR="004946E0" w:rsidRDefault="004946E0" w:rsidP="004946E0">
      <w:pPr>
        <w:spacing w:line="360" w:lineRule="auto"/>
        <w:rPr>
          <w:rFonts w:asciiTheme="minorHAnsi" w:hAnsiTheme="minorHAnsi" w:cstheme="minorHAnsi"/>
          <w:bCs/>
          <w:kern w:val="24"/>
          <w:lang w:val="es-ES" w:eastAsia="es-MX"/>
        </w:rPr>
      </w:pPr>
      <w:r w:rsidRPr="004946E0">
        <w:rPr>
          <w:rFonts w:asciiTheme="minorHAnsi" w:hAnsiTheme="minorHAnsi" w:cstheme="minorHAnsi"/>
          <w:bCs/>
          <w:kern w:val="24"/>
          <w:lang w:val="es-ES" w:eastAsia="es-MX"/>
        </w:rPr>
        <w:t xml:space="preserve">Respecto al contenido de </w:t>
      </w:r>
      <w:proofErr w:type="spellStart"/>
      <w:r w:rsidRPr="004946E0">
        <w:rPr>
          <w:rFonts w:asciiTheme="minorHAnsi" w:hAnsiTheme="minorHAnsi" w:cstheme="minorHAnsi"/>
          <w:bCs/>
          <w:kern w:val="24"/>
          <w:lang w:val="es-ES" w:eastAsia="es-MX"/>
        </w:rPr>
        <w:t>coliformes</w:t>
      </w:r>
      <w:proofErr w:type="spellEnd"/>
      <w:r w:rsidRPr="004946E0">
        <w:rPr>
          <w:rFonts w:asciiTheme="minorHAnsi" w:hAnsiTheme="minorHAnsi" w:cstheme="minorHAnsi"/>
          <w:bCs/>
          <w:kern w:val="24"/>
          <w:lang w:val="es-ES" w:eastAsia="es-MX"/>
        </w:rPr>
        <w:t xml:space="preserve"> fecales, en las 10 muestras de aguas residuales analizadas,  el resultado reveló una concentración  &gt;  2 .4 X 10</w:t>
      </w:r>
      <w:r w:rsidRPr="004946E0">
        <w:rPr>
          <w:rFonts w:asciiTheme="minorHAnsi" w:hAnsiTheme="minorHAnsi" w:cstheme="minorHAnsi"/>
          <w:bCs/>
          <w:kern w:val="24"/>
          <w:vertAlign w:val="superscript"/>
          <w:lang w:val="es-ES" w:eastAsia="es-MX"/>
        </w:rPr>
        <w:t xml:space="preserve">6  </w:t>
      </w:r>
      <w:r w:rsidRPr="004946E0">
        <w:rPr>
          <w:rFonts w:asciiTheme="minorHAnsi" w:hAnsiTheme="minorHAnsi" w:cstheme="minorHAnsi"/>
          <w:bCs/>
          <w:kern w:val="24"/>
          <w:lang w:val="es-ES" w:eastAsia="es-MX"/>
        </w:rPr>
        <w:t>CF 100 mL</w:t>
      </w:r>
      <w:r w:rsidRPr="004946E0">
        <w:rPr>
          <w:rFonts w:asciiTheme="minorHAnsi" w:hAnsiTheme="minorHAnsi" w:cstheme="minorHAnsi"/>
          <w:bCs/>
          <w:kern w:val="24"/>
          <w:vertAlign w:val="superscript"/>
          <w:lang w:val="es-ES" w:eastAsia="es-MX"/>
        </w:rPr>
        <w:t>-1</w:t>
      </w:r>
      <w:r w:rsidRPr="004946E0">
        <w:rPr>
          <w:rFonts w:asciiTheme="minorHAnsi" w:hAnsiTheme="minorHAnsi" w:cstheme="minorHAnsi"/>
          <w:bCs/>
          <w:kern w:val="24"/>
          <w:lang w:val="es-ES" w:eastAsia="es-MX"/>
        </w:rPr>
        <w:t>, por lo que la calidad de agua para uso agrícola con este contenido de bacterias  no cumple y sobrepasa los límites máximos permisibles establecidos en las Normas Oficiales Mexicanas NOM- 001- SEMARNAT-1996 (2000 CF 100 mL</w:t>
      </w:r>
      <w:r w:rsidRPr="004946E0">
        <w:rPr>
          <w:rFonts w:asciiTheme="minorHAnsi" w:hAnsiTheme="minorHAnsi" w:cstheme="minorHAnsi"/>
          <w:bCs/>
          <w:kern w:val="24"/>
          <w:vertAlign w:val="superscript"/>
          <w:lang w:val="es-ES" w:eastAsia="es-MX"/>
        </w:rPr>
        <w:t>-1</w:t>
      </w:r>
      <w:r w:rsidRPr="004946E0">
        <w:rPr>
          <w:rFonts w:asciiTheme="minorHAnsi" w:hAnsiTheme="minorHAnsi" w:cstheme="minorHAnsi"/>
          <w:bCs/>
          <w:kern w:val="24"/>
          <w:lang w:val="es-ES" w:eastAsia="es-MX"/>
        </w:rPr>
        <w:t xml:space="preserve"> como resultado de un análisis en una muestra simple) y NOM- 003- SEMARNAT-1997,  la media geométrica en por lo menos 2 muestras simples en un mes (1000 CF 100 mL</w:t>
      </w:r>
      <w:r w:rsidRPr="004946E0">
        <w:rPr>
          <w:rFonts w:asciiTheme="minorHAnsi" w:hAnsiTheme="minorHAnsi" w:cstheme="minorHAnsi"/>
          <w:bCs/>
          <w:kern w:val="24"/>
          <w:vertAlign w:val="superscript"/>
          <w:lang w:val="es-ES" w:eastAsia="es-MX"/>
        </w:rPr>
        <w:t>-1</w:t>
      </w:r>
      <w:r w:rsidRPr="004946E0">
        <w:rPr>
          <w:rFonts w:asciiTheme="minorHAnsi" w:hAnsiTheme="minorHAnsi" w:cstheme="minorHAnsi"/>
          <w:bCs/>
          <w:kern w:val="24"/>
          <w:lang w:val="es-ES" w:eastAsia="es-MX"/>
        </w:rPr>
        <w:t xml:space="preserve"> para muestras de agua de reúso para servicio al público al contacto directo u ocasional). </w:t>
      </w:r>
    </w:p>
    <w:p w:rsidR="00FF26B1" w:rsidRPr="004946E0" w:rsidRDefault="00FF26B1" w:rsidP="004946E0">
      <w:pPr>
        <w:spacing w:line="360" w:lineRule="auto"/>
        <w:rPr>
          <w:rFonts w:asciiTheme="minorHAnsi" w:hAnsiTheme="minorHAnsi" w:cstheme="minorHAnsi"/>
          <w:bCs/>
          <w:kern w:val="24"/>
          <w:lang w:val="es-ES" w:eastAsia="es-MX"/>
        </w:rPr>
      </w:pPr>
    </w:p>
    <w:p w:rsidR="004946E0" w:rsidRDefault="004946E0" w:rsidP="004946E0">
      <w:pPr>
        <w:spacing w:line="360" w:lineRule="auto"/>
        <w:rPr>
          <w:rFonts w:asciiTheme="minorHAnsi" w:hAnsiTheme="minorHAnsi" w:cstheme="minorHAnsi"/>
          <w:bCs/>
          <w:kern w:val="24"/>
          <w:lang w:val="es-ES_tradnl" w:eastAsia="es-MX"/>
        </w:rPr>
      </w:pPr>
      <w:r w:rsidRPr="004946E0">
        <w:rPr>
          <w:rFonts w:asciiTheme="minorHAnsi" w:hAnsiTheme="minorHAnsi" w:cstheme="minorHAnsi"/>
          <w:bCs/>
          <w:kern w:val="24"/>
          <w:lang w:eastAsia="es-MX"/>
        </w:rPr>
        <w:t xml:space="preserve">Desde un punto de vista bacteriológico, la principal desventaja de usar agua de desecho no tratada para el riego es la presencia de bacterias, virus y parásitos que pueden representar riesgos para la salud de los agricultores y las comunidades que están en contacto prolongado con el agua de desecho y también a los consumidores de productos irrigados con esta agua (Bonilla </w:t>
      </w:r>
      <w:r w:rsidRPr="004946E0">
        <w:rPr>
          <w:rFonts w:asciiTheme="minorHAnsi" w:hAnsiTheme="minorHAnsi" w:cstheme="minorHAnsi"/>
          <w:bCs/>
          <w:i/>
          <w:kern w:val="24"/>
          <w:lang w:eastAsia="es-MX"/>
        </w:rPr>
        <w:t>et al</w:t>
      </w:r>
      <w:r w:rsidRPr="004946E0">
        <w:rPr>
          <w:rFonts w:asciiTheme="minorHAnsi" w:hAnsiTheme="minorHAnsi" w:cstheme="minorHAnsi"/>
          <w:bCs/>
          <w:kern w:val="24"/>
          <w:lang w:eastAsia="es-MX"/>
        </w:rPr>
        <w:t xml:space="preserve">., 2005; Bonilla </w:t>
      </w:r>
      <w:r w:rsidRPr="004946E0">
        <w:rPr>
          <w:rFonts w:asciiTheme="minorHAnsi" w:hAnsiTheme="minorHAnsi" w:cstheme="minorHAnsi"/>
          <w:bCs/>
          <w:i/>
          <w:kern w:val="24"/>
          <w:lang w:eastAsia="es-MX"/>
        </w:rPr>
        <w:t>et al</w:t>
      </w:r>
      <w:r w:rsidRPr="004946E0">
        <w:rPr>
          <w:rFonts w:asciiTheme="minorHAnsi" w:hAnsiTheme="minorHAnsi" w:cstheme="minorHAnsi"/>
          <w:bCs/>
          <w:kern w:val="24"/>
          <w:lang w:eastAsia="es-MX"/>
        </w:rPr>
        <w:t xml:space="preserve">., 2008; Cabrera </w:t>
      </w:r>
      <w:r w:rsidRPr="004946E0">
        <w:rPr>
          <w:rFonts w:asciiTheme="minorHAnsi" w:hAnsiTheme="minorHAnsi" w:cstheme="minorHAnsi"/>
          <w:bCs/>
          <w:i/>
          <w:kern w:val="24"/>
          <w:lang w:eastAsia="es-MX"/>
        </w:rPr>
        <w:t>et al</w:t>
      </w:r>
      <w:r w:rsidRPr="004946E0">
        <w:rPr>
          <w:rFonts w:asciiTheme="minorHAnsi" w:hAnsiTheme="minorHAnsi" w:cstheme="minorHAnsi"/>
          <w:bCs/>
          <w:kern w:val="24"/>
          <w:lang w:eastAsia="es-MX"/>
        </w:rPr>
        <w:t xml:space="preserve">., 2005; Cabrera </w:t>
      </w:r>
      <w:r w:rsidRPr="004946E0">
        <w:rPr>
          <w:rFonts w:asciiTheme="minorHAnsi" w:hAnsiTheme="minorHAnsi" w:cstheme="minorHAnsi"/>
          <w:bCs/>
          <w:i/>
          <w:kern w:val="24"/>
          <w:lang w:eastAsia="es-MX"/>
        </w:rPr>
        <w:t>et al</w:t>
      </w:r>
      <w:r w:rsidRPr="004946E0">
        <w:rPr>
          <w:rFonts w:asciiTheme="minorHAnsi" w:hAnsiTheme="minorHAnsi" w:cstheme="minorHAnsi"/>
          <w:bCs/>
          <w:kern w:val="24"/>
          <w:lang w:eastAsia="es-MX"/>
        </w:rPr>
        <w:t xml:space="preserve">.,  2012; Díaz </w:t>
      </w:r>
      <w:r w:rsidRPr="004946E0">
        <w:rPr>
          <w:rFonts w:asciiTheme="minorHAnsi" w:hAnsiTheme="minorHAnsi" w:cstheme="minorHAnsi"/>
          <w:bCs/>
          <w:i/>
          <w:kern w:val="24"/>
          <w:lang w:eastAsia="es-MX"/>
        </w:rPr>
        <w:t>et al</w:t>
      </w:r>
      <w:r w:rsidRPr="004946E0">
        <w:rPr>
          <w:rFonts w:asciiTheme="minorHAnsi" w:hAnsiTheme="minorHAnsi" w:cstheme="minorHAnsi"/>
          <w:bCs/>
          <w:kern w:val="24"/>
          <w:lang w:eastAsia="es-MX"/>
        </w:rPr>
        <w:t xml:space="preserve">., 2005).  </w:t>
      </w:r>
      <w:r w:rsidRPr="004946E0">
        <w:rPr>
          <w:rFonts w:asciiTheme="minorHAnsi" w:hAnsiTheme="minorHAnsi" w:cstheme="minorHAnsi"/>
          <w:bCs/>
          <w:kern w:val="24"/>
          <w:lang w:val="es-ES" w:eastAsia="es-MX"/>
        </w:rPr>
        <w:t>Aún</w:t>
      </w:r>
      <w:r w:rsidRPr="004946E0">
        <w:rPr>
          <w:rFonts w:asciiTheme="minorHAnsi" w:hAnsiTheme="minorHAnsi" w:cstheme="minorHAnsi"/>
          <w:bCs/>
          <w:kern w:val="24"/>
          <w:lang w:eastAsia="es-MX"/>
        </w:rPr>
        <w:t xml:space="preserve"> cuando este tipo de agua trae un gran beneficio que se refleja en un incremento en la fertilidad de los suelos, una diversificación de cultivos, también contribuye a una dispersión de organismos patógenos, en agua, suelo, aire, acuífero y en cultivos, así como una posible incorporación al suelo de sustancias tóxicas, metales, plaguicidas y residuos orgánicos con baja tasa de degradación. El tratamiento de agua es al menos en teoría la mejor opción para proteger la salud humana y se necesitan métodos de tratamiento eficaces y de bajo costo, que eliminen los patógenos pero que al mismo tiempo retengan los nutrientes presentes en el agua.</w:t>
      </w:r>
    </w:p>
    <w:p w:rsidR="00FF26B1" w:rsidRDefault="00FF26B1" w:rsidP="004946E0">
      <w:pPr>
        <w:spacing w:line="360" w:lineRule="auto"/>
        <w:rPr>
          <w:rFonts w:asciiTheme="minorHAnsi" w:hAnsiTheme="minorHAnsi" w:cstheme="minorHAnsi"/>
          <w:bCs/>
          <w:kern w:val="24"/>
          <w:lang w:val="es-ES_tradnl" w:eastAsia="es-MX"/>
        </w:rPr>
      </w:pPr>
    </w:p>
    <w:p w:rsidR="00FF26B1" w:rsidRDefault="00FF26B1" w:rsidP="004946E0">
      <w:pPr>
        <w:spacing w:line="360" w:lineRule="auto"/>
        <w:rPr>
          <w:rFonts w:asciiTheme="minorHAnsi" w:hAnsiTheme="minorHAnsi" w:cstheme="minorHAnsi"/>
          <w:bCs/>
          <w:kern w:val="24"/>
          <w:lang w:val="es-ES_tradnl" w:eastAsia="es-MX"/>
        </w:rPr>
      </w:pPr>
    </w:p>
    <w:p w:rsidR="00FF26B1" w:rsidRPr="00FF26B1" w:rsidRDefault="00FF26B1" w:rsidP="004946E0">
      <w:pPr>
        <w:spacing w:line="360" w:lineRule="auto"/>
        <w:rPr>
          <w:rFonts w:asciiTheme="minorHAnsi" w:hAnsiTheme="minorHAnsi" w:cstheme="minorHAnsi"/>
          <w:bCs/>
          <w:kern w:val="24"/>
          <w:lang w:val="es-ES_tradnl" w:eastAsia="es-MX"/>
        </w:rPr>
      </w:pPr>
    </w:p>
    <w:p w:rsidR="004946E0" w:rsidRPr="004946E0" w:rsidRDefault="004946E0" w:rsidP="004946E0">
      <w:pPr>
        <w:spacing w:line="360" w:lineRule="auto"/>
        <w:rPr>
          <w:rFonts w:asciiTheme="minorHAnsi" w:hAnsiTheme="minorHAnsi" w:cstheme="minorHAnsi"/>
          <w:bCs/>
          <w:kern w:val="24"/>
          <w:lang w:eastAsia="es-MX"/>
        </w:rPr>
      </w:pPr>
    </w:p>
    <w:p w:rsidR="004946E0" w:rsidRPr="00FF26B1" w:rsidRDefault="00FF26B1" w:rsidP="004946E0">
      <w:pPr>
        <w:spacing w:line="360" w:lineRule="auto"/>
        <w:rPr>
          <w:rFonts w:asciiTheme="minorHAnsi" w:hAnsiTheme="minorHAnsi" w:cstheme="minorHAnsi"/>
          <w:bCs/>
          <w:color w:val="7030A0"/>
          <w:kern w:val="24"/>
          <w:sz w:val="28"/>
          <w:lang w:val="es-ES_tradnl" w:eastAsia="es-MX"/>
        </w:rPr>
      </w:pPr>
      <w:r>
        <w:rPr>
          <w:rFonts w:asciiTheme="minorHAnsi" w:hAnsiTheme="minorHAnsi" w:cstheme="minorHAnsi"/>
          <w:bCs/>
          <w:color w:val="7030A0"/>
          <w:kern w:val="24"/>
          <w:sz w:val="28"/>
          <w:lang w:eastAsia="es-MX"/>
        </w:rPr>
        <w:t>Conclusi</w:t>
      </w:r>
      <w:r>
        <w:rPr>
          <w:rFonts w:asciiTheme="minorHAnsi" w:hAnsiTheme="minorHAnsi" w:cstheme="minorHAnsi"/>
          <w:bCs/>
          <w:color w:val="7030A0"/>
          <w:kern w:val="24"/>
          <w:sz w:val="28"/>
          <w:lang w:val="es-ES_tradnl" w:eastAsia="es-MX"/>
        </w:rPr>
        <w:t>ó</w:t>
      </w:r>
      <w:r w:rsidRPr="00FF26B1">
        <w:rPr>
          <w:rFonts w:asciiTheme="minorHAnsi" w:hAnsiTheme="minorHAnsi" w:cstheme="minorHAnsi"/>
          <w:bCs/>
          <w:color w:val="7030A0"/>
          <w:kern w:val="24"/>
          <w:sz w:val="28"/>
          <w:lang w:eastAsia="es-MX"/>
        </w:rPr>
        <w:t>n</w:t>
      </w:r>
    </w:p>
    <w:p w:rsidR="004946E0" w:rsidRPr="004946E0" w:rsidRDefault="004946E0" w:rsidP="004946E0">
      <w:pPr>
        <w:spacing w:line="360" w:lineRule="auto"/>
        <w:rPr>
          <w:rFonts w:asciiTheme="minorHAnsi" w:hAnsiTheme="minorHAnsi" w:cstheme="minorHAnsi"/>
          <w:b/>
          <w:bCs/>
          <w:kern w:val="24"/>
          <w:lang w:eastAsia="es-MX"/>
        </w:rPr>
      </w:pPr>
    </w:p>
    <w:p w:rsidR="004946E0" w:rsidRPr="004946E0" w:rsidRDefault="004946E0" w:rsidP="004946E0">
      <w:pPr>
        <w:spacing w:line="360" w:lineRule="auto"/>
        <w:rPr>
          <w:rFonts w:asciiTheme="minorHAnsi" w:hAnsiTheme="minorHAnsi" w:cstheme="minorHAnsi"/>
          <w:bCs/>
          <w:kern w:val="24"/>
          <w:lang w:eastAsia="es-MX"/>
        </w:rPr>
      </w:pPr>
      <w:r w:rsidRPr="004946E0">
        <w:rPr>
          <w:rFonts w:asciiTheme="minorHAnsi" w:hAnsiTheme="minorHAnsi" w:cstheme="minorHAnsi"/>
          <w:bCs/>
          <w:kern w:val="24"/>
          <w:lang w:eastAsia="es-MX"/>
        </w:rPr>
        <w:t>La clasificación agronómica las muestras de aguas residuales no entubadas arrojadas a las barrancas por algunas industrias del  PI 5 de Mayo comprendió de las estaciones: 1, 2, 4, 5, 7 y 8 cuyos resultaron fueron muy heterogéneas, quedaron clasificadas de acuerdo a los indicadores de peligro de sales y de sodio como se muestra en el Cuadro 7.</w:t>
      </w:r>
    </w:p>
    <w:p w:rsidR="004946E0" w:rsidRPr="004946E0" w:rsidRDefault="004946E0" w:rsidP="004946E0">
      <w:pPr>
        <w:spacing w:line="360" w:lineRule="auto"/>
        <w:rPr>
          <w:rFonts w:asciiTheme="minorHAnsi" w:hAnsiTheme="minorHAnsi" w:cstheme="minorHAnsi"/>
          <w:bCs/>
          <w:kern w:val="24"/>
          <w:lang w:eastAsia="es-MX"/>
        </w:rPr>
      </w:pPr>
    </w:p>
    <w:tbl>
      <w:tblPr>
        <w:tblStyle w:val="Tablaconcuadrcula"/>
        <w:tblW w:w="9180" w:type="dxa"/>
        <w:jc w:val="center"/>
        <w:tblLayout w:type="fixed"/>
        <w:tblLook w:val="04A0" w:firstRow="1" w:lastRow="0" w:firstColumn="1" w:lastColumn="0" w:noHBand="0" w:noVBand="1"/>
      </w:tblPr>
      <w:tblGrid>
        <w:gridCol w:w="1756"/>
        <w:gridCol w:w="1471"/>
        <w:gridCol w:w="1559"/>
        <w:gridCol w:w="851"/>
        <w:gridCol w:w="1134"/>
        <w:gridCol w:w="1275"/>
        <w:gridCol w:w="1134"/>
      </w:tblGrid>
      <w:tr w:rsidR="004946E0" w:rsidRPr="004946E0" w:rsidTr="004946E0">
        <w:trPr>
          <w:jc w:val="center"/>
        </w:trPr>
        <w:tc>
          <w:tcPr>
            <w:tcW w:w="1756" w:type="dxa"/>
            <w:vMerge w:val="restart"/>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Indicador</w:t>
            </w:r>
          </w:p>
        </w:tc>
        <w:tc>
          <w:tcPr>
            <w:tcW w:w="7424" w:type="dxa"/>
            <w:gridSpan w:val="6"/>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Estación de muestro del PI 5 de Mayo</w:t>
            </w:r>
          </w:p>
        </w:tc>
      </w:tr>
      <w:tr w:rsidR="004946E0" w:rsidRPr="004946E0" w:rsidTr="004946E0">
        <w:trPr>
          <w:jc w:val="center"/>
        </w:trPr>
        <w:tc>
          <w:tcPr>
            <w:tcW w:w="1756" w:type="dxa"/>
            <w:vMerge/>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p>
        </w:tc>
        <w:tc>
          <w:tcPr>
            <w:tcW w:w="1471"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1</w:t>
            </w:r>
          </w:p>
        </w:tc>
        <w:tc>
          <w:tcPr>
            <w:tcW w:w="1559"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2</w:t>
            </w:r>
          </w:p>
        </w:tc>
        <w:tc>
          <w:tcPr>
            <w:tcW w:w="851"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4</w:t>
            </w:r>
          </w:p>
        </w:tc>
        <w:tc>
          <w:tcPr>
            <w:tcW w:w="1134"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5</w:t>
            </w:r>
          </w:p>
        </w:tc>
        <w:tc>
          <w:tcPr>
            <w:tcW w:w="1275"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7</w:t>
            </w:r>
          </w:p>
        </w:tc>
        <w:tc>
          <w:tcPr>
            <w:tcW w:w="1134"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8</w:t>
            </w:r>
          </w:p>
        </w:tc>
      </w:tr>
      <w:tr w:rsidR="004946E0" w:rsidRPr="004946E0" w:rsidTr="004946E0">
        <w:trPr>
          <w:jc w:val="center"/>
        </w:trPr>
        <w:tc>
          <w:tcPr>
            <w:tcW w:w="1756"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CE</w:t>
            </w:r>
          </w:p>
        </w:tc>
        <w:tc>
          <w:tcPr>
            <w:tcW w:w="1471"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AS</w:t>
            </w:r>
          </w:p>
        </w:tc>
        <w:tc>
          <w:tcPr>
            <w:tcW w:w="1559"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AS</w:t>
            </w:r>
          </w:p>
        </w:tc>
        <w:tc>
          <w:tcPr>
            <w:tcW w:w="851"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AS</w:t>
            </w:r>
          </w:p>
        </w:tc>
        <w:tc>
          <w:tcPr>
            <w:tcW w:w="1134"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AAS</w:t>
            </w:r>
          </w:p>
        </w:tc>
        <w:tc>
          <w:tcPr>
            <w:tcW w:w="1275"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AAS</w:t>
            </w:r>
          </w:p>
        </w:tc>
        <w:tc>
          <w:tcPr>
            <w:tcW w:w="1134"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AAS</w:t>
            </w:r>
          </w:p>
        </w:tc>
      </w:tr>
      <w:tr w:rsidR="004946E0" w:rsidRPr="004946E0" w:rsidTr="004946E0">
        <w:trPr>
          <w:jc w:val="center"/>
        </w:trPr>
        <w:tc>
          <w:tcPr>
            <w:tcW w:w="1756"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SE</w:t>
            </w:r>
          </w:p>
        </w:tc>
        <w:tc>
          <w:tcPr>
            <w:tcW w:w="1471"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C</w:t>
            </w:r>
          </w:p>
        </w:tc>
        <w:tc>
          <w:tcPr>
            <w:tcW w:w="1559"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C</w:t>
            </w:r>
          </w:p>
        </w:tc>
        <w:tc>
          <w:tcPr>
            <w:tcW w:w="851"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C</w:t>
            </w:r>
          </w:p>
        </w:tc>
        <w:tc>
          <w:tcPr>
            <w:tcW w:w="1134"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C</w:t>
            </w:r>
          </w:p>
        </w:tc>
        <w:tc>
          <w:tcPr>
            <w:tcW w:w="1275"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C</w:t>
            </w:r>
          </w:p>
        </w:tc>
        <w:tc>
          <w:tcPr>
            <w:tcW w:w="1134"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C</w:t>
            </w:r>
          </w:p>
        </w:tc>
      </w:tr>
      <w:tr w:rsidR="004946E0" w:rsidRPr="004946E0" w:rsidTr="004946E0">
        <w:trPr>
          <w:jc w:val="center"/>
        </w:trPr>
        <w:tc>
          <w:tcPr>
            <w:tcW w:w="1756"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SP</w:t>
            </w:r>
          </w:p>
        </w:tc>
        <w:tc>
          <w:tcPr>
            <w:tcW w:w="1471"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C</w:t>
            </w:r>
          </w:p>
        </w:tc>
        <w:tc>
          <w:tcPr>
            <w:tcW w:w="1559"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C</w:t>
            </w:r>
          </w:p>
        </w:tc>
        <w:tc>
          <w:tcPr>
            <w:tcW w:w="851"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B</w:t>
            </w:r>
          </w:p>
        </w:tc>
        <w:tc>
          <w:tcPr>
            <w:tcW w:w="1134"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C</w:t>
            </w:r>
          </w:p>
        </w:tc>
        <w:tc>
          <w:tcPr>
            <w:tcW w:w="1275"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B</w:t>
            </w:r>
          </w:p>
        </w:tc>
        <w:tc>
          <w:tcPr>
            <w:tcW w:w="1134"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B</w:t>
            </w:r>
          </w:p>
        </w:tc>
      </w:tr>
      <w:tr w:rsidR="004946E0" w:rsidRPr="004946E0" w:rsidTr="004946E0">
        <w:trPr>
          <w:jc w:val="center"/>
        </w:trPr>
        <w:tc>
          <w:tcPr>
            <w:tcW w:w="1756"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RAS</w:t>
            </w:r>
          </w:p>
        </w:tc>
        <w:tc>
          <w:tcPr>
            <w:tcW w:w="1471"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B</w:t>
            </w:r>
          </w:p>
        </w:tc>
        <w:tc>
          <w:tcPr>
            <w:tcW w:w="1559"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B</w:t>
            </w:r>
          </w:p>
        </w:tc>
        <w:tc>
          <w:tcPr>
            <w:tcW w:w="851"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B</w:t>
            </w:r>
          </w:p>
        </w:tc>
        <w:tc>
          <w:tcPr>
            <w:tcW w:w="1134"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B</w:t>
            </w:r>
          </w:p>
        </w:tc>
        <w:tc>
          <w:tcPr>
            <w:tcW w:w="1275"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B</w:t>
            </w:r>
          </w:p>
        </w:tc>
        <w:tc>
          <w:tcPr>
            <w:tcW w:w="1134"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B</w:t>
            </w:r>
          </w:p>
        </w:tc>
      </w:tr>
      <w:tr w:rsidR="004946E0" w:rsidRPr="004946E0" w:rsidTr="004946E0">
        <w:trPr>
          <w:jc w:val="center"/>
        </w:trPr>
        <w:tc>
          <w:tcPr>
            <w:tcW w:w="1756"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CSR</w:t>
            </w:r>
          </w:p>
        </w:tc>
        <w:tc>
          <w:tcPr>
            <w:tcW w:w="1471"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C</w:t>
            </w:r>
          </w:p>
        </w:tc>
        <w:tc>
          <w:tcPr>
            <w:tcW w:w="1559"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B</w:t>
            </w:r>
          </w:p>
        </w:tc>
        <w:tc>
          <w:tcPr>
            <w:tcW w:w="851"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C</w:t>
            </w:r>
          </w:p>
        </w:tc>
        <w:tc>
          <w:tcPr>
            <w:tcW w:w="1134"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B</w:t>
            </w:r>
          </w:p>
        </w:tc>
        <w:tc>
          <w:tcPr>
            <w:tcW w:w="1275"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B</w:t>
            </w:r>
          </w:p>
        </w:tc>
        <w:tc>
          <w:tcPr>
            <w:tcW w:w="1134"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NR</w:t>
            </w:r>
          </w:p>
        </w:tc>
      </w:tr>
      <w:tr w:rsidR="004946E0" w:rsidRPr="004946E0" w:rsidTr="004946E0">
        <w:trPr>
          <w:jc w:val="center"/>
        </w:trPr>
        <w:tc>
          <w:tcPr>
            <w:tcW w:w="1756"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PSP</w:t>
            </w:r>
          </w:p>
        </w:tc>
        <w:tc>
          <w:tcPr>
            <w:tcW w:w="1471"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C</w:t>
            </w:r>
          </w:p>
        </w:tc>
        <w:tc>
          <w:tcPr>
            <w:tcW w:w="1559"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C</w:t>
            </w:r>
          </w:p>
        </w:tc>
        <w:tc>
          <w:tcPr>
            <w:tcW w:w="851"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C</w:t>
            </w:r>
          </w:p>
        </w:tc>
        <w:tc>
          <w:tcPr>
            <w:tcW w:w="1134"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C</w:t>
            </w:r>
          </w:p>
        </w:tc>
        <w:tc>
          <w:tcPr>
            <w:tcW w:w="1275"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C</w:t>
            </w:r>
          </w:p>
        </w:tc>
        <w:tc>
          <w:tcPr>
            <w:tcW w:w="1134"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C</w:t>
            </w:r>
          </w:p>
        </w:tc>
      </w:tr>
      <w:tr w:rsidR="004946E0" w:rsidRPr="004946E0" w:rsidTr="004946E0">
        <w:trPr>
          <w:jc w:val="center"/>
        </w:trPr>
        <w:tc>
          <w:tcPr>
            <w:tcW w:w="1756"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Cl-</w:t>
            </w:r>
          </w:p>
        </w:tc>
        <w:tc>
          <w:tcPr>
            <w:tcW w:w="1471"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C</w:t>
            </w:r>
          </w:p>
        </w:tc>
        <w:tc>
          <w:tcPr>
            <w:tcW w:w="1559"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C</w:t>
            </w:r>
          </w:p>
        </w:tc>
        <w:tc>
          <w:tcPr>
            <w:tcW w:w="851"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C</w:t>
            </w:r>
          </w:p>
        </w:tc>
        <w:tc>
          <w:tcPr>
            <w:tcW w:w="1134"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C</w:t>
            </w:r>
          </w:p>
        </w:tc>
        <w:tc>
          <w:tcPr>
            <w:tcW w:w="1275"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C</w:t>
            </w:r>
          </w:p>
        </w:tc>
        <w:tc>
          <w:tcPr>
            <w:tcW w:w="1134"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C</w:t>
            </w:r>
          </w:p>
        </w:tc>
      </w:tr>
      <w:tr w:rsidR="004946E0" w:rsidRPr="004946E0" w:rsidTr="004946E0">
        <w:trPr>
          <w:jc w:val="center"/>
        </w:trPr>
        <w:tc>
          <w:tcPr>
            <w:tcW w:w="1756"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Clasf.</w:t>
            </w:r>
          </w:p>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RAS-CE</w:t>
            </w:r>
          </w:p>
        </w:tc>
        <w:tc>
          <w:tcPr>
            <w:tcW w:w="1471"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AMAS</w:t>
            </w:r>
          </w:p>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media</w:t>
            </w:r>
          </w:p>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en Na</w:t>
            </w:r>
          </w:p>
        </w:tc>
        <w:tc>
          <w:tcPr>
            <w:tcW w:w="1559"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AMAS</w:t>
            </w:r>
          </w:p>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media</w:t>
            </w:r>
          </w:p>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en Na</w:t>
            </w:r>
          </w:p>
        </w:tc>
        <w:tc>
          <w:tcPr>
            <w:tcW w:w="851"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AAS baja</w:t>
            </w:r>
          </w:p>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en Na</w:t>
            </w:r>
          </w:p>
        </w:tc>
        <w:tc>
          <w:tcPr>
            <w:tcW w:w="1134"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AMAS</w:t>
            </w:r>
          </w:p>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media</w:t>
            </w:r>
          </w:p>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en Na</w:t>
            </w:r>
          </w:p>
        </w:tc>
        <w:tc>
          <w:tcPr>
            <w:tcW w:w="1275"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AAS</w:t>
            </w:r>
          </w:p>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baja</w:t>
            </w:r>
          </w:p>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en Na</w:t>
            </w:r>
          </w:p>
        </w:tc>
        <w:tc>
          <w:tcPr>
            <w:tcW w:w="1134"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AMAS</w:t>
            </w:r>
          </w:p>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media en Na</w:t>
            </w:r>
          </w:p>
        </w:tc>
      </w:tr>
    </w:tbl>
    <w:p w:rsidR="004946E0" w:rsidRPr="004946E0" w:rsidRDefault="004946E0" w:rsidP="004946E0">
      <w:pPr>
        <w:spacing w:line="360" w:lineRule="auto"/>
        <w:rPr>
          <w:rFonts w:asciiTheme="minorHAnsi" w:hAnsiTheme="minorHAnsi" w:cstheme="minorHAnsi"/>
          <w:bCs/>
          <w:kern w:val="24"/>
          <w:lang w:eastAsia="es-MX"/>
        </w:rPr>
      </w:pPr>
      <w:r w:rsidRPr="004946E0">
        <w:rPr>
          <w:rFonts w:asciiTheme="minorHAnsi" w:hAnsiTheme="minorHAnsi" w:cstheme="minorHAnsi"/>
          <w:bCs/>
          <w:kern w:val="24"/>
          <w:lang w:eastAsia="es-MX"/>
        </w:rPr>
        <w:t>AAS = agua salina, AMAS = agua altamente salina</w:t>
      </w:r>
    </w:p>
    <w:p w:rsidR="004946E0" w:rsidRPr="004946E0" w:rsidRDefault="004946E0" w:rsidP="004946E0">
      <w:pPr>
        <w:spacing w:line="360" w:lineRule="auto"/>
        <w:rPr>
          <w:rFonts w:asciiTheme="minorHAnsi" w:hAnsiTheme="minorHAnsi" w:cstheme="minorHAnsi"/>
          <w:bCs/>
          <w:kern w:val="24"/>
          <w:lang w:eastAsia="es-MX"/>
        </w:rPr>
      </w:pPr>
    </w:p>
    <w:p w:rsidR="004946E0" w:rsidRDefault="004946E0" w:rsidP="004946E0">
      <w:pPr>
        <w:spacing w:line="360" w:lineRule="auto"/>
        <w:rPr>
          <w:rFonts w:asciiTheme="minorHAnsi" w:hAnsiTheme="minorHAnsi" w:cstheme="minorHAnsi"/>
          <w:bCs/>
          <w:kern w:val="24"/>
          <w:lang w:val="es-ES_tradnl" w:eastAsia="es-MX"/>
        </w:rPr>
      </w:pPr>
      <w:r w:rsidRPr="004946E0">
        <w:rPr>
          <w:rFonts w:asciiTheme="minorHAnsi" w:hAnsiTheme="minorHAnsi" w:cstheme="minorHAnsi"/>
          <w:bCs/>
          <w:kern w:val="24"/>
          <w:lang w:eastAsia="es-MX"/>
        </w:rPr>
        <w:t>Y para la  clasificación agronómica del PI Puebla 2000 que comprendió las estaciones 3, 6, 9 y 10, también los resultaron fueron  muy heterogéneos, quedando clasificadas de acuerdo a los indicadores de peligro de sales y de sodio como se muestra en el Cuadro 8.</w:t>
      </w:r>
    </w:p>
    <w:p w:rsidR="00FF26B1" w:rsidRDefault="00FF26B1" w:rsidP="004946E0">
      <w:pPr>
        <w:spacing w:line="360" w:lineRule="auto"/>
        <w:rPr>
          <w:rFonts w:asciiTheme="minorHAnsi" w:hAnsiTheme="minorHAnsi" w:cstheme="minorHAnsi"/>
          <w:bCs/>
          <w:kern w:val="24"/>
          <w:lang w:val="es-ES_tradnl" w:eastAsia="es-MX"/>
        </w:rPr>
      </w:pPr>
    </w:p>
    <w:p w:rsidR="00FF26B1" w:rsidRDefault="00FF26B1" w:rsidP="004946E0">
      <w:pPr>
        <w:spacing w:line="360" w:lineRule="auto"/>
        <w:rPr>
          <w:rFonts w:asciiTheme="minorHAnsi" w:hAnsiTheme="minorHAnsi" w:cstheme="minorHAnsi"/>
          <w:bCs/>
          <w:kern w:val="24"/>
          <w:lang w:val="es-ES_tradnl" w:eastAsia="es-MX"/>
        </w:rPr>
      </w:pPr>
    </w:p>
    <w:p w:rsidR="00FF26B1" w:rsidRPr="00FF26B1" w:rsidRDefault="00FF26B1" w:rsidP="004946E0">
      <w:pPr>
        <w:spacing w:line="360" w:lineRule="auto"/>
        <w:rPr>
          <w:rFonts w:asciiTheme="minorHAnsi" w:hAnsiTheme="minorHAnsi" w:cstheme="minorHAnsi"/>
          <w:bCs/>
          <w:kern w:val="24"/>
          <w:lang w:val="es-ES_tradnl" w:eastAsia="es-MX"/>
        </w:rPr>
      </w:pPr>
    </w:p>
    <w:p w:rsidR="004946E0" w:rsidRPr="004946E0" w:rsidRDefault="004946E0" w:rsidP="004946E0">
      <w:pPr>
        <w:spacing w:line="360" w:lineRule="auto"/>
        <w:rPr>
          <w:rFonts w:asciiTheme="minorHAnsi" w:hAnsiTheme="minorHAnsi" w:cstheme="minorHAnsi"/>
          <w:bCs/>
          <w:kern w:val="24"/>
          <w:lang w:eastAsia="es-MX"/>
        </w:rPr>
      </w:pPr>
      <w:r w:rsidRPr="004946E0">
        <w:rPr>
          <w:rFonts w:asciiTheme="minorHAnsi" w:hAnsiTheme="minorHAnsi" w:cstheme="minorHAnsi"/>
          <w:bCs/>
          <w:kern w:val="24"/>
          <w:lang w:eastAsia="es-MX"/>
        </w:rPr>
        <w:t xml:space="preserve"> </w:t>
      </w:r>
    </w:p>
    <w:tbl>
      <w:tblPr>
        <w:tblStyle w:val="Tablaconcuadrcula"/>
        <w:tblW w:w="7196" w:type="dxa"/>
        <w:jc w:val="center"/>
        <w:tblLayout w:type="fixed"/>
        <w:tblLook w:val="04A0" w:firstRow="1" w:lastRow="0" w:firstColumn="1" w:lastColumn="0" w:noHBand="0" w:noVBand="1"/>
      </w:tblPr>
      <w:tblGrid>
        <w:gridCol w:w="1756"/>
        <w:gridCol w:w="1471"/>
        <w:gridCol w:w="1559"/>
        <w:gridCol w:w="1134"/>
        <w:gridCol w:w="1276"/>
      </w:tblGrid>
      <w:tr w:rsidR="004946E0" w:rsidRPr="004946E0" w:rsidTr="004946E0">
        <w:trPr>
          <w:trHeight w:val="414"/>
          <w:jc w:val="center"/>
        </w:trPr>
        <w:tc>
          <w:tcPr>
            <w:tcW w:w="1756" w:type="dxa"/>
            <w:vMerge w:val="restart"/>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Indicador</w:t>
            </w:r>
          </w:p>
        </w:tc>
        <w:tc>
          <w:tcPr>
            <w:tcW w:w="5440" w:type="dxa"/>
            <w:gridSpan w:val="4"/>
            <w:shd w:val="clear" w:color="auto" w:fill="auto"/>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Estaciones de muestreo del PI Puebla 2000</w:t>
            </w:r>
          </w:p>
        </w:tc>
      </w:tr>
      <w:tr w:rsidR="004946E0" w:rsidRPr="004946E0" w:rsidTr="004946E0">
        <w:trPr>
          <w:jc w:val="center"/>
        </w:trPr>
        <w:tc>
          <w:tcPr>
            <w:tcW w:w="1756" w:type="dxa"/>
            <w:vMerge/>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p>
        </w:tc>
        <w:tc>
          <w:tcPr>
            <w:tcW w:w="1471"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3</w:t>
            </w:r>
          </w:p>
        </w:tc>
        <w:tc>
          <w:tcPr>
            <w:tcW w:w="1559"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6</w:t>
            </w:r>
          </w:p>
        </w:tc>
        <w:tc>
          <w:tcPr>
            <w:tcW w:w="1134"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9</w:t>
            </w:r>
          </w:p>
        </w:tc>
        <w:tc>
          <w:tcPr>
            <w:tcW w:w="1276"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10</w:t>
            </w:r>
          </w:p>
        </w:tc>
      </w:tr>
      <w:tr w:rsidR="004946E0" w:rsidRPr="004946E0" w:rsidTr="004946E0">
        <w:trPr>
          <w:jc w:val="center"/>
        </w:trPr>
        <w:tc>
          <w:tcPr>
            <w:tcW w:w="1756"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lastRenderedPageBreak/>
              <w:t>CE</w:t>
            </w:r>
          </w:p>
        </w:tc>
        <w:tc>
          <w:tcPr>
            <w:tcW w:w="1471"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AAS</w:t>
            </w:r>
          </w:p>
        </w:tc>
        <w:tc>
          <w:tcPr>
            <w:tcW w:w="1559"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AS</w:t>
            </w:r>
          </w:p>
        </w:tc>
        <w:tc>
          <w:tcPr>
            <w:tcW w:w="1134"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AS</w:t>
            </w:r>
          </w:p>
        </w:tc>
        <w:tc>
          <w:tcPr>
            <w:tcW w:w="1276"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AAS</w:t>
            </w:r>
          </w:p>
        </w:tc>
      </w:tr>
      <w:tr w:rsidR="004946E0" w:rsidRPr="004946E0" w:rsidTr="004946E0">
        <w:trPr>
          <w:jc w:val="center"/>
        </w:trPr>
        <w:tc>
          <w:tcPr>
            <w:tcW w:w="1756"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SE</w:t>
            </w:r>
          </w:p>
        </w:tc>
        <w:tc>
          <w:tcPr>
            <w:tcW w:w="1471"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NR</w:t>
            </w:r>
          </w:p>
        </w:tc>
        <w:tc>
          <w:tcPr>
            <w:tcW w:w="1559"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C</w:t>
            </w:r>
          </w:p>
        </w:tc>
        <w:tc>
          <w:tcPr>
            <w:tcW w:w="1134"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NR</w:t>
            </w:r>
          </w:p>
        </w:tc>
        <w:tc>
          <w:tcPr>
            <w:tcW w:w="1276"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NR</w:t>
            </w:r>
          </w:p>
        </w:tc>
      </w:tr>
      <w:tr w:rsidR="004946E0" w:rsidRPr="004946E0" w:rsidTr="004946E0">
        <w:trPr>
          <w:jc w:val="center"/>
        </w:trPr>
        <w:tc>
          <w:tcPr>
            <w:tcW w:w="1756"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SP</w:t>
            </w:r>
          </w:p>
        </w:tc>
        <w:tc>
          <w:tcPr>
            <w:tcW w:w="1471"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C</w:t>
            </w:r>
          </w:p>
        </w:tc>
        <w:tc>
          <w:tcPr>
            <w:tcW w:w="1559"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C</w:t>
            </w:r>
          </w:p>
        </w:tc>
        <w:tc>
          <w:tcPr>
            <w:tcW w:w="1134"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C</w:t>
            </w:r>
          </w:p>
        </w:tc>
        <w:tc>
          <w:tcPr>
            <w:tcW w:w="1276"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C</w:t>
            </w:r>
          </w:p>
        </w:tc>
      </w:tr>
      <w:tr w:rsidR="004946E0" w:rsidRPr="004946E0" w:rsidTr="004946E0">
        <w:trPr>
          <w:jc w:val="center"/>
        </w:trPr>
        <w:tc>
          <w:tcPr>
            <w:tcW w:w="1756"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RAS</w:t>
            </w:r>
          </w:p>
        </w:tc>
        <w:tc>
          <w:tcPr>
            <w:tcW w:w="1471"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B</w:t>
            </w:r>
          </w:p>
        </w:tc>
        <w:tc>
          <w:tcPr>
            <w:tcW w:w="1559"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B</w:t>
            </w:r>
          </w:p>
        </w:tc>
        <w:tc>
          <w:tcPr>
            <w:tcW w:w="1134"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B</w:t>
            </w:r>
          </w:p>
        </w:tc>
        <w:tc>
          <w:tcPr>
            <w:tcW w:w="1276"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B</w:t>
            </w:r>
          </w:p>
        </w:tc>
      </w:tr>
      <w:tr w:rsidR="004946E0" w:rsidRPr="004946E0" w:rsidTr="004946E0">
        <w:trPr>
          <w:jc w:val="center"/>
        </w:trPr>
        <w:tc>
          <w:tcPr>
            <w:tcW w:w="1756"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CSR</w:t>
            </w:r>
          </w:p>
        </w:tc>
        <w:tc>
          <w:tcPr>
            <w:tcW w:w="1471"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NR</w:t>
            </w:r>
          </w:p>
        </w:tc>
        <w:tc>
          <w:tcPr>
            <w:tcW w:w="1559"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B</w:t>
            </w:r>
          </w:p>
        </w:tc>
        <w:tc>
          <w:tcPr>
            <w:tcW w:w="1134"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NR</w:t>
            </w:r>
          </w:p>
        </w:tc>
        <w:tc>
          <w:tcPr>
            <w:tcW w:w="1276"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NR</w:t>
            </w:r>
          </w:p>
        </w:tc>
      </w:tr>
      <w:tr w:rsidR="004946E0" w:rsidRPr="004946E0" w:rsidTr="004946E0">
        <w:trPr>
          <w:jc w:val="center"/>
        </w:trPr>
        <w:tc>
          <w:tcPr>
            <w:tcW w:w="1756"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PSP</w:t>
            </w:r>
          </w:p>
        </w:tc>
        <w:tc>
          <w:tcPr>
            <w:tcW w:w="1471"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C</w:t>
            </w:r>
          </w:p>
        </w:tc>
        <w:tc>
          <w:tcPr>
            <w:tcW w:w="1559"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C</w:t>
            </w:r>
          </w:p>
        </w:tc>
        <w:tc>
          <w:tcPr>
            <w:tcW w:w="1134"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C</w:t>
            </w:r>
          </w:p>
        </w:tc>
        <w:tc>
          <w:tcPr>
            <w:tcW w:w="1276"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C</w:t>
            </w:r>
          </w:p>
        </w:tc>
      </w:tr>
      <w:tr w:rsidR="004946E0" w:rsidRPr="004946E0" w:rsidTr="004946E0">
        <w:trPr>
          <w:jc w:val="center"/>
        </w:trPr>
        <w:tc>
          <w:tcPr>
            <w:tcW w:w="1756"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Cl-</w:t>
            </w:r>
          </w:p>
        </w:tc>
        <w:tc>
          <w:tcPr>
            <w:tcW w:w="1471"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C</w:t>
            </w:r>
          </w:p>
        </w:tc>
        <w:tc>
          <w:tcPr>
            <w:tcW w:w="1559"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C</w:t>
            </w:r>
          </w:p>
        </w:tc>
        <w:tc>
          <w:tcPr>
            <w:tcW w:w="1134"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C</w:t>
            </w:r>
          </w:p>
        </w:tc>
        <w:tc>
          <w:tcPr>
            <w:tcW w:w="1276"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C</w:t>
            </w:r>
          </w:p>
        </w:tc>
      </w:tr>
      <w:tr w:rsidR="004946E0" w:rsidRPr="004946E0" w:rsidTr="004946E0">
        <w:trPr>
          <w:jc w:val="center"/>
        </w:trPr>
        <w:tc>
          <w:tcPr>
            <w:tcW w:w="1756"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Clasf.</w:t>
            </w:r>
          </w:p>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RAS-CE</w:t>
            </w:r>
          </w:p>
        </w:tc>
        <w:tc>
          <w:tcPr>
            <w:tcW w:w="1471"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AMAS</w:t>
            </w:r>
          </w:p>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media</w:t>
            </w:r>
          </w:p>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en Na</w:t>
            </w:r>
          </w:p>
        </w:tc>
        <w:tc>
          <w:tcPr>
            <w:tcW w:w="1559"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AAS</w:t>
            </w:r>
          </w:p>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baja</w:t>
            </w:r>
          </w:p>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en Na</w:t>
            </w:r>
          </w:p>
        </w:tc>
        <w:tc>
          <w:tcPr>
            <w:tcW w:w="1134"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AAS baja</w:t>
            </w:r>
          </w:p>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en Na</w:t>
            </w:r>
          </w:p>
        </w:tc>
        <w:tc>
          <w:tcPr>
            <w:tcW w:w="1276" w:type="dxa"/>
            <w:vAlign w:val="center"/>
          </w:tcPr>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AMAS</w:t>
            </w:r>
          </w:p>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alta</w:t>
            </w:r>
          </w:p>
          <w:p w:rsidR="004946E0" w:rsidRPr="004946E0" w:rsidRDefault="004946E0" w:rsidP="004946E0">
            <w:pPr>
              <w:spacing w:line="360" w:lineRule="auto"/>
              <w:rPr>
                <w:rFonts w:asciiTheme="minorHAnsi" w:hAnsiTheme="minorHAnsi" w:cstheme="minorHAnsi"/>
                <w:b/>
                <w:bCs/>
                <w:kern w:val="24"/>
                <w:sz w:val="24"/>
                <w:szCs w:val="24"/>
                <w:lang w:eastAsia="es-MX"/>
              </w:rPr>
            </w:pPr>
            <w:r w:rsidRPr="004946E0">
              <w:rPr>
                <w:rFonts w:asciiTheme="minorHAnsi" w:hAnsiTheme="minorHAnsi" w:cstheme="minorHAnsi"/>
                <w:b/>
                <w:bCs/>
                <w:kern w:val="24"/>
                <w:sz w:val="24"/>
                <w:szCs w:val="24"/>
                <w:lang w:eastAsia="es-MX"/>
              </w:rPr>
              <w:t>en Na</w:t>
            </w:r>
          </w:p>
        </w:tc>
      </w:tr>
    </w:tbl>
    <w:p w:rsidR="004946E0" w:rsidRDefault="004946E0" w:rsidP="004946E0">
      <w:pPr>
        <w:spacing w:line="360" w:lineRule="auto"/>
        <w:rPr>
          <w:rFonts w:asciiTheme="minorHAnsi" w:hAnsiTheme="minorHAnsi" w:cstheme="minorHAnsi"/>
          <w:bCs/>
          <w:kern w:val="24"/>
          <w:lang w:val="es-ES_tradnl" w:eastAsia="es-MX"/>
        </w:rPr>
      </w:pPr>
      <w:r w:rsidRPr="004946E0">
        <w:rPr>
          <w:rFonts w:asciiTheme="minorHAnsi" w:hAnsiTheme="minorHAnsi" w:cstheme="minorHAnsi"/>
          <w:bCs/>
          <w:kern w:val="24"/>
          <w:lang w:eastAsia="es-MX"/>
        </w:rPr>
        <w:t xml:space="preserve">               AAS = agua salina, AMAS = agua altamente salina</w:t>
      </w:r>
    </w:p>
    <w:p w:rsidR="00FF26B1" w:rsidRPr="00FF26B1" w:rsidRDefault="00FF26B1" w:rsidP="004946E0">
      <w:pPr>
        <w:spacing w:line="360" w:lineRule="auto"/>
        <w:rPr>
          <w:rFonts w:asciiTheme="minorHAnsi" w:hAnsiTheme="minorHAnsi" w:cstheme="minorHAnsi"/>
          <w:bCs/>
          <w:kern w:val="24"/>
          <w:lang w:val="es-ES_tradnl" w:eastAsia="es-MX"/>
        </w:rPr>
      </w:pPr>
    </w:p>
    <w:p w:rsidR="004946E0" w:rsidRPr="004946E0" w:rsidRDefault="004946E0" w:rsidP="004946E0">
      <w:pPr>
        <w:spacing w:line="360" w:lineRule="auto"/>
        <w:rPr>
          <w:rFonts w:asciiTheme="minorHAnsi" w:hAnsiTheme="minorHAnsi" w:cstheme="minorHAnsi"/>
          <w:bCs/>
          <w:kern w:val="24"/>
          <w:lang w:eastAsia="es-MX"/>
        </w:rPr>
      </w:pPr>
      <w:r w:rsidRPr="004946E0">
        <w:rPr>
          <w:rFonts w:asciiTheme="minorHAnsi" w:hAnsiTheme="minorHAnsi" w:cstheme="minorHAnsi"/>
          <w:bCs/>
          <w:kern w:val="24"/>
          <w:lang w:eastAsia="es-MX"/>
        </w:rPr>
        <w:t xml:space="preserve">Los resultados obtenidos muestran que los efluentes de las diez estaciones de aguas residuales no entubadas que son arrojadas a las barrancas por los PI 5 de Mayo y Puebla 2000 y descargas municipales de los alrededores, son de calidad agronómica </w:t>
      </w:r>
      <w:r w:rsidRPr="004946E0">
        <w:rPr>
          <w:rFonts w:asciiTheme="minorHAnsi" w:hAnsiTheme="minorHAnsi" w:cstheme="minorHAnsi"/>
          <w:b/>
          <w:bCs/>
          <w:kern w:val="24"/>
          <w:lang w:eastAsia="es-MX"/>
        </w:rPr>
        <w:t>condicionada</w:t>
      </w:r>
      <w:r w:rsidRPr="004946E0">
        <w:rPr>
          <w:rFonts w:asciiTheme="minorHAnsi" w:hAnsiTheme="minorHAnsi" w:cstheme="minorHAnsi"/>
          <w:bCs/>
          <w:kern w:val="24"/>
          <w:lang w:eastAsia="es-MX"/>
        </w:rPr>
        <w:t xml:space="preserve"> y </w:t>
      </w:r>
      <w:r w:rsidRPr="004946E0">
        <w:rPr>
          <w:rFonts w:asciiTheme="minorHAnsi" w:hAnsiTheme="minorHAnsi" w:cstheme="minorHAnsi"/>
          <w:b/>
          <w:bCs/>
          <w:kern w:val="24"/>
          <w:lang w:eastAsia="es-MX"/>
        </w:rPr>
        <w:t>no recomendable</w:t>
      </w:r>
      <w:r w:rsidRPr="004946E0">
        <w:rPr>
          <w:rFonts w:asciiTheme="minorHAnsi" w:hAnsiTheme="minorHAnsi" w:cstheme="minorHAnsi"/>
          <w:bCs/>
          <w:kern w:val="24"/>
          <w:lang w:eastAsia="es-MX"/>
        </w:rPr>
        <w:t xml:space="preserve"> para la mayoría de las estaciones de muestreo.</w:t>
      </w:r>
    </w:p>
    <w:p w:rsidR="004946E0" w:rsidRPr="004946E0" w:rsidRDefault="004946E0" w:rsidP="004946E0">
      <w:pPr>
        <w:spacing w:line="360" w:lineRule="auto"/>
        <w:rPr>
          <w:rFonts w:asciiTheme="minorHAnsi" w:hAnsiTheme="minorHAnsi" w:cstheme="minorHAnsi"/>
          <w:b/>
          <w:bCs/>
        </w:rPr>
      </w:pPr>
    </w:p>
    <w:p w:rsidR="004946E0" w:rsidRPr="00FF26B1" w:rsidRDefault="004946E0" w:rsidP="004946E0">
      <w:pPr>
        <w:spacing w:line="360" w:lineRule="auto"/>
        <w:rPr>
          <w:rFonts w:asciiTheme="minorHAnsi" w:hAnsiTheme="minorHAnsi" w:cstheme="minorHAnsi"/>
          <w:bCs/>
          <w:lang w:val="es-ES_tradnl"/>
        </w:rPr>
      </w:pPr>
      <w:r w:rsidRPr="004946E0">
        <w:rPr>
          <w:rFonts w:asciiTheme="minorHAnsi" w:hAnsiTheme="minorHAnsi" w:cstheme="minorHAnsi"/>
          <w:bCs/>
        </w:rPr>
        <w:t>En cuanto a las concentraciones de los parámetros que regulan las normas oficiales mexicanas, NOM-001-SEMARNAT-1996 y NOM-003-SEMARNAT-1997: la materia flotante  (Promedio = presente), sólidos sedimentables (SSe) (Promedio = 2.99 mL L</w:t>
      </w:r>
      <w:r w:rsidRPr="004946E0">
        <w:rPr>
          <w:rFonts w:asciiTheme="minorHAnsi" w:hAnsiTheme="minorHAnsi" w:cstheme="minorHAnsi"/>
          <w:bCs/>
          <w:vertAlign w:val="superscript"/>
        </w:rPr>
        <w:t>-1</w:t>
      </w:r>
      <w:r w:rsidRPr="004946E0">
        <w:rPr>
          <w:rFonts w:asciiTheme="minorHAnsi" w:hAnsiTheme="minorHAnsi" w:cstheme="minorHAnsi"/>
          <w:bCs/>
        </w:rPr>
        <w:t>), sólidos suspendidos totales (SST) (Promedio = 162 mg L</w:t>
      </w:r>
      <w:r w:rsidRPr="004946E0">
        <w:rPr>
          <w:rFonts w:asciiTheme="minorHAnsi" w:hAnsiTheme="minorHAnsi" w:cstheme="minorHAnsi"/>
          <w:bCs/>
          <w:vertAlign w:val="superscript"/>
        </w:rPr>
        <w:t>-1</w:t>
      </w:r>
      <w:r w:rsidRPr="004946E0">
        <w:rPr>
          <w:rFonts w:asciiTheme="minorHAnsi" w:hAnsiTheme="minorHAnsi" w:cstheme="minorHAnsi"/>
          <w:bCs/>
        </w:rPr>
        <w:t>), demanda bioquímica de oxígeno (DBO</w:t>
      </w:r>
      <w:r w:rsidRPr="004946E0">
        <w:rPr>
          <w:rFonts w:asciiTheme="minorHAnsi" w:hAnsiTheme="minorHAnsi" w:cstheme="minorHAnsi"/>
          <w:bCs/>
          <w:vertAlign w:val="subscript"/>
        </w:rPr>
        <w:t>5</w:t>
      </w:r>
      <w:r w:rsidRPr="004946E0">
        <w:rPr>
          <w:rFonts w:asciiTheme="minorHAnsi" w:hAnsiTheme="minorHAnsi" w:cstheme="minorHAnsi"/>
          <w:bCs/>
        </w:rPr>
        <w:t>) (Promedio = 3566.36 mg L</w:t>
      </w:r>
      <w:r w:rsidRPr="004946E0">
        <w:rPr>
          <w:rFonts w:asciiTheme="minorHAnsi" w:hAnsiTheme="minorHAnsi" w:cstheme="minorHAnsi"/>
          <w:bCs/>
          <w:vertAlign w:val="superscript"/>
        </w:rPr>
        <w:t>-1</w:t>
      </w:r>
      <w:r w:rsidRPr="004946E0">
        <w:rPr>
          <w:rFonts w:asciiTheme="minorHAnsi" w:hAnsiTheme="minorHAnsi" w:cstheme="minorHAnsi"/>
          <w:bCs/>
        </w:rPr>
        <w:t>), grasas y aceites (Gy A), (Promedio = 615.13 mg L</w:t>
      </w:r>
      <w:r w:rsidRPr="004946E0">
        <w:rPr>
          <w:rFonts w:asciiTheme="minorHAnsi" w:hAnsiTheme="minorHAnsi" w:cstheme="minorHAnsi"/>
          <w:bCs/>
          <w:vertAlign w:val="superscript"/>
        </w:rPr>
        <w:t>-1</w:t>
      </w:r>
      <w:r w:rsidRPr="004946E0">
        <w:rPr>
          <w:rFonts w:asciiTheme="minorHAnsi" w:hAnsiTheme="minorHAnsi" w:cstheme="minorHAnsi"/>
          <w:bCs/>
        </w:rPr>
        <w:t>) exceden en gran medida los valores máximos permisibles de las normas oficiales mexicanas..</w:t>
      </w:r>
    </w:p>
    <w:p w:rsidR="004946E0" w:rsidRPr="004946E0" w:rsidRDefault="004946E0" w:rsidP="004946E0">
      <w:pPr>
        <w:spacing w:line="360" w:lineRule="auto"/>
        <w:rPr>
          <w:rFonts w:asciiTheme="minorHAnsi" w:hAnsiTheme="minorHAnsi" w:cstheme="minorHAnsi"/>
          <w:bCs/>
        </w:rPr>
      </w:pPr>
      <w:r w:rsidRPr="004946E0">
        <w:rPr>
          <w:rFonts w:asciiTheme="minorHAnsi" w:hAnsiTheme="minorHAnsi" w:cstheme="minorHAnsi"/>
          <w:bCs/>
        </w:rPr>
        <w:t xml:space="preserve">En cuanto a la contaminación fecal originada por patógenos presentes en el agua que originan enfermedades entéricas en los seres humanos, todas las muestras de agua residuales no entubadas, rebasaron los límites máximos ermisibles por la normatividad vigente presentando concentraciones </w:t>
      </w:r>
      <w:r w:rsidRPr="004946E0">
        <w:rPr>
          <w:rFonts w:asciiTheme="minorHAnsi" w:hAnsiTheme="minorHAnsi" w:cstheme="minorHAnsi"/>
          <w:lang w:eastAsia="es-MX"/>
        </w:rPr>
        <w:t>&gt;  2 .4 X 10</w:t>
      </w:r>
      <w:r w:rsidRPr="004946E0">
        <w:rPr>
          <w:rFonts w:asciiTheme="minorHAnsi" w:hAnsiTheme="minorHAnsi" w:cstheme="minorHAnsi"/>
          <w:vertAlign w:val="superscript"/>
          <w:lang w:eastAsia="es-MX"/>
        </w:rPr>
        <w:t xml:space="preserve">6  </w:t>
      </w:r>
      <w:r w:rsidRPr="004946E0">
        <w:rPr>
          <w:rFonts w:asciiTheme="minorHAnsi" w:hAnsiTheme="minorHAnsi" w:cstheme="minorHAnsi"/>
          <w:lang w:eastAsia="es-MX"/>
        </w:rPr>
        <w:t>CF 100 mL</w:t>
      </w:r>
      <w:r w:rsidRPr="004946E0">
        <w:rPr>
          <w:rFonts w:asciiTheme="minorHAnsi" w:hAnsiTheme="minorHAnsi" w:cstheme="minorHAnsi"/>
          <w:vertAlign w:val="superscript"/>
          <w:lang w:eastAsia="es-MX"/>
        </w:rPr>
        <w:t>-1</w:t>
      </w:r>
    </w:p>
    <w:p w:rsidR="004946E0" w:rsidRPr="004946E0" w:rsidRDefault="004946E0" w:rsidP="004946E0">
      <w:pPr>
        <w:spacing w:line="360" w:lineRule="auto"/>
        <w:rPr>
          <w:rFonts w:asciiTheme="minorHAnsi" w:hAnsiTheme="minorHAnsi" w:cstheme="minorHAnsi"/>
          <w:b/>
          <w:bCs/>
        </w:rPr>
      </w:pPr>
    </w:p>
    <w:p w:rsidR="004946E0" w:rsidRPr="00FF26B1" w:rsidRDefault="004946E0" w:rsidP="004946E0">
      <w:pPr>
        <w:spacing w:line="360" w:lineRule="auto"/>
        <w:rPr>
          <w:rFonts w:asciiTheme="minorHAnsi" w:hAnsiTheme="minorHAnsi" w:cstheme="minorHAnsi"/>
          <w:bCs/>
          <w:lang w:val="es-ES_tradnl"/>
        </w:rPr>
      </w:pPr>
      <w:r w:rsidRPr="004946E0">
        <w:rPr>
          <w:rFonts w:asciiTheme="minorHAnsi" w:hAnsiTheme="minorHAnsi" w:cstheme="minorHAnsi"/>
          <w:bCs/>
        </w:rPr>
        <w:lastRenderedPageBreak/>
        <w:t>Si bien es cierto que los resultados son muy heterogéneos para ambos parques industriales, es necesario que las prácticas que se siguen implementando por algunas industrias de los PI 5 de Mayo y Puebla 2000 de arrojar los efluentes de sus aguas residuales con escasos o nulos tratamientos de manera clandestina e indiscriminada a las barrancas sin cumplir la normatividad vigente, sea vigilada y regulada por Secretaría correspondiente porque de no ser así, seguirá siendo esto la causa de la alta contaminación de los ríos Atoyac y Alseseca y la contaminación seguirá prevaleciendo, será muy complicado el rescate de estos importantes cuerpos de agua y por ende seguirán siendo afectadas por esta contaminación las parcelas de cultivo de las zonas de Tecamachalco-Tehuacán y la de Atlixco e Izúcar de Matamoros, además del gran deterioro de la salud de los habitantes del estado de Puebla.</w:t>
      </w:r>
    </w:p>
    <w:p w:rsidR="004946E0" w:rsidRPr="004946E0" w:rsidRDefault="004946E0" w:rsidP="004946E0">
      <w:pPr>
        <w:spacing w:line="360" w:lineRule="auto"/>
        <w:rPr>
          <w:rFonts w:asciiTheme="minorHAnsi" w:hAnsiTheme="minorHAnsi" w:cstheme="minorHAnsi"/>
          <w:b/>
          <w:bCs/>
        </w:rPr>
      </w:pPr>
    </w:p>
    <w:p w:rsidR="004946E0" w:rsidRDefault="004946E0" w:rsidP="004946E0">
      <w:pPr>
        <w:spacing w:line="360" w:lineRule="auto"/>
        <w:rPr>
          <w:rFonts w:asciiTheme="minorHAnsi" w:hAnsiTheme="minorHAnsi" w:cstheme="minorHAnsi"/>
          <w:bCs/>
          <w:color w:val="7030A0"/>
          <w:sz w:val="28"/>
          <w:lang w:val="es-ES_tradnl"/>
        </w:rPr>
      </w:pPr>
      <w:r w:rsidRPr="00FF26B1">
        <w:rPr>
          <w:rFonts w:asciiTheme="minorHAnsi" w:hAnsiTheme="minorHAnsi" w:cstheme="minorHAnsi"/>
          <w:bCs/>
          <w:color w:val="7030A0"/>
          <w:sz w:val="28"/>
        </w:rPr>
        <w:t>Bibliografía</w:t>
      </w:r>
    </w:p>
    <w:p w:rsidR="00FF26B1" w:rsidRPr="00FF26B1" w:rsidRDefault="00FF26B1" w:rsidP="004946E0">
      <w:pPr>
        <w:spacing w:line="360" w:lineRule="auto"/>
        <w:rPr>
          <w:rFonts w:asciiTheme="minorHAnsi" w:hAnsiTheme="minorHAnsi" w:cstheme="minorHAnsi"/>
          <w:bCs/>
          <w:color w:val="7030A0"/>
          <w:sz w:val="28"/>
          <w:lang w:val="es-ES_tradnl"/>
        </w:rPr>
      </w:pPr>
    </w:p>
    <w:p w:rsidR="004946E0" w:rsidRPr="004946E0" w:rsidRDefault="004946E0" w:rsidP="004946E0">
      <w:pPr>
        <w:autoSpaceDE w:val="0"/>
        <w:autoSpaceDN w:val="0"/>
        <w:adjustRightInd w:val="0"/>
        <w:spacing w:line="360" w:lineRule="auto"/>
        <w:ind w:left="1134" w:hanging="1134"/>
        <w:rPr>
          <w:rFonts w:asciiTheme="minorHAnsi" w:hAnsiTheme="minorHAnsi" w:cstheme="minorHAnsi"/>
        </w:rPr>
      </w:pPr>
      <w:bookmarkStart w:id="1" w:name="_GoBack"/>
      <w:r w:rsidRPr="004946E0">
        <w:rPr>
          <w:rFonts w:asciiTheme="minorHAnsi" w:hAnsiTheme="minorHAnsi" w:cstheme="minorHAnsi"/>
        </w:rPr>
        <w:t>Aceves, N. E. 1987. Los terrenos ensalitrados y los métodos para su recuperación. ISAAC, Fac. Agronomía, Dpto. Suelos y Agroquímica, LaHabana. 144 p.</w:t>
      </w:r>
    </w:p>
    <w:p w:rsidR="004946E0" w:rsidRPr="004946E0" w:rsidRDefault="004946E0" w:rsidP="004946E0">
      <w:pPr>
        <w:autoSpaceDE w:val="0"/>
        <w:autoSpaceDN w:val="0"/>
        <w:adjustRightInd w:val="0"/>
        <w:spacing w:line="360" w:lineRule="auto"/>
        <w:rPr>
          <w:rFonts w:asciiTheme="minorHAnsi" w:hAnsiTheme="minorHAnsi" w:cstheme="minorHAnsi"/>
        </w:rPr>
      </w:pPr>
    </w:p>
    <w:p w:rsidR="004946E0" w:rsidRPr="004946E0" w:rsidRDefault="004946E0" w:rsidP="004946E0">
      <w:pPr>
        <w:autoSpaceDE w:val="0"/>
        <w:autoSpaceDN w:val="0"/>
        <w:adjustRightInd w:val="0"/>
        <w:spacing w:line="360" w:lineRule="auto"/>
        <w:ind w:left="1134" w:hanging="1134"/>
        <w:rPr>
          <w:rFonts w:asciiTheme="minorHAnsi" w:hAnsiTheme="minorHAnsi" w:cstheme="minorHAnsi"/>
          <w:lang w:val="en-US"/>
        </w:rPr>
      </w:pPr>
      <w:r w:rsidRPr="00EA5357">
        <w:rPr>
          <w:rFonts w:asciiTheme="minorHAnsi" w:hAnsiTheme="minorHAnsi" w:cstheme="minorHAnsi"/>
          <w:lang w:val="en-US"/>
        </w:rPr>
        <w:t xml:space="preserve">Ayers, R. S. and D. W. </w:t>
      </w:r>
      <w:proofErr w:type="spellStart"/>
      <w:r w:rsidRPr="00EA5357">
        <w:rPr>
          <w:rFonts w:asciiTheme="minorHAnsi" w:hAnsiTheme="minorHAnsi" w:cstheme="minorHAnsi"/>
          <w:lang w:val="en-US"/>
        </w:rPr>
        <w:t>Westcot</w:t>
      </w:r>
      <w:proofErr w:type="spellEnd"/>
      <w:r w:rsidRPr="00EA5357">
        <w:rPr>
          <w:rFonts w:asciiTheme="minorHAnsi" w:hAnsiTheme="minorHAnsi" w:cstheme="minorHAnsi"/>
          <w:lang w:val="en-US"/>
        </w:rPr>
        <w:t xml:space="preserve">. </w:t>
      </w:r>
      <w:r w:rsidRPr="004946E0">
        <w:rPr>
          <w:rFonts w:asciiTheme="minorHAnsi" w:hAnsiTheme="minorHAnsi" w:cstheme="minorHAnsi"/>
        </w:rPr>
        <w:t xml:space="preserve">1976. </w:t>
      </w:r>
      <w:r w:rsidRPr="004946E0">
        <w:rPr>
          <w:rFonts w:asciiTheme="minorHAnsi" w:hAnsiTheme="minorHAnsi" w:cstheme="minorHAnsi"/>
          <w:lang w:val="en-US"/>
        </w:rPr>
        <w:t>Water quality for agriculture. FAO, Irrigation and drainage. Paper No. 29, Roma.</w:t>
      </w:r>
    </w:p>
    <w:p w:rsidR="004946E0" w:rsidRPr="004946E0" w:rsidRDefault="004946E0" w:rsidP="004946E0">
      <w:pPr>
        <w:autoSpaceDE w:val="0"/>
        <w:autoSpaceDN w:val="0"/>
        <w:adjustRightInd w:val="0"/>
        <w:spacing w:line="360" w:lineRule="auto"/>
        <w:rPr>
          <w:rFonts w:asciiTheme="minorHAnsi" w:hAnsiTheme="minorHAnsi" w:cstheme="minorHAnsi"/>
          <w:lang w:val="en-US"/>
        </w:rPr>
      </w:pPr>
    </w:p>
    <w:p w:rsidR="004946E0" w:rsidRPr="004946E0" w:rsidRDefault="004946E0" w:rsidP="004946E0">
      <w:pPr>
        <w:autoSpaceDE w:val="0"/>
        <w:autoSpaceDN w:val="0"/>
        <w:adjustRightInd w:val="0"/>
        <w:spacing w:line="360" w:lineRule="auto"/>
        <w:ind w:left="1134" w:hanging="1134"/>
        <w:rPr>
          <w:rFonts w:asciiTheme="minorHAnsi" w:hAnsiTheme="minorHAnsi" w:cstheme="minorHAnsi"/>
        </w:rPr>
      </w:pPr>
      <w:r w:rsidRPr="004946E0">
        <w:rPr>
          <w:rFonts w:asciiTheme="minorHAnsi" w:hAnsiTheme="minorHAnsi" w:cstheme="minorHAnsi"/>
          <w:lang w:val="en-US"/>
        </w:rPr>
        <w:t xml:space="preserve">Ayers, R. S. and D. W. </w:t>
      </w:r>
      <w:proofErr w:type="spellStart"/>
      <w:r w:rsidRPr="004946E0">
        <w:rPr>
          <w:rFonts w:asciiTheme="minorHAnsi" w:hAnsiTheme="minorHAnsi" w:cstheme="minorHAnsi"/>
          <w:lang w:val="en-US"/>
        </w:rPr>
        <w:t>Westcot</w:t>
      </w:r>
      <w:proofErr w:type="spellEnd"/>
      <w:r w:rsidRPr="004946E0">
        <w:rPr>
          <w:rFonts w:asciiTheme="minorHAnsi" w:hAnsiTheme="minorHAnsi" w:cstheme="minorHAnsi"/>
          <w:lang w:val="en-US"/>
        </w:rPr>
        <w:t xml:space="preserve">. 1985. Water quality for agriculture. </w:t>
      </w:r>
      <w:r w:rsidRPr="00EA5357">
        <w:rPr>
          <w:rFonts w:asciiTheme="minorHAnsi" w:hAnsiTheme="minorHAnsi" w:cstheme="minorHAnsi"/>
          <w:lang w:val="en-US"/>
        </w:rPr>
        <w:t xml:space="preserve">FAO, Irrigation and drainage. </w:t>
      </w:r>
      <w:r w:rsidRPr="004946E0">
        <w:rPr>
          <w:rFonts w:asciiTheme="minorHAnsi" w:hAnsiTheme="minorHAnsi" w:cstheme="minorHAnsi"/>
        </w:rPr>
        <w:t>Paper No. 29, rev. 1, Roma. 174 p.</w:t>
      </w:r>
    </w:p>
    <w:p w:rsidR="004946E0" w:rsidRPr="004946E0" w:rsidRDefault="004946E0" w:rsidP="004946E0">
      <w:pPr>
        <w:autoSpaceDE w:val="0"/>
        <w:autoSpaceDN w:val="0"/>
        <w:adjustRightInd w:val="0"/>
        <w:spacing w:line="360" w:lineRule="auto"/>
        <w:rPr>
          <w:rFonts w:asciiTheme="minorHAnsi" w:hAnsiTheme="minorHAnsi" w:cstheme="minorHAnsi"/>
        </w:rPr>
      </w:pPr>
    </w:p>
    <w:p w:rsidR="004946E0" w:rsidRPr="004946E0" w:rsidRDefault="004946E0" w:rsidP="004946E0">
      <w:pPr>
        <w:autoSpaceDE w:val="0"/>
        <w:autoSpaceDN w:val="0"/>
        <w:adjustRightInd w:val="0"/>
        <w:spacing w:line="360" w:lineRule="auto"/>
        <w:ind w:left="1134" w:hanging="1134"/>
        <w:rPr>
          <w:rFonts w:asciiTheme="minorHAnsi" w:hAnsiTheme="minorHAnsi" w:cstheme="minorHAnsi"/>
          <w:bCs/>
          <w:lang w:eastAsia="es-MX"/>
        </w:rPr>
      </w:pPr>
      <w:r w:rsidRPr="004946E0">
        <w:rPr>
          <w:rFonts w:asciiTheme="minorHAnsi" w:hAnsiTheme="minorHAnsi" w:cstheme="minorHAnsi"/>
          <w:bCs/>
          <w:lang w:eastAsia="es-MX"/>
        </w:rPr>
        <w:t>Bonilla, N., Cabrera C., Tornero A</w:t>
      </w:r>
      <w:r w:rsidRPr="004946E0">
        <w:rPr>
          <w:rFonts w:asciiTheme="minorHAnsi" w:hAnsiTheme="minorHAnsi" w:cstheme="minorHAnsi"/>
          <w:lang w:eastAsia="es-MX"/>
        </w:rPr>
        <w:t>.</w:t>
      </w:r>
      <w:r w:rsidRPr="004946E0">
        <w:rPr>
          <w:rFonts w:asciiTheme="minorHAnsi" w:hAnsiTheme="minorHAnsi" w:cstheme="minorHAnsi"/>
          <w:bCs/>
          <w:lang w:eastAsia="es-MX"/>
        </w:rPr>
        <w:t xml:space="preserve">, Castro T.  y  Sánchez M. (2005).  Aislamiento y cuantificación de contaminantes microbiológicos en sedimentos de la presa Manuel Ávila Camacho. En: </w:t>
      </w:r>
      <w:r w:rsidRPr="004946E0">
        <w:rPr>
          <w:rFonts w:asciiTheme="minorHAnsi" w:hAnsiTheme="minorHAnsi" w:cstheme="minorHAnsi"/>
          <w:bCs/>
          <w:i/>
          <w:lang w:eastAsia="es-MX"/>
        </w:rPr>
        <w:t>Rev Int Contam Ambient.</w:t>
      </w:r>
      <w:r w:rsidRPr="004946E0">
        <w:rPr>
          <w:rFonts w:asciiTheme="minorHAnsi" w:hAnsiTheme="minorHAnsi" w:cstheme="minorHAnsi"/>
          <w:bCs/>
          <w:lang w:eastAsia="es-MX"/>
        </w:rPr>
        <w:t xml:space="preserve"> Vol (21) Suplemento 1: 757 – 762.</w:t>
      </w:r>
    </w:p>
    <w:p w:rsidR="004946E0" w:rsidRPr="004946E0" w:rsidRDefault="004946E0" w:rsidP="004946E0">
      <w:pPr>
        <w:spacing w:line="360" w:lineRule="auto"/>
        <w:ind w:left="1134" w:hanging="1134"/>
        <w:rPr>
          <w:rFonts w:asciiTheme="minorHAnsi" w:hAnsiTheme="minorHAnsi" w:cstheme="minorHAnsi"/>
        </w:rPr>
      </w:pPr>
      <w:r w:rsidRPr="004946E0">
        <w:rPr>
          <w:rFonts w:asciiTheme="minorHAnsi" w:hAnsiTheme="minorHAnsi" w:cstheme="minorHAnsi"/>
        </w:rPr>
        <w:t xml:space="preserve">Bonilla, F. M. N., Méndez, S.P.,  Tornero, C. M. A. y Cabrera, M. C. (2008). Calidad del agua de la presa “Valsequillo”, Puebla, para su uso en el Distrito de Riego 030. En: </w:t>
      </w:r>
      <w:r w:rsidRPr="004946E0">
        <w:rPr>
          <w:rFonts w:asciiTheme="minorHAnsi" w:hAnsiTheme="minorHAnsi" w:cstheme="minorHAnsi"/>
        </w:rPr>
        <w:lastRenderedPageBreak/>
        <w:t>Memorias del 2º Simposio Nacional Química Ambiental. Puebla, Pue. México. Septiembre 2008.</w:t>
      </w:r>
    </w:p>
    <w:p w:rsidR="004946E0" w:rsidRPr="004946E0" w:rsidRDefault="004946E0" w:rsidP="004946E0">
      <w:pPr>
        <w:spacing w:line="360" w:lineRule="auto"/>
        <w:ind w:left="1134" w:hanging="1134"/>
        <w:rPr>
          <w:rFonts w:asciiTheme="minorHAnsi" w:hAnsiTheme="minorHAnsi" w:cstheme="minorHAnsi"/>
        </w:rPr>
      </w:pPr>
      <w:r w:rsidRPr="004946E0">
        <w:rPr>
          <w:rFonts w:asciiTheme="minorHAnsi" w:hAnsiTheme="minorHAnsi" w:cstheme="minorHAnsi"/>
        </w:rPr>
        <w:t xml:space="preserve">Cabrera, C., Bonilla, N., Tornero, M. </w:t>
      </w:r>
      <w:r w:rsidRPr="004946E0">
        <w:rPr>
          <w:rStyle w:val="apple-style-span"/>
          <w:rFonts w:asciiTheme="minorHAnsi" w:hAnsiTheme="minorHAnsi" w:cstheme="minorHAnsi"/>
          <w:shd w:val="clear" w:color="auto" w:fill="FFFFFF"/>
        </w:rPr>
        <w:t>y</w:t>
      </w:r>
      <w:r w:rsidRPr="004946E0">
        <w:rPr>
          <w:rFonts w:asciiTheme="minorHAnsi" w:hAnsiTheme="minorHAnsi" w:cstheme="minorHAnsi"/>
        </w:rPr>
        <w:t xml:space="preserve"> Castro, A.T. (2005). </w:t>
      </w:r>
      <w:r w:rsidRPr="004946E0">
        <w:rPr>
          <w:rFonts w:asciiTheme="minorHAnsi" w:hAnsiTheme="minorHAnsi" w:cstheme="minorHAnsi"/>
          <w:iCs/>
        </w:rPr>
        <w:t xml:space="preserve">Monitoreo de Coliformes fecales y huevos de helmintos en  Agua y sedimentos (lodos) de la presa Manuel Ávila Camacho. Departamento de Microbiología. Facultad de Ciencias Químicas, Departamento  de Ciencias Ambientales y Agricultura. Instituto de Ciencia. Facultad de Ciencias  Químicas Benemérita Universidad Autónoma de Puebla. México. Recuperado 20 de Agosto de 2011, de </w:t>
      </w:r>
      <w:r w:rsidR="009365F9">
        <w:fldChar w:fldCharType="begin"/>
      </w:r>
      <w:r w:rsidR="009365F9">
        <w:instrText xml:space="preserve"> HYPERLINK "http://www.uaemex.mx/Red_Ambientales/docs/memorias/Extenso/TA/EO/TAO-45.pdf" </w:instrText>
      </w:r>
      <w:r w:rsidR="009365F9">
        <w:fldChar w:fldCharType="separate"/>
      </w:r>
      <w:r w:rsidRPr="004946E0">
        <w:rPr>
          <w:rStyle w:val="Hipervnculo"/>
          <w:rFonts w:asciiTheme="minorHAnsi" w:hAnsiTheme="minorHAnsi" w:cstheme="minorHAnsi"/>
          <w:color w:val="auto"/>
        </w:rPr>
        <w:t>http://www.uaemex.mx/Red_Ambientales/docs/memorias/Extenso/TA/EO/TAO-45.pdf</w:t>
      </w:r>
      <w:r w:rsidR="009365F9">
        <w:rPr>
          <w:rStyle w:val="Hipervnculo"/>
          <w:rFonts w:asciiTheme="minorHAnsi" w:hAnsiTheme="minorHAnsi" w:cstheme="minorHAnsi"/>
          <w:color w:val="auto"/>
        </w:rPr>
        <w:fldChar w:fldCharType="end"/>
      </w:r>
    </w:p>
    <w:p w:rsidR="004946E0" w:rsidRPr="004946E0" w:rsidRDefault="004946E0" w:rsidP="004946E0">
      <w:pPr>
        <w:spacing w:line="360" w:lineRule="auto"/>
        <w:ind w:left="1134" w:hanging="1134"/>
        <w:rPr>
          <w:rStyle w:val="Hipervnculo"/>
          <w:rFonts w:asciiTheme="minorHAnsi" w:hAnsiTheme="minorHAnsi" w:cstheme="minorHAnsi"/>
          <w:color w:val="auto"/>
        </w:rPr>
      </w:pPr>
      <w:r w:rsidRPr="004946E0">
        <w:rPr>
          <w:rFonts w:asciiTheme="minorHAnsi" w:hAnsiTheme="minorHAnsi" w:cstheme="minorHAnsi"/>
        </w:rPr>
        <w:t xml:space="preserve">Camacho W. A. (2013). Solo operan 35 de 278 plantas de tratamieno. </w:t>
      </w:r>
      <w:r w:rsidR="009365F9">
        <w:fldChar w:fldCharType="begin"/>
      </w:r>
      <w:r w:rsidR="009365F9">
        <w:instrText xml:space="preserve"> HYPERLINK "http://www.cmicpuebla.org.mx/secciones/?se=837" </w:instrText>
      </w:r>
      <w:r w:rsidR="009365F9">
        <w:fldChar w:fldCharType="separate"/>
      </w:r>
      <w:r w:rsidRPr="004946E0">
        <w:rPr>
          <w:rStyle w:val="Hipervnculo"/>
          <w:rFonts w:asciiTheme="minorHAnsi" w:hAnsiTheme="minorHAnsi" w:cstheme="minorHAnsi"/>
        </w:rPr>
        <w:t>http://www.cmicpuebla.org.mx/secciones/?se=837</w:t>
      </w:r>
      <w:r w:rsidR="009365F9">
        <w:rPr>
          <w:rStyle w:val="Hipervnculo"/>
          <w:rFonts w:asciiTheme="minorHAnsi" w:hAnsiTheme="minorHAnsi" w:cstheme="minorHAnsi"/>
        </w:rPr>
        <w:fldChar w:fldCharType="end"/>
      </w:r>
      <w:r w:rsidRPr="004946E0">
        <w:rPr>
          <w:rFonts w:asciiTheme="minorHAnsi" w:hAnsiTheme="minorHAnsi" w:cstheme="minorHAnsi"/>
        </w:rPr>
        <w:t>. Consultado el 19 de mayo 2013</w:t>
      </w:r>
    </w:p>
    <w:p w:rsidR="004946E0" w:rsidRPr="004946E0" w:rsidRDefault="004946E0" w:rsidP="004946E0">
      <w:pPr>
        <w:spacing w:line="360" w:lineRule="auto"/>
        <w:rPr>
          <w:rFonts w:asciiTheme="minorHAnsi" w:hAnsiTheme="minorHAnsi" w:cstheme="minorHAnsi"/>
          <w:iCs/>
        </w:rPr>
      </w:pPr>
    </w:p>
    <w:p w:rsidR="004946E0" w:rsidRPr="004946E0" w:rsidRDefault="004946E0" w:rsidP="004946E0">
      <w:pPr>
        <w:spacing w:line="360" w:lineRule="auto"/>
        <w:ind w:left="1134" w:hanging="1134"/>
        <w:rPr>
          <w:rFonts w:asciiTheme="minorHAnsi" w:hAnsiTheme="minorHAnsi" w:cstheme="minorHAnsi"/>
        </w:rPr>
      </w:pPr>
      <w:r w:rsidRPr="004946E0">
        <w:rPr>
          <w:rFonts w:asciiTheme="minorHAnsi" w:hAnsiTheme="minorHAnsi" w:cstheme="minorHAnsi"/>
        </w:rPr>
        <w:t xml:space="preserve">Díaz, R., Bonilla, N., Tornero, A., Cabrera, M., Ángeles, C., Gonzales, D. </w:t>
      </w:r>
      <w:r w:rsidRPr="004946E0">
        <w:rPr>
          <w:rStyle w:val="apple-style-span"/>
          <w:rFonts w:asciiTheme="minorHAnsi" w:hAnsiTheme="minorHAnsi" w:cstheme="minorHAnsi"/>
          <w:shd w:val="clear" w:color="auto" w:fill="FFFFFF"/>
        </w:rPr>
        <w:t>y</w:t>
      </w:r>
      <w:r w:rsidRPr="004946E0">
        <w:rPr>
          <w:rFonts w:asciiTheme="minorHAnsi" w:hAnsiTheme="minorHAnsi" w:cstheme="minorHAnsi"/>
        </w:rPr>
        <w:t xml:space="preserve"> Corona, J. (2005). Calidad del agua de la Presa Manuel Ávila Camacho utilizada para el riego de los cultivos en el Distrito de riego 030 Valsequillo. Departamento de Agroecología y Ambiente, Instituto de Ciencias de la BUAP, Colegio de Postgraduados-Campus Puebla. Facultad de Ciencias. Químicas de la BUAP, del  Instituto Tecnológico de Puebla, Facultad de Ingeniería Química de la BUAP, Puebla México. Recuperado el 20 de Noviembre de 2011, de </w:t>
      </w:r>
      <w:r w:rsidR="009365F9">
        <w:fldChar w:fldCharType="begin"/>
      </w:r>
      <w:r w:rsidR="009365F9">
        <w:instrText xml:space="preserve"> HYPERLINK "http://www.uaemex.mx/Red_Ambientales/docs/memorias/Extenso/QA/EC/QAC-03.pdf" </w:instrText>
      </w:r>
      <w:r w:rsidR="009365F9">
        <w:fldChar w:fldCharType="separate"/>
      </w:r>
      <w:r w:rsidRPr="004946E0">
        <w:rPr>
          <w:rStyle w:val="Hipervnculo"/>
          <w:rFonts w:asciiTheme="minorHAnsi" w:hAnsiTheme="minorHAnsi" w:cstheme="minorHAnsi"/>
          <w:color w:val="auto"/>
        </w:rPr>
        <w:t>http://www.uaemex.mx/Red_Ambientales/docs/memorias/Extenso/QA/EC/QAC-03.pdf</w:t>
      </w:r>
      <w:r w:rsidR="009365F9">
        <w:rPr>
          <w:rStyle w:val="Hipervnculo"/>
          <w:rFonts w:asciiTheme="minorHAnsi" w:hAnsiTheme="minorHAnsi" w:cstheme="minorHAnsi"/>
          <w:color w:val="auto"/>
        </w:rPr>
        <w:fldChar w:fldCharType="end"/>
      </w:r>
    </w:p>
    <w:p w:rsidR="004946E0" w:rsidRPr="004946E0" w:rsidRDefault="004946E0" w:rsidP="004946E0">
      <w:pPr>
        <w:spacing w:line="360" w:lineRule="auto"/>
        <w:ind w:left="1134" w:hanging="1134"/>
        <w:rPr>
          <w:rFonts w:asciiTheme="minorHAnsi" w:hAnsiTheme="minorHAnsi" w:cstheme="minorHAnsi"/>
        </w:rPr>
      </w:pPr>
    </w:p>
    <w:p w:rsidR="004946E0" w:rsidRPr="004946E0" w:rsidRDefault="004946E0" w:rsidP="004946E0">
      <w:pPr>
        <w:spacing w:line="360" w:lineRule="auto"/>
        <w:ind w:left="1134" w:hanging="1134"/>
        <w:rPr>
          <w:rFonts w:asciiTheme="minorHAnsi" w:hAnsiTheme="minorHAnsi" w:cstheme="minorHAnsi"/>
        </w:rPr>
      </w:pPr>
      <w:r w:rsidRPr="004946E0">
        <w:rPr>
          <w:rFonts w:asciiTheme="minorHAnsi" w:hAnsiTheme="minorHAnsi" w:cstheme="minorHAnsi"/>
        </w:rPr>
        <w:t xml:space="preserve">Diario Oficial de la Federación de los Estados Unidos Mexicanos. Norma Oficial Mexicana.  Proyecto de Norma Mexicana PROY-042/1-SCFI-2008. Análisis de agua – Detección y enumeración de organismos coliformes, organismos coliformes termotolerantes y </w:t>
      </w:r>
      <w:r w:rsidRPr="004946E0">
        <w:rPr>
          <w:rFonts w:asciiTheme="minorHAnsi" w:hAnsiTheme="minorHAnsi" w:cstheme="minorHAnsi"/>
          <w:i/>
        </w:rPr>
        <w:t>Escherichia coli</w:t>
      </w:r>
      <w:r w:rsidRPr="004946E0">
        <w:rPr>
          <w:rFonts w:asciiTheme="minorHAnsi" w:hAnsiTheme="minorHAnsi" w:cstheme="minorHAnsi"/>
        </w:rPr>
        <w:t xml:space="preserve"> presuntiva. </w:t>
      </w:r>
      <w:r w:rsidR="009365F9">
        <w:lastRenderedPageBreak/>
        <w:fldChar w:fldCharType="begin"/>
      </w:r>
      <w:r w:rsidR="009365F9">
        <w:instrText xml:space="preserve"> HYPERLINK "http://200.77.231.100/work/normas/nmx/2009/p-nmx-aa-042-1-scfi-08.pdf" </w:instrText>
      </w:r>
      <w:r w:rsidR="009365F9">
        <w:fldChar w:fldCharType="separate"/>
      </w:r>
      <w:r w:rsidRPr="004946E0">
        <w:rPr>
          <w:rStyle w:val="Hipervnculo"/>
          <w:rFonts w:asciiTheme="minorHAnsi" w:hAnsiTheme="minorHAnsi" w:cstheme="minorHAnsi"/>
          <w:color w:val="auto"/>
        </w:rPr>
        <w:t>http://200.77.231.100/work/normas/nmx/2009/p-nmx-aa-042-1-scfi-08.pdf</w:t>
      </w:r>
      <w:r w:rsidR="009365F9">
        <w:rPr>
          <w:rStyle w:val="Hipervnculo"/>
          <w:rFonts w:asciiTheme="minorHAnsi" w:hAnsiTheme="minorHAnsi" w:cstheme="minorHAnsi"/>
          <w:color w:val="auto"/>
        </w:rPr>
        <w:fldChar w:fldCharType="end"/>
      </w:r>
      <w:r w:rsidRPr="004946E0">
        <w:rPr>
          <w:rFonts w:asciiTheme="minorHAnsi" w:hAnsiTheme="minorHAnsi" w:cstheme="minorHAnsi"/>
        </w:rPr>
        <w:t xml:space="preserve"> Consultada el16 de m</w:t>
      </w:r>
      <w:r w:rsidRPr="004946E0">
        <w:rPr>
          <w:rFonts w:asciiTheme="minorHAnsi" w:hAnsiTheme="minorHAnsi" w:cstheme="minorHAnsi"/>
          <w:lang w:eastAsia="es-MX"/>
        </w:rPr>
        <w:t>ayo 2013.</w:t>
      </w:r>
    </w:p>
    <w:p w:rsidR="004946E0" w:rsidRPr="004946E0" w:rsidRDefault="004946E0" w:rsidP="004946E0">
      <w:pPr>
        <w:spacing w:line="360" w:lineRule="auto"/>
        <w:ind w:left="1134" w:hanging="1134"/>
        <w:rPr>
          <w:rFonts w:asciiTheme="minorHAnsi" w:hAnsiTheme="minorHAnsi" w:cstheme="minorHAnsi"/>
        </w:rPr>
      </w:pPr>
      <w:r w:rsidRPr="004946E0">
        <w:rPr>
          <w:rFonts w:asciiTheme="minorHAnsi" w:hAnsiTheme="minorHAnsi" w:cstheme="minorHAnsi"/>
        </w:rPr>
        <w:t>Diario Oficial de la Federación de los Estados Unidos Mexicanos. Norma Oficial Mexicana NOM-001-SEMARNAT-1996 Que establece los límites máximos permisibles de contaminantes en las descargas de aguas residuales en aguas y bienes nacionales, 23 de abril 2003.</w:t>
      </w:r>
    </w:p>
    <w:p w:rsidR="004946E0" w:rsidRPr="004946E0" w:rsidRDefault="004946E0" w:rsidP="004946E0">
      <w:pPr>
        <w:spacing w:line="360" w:lineRule="auto"/>
        <w:ind w:left="1134" w:hanging="1134"/>
        <w:rPr>
          <w:rFonts w:asciiTheme="minorHAnsi" w:hAnsiTheme="minorHAnsi" w:cstheme="minorHAnsi"/>
        </w:rPr>
      </w:pPr>
      <w:r w:rsidRPr="004946E0">
        <w:rPr>
          <w:rFonts w:asciiTheme="minorHAnsi" w:hAnsiTheme="minorHAnsi" w:cstheme="minorHAnsi"/>
        </w:rPr>
        <w:t>Diario Oficial de la Federación de los Estados Unidos Mexicanos. Norma Oficial Mexicana NOM-003-SEMARNAT-1997, que establece los límites máximos permisibles de contaminantes para las aguas residuales tratadas que se reúsen en servicios al público. 23 de abril 2003.</w:t>
      </w:r>
    </w:p>
    <w:p w:rsidR="004946E0" w:rsidRPr="004946E0" w:rsidRDefault="004946E0" w:rsidP="004946E0">
      <w:pPr>
        <w:autoSpaceDE w:val="0"/>
        <w:autoSpaceDN w:val="0"/>
        <w:adjustRightInd w:val="0"/>
        <w:spacing w:line="360" w:lineRule="auto"/>
        <w:ind w:left="1134" w:hanging="1134"/>
        <w:rPr>
          <w:rFonts w:asciiTheme="minorHAnsi" w:hAnsiTheme="minorHAnsi" w:cstheme="minorHAnsi"/>
          <w:lang w:val="en-US"/>
        </w:rPr>
      </w:pPr>
      <w:r w:rsidRPr="004946E0">
        <w:rPr>
          <w:rFonts w:asciiTheme="minorHAnsi" w:hAnsiTheme="minorHAnsi" w:cstheme="minorHAnsi"/>
        </w:rPr>
        <w:t xml:space="preserve">Eaton A. D., Clesceri L. S., Rice E. W., Grrenberg A. E. 2005. </w:t>
      </w:r>
      <w:proofErr w:type="spellStart"/>
      <w:r w:rsidRPr="004946E0">
        <w:rPr>
          <w:rFonts w:asciiTheme="minorHAnsi" w:hAnsiTheme="minorHAnsi" w:cstheme="minorHAnsi"/>
          <w:lang w:val="en-US"/>
        </w:rPr>
        <w:t>Stsndard</w:t>
      </w:r>
      <w:proofErr w:type="spellEnd"/>
      <w:r w:rsidRPr="004946E0">
        <w:rPr>
          <w:rFonts w:asciiTheme="minorHAnsi" w:hAnsiTheme="minorHAnsi" w:cstheme="minorHAnsi"/>
          <w:lang w:val="en-US"/>
        </w:rPr>
        <w:t xml:space="preserve"> Methods for the</w:t>
      </w:r>
    </w:p>
    <w:p w:rsidR="004946E0" w:rsidRPr="009365F9" w:rsidRDefault="004946E0" w:rsidP="004946E0">
      <w:pPr>
        <w:autoSpaceDE w:val="0"/>
        <w:autoSpaceDN w:val="0"/>
        <w:adjustRightInd w:val="0"/>
        <w:spacing w:line="360" w:lineRule="auto"/>
        <w:ind w:left="1134" w:hanging="1134"/>
        <w:rPr>
          <w:rFonts w:asciiTheme="minorHAnsi" w:hAnsiTheme="minorHAnsi" w:cstheme="minorHAnsi"/>
          <w:lang w:val="es-MX"/>
        </w:rPr>
      </w:pPr>
      <w:r w:rsidRPr="004946E0">
        <w:rPr>
          <w:rFonts w:asciiTheme="minorHAnsi" w:hAnsiTheme="minorHAnsi" w:cstheme="minorHAnsi"/>
          <w:lang w:val="en-US"/>
        </w:rPr>
        <w:t xml:space="preserve">                  Examination of water and wastewater. </w:t>
      </w:r>
      <w:r w:rsidRPr="009365F9">
        <w:rPr>
          <w:rFonts w:asciiTheme="minorHAnsi" w:hAnsiTheme="minorHAnsi" w:cstheme="minorHAnsi"/>
          <w:lang w:val="es-MX"/>
        </w:rPr>
        <w:t>Centennial Edition.21</w:t>
      </w:r>
      <w:r w:rsidRPr="009365F9">
        <w:rPr>
          <w:rFonts w:asciiTheme="minorHAnsi" w:hAnsiTheme="minorHAnsi" w:cstheme="minorHAnsi"/>
          <w:vertAlign w:val="superscript"/>
          <w:lang w:val="es-MX"/>
        </w:rPr>
        <w:t>st</w:t>
      </w:r>
      <w:r w:rsidRPr="009365F9">
        <w:rPr>
          <w:rFonts w:asciiTheme="minorHAnsi" w:hAnsiTheme="minorHAnsi" w:cstheme="minorHAnsi"/>
          <w:lang w:val="es-MX"/>
        </w:rPr>
        <w:t xml:space="preserve"> Edition.</w:t>
      </w:r>
    </w:p>
    <w:p w:rsidR="004946E0" w:rsidRPr="009365F9" w:rsidRDefault="004946E0" w:rsidP="004946E0">
      <w:pPr>
        <w:autoSpaceDE w:val="0"/>
        <w:autoSpaceDN w:val="0"/>
        <w:adjustRightInd w:val="0"/>
        <w:spacing w:line="360" w:lineRule="auto"/>
        <w:ind w:left="1134" w:hanging="1134"/>
        <w:rPr>
          <w:rFonts w:asciiTheme="minorHAnsi" w:hAnsiTheme="minorHAnsi" w:cstheme="minorHAnsi"/>
          <w:lang w:val="es-MX"/>
        </w:rPr>
      </w:pPr>
    </w:p>
    <w:p w:rsidR="004946E0" w:rsidRPr="004946E0" w:rsidRDefault="004946E0" w:rsidP="004946E0">
      <w:pPr>
        <w:autoSpaceDE w:val="0"/>
        <w:autoSpaceDN w:val="0"/>
        <w:adjustRightInd w:val="0"/>
        <w:spacing w:line="360" w:lineRule="auto"/>
        <w:ind w:left="1134" w:hanging="1134"/>
        <w:rPr>
          <w:rFonts w:asciiTheme="minorHAnsi" w:hAnsiTheme="minorHAnsi" w:cstheme="minorHAnsi"/>
        </w:rPr>
      </w:pPr>
      <w:r w:rsidRPr="009365F9">
        <w:rPr>
          <w:rFonts w:asciiTheme="minorHAnsi" w:hAnsiTheme="minorHAnsi" w:cstheme="minorHAnsi"/>
          <w:lang w:val="es-MX"/>
        </w:rPr>
        <w:t xml:space="preserve">Castellanos, J. Z., J. X. Uvalle Bueno, A. Aguilar Santelisis. </w:t>
      </w:r>
      <w:r w:rsidRPr="004946E0">
        <w:rPr>
          <w:rFonts w:asciiTheme="minorHAnsi" w:hAnsiTheme="minorHAnsi" w:cstheme="minorHAnsi"/>
        </w:rPr>
        <w:t xml:space="preserve">2000. La calidad del Agua para uso agrícola. </w:t>
      </w:r>
      <w:r w:rsidRPr="004946E0">
        <w:rPr>
          <w:rFonts w:asciiTheme="minorHAnsi" w:hAnsiTheme="minorHAnsi" w:cstheme="minorHAnsi"/>
          <w:i/>
          <w:iCs/>
        </w:rPr>
        <w:t>In</w:t>
      </w:r>
      <w:r w:rsidRPr="004946E0">
        <w:rPr>
          <w:rFonts w:asciiTheme="minorHAnsi" w:hAnsiTheme="minorHAnsi" w:cstheme="minorHAnsi"/>
        </w:rPr>
        <w:t>: Manual de Interpretación de Análisis de Suelos y Aguas. Ed. INCAPA, 2ª. Edición. pp. 158-166.</w:t>
      </w:r>
    </w:p>
    <w:p w:rsidR="004946E0" w:rsidRPr="004946E0" w:rsidRDefault="004946E0" w:rsidP="004946E0">
      <w:pPr>
        <w:autoSpaceDE w:val="0"/>
        <w:autoSpaceDN w:val="0"/>
        <w:adjustRightInd w:val="0"/>
        <w:spacing w:line="360" w:lineRule="auto"/>
        <w:rPr>
          <w:rFonts w:asciiTheme="minorHAnsi" w:hAnsiTheme="minorHAnsi" w:cstheme="minorHAnsi"/>
        </w:rPr>
      </w:pPr>
    </w:p>
    <w:p w:rsidR="004946E0" w:rsidRPr="004946E0" w:rsidRDefault="004946E0" w:rsidP="004946E0">
      <w:pPr>
        <w:autoSpaceDE w:val="0"/>
        <w:autoSpaceDN w:val="0"/>
        <w:adjustRightInd w:val="0"/>
        <w:spacing w:line="360" w:lineRule="auto"/>
        <w:ind w:left="1134" w:hanging="1134"/>
        <w:rPr>
          <w:rFonts w:asciiTheme="minorHAnsi" w:hAnsiTheme="minorHAnsi" w:cstheme="minorHAnsi"/>
        </w:rPr>
      </w:pPr>
      <w:r w:rsidRPr="004946E0">
        <w:rPr>
          <w:rFonts w:asciiTheme="minorHAnsi" w:hAnsiTheme="minorHAnsi" w:cstheme="minorHAnsi"/>
        </w:rPr>
        <w:t>Cueto Wong, J. A., D. G. Reta Sánchez, G. González Cervantes, I. Orona Castillo y J. Estrada Ávalos. 2005. Características químicas de aguas de pozos profundos del acuífero de Villa Juárez, Durango. Agrofaz. Vol.5, num. 2. pp. 869-874.</w:t>
      </w:r>
    </w:p>
    <w:p w:rsidR="004946E0" w:rsidRPr="004946E0" w:rsidRDefault="004946E0" w:rsidP="004946E0">
      <w:pPr>
        <w:autoSpaceDE w:val="0"/>
        <w:autoSpaceDN w:val="0"/>
        <w:adjustRightInd w:val="0"/>
        <w:spacing w:line="360" w:lineRule="auto"/>
        <w:rPr>
          <w:rFonts w:asciiTheme="minorHAnsi" w:hAnsiTheme="minorHAnsi" w:cstheme="minorHAnsi"/>
        </w:rPr>
      </w:pPr>
    </w:p>
    <w:p w:rsidR="004946E0" w:rsidRPr="004946E0" w:rsidRDefault="004946E0" w:rsidP="004946E0">
      <w:pPr>
        <w:autoSpaceDE w:val="0"/>
        <w:autoSpaceDN w:val="0"/>
        <w:adjustRightInd w:val="0"/>
        <w:spacing w:line="360" w:lineRule="auto"/>
        <w:rPr>
          <w:rFonts w:asciiTheme="minorHAnsi" w:hAnsiTheme="minorHAnsi" w:cstheme="minorHAnsi"/>
        </w:rPr>
      </w:pPr>
      <w:r w:rsidRPr="004946E0">
        <w:rPr>
          <w:rFonts w:asciiTheme="minorHAnsi" w:hAnsiTheme="minorHAnsi" w:cstheme="minorHAnsi"/>
        </w:rPr>
        <w:t>Fernández, G. R. 1990. Algunas experiencias y proposiciones sobre recuperación de suelos</w:t>
      </w:r>
    </w:p>
    <w:p w:rsidR="004946E0" w:rsidRPr="004946E0" w:rsidRDefault="004946E0" w:rsidP="004946E0">
      <w:pPr>
        <w:autoSpaceDE w:val="0"/>
        <w:autoSpaceDN w:val="0"/>
        <w:adjustRightInd w:val="0"/>
        <w:spacing w:line="360" w:lineRule="auto"/>
        <w:ind w:left="1134" w:hanging="1134"/>
        <w:rPr>
          <w:rFonts w:asciiTheme="minorHAnsi" w:hAnsiTheme="minorHAnsi" w:cstheme="minorHAnsi"/>
        </w:rPr>
      </w:pPr>
      <w:r w:rsidRPr="004946E0">
        <w:rPr>
          <w:rFonts w:asciiTheme="minorHAnsi" w:hAnsiTheme="minorHAnsi" w:cstheme="minorHAnsi"/>
        </w:rPr>
        <w:t xml:space="preserve">                   con problemas de sales en México. Terra 8: 226-240.</w:t>
      </w:r>
    </w:p>
    <w:p w:rsidR="004946E0" w:rsidRPr="004946E0" w:rsidRDefault="004946E0" w:rsidP="004946E0">
      <w:pPr>
        <w:autoSpaceDE w:val="0"/>
        <w:autoSpaceDN w:val="0"/>
        <w:adjustRightInd w:val="0"/>
        <w:spacing w:line="360" w:lineRule="auto"/>
        <w:rPr>
          <w:rFonts w:asciiTheme="minorHAnsi" w:hAnsiTheme="minorHAnsi" w:cstheme="minorHAnsi"/>
        </w:rPr>
      </w:pPr>
    </w:p>
    <w:p w:rsidR="004946E0" w:rsidRPr="004946E0" w:rsidRDefault="004946E0" w:rsidP="004946E0">
      <w:pPr>
        <w:autoSpaceDE w:val="0"/>
        <w:autoSpaceDN w:val="0"/>
        <w:adjustRightInd w:val="0"/>
        <w:spacing w:line="360" w:lineRule="auto"/>
        <w:ind w:left="1134" w:hanging="1134"/>
        <w:rPr>
          <w:rFonts w:asciiTheme="minorHAnsi" w:hAnsiTheme="minorHAnsi" w:cstheme="minorHAnsi"/>
        </w:rPr>
      </w:pPr>
      <w:r w:rsidRPr="004946E0">
        <w:rPr>
          <w:rFonts w:asciiTheme="minorHAnsi" w:hAnsiTheme="minorHAnsi" w:cstheme="minorHAnsi"/>
        </w:rPr>
        <w:t>Flores, D. A., V. Gálvez, O. Hernández, J. G. López, A. Obregón, R. Orellana, L. Otero y M. Valdés. 1996. Salinidad: un nuevo concepto. Universidad de Colima, Universidad Autónoma Metropolitana, Ministerio de Agricultura de Cuba.137 p.</w:t>
      </w:r>
    </w:p>
    <w:p w:rsidR="004946E0" w:rsidRPr="004946E0" w:rsidRDefault="004946E0" w:rsidP="004946E0">
      <w:pPr>
        <w:autoSpaceDE w:val="0"/>
        <w:autoSpaceDN w:val="0"/>
        <w:adjustRightInd w:val="0"/>
        <w:spacing w:line="360" w:lineRule="auto"/>
        <w:rPr>
          <w:rFonts w:asciiTheme="minorHAnsi" w:hAnsiTheme="minorHAnsi" w:cstheme="minorHAnsi"/>
        </w:rPr>
      </w:pPr>
    </w:p>
    <w:p w:rsidR="004946E0" w:rsidRPr="004946E0" w:rsidRDefault="004946E0" w:rsidP="004946E0">
      <w:pPr>
        <w:autoSpaceDE w:val="0"/>
        <w:autoSpaceDN w:val="0"/>
        <w:adjustRightInd w:val="0"/>
        <w:spacing w:line="360" w:lineRule="auto"/>
        <w:ind w:left="1134" w:hanging="1134"/>
        <w:rPr>
          <w:rFonts w:asciiTheme="minorHAnsi" w:hAnsiTheme="minorHAnsi" w:cstheme="minorHAnsi"/>
        </w:rPr>
      </w:pPr>
      <w:r w:rsidRPr="004946E0">
        <w:rPr>
          <w:rFonts w:asciiTheme="minorHAnsi" w:hAnsiTheme="minorHAnsi" w:cstheme="minorHAnsi"/>
        </w:rPr>
        <w:lastRenderedPageBreak/>
        <w:t xml:space="preserve">Glynn, J. H. 1999. Contaminación del agua. </w:t>
      </w:r>
      <w:r w:rsidRPr="004946E0">
        <w:rPr>
          <w:rFonts w:asciiTheme="minorHAnsi" w:hAnsiTheme="minorHAnsi" w:cstheme="minorHAnsi"/>
          <w:i/>
          <w:iCs/>
        </w:rPr>
        <w:t>In</w:t>
      </w:r>
      <w:r w:rsidRPr="004946E0">
        <w:rPr>
          <w:rFonts w:asciiTheme="minorHAnsi" w:hAnsiTheme="minorHAnsi" w:cstheme="minorHAnsi"/>
        </w:rPr>
        <w:t>: Ingeniería ambiental. Glynn, J. H. y G. W. Heinke. Segunda edición. Pearson, Prentice Hall. pp. 421-491.</w:t>
      </w:r>
    </w:p>
    <w:p w:rsidR="004946E0" w:rsidRPr="004946E0" w:rsidRDefault="004946E0" w:rsidP="004946E0">
      <w:pPr>
        <w:autoSpaceDE w:val="0"/>
        <w:autoSpaceDN w:val="0"/>
        <w:adjustRightInd w:val="0"/>
        <w:spacing w:line="360" w:lineRule="auto"/>
        <w:rPr>
          <w:rFonts w:asciiTheme="minorHAnsi" w:hAnsiTheme="minorHAnsi" w:cstheme="minorHAnsi"/>
        </w:rPr>
      </w:pPr>
    </w:p>
    <w:p w:rsidR="004946E0" w:rsidRPr="004946E0" w:rsidRDefault="004946E0" w:rsidP="004946E0">
      <w:pPr>
        <w:autoSpaceDE w:val="0"/>
        <w:autoSpaceDN w:val="0"/>
        <w:adjustRightInd w:val="0"/>
        <w:spacing w:line="360" w:lineRule="auto"/>
        <w:ind w:left="1134" w:hanging="1134"/>
        <w:rPr>
          <w:rFonts w:asciiTheme="minorHAnsi" w:hAnsiTheme="minorHAnsi" w:cstheme="minorHAnsi"/>
        </w:rPr>
      </w:pPr>
      <w:r w:rsidRPr="004946E0">
        <w:rPr>
          <w:rFonts w:asciiTheme="minorHAnsi" w:hAnsiTheme="minorHAnsi" w:cstheme="minorHAnsi"/>
        </w:rPr>
        <w:t>Martínez Cruz, A., M. Mena y A. Noa. 1986. Residuos orgánicos de las fábricas de azúcar de caña y alcohol como mejoradores de suelos salinos. I. Efectividad en el lavado de la sales. Ciencia Agrícola, 26: 103-113.</w:t>
      </w:r>
    </w:p>
    <w:p w:rsidR="004946E0" w:rsidRPr="004946E0" w:rsidRDefault="004946E0" w:rsidP="004946E0">
      <w:pPr>
        <w:autoSpaceDE w:val="0"/>
        <w:autoSpaceDN w:val="0"/>
        <w:adjustRightInd w:val="0"/>
        <w:spacing w:line="360" w:lineRule="auto"/>
        <w:rPr>
          <w:rFonts w:asciiTheme="minorHAnsi" w:hAnsiTheme="minorHAnsi" w:cstheme="minorHAnsi"/>
        </w:rPr>
      </w:pPr>
    </w:p>
    <w:p w:rsidR="004946E0" w:rsidRPr="004946E0" w:rsidRDefault="004946E0" w:rsidP="004946E0">
      <w:pPr>
        <w:autoSpaceDE w:val="0"/>
        <w:autoSpaceDN w:val="0"/>
        <w:adjustRightInd w:val="0"/>
        <w:spacing w:line="360" w:lineRule="auto"/>
        <w:rPr>
          <w:rFonts w:asciiTheme="minorHAnsi" w:hAnsiTheme="minorHAnsi" w:cstheme="minorHAnsi"/>
        </w:rPr>
      </w:pPr>
      <w:r w:rsidRPr="004946E0">
        <w:rPr>
          <w:rFonts w:asciiTheme="minorHAnsi" w:hAnsiTheme="minorHAnsi" w:cstheme="minorHAnsi"/>
          <w:lang w:val="en-US"/>
        </w:rPr>
        <w:t xml:space="preserve">Maas, E. V. 1984. Crop tolerance. </w:t>
      </w:r>
      <w:r w:rsidRPr="004946E0">
        <w:rPr>
          <w:rFonts w:asciiTheme="minorHAnsi" w:hAnsiTheme="minorHAnsi" w:cstheme="minorHAnsi"/>
        </w:rPr>
        <w:t>California Agriculture, 38 (10): 20-21.</w:t>
      </w:r>
    </w:p>
    <w:p w:rsidR="004946E0" w:rsidRPr="004946E0" w:rsidRDefault="004946E0" w:rsidP="004946E0">
      <w:pPr>
        <w:autoSpaceDE w:val="0"/>
        <w:autoSpaceDN w:val="0"/>
        <w:adjustRightInd w:val="0"/>
        <w:spacing w:line="360" w:lineRule="auto"/>
        <w:rPr>
          <w:rFonts w:asciiTheme="minorHAnsi" w:hAnsiTheme="minorHAnsi" w:cstheme="minorHAnsi"/>
        </w:rPr>
      </w:pPr>
    </w:p>
    <w:p w:rsidR="004946E0" w:rsidRPr="004946E0" w:rsidRDefault="004946E0" w:rsidP="004946E0">
      <w:pPr>
        <w:autoSpaceDE w:val="0"/>
        <w:autoSpaceDN w:val="0"/>
        <w:adjustRightInd w:val="0"/>
        <w:spacing w:line="360" w:lineRule="auto"/>
        <w:ind w:left="1134" w:hanging="1134"/>
        <w:rPr>
          <w:rFonts w:asciiTheme="minorHAnsi" w:hAnsiTheme="minorHAnsi" w:cstheme="minorHAnsi"/>
          <w:lang w:val="en-US"/>
        </w:rPr>
      </w:pPr>
      <w:r w:rsidRPr="004946E0">
        <w:rPr>
          <w:rFonts w:asciiTheme="minorHAnsi" w:hAnsiTheme="minorHAnsi" w:cstheme="minorHAnsi"/>
        </w:rPr>
        <w:t xml:space="preserve">Miller, W. P. y J. Cifres. </w:t>
      </w:r>
      <w:r w:rsidRPr="004946E0">
        <w:rPr>
          <w:rFonts w:asciiTheme="minorHAnsi" w:hAnsiTheme="minorHAnsi" w:cstheme="minorHAnsi"/>
          <w:lang w:val="en-US"/>
        </w:rPr>
        <w:t>1998. Effect of sodium nitrate and gypsum on infiltration and erosion of a highly weathered soil. Soil Science, 145: 304-309.</w:t>
      </w:r>
    </w:p>
    <w:p w:rsidR="004946E0" w:rsidRPr="004946E0" w:rsidRDefault="004946E0" w:rsidP="004946E0">
      <w:pPr>
        <w:autoSpaceDE w:val="0"/>
        <w:autoSpaceDN w:val="0"/>
        <w:adjustRightInd w:val="0"/>
        <w:spacing w:line="360" w:lineRule="auto"/>
        <w:rPr>
          <w:rFonts w:asciiTheme="minorHAnsi" w:hAnsiTheme="minorHAnsi" w:cstheme="minorHAnsi"/>
          <w:lang w:val="en-US"/>
        </w:rPr>
      </w:pPr>
    </w:p>
    <w:p w:rsidR="004946E0" w:rsidRPr="009365F9" w:rsidRDefault="004946E0" w:rsidP="004946E0">
      <w:pPr>
        <w:autoSpaceDE w:val="0"/>
        <w:autoSpaceDN w:val="0"/>
        <w:adjustRightInd w:val="0"/>
        <w:spacing w:line="360" w:lineRule="auto"/>
        <w:ind w:left="1134" w:hanging="1134"/>
        <w:rPr>
          <w:rFonts w:asciiTheme="minorHAnsi" w:hAnsiTheme="minorHAnsi" w:cstheme="minorHAnsi"/>
          <w:lang w:val="es-MX"/>
        </w:rPr>
      </w:pPr>
      <w:proofErr w:type="spellStart"/>
      <w:r w:rsidRPr="004946E0">
        <w:rPr>
          <w:rFonts w:asciiTheme="minorHAnsi" w:hAnsiTheme="minorHAnsi" w:cstheme="minorHAnsi"/>
          <w:lang w:val="en-US"/>
        </w:rPr>
        <w:t>Mengel</w:t>
      </w:r>
      <w:proofErr w:type="spellEnd"/>
      <w:r w:rsidRPr="004946E0">
        <w:rPr>
          <w:rFonts w:asciiTheme="minorHAnsi" w:hAnsiTheme="minorHAnsi" w:cstheme="minorHAnsi"/>
          <w:lang w:val="en-US"/>
        </w:rPr>
        <w:t xml:space="preserve">, Konrad and Ernest. A. </w:t>
      </w:r>
      <w:proofErr w:type="spellStart"/>
      <w:r w:rsidRPr="004946E0">
        <w:rPr>
          <w:rFonts w:asciiTheme="minorHAnsi" w:hAnsiTheme="minorHAnsi" w:cstheme="minorHAnsi"/>
          <w:lang w:val="en-US"/>
        </w:rPr>
        <w:t>Kirkby</w:t>
      </w:r>
      <w:proofErr w:type="spellEnd"/>
      <w:r w:rsidRPr="004946E0">
        <w:rPr>
          <w:rFonts w:asciiTheme="minorHAnsi" w:hAnsiTheme="minorHAnsi" w:cstheme="minorHAnsi"/>
          <w:lang w:val="en-US"/>
        </w:rPr>
        <w:t xml:space="preserve">. 1982. Principles of plant nutrition. </w:t>
      </w:r>
      <w:r w:rsidRPr="009365F9">
        <w:rPr>
          <w:rFonts w:asciiTheme="minorHAnsi" w:hAnsiTheme="minorHAnsi" w:cstheme="minorHAnsi"/>
          <w:lang w:val="es-MX"/>
        </w:rPr>
        <w:t>International Potash institute. Bern, Switzeralnd. 655 p.</w:t>
      </w:r>
    </w:p>
    <w:p w:rsidR="004946E0" w:rsidRPr="009365F9" w:rsidRDefault="004946E0" w:rsidP="004946E0">
      <w:pPr>
        <w:autoSpaceDE w:val="0"/>
        <w:autoSpaceDN w:val="0"/>
        <w:adjustRightInd w:val="0"/>
        <w:spacing w:line="360" w:lineRule="auto"/>
        <w:rPr>
          <w:rFonts w:asciiTheme="minorHAnsi" w:hAnsiTheme="minorHAnsi" w:cstheme="minorHAnsi"/>
          <w:lang w:val="es-MX"/>
        </w:rPr>
      </w:pPr>
    </w:p>
    <w:p w:rsidR="004946E0" w:rsidRPr="004946E0" w:rsidRDefault="004946E0" w:rsidP="004946E0">
      <w:pPr>
        <w:autoSpaceDE w:val="0"/>
        <w:autoSpaceDN w:val="0"/>
        <w:adjustRightInd w:val="0"/>
        <w:spacing w:line="360" w:lineRule="auto"/>
        <w:ind w:left="1134" w:hanging="1134"/>
        <w:rPr>
          <w:rFonts w:asciiTheme="minorHAnsi" w:hAnsiTheme="minorHAnsi" w:cstheme="minorHAnsi"/>
        </w:rPr>
      </w:pPr>
      <w:r w:rsidRPr="004946E0">
        <w:rPr>
          <w:rFonts w:asciiTheme="minorHAnsi" w:hAnsiTheme="minorHAnsi" w:cstheme="minorHAnsi"/>
        </w:rPr>
        <w:t>Montalvo, L. T. 2000. Cabezal de riego. In: Fertirrigación, cultivos hortícolas y ornamentales. Coordinador Carlos Cadahía L. Mundi-Prensa, 2ª edición. pp. 247-263.</w:t>
      </w:r>
    </w:p>
    <w:p w:rsidR="004946E0" w:rsidRPr="004946E0" w:rsidRDefault="004946E0" w:rsidP="004946E0">
      <w:pPr>
        <w:autoSpaceDE w:val="0"/>
        <w:autoSpaceDN w:val="0"/>
        <w:adjustRightInd w:val="0"/>
        <w:spacing w:line="360" w:lineRule="auto"/>
        <w:rPr>
          <w:rFonts w:asciiTheme="minorHAnsi" w:hAnsiTheme="minorHAnsi" w:cstheme="minorHAnsi"/>
        </w:rPr>
      </w:pPr>
    </w:p>
    <w:p w:rsidR="004946E0" w:rsidRPr="004946E0" w:rsidRDefault="004946E0" w:rsidP="004946E0">
      <w:pPr>
        <w:autoSpaceDE w:val="0"/>
        <w:autoSpaceDN w:val="0"/>
        <w:adjustRightInd w:val="0"/>
        <w:spacing w:line="360" w:lineRule="auto"/>
        <w:ind w:left="1134" w:hanging="1134"/>
        <w:rPr>
          <w:rFonts w:asciiTheme="minorHAnsi" w:hAnsiTheme="minorHAnsi" w:cstheme="minorHAnsi"/>
        </w:rPr>
      </w:pPr>
      <w:r w:rsidRPr="004946E0">
        <w:rPr>
          <w:rFonts w:asciiTheme="minorHAnsi" w:hAnsiTheme="minorHAnsi" w:cstheme="minorHAnsi"/>
        </w:rPr>
        <w:t>Otero, L. 1993. Particularidades del intercambio catiónico de los suelos oscuros plásticos de la provincia Granma, relacionado con su manejo. Tesis doctorado en ciencias agrícolas. Ministerio de agricultura. Instituto de suelos. Cuba. 100 p. Tropical and Subtropical Agroecosystems, 10 (2009): 355 – 367 367.</w:t>
      </w:r>
    </w:p>
    <w:p w:rsidR="004946E0" w:rsidRPr="004946E0" w:rsidRDefault="004946E0" w:rsidP="004946E0">
      <w:pPr>
        <w:autoSpaceDE w:val="0"/>
        <w:autoSpaceDN w:val="0"/>
        <w:adjustRightInd w:val="0"/>
        <w:spacing w:line="360" w:lineRule="auto"/>
        <w:rPr>
          <w:rFonts w:asciiTheme="minorHAnsi" w:hAnsiTheme="minorHAnsi" w:cstheme="minorHAnsi"/>
        </w:rPr>
      </w:pPr>
    </w:p>
    <w:p w:rsidR="004946E0" w:rsidRPr="004946E0" w:rsidRDefault="004946E0" w:rsidP="004946E0">
      <w:pPr>
        <w:autoSpaceDE w:val="0"/>
        <w:autoSpaceDN w:val="0"/>
        <w:adjustRightInd w:val="0"/>
        <w:spacing w:line="360" w:lineRule="auto"/>
        <w:ind w:left="1134" w:hanging="1134"/>
        <w:rPr>
          <w:rFonts w:asciiTheme="minorHAnsi" w:hAnsiTheme="minorHAnsi" w:cstheme="minorHAnsi"/>
        </w:rPr>
      </w:pPr>
      <w:r w:rsidRPr="004946E0">
        <w:rPr>
          <w:rFonts w:asciiTheme="minorHAnsi" w:hAnsiTheme="minorHAnsi" w:cstheme="minorHAnsi"/>
        </w:rPr>
        <w:t>Palacios, V. O. y Aceves, N. E. 1970. Instructivo para el muestreo, registro de datos e interpretación de la calidad del agua para riego agrícola. 49 p.</w:t>
      </w:r>
    </w:p>
    <w:p w:rsidR="004946E0" w:rsidRPr="004946E0" w:rsidRDefault="004946E0" w:rsidP="004946E0">
      <w:pPr>
        <w:autoSpaceDE w:val="0"/>
        <w:autoSpaceDN w:val="0"/>
        <w:adjustRightInd w:val="0"/>
        <w:spacing w:line="360" w:lineRule="auto"/>
        <w:rPr>
          <w:rFonts w:asciiTheme="minorHAnsi" w:hAnsiTheme="minorHAnsi" w:cstheme="minorHAnsi"/>
        </w:rPr>
      </w:pPr>
    </w:p>
    <w:p w:rsidR="004946E0" w:rsidRPr="004946E0" w:rsidRDefault="004946E0" w:rsidP="004946E0">
      <w:pPr>
        <w:shd w:val="clear" w:color="auto" w:fill="FFFFFF" w:themeFill="background1"/>
        <w:spacing w:line="360" w:lineRule="auto"/>
        <w:rPr>
          <w:rFonts w:asciiTheme="minorHAnsi" w:hAnsiTheme="minorHAnsi" w:cstheme="minorHAnsi"/>
          <w:bCs/>
        </w:rPr>
      </w:pPr>
      <w:r w:rsidRPr="004946E0">
        <w:rPr>
          <w:rFonts w:asciiTheme="minorHAnsi" w:hAnsiTheme="minorHAnsi" w:cstheme="minorHAnsi"/>
          <w:bCs/>
        </w:rPr>
        <w:t>Palacios, V. O. y Aceves, N. E. 1994. Instructivo para el muestreo, registro de datos e    interpretación de la calidad del agua para riego agrícola</w:t>
      </w:r>
      <w:r w:rsidRPr="004946E0">
        <w:rPr>
          <w:rFonts w:asciiTheme="minorHAnsi" w:hAnsiTheme="minorHAnsi" w:cstheme="minorHAnsi"/>
          <w:bCs/>
          <w:i/>
        </w:rPr>
        <w:t xml:space="preserve"> .</w:t>
      </w:r>
      <w:r w:rsidRPr="004946E0">
        <w:rPr>
          <w:rFonts w:asciiTheme="minorHAnsi" w:hAnsiTheme="minorHAnsi" w:cstheme="minorHAnsi"/>
          <w:bCs/>
        </w:rPr>
        <w:t>49 p.</w:t>
      </w:r>
    </w:p>
    <w:p w:rsidR="004946E0" w:rsidRPr="004946E0" w:rsidRDefault="004946E0" w:rsidP="004946E0">
      <w:pPr>
        <w:autoSpaceDE w:val="0"/>
        <w:autoSpaceDN w:val="0"/>
        <w:adjustRightInd w:val="0"/>
        <w:spacing w:line="360" w:lineRule="auto"/>
        <w:rPr>
          <w:rFonts w:asciiTheme="minorHAnsi" w:hAnsiTheme="minorHAnsi" w:cstheme="minorHAnsi"/>
        </w:rPr>
      </w:pPr>
    </w:p>
    <w:p w:rsidR="004946E0" w:rsidRPr="004946E0" w:rsidRDefault="004946E0" w:rsidP="004946E0">
      <w:pPr>
        <w:autoSpaceDE w:val="0"/>
        <w:autoSpaceDN w:val="0"/>
        <w:adjustRightInd w:val="0"/>
        <w:spacing w:line="360" w:lineRule="auto"/>
        <w:ind w:left="1134" w:hanging="1134"/>
        <w:rPr>
          <w:rFonts w:asciiTheme="minorHAnsi" w:hAnsiTheme="minorHAnsi" w:cstheme="minorHAnsi"/>
        </w:rPr>
      </w:pPr>
      <w:r w:rsidRPr="004946E0">
        <w:rPr>
          <w:rFonts w:asciiTheme="minorHAnsi" w:hAnsiTheme="minorHAnsi" w:cstheme="minorHAnsi"/>
        </w:rPr>
        <w:t xml:space="preserve">PND. 2007. Aprovechamiento sustentable de los recursos naturales. 4.1 Agua. Plan Nacional de Desarrollo 2007-2012. Presidente de México, Felipe Calderón Hinojosa. www.presidencia.gob.mx. Disponible: </w:t>
      </w:r>
      <w:r w:rsidR="009365F9">
        <w:fldChar w:fldCharType="begin"/>
      </w:r>
      <w:r w:rsidR="009365F9">
        <w:instrText xml:space="preserve"> HYPERLINK "http://pnd.calderon.presidencia.gob.mx/index" </w:instrText>
      </w:r>
      <w:r w:rsidR="009365F9">
        <w:fldChar w:fldCharType="separate"/>
      </w:r>
      <w:r w:rsidRPr="004946E0">
        <w:rPr>
          <w:rStyle w:val="Hipervnculo"/>
          <w:rFonts w:asciiTheme="minorHAnsi" w:hAnsiTheme="minorHAnsi" w:cstheme="minorHAnsi"/>
        </w:rPr>
        <w:t>http://pnd.calderon.presidencia.gob.mx/index</w:t>
      </w:r>
      <w:r w:rsidR="009365F9">
        <w:rPr>
          <w:rStyle w:val="Hipervnculo"/>
          <w:rFonts w:asciiTheme="minorHAnsi" w:hAnsiTheme="minorHAnsi" w:cstheme="minorHAnsi"/>
        </w:rPr>
        <w:fldChar w:fldCharType="end"/>
      </w:r>
      <w:r w:rsidRPr="004946E0">
        <w:rPr>
          <w:rFonts w:asciiTheme="minorHAnsi" w:hAnsiTheme="minorHAnsi" w:cstheme="minorHAnsi"/>
        </w:rPr>
        <w:t>. php?page=agua. Fecha de consulta 18 de</w:t>
      </w:r>
    </w:p>
    <w:p w:rsidR="004946E0" w:rsidRPr="004946E0" w:rsidRDefault="004946E0" w:rsidP="004946E0">
      <w:pPr>
        <w:autoSpaceDE w:val="0"/>
        <w:autoSpaceDN w:val="0"/>
        <w:adjustRightInd w:val="0"/>
        <w:spacing w:line="360" w:lineRule="auto"/>
        <w:ind w:left="1134"/>
        <w:rPr>
          <w:rFonts w:asciiTheme="minorHAnsi" w:hAnsiTheme="minorHAnsi" w:cstheme="minorHAnsi"/>
        </w:rPr>
      </w:pPr>
      <w:r w:rsidRPr="004946E0">
        <w:rPr>
          <w:rFonts w:asciiTheme="minorHAnsi" w:hAnsiTheme="minorHAnsi" w:cstheme="minorHAnsi"/>
        </w:rPr>
        <w:t xml:space="preserve">septiembre del 2008. </w:t>
      </w:r>
    </w:p>
    <w:p w:rsidR="004946E0" w:rsidRPr="004946E0" w:rsidRDefault="004946E0" w:rsidP="004946E0">
      <w:pPr>
        <w:autoSpaceDE w:val="0"/>
        <w:autoSpaceDN w:val="0"/>
        <w:adjustRightInd w:val="0"/>
        <w:spacing w:line="360" w:lineRule="auto"/>
        <w:rPr>
          <w:rFonts w:asciiTheme="minorHAnsi" w:hAnsiTheme="minorHAnsi" w:cstheme="minorHAnsi"/>
        </w:rPr>
      </w:pPr>
    </w:p>
    <w:p w:rsidR="004946E0" w:rsidRPr="004946E0" w:rsidRDefault="004946E0" w:rsidP="004946E0">
      <w:pPr>
        <w:autoSpaceDE w:val="0"/>
        <w:autoSpaceDN w:val="0"/>
        <w:adjustRightInd w:val="0"/>
        <w:spacing w:line="360" w:lineRule="auto"/>
        <w:ind w:left="1134" w:hanging="1134"/>
        <w:rPr>
          <w:rFonts w:asciiTheme="minorHAnsi" w:hAnsiTheme="minorHAnsi" w:cstheme="minorHAnsi"/>
          <w:lang w:val="en-US"/>
        </w:rPr>
      </w:pPr>
      <w:r w:rsidRPr="004946E0">
        <w:rPr>
          <w:rFonts w:asciiTheme="minorHAnsi" w:hAnsiTheme="minorHAnsi" w:cstheme="minorHAnsi"/>
        </w:rPr>
        <w:t xml:space="preserve">Ramalho, R. S. 1996. Tratamiento terciario de las aguas. In: Tratamiento de aguas residuales. </w:t>
      </w:r>
      <w:r w:rsidRPr="004946E0">
        <w:rPr>
          <w:rFonts w:asciiTheme="minorHAnsi" w:hAnsiTheme="minorHAnsi" w:cstheme="minorHAnsi"/>
          <w:lang w:val="en-US"/>
        </w:rPr>
        <w:t xml:space="preserve">Editorial </w:t>
      </w:r>
      <w:proofErr w:type="spellStart"/>
      <w:r w:rsidRPr="004946E0">
        <w:rPr>
          <w:rFonts w:asciiTheme="minorHAnsi" w:hAnsiTheme="minorHAnsi" w:cstheme="minorHAnsi"/>
          <w:lang w:val="en-US"/>
        </w:rPr>
        <w:t>Reverté</w:t>
      </w:r>
      <w:proofErr w:type="spellEnd"/>
      <w:r w:rsidRPr="004946E0">
        <w:rPr>
          <w:rFonts w:asciiTheme="minorHAnsi" w:hAnsiTheme="minorHAnsi" w:cstheme="minorHAnsi"/>
          <w:lang w:val="en-US"/>
        </w:rPr>
        <w:t>, S. A. pp. 585-696.</w:t>
      </w:r>
    </w:p>
    <w:p w:rsidR="004946E0" w:rsidRPr="004946E0" w:rsidRDefault="004946E0" w:rsidP="004946E0">
      <w:pPr>
        <w:autoSpaceDE w:val="0"/>
        <w:autoSpaceDN w:val="0"/>
        <w:adjustRightInd w:val="0"/>
        <w:spacing w:line="360" w:lineRule="auto"/>
        <w:rPr>
          <w:rFonts w:asciiTheme="minorHAnsi" w:hAnsiTheme="minorHAnsi" w:cstheme="minorHAnsi"/>
          <w:lang w:val="en-US"/>
        </w:rPr>
      </w:pPr>
    </w:p>
    <w:p w:rsidR="004946E0" w:rsidRPr="004946E0" w:rsidRDefault="004946E0" w:rsidP="004946E0">
      <w:pPr>
        <w:autoSpaceDE w:val="0"/>
        <w:autoSpaceDN w:val="0"/>
        <w:adjustRightInd w:val="0"/>
        <w:spacing w:line="360" w:lineRule="auto"/>
        <w:ind w:left="1134"/>
        <w:rPr>
          <w:rFonts w:asciiTheme="minorHAnsi" w:hAnsiTheme="minorHAnsi" w:cstheme="minorHAnsi"/>
          <w:lang w:val="en-US"/>
        </w:rPr>
      </w:pPr>
      <w:r w:rsidRPr="004946E0">
        <w:rPr>
          <w:rFonts w:asciiTheme="minorHAnsi" w:hAnsiTheme="minorHAnsi" w:cstheme="minorHAnsi"/>
          <w:lang w:val="en-US"/>
        </w:rPr>
        <w:t>Rhoades, J. D. and S. D. Merrill. 1976. Assessing the suitability of water for irrigation: Theoretical an empirical approaches. In Prognosis of salinity and alkalinity. FAO soils bulletin 31, FAO, Rome, pp. 69-110.</w:t>
      </w:r>
    </w:p>
    <w:p w:rsidR="004946E0" w:rsidRPr="004946E0" w:rsidRDefault="004946E0" w:rsidP="004946E0">
      <w:pPr>
        <w:autoSpaceDE w:val="0"/>
        <w:autoSpaceDN w:val="0"/>
        <w:adjustRightInd w:val="0"/>
        <w:spacing w:line="360" w:lineRule="auto"/>
        <w:rPr>
          <w:rFonts w:asciiTheme="minorHAnsi" w:hAnsiTheme="minorHAnsi" w:cstheme="minorHAnsi"/>
          <w:lang w:val="en-US"/>
        </w:rPr>
      </w:pPr>
    </w:p>
    <w:p w:rsidR="004946E0" w:rsidRPr="004946E0" w:rsidRDefault="004946E0" w:rsidP="004946E0">
      <w:pPr>
        <w:autoSpaceDE w:val="0"/>
        <w:autoSpaceDN w:val="0"/>
        <w:adjustRightInd w:val="0"/>
        <w:spacing w:line="360" w:lineRule="auto"/>
        <w:ind w:left="1134" w:hanging="1134"/>
        <w:rPr>
          <w:rFonts w:asciiTheme="minorHAnsi" w:hAnsiTheme="minorHAnsi" w:cstheme="minorHAnsi"/>
          <w:lang w:val="en-US"/>
        </w:rPr>
      </w:pPr>
      <w:r w:rsidRPr="004946E0">
        <w:rPr>
          <w:rFonts w:asciiTheme="minorHAnsi" w:hAnsiTheme="minorHAnsi" w:cstheme="minorHAnsi"/>
          <w:lang w:val="en-US"/>
        </w:rPr>
        <w:t xml:space="preserve">Stevens, D. P., M. J. McLaughlin and M. K. Smart. 2003. Effects of long-term irrigation </w:t>
      </w:r>
      <w:proofErr w:type="spellStart"/>
      <w:r w:rsidRPr="004946E0">
        <w:rPr>
          <w:rFonts w:asciiTheme="minorHAnsi" w:hAnsiTheme="minorHAnsi" w:cstheme="minorHAnsi"/>
          <w:lang w:val="en-US"/>
        </w:rPr>
        <w:t>withreclaimed</w:t>
      </w:r>
      <w:proofErr w:type="spellEnd"/>
      <w:r w:rsidRPr="004946E0">
        <w:rPr>
          <w:rFonts w:asciiTheme="minorHAnsi" w:hAnsiTheme="minorHAnsi" w:cstheme="minorHAnsi"/>
          <w:lang w:val="en-US"/>
        </w:rPr>
        <w:t xml:space="preserve"> water on soils of the </w:t>
      </w:r>
      <w:proofErr w:type="spellStart"/>
      <w:r w:rsidRPr="004946E0">
        <w:rPr>
          <w:rFonts w:asciiTheme="minorHAnsi" w:hAnsiTheme="minorHAnsi" w:cstheme="minorHAnsi"/>
          <w:lang w:val="en-US"/>
        </w:rPr>
        <w:t>Northerm</w:t>
      </w:r>
      <w:proofErr w:type="spellEnd"/>
      <w:r w:rsidRPr="004946E0">
        <w:rPr>
          <w:rFonts w:asciiTheme="minorHAnsi" w:hAnsiTheme="minorHAnsi" w:cstheme="minorHAnsi"/>
          <w:lang w:val="en-US"/>
        </w:rPr>
        <w:t xml:space="preserve"> Adelaide Plains, South Australia. Australian Journal of Soil Research, 41: 933-948.</w:t>
      </w:r>
    </w:p>
    <w:p w:rsidR="004946E0" w:rsidRPr="004946E0" w:rsidRDefault="004946E0" w:rsidP="004946E0">
      <w:pPr>
        <w:autoSpaceDE w:val="0"/>
        <w:autoSpaceDN w:val="0"/>
        <w:adjustRightInd w:val="0"/>
        <w:spacing w:line="360" w:lineRule="auto"/>
        <w:rPr>
          <w:rFonts w:asciiTheme="minorHAnsi" w:hAnsiTheme="minorHAnsi" w:cstheme="minorHAnsi"/>
          <w:lang w:val="en-US"/>
        </w:rPr>
      </w:pPr>
    </w:p>
    <w:p w:rsidR="004946E0" w:rsidRPr="004946E0" w:rsidRDefault="004946E0" w:rsidP="004946E0">
      <w:pPr>
        <w:autoSpaceDE w:val="0"/>
        <w:autoSpaceDN w:val="0"/>
        <w:adjustRightInd w:val="0"/>
        <w:spacing w:line="360" w:lineRule="auto"/>
        <w:ind w:left="1134" w:hanging="1134"/>
        <w:rPr>
          <w:rFonts w:asciiTheme="minorHAnsi" w:hAnsiTheme="minorHAnsi" w:cstheme="minorHAnsi"/>
        </w:rPr>
      </w:pPr>
      <w:r w:rsidRPr="004946E0">
        <w:rPr>
          <w:rFonts w:asciiTheme="minorHAnsi" w:hAnsiTheme="minorHAnsi" w:cstheme="minorHAnsi"/>
          <w:lang w:val="en-US"/>
        </w:rPr>
        <w:t xml:space="preserve">Suarez, D. L. 1981. Relationship between </w:t>
      </w:r>
      <w:proofErr w:type="spellStart"/>
      <w:r w:rsidRPr="004946E0">
        <w:rPr>
          <w:rFonts w:asciiTheme="minorHAnsi" w:hAnsiTheme="minorHAnsi" w:cstheme="minorHAnsi"/>
          <w:lang w:val="en-US"/>
        </w:rPr>
        <w:t>pHc</w:t>
      </w:r>
      <w:proofErr w:type="spellEnd"/>
      <w:r w:rsidRPr="004946E0">
        <w:rPr>
          <w:rFonts w:asciiTheme="minorHAnsi" w:hAnsiTheme="minorHAnsi" w:cstheme="minorHAnsi"/>
          <w:lang w:val="en-US"/>
        </w:rPr>
        <w:t xml:space="preserve"> and SAR and an alternative method for         estimating SAR of soil or drainage water. </w:t>
      </w:r>
      <w:r w:rsidRPr="004946E0">
        <w:rPr>
          <w:rFonts w:asciiTheme="minorHAnsi" w:hAnsiTheme="minorHAnsi" w:cstheme="minorHAnsi"/>
        </w:rPr>
        <w:t>Soil ScienceSociety America Journal, 45: 469-475.</w:t>
      </w:r>
    </w:p>
    <w:p w:rsidR="004946E0" w:rsidRPr="004946E0" w:rsidRDefault="004946E0" w:rsidP="004946E0">
      <w:pPr>
        <w:autoSpaceDE w:val="0"/>
        <w:autoSpaceDN w:val="0"/>
        <w:adjustRightInd w:val="0"/>
        <w:spacing w:line="360" w:lineRule="auto"/>
        <w:rPr>
          <w:rFonts w:asciiTheme="minorHAnsi" w:hAnsiTheme="minorHAnsi" w:cstheme="minorHAnsi"/>
        </w:rPr>
      </w:pPr>
    </w:p>
    <w:p w:rsidR="000A4DF7" w:rsidRPr="00FF26B1" w:rsidRDefault="004946E0" w:rsidP="00FF26B1">
      <w:pPr>
        <w:autoSpaceDE w:val="0"/>
        <w:autoSpaceDN w:val="0"/>
        <w:adjustRightInd w:val="0"/>
        <w:spacing w:line="360" w:lineRule="auto"/>
        <w:ind w:left="1134" w:hanging="1134"/>
        <w:rPr>
          <w:rFonts w:asciiTheme="minorHAnsi" w:hAnsiTheme="minorHAnsi" w:cstheme="minorHAnsi"/>
          <w:lang w:val="es-ES_tradnl"/>
        </w:rPr>
      </w:pPr>
      <w:r w:rsidRPr="004946E0">
        <w:rPr>
          <w:rFonts w:asciiTheme="minorHAnsi" w:hAnsiTheme="minorHAnsi" w:cstheme="minorHAnsi"/>
        </w:rPr>
        <w:t>Villanueva Díaz, J. y Hernández Reyna A. 2001. Opciones productivas para sitios con problema de sales en la zona media potosina. Instituto Nacional de Investigaciones Forestales, Agrícolas y Pecuarias, Centro de Investigación Regional del Noreste, Campo Experimental Palma de la Cruz. México. Folleto técnico No. 16</w:t>
      </w:r>
      <w:bookmarkEnd w:id="1"/>
    </w:p>
    <w:sectPr w:rsidR="000A4DF7" w:rsidRPr="00FF26B1" w:rsidSect="00F50EEC">
      <w:headerReference w:type="default" r:id="rId15"/>
      <w:footerReference w:type="default" r:id="rId16"/>
      <w:pgSz w:w="12240" w:h="15840"/>
      <w:pgMar w:top="1417" w:right="1701" w:bottom="1417" w:left="1701" w:header="708" w:footer="289" w:gutter="0"/>
      <w:pgNumType w:start="2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0BD7" w:rsidRDefault="00760BD7" w:rsidP="0028282C">
      <w:r>
        <w:separator/>
      </w:r>
    </w:p>
  </w:endnote>
  <w:endnote w:type="continuationSeparator" w:id="0">
    <w:p w:rsidR="00760BD7" w:rsidRDefault="00760BD7" w:rsidP="00282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lang w:val="es-ES_tradnl"/>
      </w:rPr>
      <w:id w:val="-2122986082"/>
      <w:docPartObj>
        <w:docPartGallery w:val="Page Numbers (Bottom of Page)"/>
        <w:docPartUnique/>
      </w:docPartObj>
    </w:sdtPr>
    <w:sdtContent>
      <w:p w:rsidR="004946E0" w:rsidRPr="004946E0" w:rsidRDefault="00F50EEC" w:rsidP="00F50EEC">
        <w:pPr>
          <w:pStyle w:val="Piedepgina"/>
          <w:jc w:val="right"/>
          <w:rPr>
            <w:lang w:val="es-ES_tradnl"/>
          </w:rPr>
        </w:pPr>
        <w:r w:rsidRPr="00F50EEC">
          <w:rPr>
            <w:lang w:val="es-ES_tradnl"/>
          </w:rPr>
          <w:pict>
            <v:group id="_x0000_s54273" style="position:absolute;left:0;text-align:left;margin-left:0;margin-top:0;width:38.95pt;height:34.5pt;z-index:251659264;mso-position-horizontal:center;mso-position-horizontal-relative:right-margin-area;mso-position-vertical:center;mso-position-vertical-relative:bottom-margin-area"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">
              <v:rect id="Rectangle 53" o:spid="_x0000_s54274" style="position:absolute;left:831;top:14552;width:512;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ZsMA&#10;AADaAAAADwAAAGRycy9kb3ducmV2LnhtbESPQWvCQBSE70L/w/IK3nSTSEWiqxShVA+lGkXw9sg+&#10;k2D2bdjdavrvuwXB4zAz3zCLVW9acSPnG8sK0nECgri0uuFKwfHwMZqB8AFZY2uZFPySh9XyZbDA&#10;XNs77+lWhEpECPscFdQhdLmUvqzJoB/bjjh6F+sMhihdJbXDe4SbVmZJMpUGG44LNXa0rqm8Fj9G&#10;wfrz7NLkG9PMnN52k9NXV7Xbs1LD1/59DiJQH57hR3ujFWTwfyXe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mZsMAAADaAAAADwAAAAAAAAAAAAAAAACYAgAAZHJzL2Rv&#10;d25yZXYueG1sUEsFBgAAAAAEAAQA9QAAAIgDAAAAAA==&#10;" fillcolor="#c0504d [3205]" strokecolor="#c0504d [3205]" strokeweight="10pt">
                <v:stroke linestyle="thinThin"/>
                <v:shadow color="#868686"/>
              </v:rect>
              <v:rect id="Rectangle 54" o:spid="_x0000_s54275" style="position:absolute;left:831;top:15117;width:512;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1D/cIA&#10;AADaAAAADwAAAGRycy9kb3ducmV2LnhtbESPT4vCMBTE7wt+h/AEb2taxUW6RlkEUQ/iXwRvj+Zt&#10;W7Z5KUnU+u2NIOxxmJnfMJNZa2pxI+crywrSfgKCOLe64kLB6bj4HIPwAVljbZkUPMjDbNr5mGCm&#10;7Z33dDuEQkQI+wwVlCE0mZQ+L8mg79uGOHq/1hkMUbpCaof3CDe1HCTJlzRYcVwosaF5Sfnf4WoU&#10;zJcXlyZbTAfmPNoNz5umqNcXpXrd9ucbRKA2/Iff7ZVWMITXlXgD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UP9wgAAANoAAAAPAAAAAAAAAAAAAAAAAJgCAABkcnMvZG93&#10;bnJldi54bWxQSwUGAAAAAAQABAD1AAAAhwMAAAAA&#10;" fillcolor="#c0504d [3205]" strokecolor="#c0504d [3205]" strokeweight="10pt">
                <v:stroke linestyle="thinThin"/>
                <v:shadow color="#868686"/>
              </v:rect>
              <v:shapetype id="_x0000_t202" coordsize="21600,21600" o:spt="202" path="m,l,21600r21600,l21600,xe">
                <v:stroke joinstyle="miter"/>
                <v:path gradientshapeok="t" o:connecttype="rect"/>
              </v:shapetype>
              <v:shape id="Text Box 55" o:spid="_x0000_s54276" type="#_x0000_t202" style="position:absolute;left:726;top:14496;width:659;height:690;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GGMIA&#10;AADaAAAADwAAAGRycy9kb3ducmV2LnhtbESPT4vCMBTE74LfITzB25qqiyzVKFLwD3rZVRGPj+bZ&#10;FJuX0kSt336zsOBxmJnfMLNFayvxoMaXjhUMBwkI4tzpkgsFp+Pq4wuED8gaK8ek4EUeFvNuZ4ap&#10;dk/+occhFCJC2KeowIRQp1L63JBFP3A1cfSurrEYomwKqRt8Rrit5ChJJtJiyXHBYE2Zofx2uFsF&#10;6++9D+a82S8zv9tmE32/0JiU6vfa5RREoDa8w//trVbwCX9X4g2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wYYwgAAANoAAAAPAAAAAAAAAAAAAAAAAJgCAABkcnMvZG93&#10;bnJldi54bWxQSwUGAAAAAAQABAD1AAAAhwMAAAAA&#10;" fillcolor="#c0504d [3205]" strokecolor="#c0504d [3205]" strokeweight="10pt">
                <v:stroke linestyle="thinThin"/>
                <v:shadow color="#868686"/>
                <v:textbox inset="4.32pt,0,4.32pt,0">
                  <w:txbxContent>
                    <w:p w:rsidR="00F50EEC" w:rsidRPr="00F50EEC" w:rsidRDefault="00F50EEC">
                      <w:pPr>
                        <w:pStyle w:val="Piedepgina"/>
                        <w:jc w:val="right"/>
                        <w:rPr>
                          <w:b/>
                          <w:bCs/>
                          <w:i/>
                          <w:iCs/>
                          <w:color w:val="000000" w:themeColor="text1"/>
                          <w:sz w:val="36"/>
                          <w:szCs w:val="36"/>
                        </w:rPr>
                      </w:pPr>
                      <w:r w:rsidRPr="00F50EEC">
                        <w:rPr>
                          <w:color w:val="000000" w:themeColor="text1"/>
                          <w:sz w:val="22"/>
                          <w:szCs w:val="22"/>
                        </w:rPr>
                        <w:fldChar w:fldCharType="begin"/>
                      </w:r>
                      <w:r w:rsidRPr="00F50EEC">
                        <w:rPr>
                          <w:color w:val="000000" w:themeColor="text1"/>
                        </w:rPr>
                        <w:instrText>PAGE    \* MERGEFORMAT</w:instrText>
                      </w:r>
                      <w:r w:rsidRPr="00F50EEC">
                        <w:rPr>
                          <w:color w:val="000000" w:themeColor="text1"/>
                          <w:sz w:val="22"/>
                          <w:szCs w:val="22"/>
                        </w:rPr>
                        <w:fldChar w:fldCharType="separate"/>
                      </w:r>
                      <w:r w:rsidR="0014452D" w:rsidRPr="0014452D">
                        <w:rPr>
                          <w:b/>
                          <w:bCs/>
                          <w:i/>
                          <w:iCs/>
                          <w:noProof/>
                          <w:color w:val="000000" w:themeColor="text1"/>
                          <w:sz w:val="36"/>
                          <w:szCs w:val="36"/>
                          <w:lang w:val="es-ES"/>
                        </w:rPr>
                        <w:t>21</w:t>
                      </w:r>
                      <w:r w:rsidRPr="00F50EEC">
                        <w:rPr>
                          <w:b/>
                          <w:bCs/>
                          <w:i/>
                          <w:iCs/>
                          <w:color w:val="000000" w:themeColor="text1"/>
                          <w:sz w:val="36"/>
                          <w:szCs w:val="36"/>
                        </w:rPr>
                        <w:fldChar w:fldCharType="end"/>
                      </w:r>
                    </w:p>
                  </w:txbxContent>
                </v:textbox>
              </v:shape>
              <w10:wrap anchorx="margin" anchory="margin"/>
            </v:group>
          </w:pict>
        </w:r>
        <w:r>
          <w:rPr>
            <w:rFonts w:ascii="Calibri" w:hAnsi="Calibri" w:cs="Calibri"/>
            <w:b/>
          </w:rPr>
          <w:t xml:space="preserve">Vol. 4, Núm. 7                    </w:t>
        </w:r>
        <w:r w:rsidRPr="0020744E">
          <w:rPr>
            <w:rFonts w:ascii="Calibri" w:hAnsi="Calibri" w:cs="Calibri"/>
            <w:b/>
          </w:rPr>
          <w:t xml:space="preserve">Julio </w:t>
        </w:r>
        <w:r>
          <w:rPr>
            <w:rFonts w:ascii="Calibri" w:hAnsi="Calibri" w:cs="Calibri"/>
            <w:b/>
          </w:rPr>
          <w:t>– Diciembre 2013</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6E0" w:rsidRPr="002F2DB5" w:rsidRDefault="00F50EEC" w:rsidP="00F50EEC">
    <w:pPr>
      <w:pStyle w:val="Piedepgina"/>
      <w:jc w:val="right"/>
    </w:pPr>
    <w:r w:rsidRPr="00F50EEC">
      <w:rPr>
        <w:rFonts w:ascii="Calibri" w:hAnsi="Calibri" w:cs="Calibri"/>
        <w:b/>
      </w:rPr>
      <w:pict>
        <v:group id="_x0000_s54277" style="position:absolute;left:0;text-align:left;margin-left:0;margin-top:0;width:39.7pt;height:34.5pt;z-index:251661312;mso-position-horizontal:center;mso-position-horizontal-relative:right-margin-area;mso-position-vertical:center;mso-position-vertical-relative:bottom-margin-area"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">
          <v:rect id="Rectangle 53" o:spid="_x0000_s54278" style="position:absolute;left:831;top:14552;width:512;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ZsMA&#10;AADaAAAADwAAAGRycy9kb3ducmV2LnhtbESPQWvCQBSE70L/w/IK3nSTSEWiqxShVA+lGkXw9sg+&#10;k2D2bdjdavrvuwXB4zAz3zCLVW9acSPnG8sK0nECgri0uuFKwfHwMZqB8AFZY2uZFPySh9XyZbDA&#10;XNs77+lWhEpECPscFdQhdLmUvqzJoB/bjjh6F+sMhihdJbXDe4SbVmZJMpUGG44LNXa0rqm8Fj9G&#10;wfrz7NLkG9PMnN52k9NXV7Xbs1LD1/59DiJQH57hR3ujFWTwfyXe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mZsMAAADaAAAADwAAAAAAAAAAAAAAAACYAgAAZHJzL2Rv&#10;d25yZXYueG1sUEsFBgAAAAAEAAQA9QAAAIgDAAAAAA==&#10;" fillcolor="#943634" strokecolor="#943634"/>
          <v:rect id="Rectangle 54" o:spid="_x0000_s54279" style="position:absolute;left:831;top:15117;width:512;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1D/cIA&#10;AADaAAAADwAAAGRycy9kb3ducmV2LnhtbESPT4vCMBTE7wt+h/AEb2taxUW6RlkEUQ/iXwRvj+Zt&#10;W7Z5KUnU+u2NIOxxmJnfMJNZa2pxI+crywrSfgKCOLe64kLB6bj4HIPwAVljbZkUPMjDbNr5mGCm&#10;7Z33dDuEQkQI+wwVlCE0mZQ+L8mg79uGOHq/1hkMUbpCaof3CDe1HCTJlzRYcVwosaF5Sfnf4WoU&#10;zJcXlyZbTAfmPNoNz5umqNcXpXrd9ucbRKA2/Iff7ZVWMITXlXgD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UP9wgAAANoAAAAPAAAAAAAAAAAAAAAAAJgCAABkcnMvZG93&#10;bnJldi54bWxQSwUGAAAAAAQABAD1AAAAhwMAAAAA&#10;" fillcolor="#943634" strokecolor="#943634"/>
          <v:shapetype id="_x0000_t202" coordsize="21600,21600" o:spt="202" path="m,l,21600r21600,l21600,xe">
            <v:stroke joinstyle="miter"/>
            <v:path gradientshapeok="t" o:connecttype="rect"/>
          </v:shapetype>
          <v:shape id="Text Box 55" o:spid="_x0000_s54280" type="#_x0000_t202" style="position:absolute;left:726;top:14496;width:659;height:690;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GGMIA&#10;AADaAAAADwAAAGRycy9kb3ducmV2LnhtbESPT4vCMBTE74LfITzB25qqiyzVKFLwD3rZVRGPj+bZ&#10;FJuX0kSt336zsOBxmJnfMLNFayvxoMaXjhUMBwkI4tzpkgsFp+Pq4wuED8gaK8ek4EUeFvNuZ4ap&#10;dk/+occhFCJC2KeowIRQp1L63JBFP3A1cfSurrEYomwKqRt8Rrit5ChJJtJiyXHBYE2Zofx2uFsF&#10;6++9D+a82S8zv9tmE32/0JiU6vfa5RREoDa8w//trVbwCX9X4g2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wYYwgAAANoAAAAPAAAAAAAAAAAAAAAAAJgCAABkcnMvZG93&#10;bnJldi54bWxQSwUGAAAAAAQABAD1AAAAhwMAAAAA&#10;" fillcolor="#c0504d [3205]" strokecolor="#c0504d [3205]" strokeweight="10pt">
            <v:stroke linestyle="thinThin"/>
            <v:shadow color="#868686"/>
            <v:textbox inset="4.32pt,0,4.32pt,0">
              <w:txbxContent>
                <w:p w:rsidR="00F50EEC" w:rsidRPr="00F50EEC" w:rsidRDefault="00F50EEC">
                  <w:pPr>
                    <w:pStyle w:val="Piedepgina"/>
                    <w:jc w:val="right"/>
                    <w:rPr>
                      <w:b/>
                      <w:bCs/>
                      <w:i/>
                      <w:iCs/>
                      <w:color w:val="000000" w:themeColor="text1"/>
                      <w:sz w:val="36"/>
                      <w:szCs w:val="36"/>
                    </w:rPr>
                  </w:pPr>
                  <w:r w:rsidRPr="00F50EEC">
                    <w:rPr>
                      <w:color w:val="000000" w:themeColor="text1"/>
                      <w:sz w:val="22"/>
                      <w:szCs w:val="22"/>
                    </w:rPr>
                    <w:fldChar w:fldCharType="begin"/>
                  </w:r>
                  <w:r w:rsidRPr="00F50EEC">
                    <w:rPr>
                      <w:color w:val="000000" w:themeColor="text1"/>
                    </w:rPr>
                    <w:instrText>PAGE    \* MERGEFORMAT</w:instrText>
                  </w:r>
                  <w:r w:rsidRPr="00F50EEC">
                    <w:rPr>
                      <w:color w:val="000000" w:themeColor="text1"/>
                      <w:sz w:val="22"/>
                      <w:szCs w:val="22"/>
                    </w:rPr>
                    <w:fldChar w:fldCharType="separate"/>
                  </w:r>
                  <w:r w:rsidR="0014452D" w:rsidRPr="0014452D">
                    <w:rPr>
                      <w:b/>
                      <w:bCs/>
                      <w:i/>
                      <w:iCs/>
                      <w:noProof/>
                      <w:color w:val="000000" w:themeColor="text1"/>
                      <w:sz w:val="36"/>
                      <w:szCs w:val="36"/>
                      <w:lang w:val="es-ES"/>
                    </w:rPr>
                    <w:t>36</w:t>
                  </w:r>
                  <w:r w:rsidRPr="00F50EEC">
                    <w:rPr>
                      <w:b/>
                      <w:bCs/>
                      <w:i/>
                      <w:iCs/>
                      <w:color w:val="000000" w:themeColor="text1"/>
                      <w:sz w:val="36"/>
                      <w:szCs w:val="36"/>
                    </w:rPr>
                    <w:fldChar w:fldCharType="end"/>
                  </w:r>
                </w:p>
              </w:txbxContent>
            </v:textbox>
          </v:shape>
          <w10:wrap anchorx="margin" anchory="margin"/>
        </v:group>
      </w:pict>
    </w:r>
    <w:r>
      <w:rPr>
        <w:rFonts w:ascii="Calibri" w:hAnsi="Calibri" w:cs="Calibri"/>
        <w:b/>
      </w:rPr>
      <w:t xml:space="preserve">Vol. 4, Núm. 7                    </w:t>
    </w:r>
    <w:r w:rsidRPr="0020744E">
      <w:rPr>
        <w:rFonts w:ascii="Calibri" w:hAnsi="Calibri" w:cs="Calibri"/>
        <w:b/>
      </w:rPr>
      <w:t xml:space="preserve">Julio </w:t>
    </w:r>
    <w:r>
      <w:rPr>
        <w:rFonts w:ascii="Calibri" w:hAnsi="Calibri" w:cs="Calibri"/>
        <w:b/>
      </w:rPr>
      <w:t>– Diciembre 2013</w:t>
    </w:r>
    <w:r w:rsidRPr="0020744E">
      <w:rPr>
        <w:rFonts w:ascii="Calibri" w:hAnsi="Calibri" w:cs="Calibri"/>
        <w:b/>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0BD7" w:rsidRDefault="00760BD7" w:rsidP="0028282C">
      <w:r>
        <w:separator/>
      </w:r>
    </w:p>
  </w:footnote>
  <w:footnote w:type="continuationSeparator" w:id="0">
    <w:p w:rsidR="00760BD7" w:rsidRDefault="00760BD7" w:rsidP="002828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6E0" w:rsidRPr="005502BD" w:rsidRDefault="004946E0" w:rsidP="004946E0">
    <w:pPr>
      <w:tabs>
        <w:tab w:val="center" w:pos="4419"/>
        <w:tab w:val="right" w:pos="8838"/>
      </w:tabs>
      <w:ind w:left="-851"/>
      <w:rPr>
        <w:rFonts w:asciiTheme="minorHAnsi" w:hAnsiTheme="minorHAnsi" w:cstheme="minorHAnsi"/>
        <w:i/>
      </w:rPr>
    </w:pPr>
    <w:r w:rsidRPr="004946E0">
      <w:rPr>
        <w:rFonts w:asciiTheme="minorHAnsi" w:hAnsiTheme="minorHAnsi" w:cstheme="minorHAnsi"/>
        <w:b/>
        <w:i/>
        <w:lang w:val="es-ES_tradnl"/>
      </w:rPr>
      <w:t xml:space="preserve">   </w:t>
    </w:r>
    <w:r w:rsidRPr="005502BD">
      <w:rPr>
        <w:rFonts w:asciiTheme="minorHAnsi" w:hAnsiTheme="minorHAnsi" w:cstheme="minorHAnsi"/>
        <w:b/>
        <w:i/>
      </w:rPr>
      <w:t xml:space="preserve">Revista Iberoamericana para la Investigación y el Desarrollo Educativo  </w:t>
    </w:r>
    <w:r w:rsidRPr="005502BD">
      <w:rPr>
        <w:rFonts w:asciiTheme="minorHAnsi" w:hAnsiTheme="minorHAnsi" w:cstheme="minorHAnsi"/>
        <w:i/>
      </w:rPr>
      <w:t xml:space="preserve">    </w:t>
    </w:r>
    <w:r w:rsidRPr="004946E0">
      <w:rPr>
        <w:rFonts w:asciiTheme="minorHAnsi" w:hAnsiTheme="minorHAnsi" w:cstheme="minorHAnsi"/>
        <w:i/>
      </w:rPr>
      <w:t xml:space="preserve">  </w:t>
    </w:r>
    <w:r w:rsidR="009365F9" w:rsidRPr="0020744E">
      <w:rPr>
        <w:rFonts w:ascii="Calibri" w:hAnsi="Calibri" w:cs="Calibri"/>
        <w:b/>
      </w:rPr>
      <w:t xml:space="preserve">ISSN 2007 - </w:t>
    </w:r>
    <w:r w:rsidR="009365F9">
      <w:rPr>
        <w:rFonts w:ascii="Calibri" w:hAnsi="Calibri" w:cs="Calibri"/>
        <w:b/>
      </w:rPr>
      <w:t>7467</w:t>
    </w:r>
  </w:p>
  <w:p w:rsidR="004946E0" w:rsidRPr="005502BD" w:rsidRDefault="004946E0" w:rsidP="004946E0">
    <w:pPr>
      <w:tabs>
        <w:tab w:val="center" w:pos="4419"/>
        <w:tab w:val="right" w:pos="8838"/>
      </w:tabs>
      <w:rPr>
        <w:i/>
      </w:rPr>
    </w:pPr>
    <w:r w:rsidRPr="005502BD">
      <w:rPr>
        <w:i/>
      </w:rPr>
      <w:t xml:space="preserve">                       </w:t>
    </w:r>
    <w:r w:rsidRPr="005502BD">
      <w:rPr>
        <w:b/>
        <w:i/>
      </w:rPr>
      <w:t xml:space="preserve"> </w:t>
    </w:r>
  </w:p>
  <w:p w:rsidR="004946E0" w:rsidRDefault="004946E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6E0" w:rsidRPr="004C037E" w:rsidRDefault="004946E0" w:rsidP="005B1A83">
    <w:pPr>
      <w:pStyle w:val="Encabezado"/>
      <w:ind w:left="-851"/>
      <w:rPr>
        <w:lang w:val="es-MX"/>
      </w:rPr>
    </w:pPr>
    <w:r w:rsidRPr="004C037E">
      <w:rPr>
        <w:rFonts w:asciiTheme="minorHAnsi" w:hAnsiTheme="minorHAnsi" w:cstheme="minorHAnsi"/>
        <w:b/>
        <w:i/>
        <w:lang w:val="es-MX"/>
      </w:rPr>
      <w:t>Revista Iberoamericana para la Investigación y el Desarrollo Educativo</w:t>
    </w:r>
    <w:r>
      <w:rPr>
        <w:b/>
        <w:lang w:val="es-MX"/>
      </w:rPr>
      <w:t xml:space="preserve">  </w:t>
    </w:r>
    <w:r w:rsidRPr="0028282C">
      <w:t xml:space="preserve">    </w:t>
    </w:r>
    <w:r>
      <w:t xml:space="preserve">   </w:t>
    </w:r>
    <w:r>
      <w:rPr>
        <w:lang w:val="es-MX"/>
      </w:rPr>
      <w:t xml:space="preserve">     </w:t>
    </w:r>
    <w:r>
      <w:t xml:space="preserve">  </w:t>
    </w:r>
    <w:r w:rsidR="009365F9" w:rsidRPr="0020744E">
      <w:rPr>
        <w:rFonts w:ascii="Calibri" w:hAnsi="Calibri" w:cs="Calibri"/>
        <w:b/>
      </w:rPr>
      <w:t xml:space="preserve">ISSN 2007 - </w:t>
    </w:r>
    <w:r w:rsidR="009365F9">
      <w:rPr>
        <w:rFonts w:ascii="Calibri" w:hAnsi="Calibri" w:cs="Calibri"/>
        <w:b/>
      </w:rPr>
      <w:t>7467</w:t>
    </w:r>
  </w:p>
  <w:p w:rsidR="004946E0" w:rsidRPr="0028282C" w:rsidRDefault="004946E0">
    <w:pPr>
      <w:pStyle w:val="Encabezado"/>
    </w:pPr>
    <w:r w:rsidRPr="0028282C">
      <w:t xml:space="preserve">  </w:t>
    </w:r>
    <w:r>
      <w:t xml:space="preserve">                     </w:t>
    </w:r>
    <w:r>
      <w:rPr>
        <w: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952CE"/>
    <w:multiLevelType w:val="hybridMultilevel"/>
    <w:tmpl w:val="F236AD42"/>
    <w:lvl w:ilvl="0" w:tplc="1FF665A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0D85BCA"/>
    <w:multiLevelType w:val="hybridMultilevel"/>
    <w:tmpl w:val="1ADEF8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B874323"/>
    <w:multiLevelType w:val="hybridMultilevel"/>
    <w:tmpl w:val="BA086D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E3179B8"/>
    <w:multiLevelType w:val="hybridMultilevel"/>
    <w:tmpl w:val="C780FFC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E991D53"/>
    <w:multiLevelType w:val="multilevel"/>
    <w:tmpl w:val="EC6C8264"/>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nsid w:val="2C4E5DF5"/>
    <w:multiLevelType w:val="hybridMultilevel"/>
    <w:tmpl w:val="1856FA36"/>
    <w:lvl w:ilvl="0" w:tplc="ED4C345C">
      <w:start w:val="1"/>
      <w:numFmt w:val="decimal"/>
      <w:lvlText w:val="%1."/>
      <w:lvlJc w:val="left"/>
      <w:pPr>
        <w:ind w:left="1074" w:hanging="360"/>
      </w:pPr>
      <w:rPr>
        <w:rFonts w:hint="default"/>
      </w:rPr>
    </w:lvl>
    <w:lvl w:ilvl="1" w:tplc="080A0019" w:tentative="1">
      <w:start w:val="1"/>
      <w:numFmt w:val="lowerLetter"/>
      <w:lvlText w:val="%2."/>
      <w:lvlJc w:val="left"/>
      <w:pPr>
        <w:ind w:left="1794" w:hanging="360"/>
      </w:pPr>
    </w:lvl>
    <w:lvl w:ilvl="2" w:tplc="080A001B" w:tentative="1">
      <w:start w:val="1"/>
      <w:numFmt w:val="lowerRoman"/>
      <w:lvlText w:val="%3."/>
      <w:lvlJc w:val="right"/>
      <w:pPr>
        <w:ind w:left="2514" w:hanging="180"/>
      </w:pPr>
    </w:lvl>
    <w:lvl w:ilvl="3" w:tplc="080A000F" w:tentative="1">
      <w:start w:val="1"/>
      <w:numFmt w:val="decimal"/>
      <w:lvlText w:val="%4."/>
      <w:lvlJc w:val="left"/>
      <w:pPr>
        <w:ind w:left="3234" w:hanging="360"/>
      </w:pPr>
    </w:lvl>
    <w:lvl w:ilvl="4" w:tplc="080A0019" w:tentative="1">
      <w:start w:val="1"/>
      <w:numFmt w:val="lowerLetter"/>
      <w:lvlText w:val="%5."/>
      <w:lvlJc w:val="left"/>
      <w:pPr>
        <w:ind w:left="3954" w:hanging="360"/>
      </w:pPr>
    </w:lvl>
    <w:lvl w:ilvl="5" w:tplc="080A001B" w:tentative="1">
      <w:start w:val="1"/>
      <w:numFmt w:val="lowerRoman"/>
      <w:lvlText w:val="%6."/>
      <w:lvlJc w:val="right"/>
      <w:pPr>
        <w:ind w:left="4674" w:hanging="180"/>
      </w:pPr>
    </w:lvl>
    <w:lvl w:ilvl="6" w:tplc="080A000F" w:tentative="1">
      <w:start w:val="1"/>
      <w:numFmt w:val="decimal"/>
      <w:lvlText w:val="%7."/>
      <w:lvlJc w:val="left"/>
      <w:pPr>
        <w:ind w:left="5394" w:hanging="360"/>
      </w:pPr>
    </w:lvl>
    <w:lvl w:ilvl="7" w:tplc="080A0019" w:tentative="1">
      <w:start w:val="1"/>
      <w:numFmt w:val="lowerLetter"/>
      <w:lvlText w:val="%8."/>
      <w:lvlJc w:val="left"/>
      <w:pPr>
        <w:ind w:left="6114" w:hanging="360"/>
      </w:pPr>
    </w:lvl>
    <w:lvl w:ilvl="8" w:tplc="080A001B" w:tentative="1">
      <w:start w:val="1"/>
      <w:numFmt w:val="lowerRoman"/>
      <w:lvlText w:val="%9."/>
      <w:lvlJc w:val="right"/>
      <w:pPr>
        <w:ind w:left="6834" w:hanging="180"/>
      </w:pPr>
    </w:lvl>
  </w:abstractNum>
  <w:abstractNum w:abstractNumId="6">
    <w:nsid w:val="30AE3AB4"/>
    <w:multiLevelType w:val="hybridMultilevel"/>
    <w:tmpl w:val="AF725EEA"/>
    <w:lvl w:ilvl="0" w:tplc="8F0E97D0">
      <w:start w:val="1"/>
      <w:numFmt w:val="bullet"/>
      <w:lvlText w:val="•"/>
      <w:lvlJc w:val="left"/>
      <w:pPr>
        <w:tabs>
          <w:tab w:val="num" w:pos="720"/>
        </w:tabs>
        <w:ind w:left="720" w:hanging="360"/>
      </w:pPr>
      <w:rPr>
        <w:rFonts w:ascii="Times New Roman" w:hAnsi="Times New Roman" w:hint="default"/>
      </w:rPr>
    </w:lvl>
    <w:lvl w:ilvl="1" w:tplc="7ECA8BA2" w:tentative="1">
      <w:start w:val="1"/>
      <w:numFmt w:val="bullet"/>
      <w:lvlText w:val="•"/>
      <w:lvlJc w:val="left"/>
      <w:pPr>
        <w:tabs>
          <w:tab w:val="num" w:pos="1440"/>
        </w:tabs>
        <w:ind w:left="1440" w:hanging="360"/>
      </w:pPr>
      <w:rPr>
        <w:rFonts w:ascii="Times New Roman" w:hAnsi="Times New Roman" w:hint="default"/>
      </w:rPr>
    </w:lvl>
    <w:lvl w:ilvl="2" w:tplc="6EAC47CA" w:tentative="1">
      <w:start w:val="1"/>
      <w:numFmt w:val="bullet"/>
      <w:lvlText w:val="•"/>
      <w:lvlJc w:val="left"/>
      <w:pPr>
        <w:tabs>
          <w:tab w:val="num" w:pos="2160"/>
        </w:tabs>
        <w:ind w:left="2160" w:hanging="360"/>
      </w:pPr>
      <w:rPr>
        <w:rFonts w:ascii="Times New Roman" w:hAnsi="Times New Roman" w:hint="default"/>
      </w:rPr>
    </w:lvl>
    <w:lvl w:ilvl="3" w:tplc="5DF4C010" w:tentative="1">
      <w:start w:val="1"/>
      <w:numFmt w:val="bullet"/>
      <w:lvlText w:val="•"/>
      <w:lvlJc w:val="left"/>
      <w:pPr>
        <w:tabs>
          <w:tab w:val="num" w:pos="2880"/>
        </w:tabs>
        <w:ind w:left="2880" w:hanging="360"/>
      </w:pPr>
      <w:rPr>
        <w:rFonts w:ascii="Times New Roman" w:hAnsi="Times New Roman" w:hint="default"/>
      </w:rPr>
    </w:lvl>
    <w:lvl w:ilvl="4" w:tplc="CFD018F8" w:tentative="1">
      <w:start w:val="1"/>
      <w:numFmt w:val="bullet"/>
      <w:lvlText w:val="•"/>
      <w:lvlJc w:val="left"/>
      <w:pPr>
        <w:tabs>
          <w:tab w:val="num" w:pos="3600"/>
        </w:tabs>
        <w:ind w:left="3600" w:hanging="360"/>
      </w:pPr>
      <w:rPr>
        <w:rFonts w:ascii="Times New Roman" w:hAnsi="Times New Roman" w:hint="default"/>
      </w:rPr>
    </w:lvl>
    <w:lvl w:ilvl="5" w:tplc="217CE89C" w:tentative="1">
      <w:start w:val="1"/>
      <w:numFmt w:val="bullet"/>
      <w:lvlText w:val="•"/>
      <w:lvlJc w:val="left"/>
      <w:pPr>
        <w:tabs>
          <w:tab w:val="num" w:pos="4320"/>
        </w:tabs>
        <w:ind w:left="4320" w:hanging="360"/>
      </w:pPr>
      <w:rPr>
        <w:rFonts w:ascii="Times New Roman" w:hAnsi="Times New Roman" w:hint="default"/>
      </w:rPr>
    </w:lvl>
    <w:lvl w:ilvl="6" w:tplc="2F4269D0" w:tentative="1">
      <w:start w:val="1"/>
      <w:numFmt w:val="bullet"/>
      <w:lvlText w:val="•"/>
      <w:lvlJc w:val="left"/>
      <w:pPr>
        <w:tabs>
          <w:tab w:val="num" w:pos="5040"/>
        </w:tabs>
        <w:ind w:left="5040" w:hanging="360"/>
      </w:pPr>
      <w:rPr>
        <w:rFonts w:ascii="Times New Roman" w:hAnsi="Times New Roman" w:hint="default"/>
      </w:rPr>
    </w:lvl>
    <w:lvl w:ilvl="7" w:tplc="E04A3018" w:tentative="1">
      <w:start w:val="1"/>
      <w:numFmt w:val="bullet"/>
      <w:lvlText w:val="•"/>
      <w:lvlJc w:val="left"/>
      <w:pPr>
        <w:tabs>
          <w:tab w:val="num" w:pos="5760"/>
        </w:tabs>
        <w:ind w:left="5760" w:hanging="360"/>
      </w:pPr>
      <w:rPr>
        <w:rFonts w:ascii="Times New Roman" w:hAnsi="Times New Roman" w:hint="default"/>
      </w:rPr>
    </w:lvl>
    <w:lvl w:ilvl="8" w:tplc="723CC854" w:tentative="1">
      <w:start w:val="1"/>
      <w:numFmt w:val="bullet"/>
      <w:lvlText w:val="•"/>
      <w:lvlJc w:val="left"/>
      <w:pPr>
        <w:tabs>
          <w:tab w:val="num" w:pos="6480"/>
        </w:tabs>
        <w:ind w:left="6480" w:hanging="360"/>
      </w:pPr>
      <w:rPr>
        <w:rFonts w:ascii="Times New Roman" w:hAnsi="Times New Roman" w:hint="default"/>
      </w:rPr>
    </w:lvl>
  </w:abstractNum>
  <w:abstractNum w:abstractNumId="7">
    <w:nsid w:val="321052FB"/>
    <w:multiLevelType w:val="hybridMultilevel"/>
    <w:tmpl w:val="C51A32EA"/>
    <w:lvl w:ilvl="0" w:tplc="F04E81F0">
      <w:start w:val="1"/>
      <w:numFmt w:val="upperRoman"/>
      <w:lvlText w:val="%1."/>
      <w:lvlJc w:val="right"/>
      <w:pPr>
        <w:ind w:left="720" w:hanging="360"/>
      </w:pPr>
      <w:rPr>
        <w:b/>
      </w:rPr>
    </w:lvl>
    <w:lvl w:ilvl="1" w:tplc="6A1AF4C2" w:tentative="1">
      <w:start w:val="1"/>
      <w:numFmt w:val="lowerLetter"/>
      <w:lvlText w:val="%2."/>
      <w:lvlJc w:val="left"/>
      <w:pPr>
        <w:ind w:left="1440" w:hanging="360"/>
      </w:pPr>
    </w:lvl>
    <w:lvl w:ilvl="2" w:tplc="630E828E" w:tentative="1">
      <w:start w:val="1"/>
      <w:numFmt w:val="lowerRoman"/>
      <w:lvlText w:val="%3."/>
      <w:lvlJc w:val="right"/>
      <w:pPr>
        <w:ind w:left="2160" w:hanging="180"/>
      </w:pPr>
    </w:lvl>
    <w:lvl w:ilvl="3" w:tplc="F3FEEC86" w:tentative="1">
      <w:start w:val="1"/>
      <w:numFmt w:val="decimal"/>
      <w:lvlText w:val="%4."/>
      <w:lvlJc w:val="left"/>
      <w:pPr>
        <w:ind w:left="2880" w:hanging="360"/>
      </w:pPr>
    </w:lvl>
    <w:lvl w:ilvl="4" w:tplc="97BC86B0" w:tentative="1">
      <w:start w:val="1"/>
      <w:numFmt w:val="lowerLetter"/>
      <w:lvlText w:val="%5."/>
      <w:lvlJc w:val="left"/>
      <w:pPr>
        <w:ind w:left="3600" w:hanging="360"/>
      </w:pPr>
    </w:lvl>
    <w:lvl w:ilvl="5" w:tplc="850A5A3E" w:tentative="1">
      <w:start w:val="1"/>
      <w:numFmt w:val="lowerRoman"/>
      <w:lvlText w:val="%6."/>
      <w:lvlJc w:val="right"/>
      <w:pPr>
        <w:ind w:left="4320" w:hanging="180"/>
      </w:pPr>
    </w:lvl>
    <w:lvl w:ilvl="6" w:tplc="5EFC556C" w:tentative="1">
      <w:start w:val="1"/>
      <w:numFmt w:val="decimal"/>
      <w:lvlText w:val="%7."/>
      <w:lvlJc w:val="left"/>
      <w:pPr>
        <w:ind w:left="5040" w:hanging="360"/>
      </w:pPr>
    </w:lvl>
    <w:lvl w:ilvl="7" w:tplc="98F09D34" w:tentative="1">
      <w:start w:val="1"/>
      <w:numFmt w:val="lowerLetter"/>
      <w:lvlText w:val="%8."/>
      <w:lvlJc w:val="left"/>
      <w:pPr>
        <w:ind w:left="5760" w:hanging="360"/>
      </w:pPr>
    </w:lvl>
    <w:lvl w:ilvl="8" w:tplc="59208760" w:tentative="1">
      <w:start w:val="1"/>
      <w:numFmt w:val="lowerRoman"/>
      <w:lvlText w:val="%9."/>
      <w:lvlJc w:val="right"/>
      <w:pPr>
        <w:ind w:left="6480" w:hanging="180"/>
      </w:pPr>
    </w:lvl>
  </w:abstractNum>
  <w:abstractNum w:abstractNumId="8">
    <w:nsid w:val="39925E10"/>
    <w:multiLevelType w:val="hybridMultilevel"/>
    <w:tmpl w:val="8E9EBE14"/>
    <w:lvl w:ilvl="0" w:tplc="0C0A0001">
      <w:start w:val="1"/>
      <w:numFmt w:val="decimal"/>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9">
    <w:nsid w:val="3ADE1398"/>
    <w:multiLevelType w:val="hybridMultilevel"/>
    <w:tmpl w:val="E904CDBE"/>
    <w:lvl w:ilvl="0" w:tplc="AF1660FC">
      <w:start w:val="1"/>
      <w:numFmt w:val="lowerLetter"/>
      <w:lvlText w:val="%1)"/>
      <w:lvlJc w:val="left"/>
      <w:pPr>
        <w:tabs>
          <w:tab w:val="num" w:pos="720"/>
        </w:tabs>
        <w:ind w:left="720" w:hanging="360"/>
      </w:pPr>
      <w:rPr>
        <w:rFonts w:ascii="Times New Roman" w:eastAsia="Times New Roman" w:hAnsi="Times New Roman" w:cs="Times New Roman"/>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
    <w:nsid w:val="51E17A28"/>
    <w:multiLevelType w:val="hybridMultilevel"/>
    <w:tmpl w:val="8DA812F6"/>
    <w:lvl w:ilvl="0" w:tplc="B044A772">
      <w:start w:val="1"/>
      <w:numFmt w:val="decimal"/>
      <w:lvlText w:val="%1."/>
      <w:lvlJc w:val="left"/>
      <w:pPr>
        <w:ind w:left="720" w:hanging="360"/>
      </w:pPr>
      <w:rPr>
        <w:rFonts w:ascii="Times New Roman" w:eastAsiaTheme="minorHAnsi" w:hAnsi="Times New Roman"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A3A36CA"/>
    <w:multiLevelType w:val="hybridMultilevel"/>
    <w:tmpl w:val="D996FA38"/>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D251B75"/>
    <w:multiLevelType w:val="hybridMultilevel"/>
    <w:tmpl w:val="0E9A7B10"/>
    <w:lvl w:ilvl="0" w:tplc="B434DF5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E97082A"/>
    <w:multiLevelType w:val="hybridMultilevel"/>
    <w:tmpl w:val="D754528E"/>
    <w:lvl w:ilvl="0" w:tplc="E098A304">
      <w:start w:val="1"/>
      <w:numFmt w:val="bullet"/>
      <w:lvlText w:val=""/>
      <w:lvlJc w:val="left"/>
      <w:pPr>
        <w:ind w:left="720" w:hanging="360"/>
      </w:pPr>
      <w:rPr>
        <w:rFonts w:ascii="Symbol" w:hAnsi="Symbol" w:hint="default"/>
      </w:rPr>
    </w:lvl>
    <w:lvl w:ilvl="1" w:tplc="70D05DDC" w:tentative="1">
      <w:start w:val="1"/>
      <w:numFmt w:val="bullet"/>
      <w:lvlText w:val="o"/>
      <w:lvlJc w:val="left"/>
      <w:pPr>
        <w:ind w:left="1440" w:hanging="360"/>
      </w:pPr>
      <w:rPr>
        <w:rFonts w:ascii="Courier New" w:hAnsi="Courier New" w:cs="Courier New" w:hint="default"/>
      </w:rPr>
    </w:lvl>
    <w:lvl w:ilvl="2" w:tplc="4E34AEC6" w:tentative="1">
      <w:start w:val="1"/>
      <w:numFmt w:val="bullet"/>
      <w:lvlText w:val=""/>
      <w:lvlJc w:val="left"/>
      <w:pPr>
        <w:ind w:left="2160" w:hanging="360"/>
      </w:pPr>
      <w:rPr>
        <w:rFonts w:ascii="Wingdings" w:hAnsi="Wingdings" w:hint="default"/>
      </w:rPr>
    </w:lvl>
    <w:lvl w:ilvl="3" w:tplc="8B98AAB6" w:tentative="1">
      <w:start w:val="1"/>
      <w:numFmt w:val="bullet"/>
      <w:lvlText w:val=""/>
      <w:lvlJc w:val="left"/>
      <w:pPr>
        <w:ind w:left="2880" w:hanging="360"/>
      </w:pPr>
      <w:rPr>
        <w:rFonts w:ascii="Symbol" w:hAnsi="Symbol" w:hint="default"/>
      </w:rPr>
    </w:lvl>
    <w:lvl w:ilvl="4" w:tplc="BC8604F8" w:tentative="1">
      <w:start w:val="1"/>
      <w:numFmt w:val="bullet"/>
      <w:lvlText w:val="o"/>
      <w:lvlJc w:val="left"/>
      <w:pPr>
        <w:ind w:left="3600" w:hanging="360"/>
      </w:pPr>
      <w:rPr>
        <w:rFonts w:ascii="Courier New" w:hAnsi="Courier New" w:cs="Courier New" w:hint="default"/>
      </w:rPr>
    </w:lvl>
    <w:lvl w:ilvl="5" w:tplc="0B447DAA" w:tentative="1">
      <w:start w:val="1"/>
      <w:numFmt w:val="bullet"/>
      <w:lvlText w:val=""/>
      <w:lvlJc w:val="left"/>
      <w:pPr>
        <w:ind w:left="4320" w:hanging="360"/>
      </w:pPr>
      <w:rPr>
        <w:rFonts w:ascii="Wingdings" w:hAnsi="Wingdings" w:hint="default"/>
      </w:rPr>
    </w:lvl>
    <w:lvl w:ilvl="6" w:tplc="68447024" w:tentative="1">
      <w:start w:val="1"/>
      <w:numFmt w:val="bullet"/>
      <w:lvlText w:val=""/>
      <w:lvlJc w:val="left"/>
      <w:pPr>
        <w:ind w:left="5040" w:hanging="360"/>
      </w:pPr>
      <w:rPr>
        <w:rFonts w:ascii="Symbol" w:hAnsi="Symbol" w:hint="default"/>
      </w:rPr>
    </w:lvl>
    <w:lvl w:ilvl="7" w:tplc="7C727E50" w:tentative="1">
      <w:start w:val="1"/>
      <w:numFmt w:val="bullet"/>
      <w:lvlText w:val="o"/>
      <w:lvlJc w:val="left"/>
      <w:pPr>
        <w:ind w:left="5760" w:hanging="360"/>
      </w:pPr>
      <w:rPr>
        <w:rFonts w:ascii="Courier New" w:hAnsi="Courier New" w:cs="Courier New" w:hint="default"/>
      </w:rPr>
    </w:lvl>
    <w:lvl w:ilvl="8" w:tplc="31D4DEC6" w:tentative="1">
      <w:start w:val="1"/>
      <w:numFmt w:val="bullet"/>
      <w:lvlText w:val=""/>
      <w:lvlJc w:val="left"/>
      <w:pPr>
        <w:ind w:left="6480" w:hanging="360"/>
      </w:pPr>
      <w:rPr>
        <w:rFonts w:ascii="Wingdings" w:hAnsi="Wingdings" w:hint="default"/>
      </w:rPr>
    </w:lvl>
  </w:abstractNum>
  <w:abstractNum w:abstractNumId="14">
    <w:nsid w:val="6100196B"/>
    <w:multiLevelType w:val="hybridMultilevel"/>
    <w:tmpl w:val="41A0F3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D2B698B"/>
    <w:multiLevelType w:val="hybridMultilevel"/>
    <w:tmpl w:val="7318F7FE"/>
    <w:lvl w:ilvl="0" w:tplc="89AC2670">
      <w:start w:val="1"/>
      <w:numFmt w:val="bullet"/>
      <w:lvlText w:val=""/>
      <w:lvlJc w:val="left"/>
      <w:pPr>
        <w:tabs>
          <w:tab w:val="num" w:pos="720"/>
        </w:tabs>
        <w:ind w:left="720" w:hanging="360"/>
      </w:pPr>
      <w:rPr>
        <w:rFonts w:ascii="Wingdings" w:hAnsi="Wingdings" w:hint="default"/>
      </w:rPr>
    </w:lvl>
    <w:lvl w:ilvl="1" w:tplc="E9F2854E" w:tentative="1">
      <w:start w:val="1"/>
      <w:numFmt w:val="bullet"/>
      <w:lvlText w:val=""/>
      <w:lvlJc w:val="left"/>
      <w:pPr>
        <w:tabs>
          <w:tab w:val="num" w:pos="1440"/>
        </w:tabs>
        <w:ind w:left="1440" w:hanging="360"/>
      </w:pPr>
      <w:rPr>
        <w:rFonts w:ascii="Wingdings" w:hAnsi="Wingdings" w:hint="default"/>
      </w:rPr>
    </w:lvl>
    <w:lvl w:ilvl="2" w:tplc="72AEF280" w:tentative="1">
      <w:start w:val="1"/>
      <w:numFmt w:val="bullet"/>
      <w:lvlText w:val=""/>
      <w:lvlJc w:val="left"/>
      <w:pPr>
        <w:tabs>
          <w:tab w:val="num" w:pos="2160"/>
        </w:tabs>
        <w:ind w:left="2160" w:hanging="360"/>
      </w:pPr>
      <w:rPr>
        <w:rFonts w:ascii="Wingdings" w:hAnsi="Wingdings" w:hint="default"/>
      </w:rPr>
    </w:lvl>
    <w:lvl w:ilvl="3" w:tplc="BF48CB0A" w:tentative="1">
      <w:start w:val="1"/>
      <w:numFmt w:val="bullet"/>
      <w:lvlText w:val=""/>
      <w:lvlJc w:val="left"/>
      <w:pPr>
        <w:tabs>
          <w:tab w:val="num" w:pos="2880"/>
        </w:tabs>
        <w:ind w:left="2880" w:hanging="360"/>
      </w:pPr>
      <w:rPr>
        <w:rFonts w:ascii="Wingdings" w:hAnsi="Wingdings" w:hint="default"/>
      </w:rPr>
    </w:lvl>
    <w:lvl w:ilvl="4" w:tplc="E7A68070" w:tentative="1">
      <w:start w:val="1"/>
      <w:numFmt w:val="bullet"/>
      <w:lvlText w:val=""/>
      <w:lvlJc w:val="left"/>
      <w:pPr>
        <w:tabs>
          <w:tab w:val="num" w:pos="3600"/>
        </w:tabs>
        <w:ind w:left="3600" w:hanging="360"/>
      </w:pPr>
      <w:rPr>
        <w:rFonts w:ascii="Wingdings" w:hAnsi="Wingdings" w:hint="default"/>
      </w:rPr>
    </w:lvl>
    <w:lvl w:ilvl="5" w:tplc="EF2C32EE" w:tentative="1">
      <w:start w:val="1"/>
      <w:numFmt w:val="bullet"/>
      <w:lvlText w:val=""/>
      <w:lvlJc w:val="left"/>
      <w:pPr>
        <w:tabs>
          <w:tab w:val="num" w:pos="4320"/>
        </w:tabs>
        <w:ind w:left="4320" w:hanging="360"/>
      </w:pPr>
      <w:rPr>
        <w:rFonts w:ascii="Wingdings" w:hAnsi="Wingdings" w:hint="default"/>
      </w:rPr>
    </w:lvl>
    <w:lvl w:ilvl="6" w:tplc="4ECA10A0" w:tentative="1">
      <w:start w:val="1"/>
      <w:numFmt w:val="bullet"/>
      <w:lvlText w:val=""/>
      <w:lvlJc w:val="left"/>
      <w:pPr>
        <w:tabs>
          <w:tab w:val="num" w:pos="5040"/>
        </w:tabs>
        <w:ind w:left="5040" w:hanging="360"/>
      </w:pPr>
      <w:rPr>
        <w:rFonts w:ascii="Wingdings" w:hAnsi="Wingdings" w:hint="default"/>
      </w:rPr>
    </w:lvl>
    <w:lvl w:ilvl="7" w:tplc="2C5E5B7C" w:tentative="1">
      <w:start w:val="1"/>
      <w:numFmt w:val="bullet"/>
      <w:lvlText w:val=""/>
      <w:lvlJc w:val="left"/>
      <w:pPr>
        <w:tabs>
          <w:tab w:val="num" w:pos="5760"/>
        </w:tabs>
        <w:ind w:left="5760" w:hanging="360"/>
      </w:pPr>
      <w:rPr>
        <w:rFonts w:ascii="Wingdings" w:hAnsi="Wingdings" w:hint="default"/>
      </w:rPr>
    </w:lvl>
    <w:lvl w:ilvl="8" w:tplc="04DA5F04" w:tentative="1">
      <w:start w:val="1"/>
      <w:numFmt w:val="bullet"/>
      <w:lvlText w:val=""/>
      <w:lvlJc w:val="left"/>
      <w:pPr>
        <w:tabs>
          <w:tab w:val="num" w:pos="6480"/>
        </w:tabs>
        <w:ind w:left="6480" w:hanging="360"/>
      </w:pPr>
      <w:rPr>
        <w:rFonts w:ascii="Wingdings" w:hAnsi="Wingdings" w:hint="default"/>
      </w:rPr>
    </w:lvl>
  </w:abstractNum>
  <w:abstractNum w:abstractNumId="16">
    <w:nsid w:val="718370A9"/>
    <w:multiLevelType w:val="hybridMultilevel"/>
    <w:tmpl w:val="8AB60942"/>
    <w:lvl w:ilvl="0" w:tplc="E912147A">
      <w:start w:val="1"/>
      <w:numFmt w:val="bullet"/>
      <w:lvlText w:val=""/>
      <w:lvlJc w:val="left"/>
      <w:pPr>
        <w:ind w:left="720" w:hanging="360"/>
      </w:pPr>
      <w:rPr>
        <w:rFonts w:ascii="Symbol" w:hAnsi="Symbol" w:hint="default"/>
      </w:rPr>
    </w:lvl>
    <w:lvl w:ilvl="1" w:tplc="125E21F4" w:tentative="1">
      <w:start w:val="1"/>
      <w:numFmt w:val="bullet"/>
      <w:lvlText w:val="o"/>
      <w:lvlJc w:val="left"/>
      <w:pPr>
        <w:ind w:left="1440" w:hanging="360"/>
      </w:pPr>
      <w:rPr>
        <w:rFonts w:ascii="Courier New" w:hAnsi="Courier New" w:cs="Courier New" w:hint="default"/>
      </w:rPr>
    </w:lvl>
    <w:lvl w:ilvl="2" w:tplc="011875B2" w:tentative="1">
      <w:start w:val="1"/>
      <w:numFmt w:val="bullet"/>
      <w:lvlText w:val=""/>
      <w:lvlJc w:val="left"/>
      <w:pPr>
        <w:ind w:left="2160" w:hanging="360"/>
      </w:pPr>
      <w:rPr>
        <w:rFonts w:ascii="Wingdings" w:hAnsi="Wingdings" w:hint="default"/>
      </w:rPr>
    </w:lvl>
    <w:lvl w:ilvl="3" w:tplc="D3BEC5E8" w:tentative="1">
      <w:start w:val="1"/>
      <w:numFmt w:val="bullet"/>
      <w:lvlText w:val=""/>
      <w:lvlJc w:val="left"/>
      <w:pPr>
        <w:ind w:left="2880" w:hanging="360"/>
      </w:pPr>
      <w:rPr>
        <w:rFonts w:ascii="Symbol" w:hAnsi="Symbol" w:hint="default"/>
      </w:rPr>
    </w:lvl>
    <w:lvl w:ilvl="4" w:tplc="D46CD6F0" w:tentative="1">
      <w:start w:val="1"/>
      <w:numFmt w:val="bullet"/>
      <w:lvlText w:val="o"/>
      <w:lvlJc w:val="left"/>
      <w:pPr>
        <w:ind w:left="3600" w:hanging="360"/>
      </w:pPr>
      <w:rPr>
        <w:rFonts w:ascii="Courier New" w:hAnsi="Courier New" w:cs="Courier New" w:hint="default"/>
      </w:rPr>
    </w:lvl>
    <w:lvl w:ilvl="5" w:tplc="59EAE012" w:tentative="1">
      <w:start w:val="1"/>
      <w:numFmt w:val="bullet"/>
      <w:lvlText w:val=""/>
      <w:lvlJc w:val="left"/>
      <w:pPr>
        <w:ind w:left="4320" w:hanging="360"/>
      </w:pPr>
      <w:rPr>
        <w:rFonts w:ascii="Wingdings" w:hAnsi="Wingdings" w:hint="default"/>
      </w:rPr>
    </w:lvl>
    <w:lvl w:ilvl="6" w:tplc="B1604B82" w:tentative="1">
      <w:start w:val="1"/>
      <w:numFmt w:val="bullet"/>
      <w:lvlText w:val=""/>
      <w:lvlJc w:val="left"/>
      <w:pPr>
        <w:ind w:left="5040" w:hanging="360"/>
      </w:pPr>
      <w:rPr>
        <w:rFonts w:ascii="Symbol" w:hAnsi="Symbol" w:hint="default"/>
      </w:rPr>
    </w:lvl>
    <w:lvl w:ilvl="7" w:tplc="2ABA6BEC" w:tentative="1">
      <w:start w:val="1"/>
      <w:numFmt w:val="bullet"/>
      <w:lvlText w:val="o"/>
      <w:lvlJc w:val="left"/>
      <w:pPr>
        <w:ind w:left="5760" w:hanging="360"/>
      </w:pPr>
      <w:rPr>
        <w:rFonts w:ascii="Courier New" w:hAnsi="Courier New" w:cs="Courier New" w:hint="default"/>
      </w:rPr>
    </w:lvl>
    <w:lvl w:ilvl="8" w:tplc="BD0AA4D4" w:tentative="1">
      <w:start w:val="1"/>
      <w:numFmt w:val="bullet"/>
      <w:lvlText w:val=""/>
      <w:lvlJc w:val="left"/>
      <w:pPr>
        <w:ind w:left="6480" w:hanging="360"/>
      </w:pPr>
      <w:rPr>
        <w:rFonts w:ascii="Wingdings" w:hAnsi="Wingdings" w:hint="default"/>
      </w:rPr>
    </w:lvl>
  </w:abstractNum>
  <w:abstractNum w:abstractNumId="17">
    <w:nsid w:val="78C453E4"/>
    <w:multiLevelType w:val="hybridMultilevel"/>
    <w:tmpl w:val="3510191A"/>
    <w:lvl w:ilvl="0" w:tplc="9A38D564">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7F1529EB"/>
    <w:multiLevelType w:val="hybridMultilevel"/>
    <w:tmpl w:val="CB04F1B6"/>
    <w:lvl w:ilvl="0" w:tplc="5CCC82DA">
      <w:start w:val="1"/>
      <w:numFmt w:val="bullet"/>
      <w:lvlText w:val="•"/>
      <w:lvlJc w:val="left"/>
      <w:pPr>
        <w:tabs>
          <w:tab w:val="num" w:pos="720"/>
        </w:tabs>
        <w:ind w:left="720" w:hanging="360"/>
      </w:pPr>
      <w:rPr>
        <w:rFonts w:ascii="Times New Roman" w:hAnsi="Times New Roman" w:hint="default"/>
      </w:rPr>
    </w:lvl>
    <w:lvl w:ilvl="1" w:tplc="600C04C8" w:tentative="1">
      <w:start w:val="1"/>
      <w:numFmt w:val="bullet"/>
      <w:lvlText w:val="•"/>
      <w:lvlJc w:val="left"/>
      <w:pPr>
        <w:tabs>
          <w:tab w:val="num" w:pos="1440"/>
        </w:tabs>
        <w:ind w:left="1440" w:hanging="360"/>
      </w:pPr>
      <w:rPr>
        <w:rFonts w:ascii="Times New Roman" w:hAnsi="Times New Roman" w:hint="default"/>
      </w:rPr>
    </w:lvl>
    <w:lvl w:ilvl="2" w:tplc="EC2ABD04" w:tentative="1">
      <w:start w:val="1"/>
      <w:numFmt w:val="bullet"/>
      <w:lvlText w:val="•"/>
      <w:lvlJc w:val="left"/>
      <w:pPr>
        <w:tabs>
          <w:tab w:val="num" w:pos="2160"/>
        </w:tabs>
        <w:ind w:left="2160" w:hanging="360"/>
      </w:pPr>
      <w:rPr>
        <w:rFonts w:ascii="Times New Roman" w:hAnsi="Times New Roman" w:hint="default"/>
      </w:rPr>
    </w:lvl>
    <w:lvl w:ilvl="3" w:tplc="BEAEA498" w:tentative="1">
      <w:start w:val="1"/>
      <w:numFmt w:val="bullet"/>
      <w:lvlText w:val="•"/>
      <w:lvlJc w:val="left"/>
      <w:pPr>
        <w:tabs>
          <w:tab w:val="num" w:pos="2880"/>
        </w:tabs>
        <w:ind w:left="2880" w:hanging="360"/>
      </w:pPr>
      <w:rPr>
        <w:rFonts w:ascii="Times New Roman" w:hAnsi="Times New Roman" w:hint="default"/>
      </w:rPr>
    </w:lvl>
    <w:lvl w:ilvl="4" w:tplc="EA567CCE" w:tentative="1">
      <w:start w:val="1"/>
      <w:numFmt w:val="bullet"/>
      <w:lvlText w:val="•"/>
      <w:lvlJc w:val="left"/>
      <w:pPr>
        <w:tabs>
          <w:tab w:val="num" w:pos="3600"/>
        </w:tabs>
        <w:ind w:left="3600" w:hanging="360"/>
      </w:pPr>
      <w:rPr>
        <w:rFonts w:ascii="Times New Roman" w:hAnsi="Times New Roman" w:hint="default"/>
      </w:rPr>
    </w:lvl>
    <w:lvl w:ilvl="5" w:tplc="7B7006D0" w:tentative="1">
      <w:start w:val="1"/>
      <w:numFmt w:val="bullet"/>
      <w:lvlText w:val="•"/>
      <w:lvlJc w:val="left"/>
      <w:pPr>
        <w:tabs>
          <w:tab w:val="num" w:pos="4320"/>
        </w:tabs>
        <w:ind w:left="4320" w:hanging="360"/>
      </w:pPr>
      <w:rPr>
        <w:rFonts w:ascii="Times New Roman" w:hAnsi="Times New Roman" w:hint="default"/>
      </w:rPr>
    </w:lvl>
    <w:lvl w:ilvl="6" w:tplc="9D82F0C6" w:tentative="1">
      <w:start w:val="1"/>
      <w:numFmt w:val="bullet"/>
      <w:lvlText w:val="•"/>
      <w:lvlJc w:val="left"/>
      <w:pPr>
        <w:tabs>
          <w:tab w:val="num" w:pos="5040"/>
        </w:tabs>
        <w:ind w:left="5040" w:hanging="360"/>
      </w:pPr>
      <w:rPr>
        <w:rFonts w:ascii="Times New Roman" w:hAnsi="Times New Roman" w:hint="default"/>
      </w:rPr>
    </w:lvl>
    <w:lvl w:ilvl="7" w:tplc="6C1E3DB6" w:tentative="1">
      <w:start w:val="1"/>
      <w:numFmt w:val="bullet"/>
      <w:lvlText w:val="•"/>
      <w:lvlJc w:val="left"/>
      <w:pPr>
        <w:tabs>
          <w:tab w:val="num" w:pos="5760"/>
        </w:tabs>
        <w:ind w:left="5760" w:hanging="360"/>
      </w:pPr>
      <w:rPr>
        <w:rFonts w:ascii="Times New Roman" w:hAnsi="Times New Roman" w:hint="default"/>
      </w:rPr>
    </w:lvl>
    <w:lvl w:ilvl="8" w:tplc="C6A05C9E" w:tentative="1">
      <w:start w:val="1"/>
      <w:numFmt w:val="bullet"/>
      <w:lvlText w:val="•"/>
      <w:lvlJc w:val="left"/>
      <w:pPr>
        <w:tabs>
          <w:tab w:val="num" w:pos="6480"/>
        </w:tabs>
        <w:ind w:left="6480" w:hanging="360"/>
      </w:pPr>
      <w:rPr>
        <w:rFonts w:ascii="Times New Roman" w:hAnsi="Times New Roman" w:hint="default"/>
      </w:rPr>
    </w:lvl>
  </w:abstractNum>
  <w:num w:numId="1">
    <w:abstractNumId w:val="9"/>
  </w:num>
  <w:num w:numId="2">
    <w:abstractNumId w:val="4"/>
  </w:num>
  <w:num w:numId="3">
    <w:abstractNumId w:val="7"/>
  </w:num>
  <w:num w:numId="4">
    <w:abstractNumId w:val="16"/>
  </w:num>
  <w:num w:numId="5">
    <w:abstractNumId w:val="17"/>
  </w:num>
  <w:num w:numId="6">
    <w:abstractNumId w:val="13"/>
  </w:num>
  <w:num w:numId="7">
    <w:abstractNumId w:val="1"/>
  </w:num>
  <w:num w:numId="8">
    <w:abstractNumId w:val="8"/>
  </w:num>
  <w:num w:numId="9">
    <w:abstractNumId w:val="2"/>
  </w:num>
  <w:num w:numId="10">
    <w:abstractNumId w:val="12"/>
  </w:num>
  <w:num w:numId="11">
    <w:abstractNumId w:val="3"/>
  </w:num>
  <w:num w:numId="12">
    <w:abstractNumId w:val="10"/>
  </w:num>
  <w:num w:numId="13">
    <w:abstractNumId w:val="11"/>
  </w:num>
  <w:num w:numId="14">
    <w:abstractNumId w:val="5"/>
  </w:num>
  <w:num w:numId="15">
    <w:abstractNumId w:val="14"/>
  </w:num>
  <w:num w:numId="16">
    <w:abstractNumId w:val="0"/>
  </w:num>
  <w:num w:numId="17">
    <w:abstractNumId w:val="15"/>
  </w:num>
  <w:num w:numId="18">
    <w:abstractNumId w:val="6"/>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54281"/>
    <o:shapelayout v:ext="edit">
      <o:idmap v:ext="edit" data="53"/>
    </o:shapelayout>
  </w:hdrShapeDefaults>
  <w:footnotePr>
    <w:footnote w:id="-1"/>
    <w:footnote w:id="0"/>
  </w:footnotePr>
  <w:endnotePr>
    <w:endnote w:id="-1"/>
    <w:endnote w:id="0"/>
  </w:endnotePr>
  <w:compat>
    <w:compatSetting w:name="compatibilityMode" w:uri="http://schemas.microsoft.com/office/word" w:val="12"/>
  </w:compat>
  <w:rsids>
    <w:rsidRoot w:val="0028282C"/>
    <w:rsid w:val="00094781"/>
    <w:rsid w:val="000A473D"/>
    <w:rsid w:val="000A4DF7"/>
    <w:rsid w:val="000D58EF"/>
    <w:rsid w:val="0014452D"/>
    <w:rsid w:val="00145799"/>
    <w:rsid w:val="00184780"/>
    <w:rsid w:val="001B0292"/>
    <w:rsid w:val="001C2017"/>
    <w:rsid w:val="001E2CCE"/>
    <w:rsid w:val="0028282C"/>
    <w:rsid w:val="002C1524"/>
    <w:rsid w:val="002D6A17"/>
    <w:rsid w:val="002F2DB5"/>
    <w:rsid w:val="00331427"/>
    <w:rsid w:val="00366894"/>
    <w:rsid w:val="003C3491"/>
    <w:rsid w:val="003D5D22"/>
    <w:rsid w:val="004338CD"/>
    <w:rsid w:val="004637E8"/>
    <w:rsid w:val="004946E0"/>
    <w:rsid w:val="004E2BDB"/>
    <w:rsid w:val="00546687"/>
    <w:rsid w:val="005659B5"/>
    <w:rsid w:val="00595D42"/>
    <w:rsid w:val="005B1A83"/>
    <w:rsid w:val="005D246F"/>
    <w:rsid w:val="00611A22"/>
    <w:rsid w:val="0062641F"/>
    <w:rsid w:val="00632C05"/>
    <w:rsid w:val="00670E4C"/>
    <w:rsid w:val="00703817"/>
    <w:rsid w:val="00760BD7"/>
    <w:rsid w:val="00767D44"/>
    <w:rsid w:val="007A5B92"/>
    <w:rsid w:val="007E3372"/>
    <w:rsid w:val="007F0ECC"/>
    <w:rsid w:val="007F5B08"/>
    <w:rsid w:val="008170B3"/>
    <w:rsid w:val="008359DD"/>
    <w:rsid w:val="008501D2"/>
    <w:rsid w:val="00861AEA"/>
    <w:rsid w:val="008A0501"/>
    <w:rsid w:val="008A2F65"/>
    <w:rsid w:val="008A503B"/>
    <w:rsid w:val="009048DF"/>
    <w:rsid w:val="00926491"/>
    <w:rsid w:val="009365F9"/>
    <w:rsid w:val="00953E10"/>
    <w:rsid w:val="009D0105"/>
    <w:rsid w:val="00A32269"/>
    <w:rsid w:val="00A46253"/>
    <w:rsid w:val="00A64EE5"/>
    <w:rsid w:val="00AA7CBF"/>
    <w:rsid w:val="00B54842"/>
    <w:rsid w:val="00B80942"/>
    <w:rsid w:val="00BC7E92"/>
    <w:rsid w:val="00BF5594"/>
    <w:rsid w:val="00C23485"/>
    <w:rsid w:val="00D77AF5"/>
    <w:rsid w:val="00D9309B"/>
    <w:rsid w:val="00E859C2"/>
    <w:rsid w:val="00EA5357"/>
    <w:rsid w:val="00EC4474"/>
    <w:rsid w:val="00F50EE6"/>
    <w:rsid w:val="00F50EEC"/>
    <w:rsid w:val="00F679FE"/>
    <w:rsid w:val="00F829FB"/>
    <w:rsid w:val="00FA1788"/>
    <w:rsid w:val="00FA7DDA"/>
    <w:rsid w:val="00FB2804"/>
    <w:rsid w:val="00FC5809"/>
    <w:rsid w:val="00FD71C6"/>
    <w:rsid w:val="00FF26B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4281"/>
    <o:shapelayout v:ext="edit">
      <o:idmap v:ext="edit" data="1"/>
    </o:shapelayout>
  </w:shapeDefaults>
  <w:decimalSymbol w:val="."/>
  <w:listSeparator w:val=","/>
  <w15:docId w15:val="{AFB9012A-56BB-4BEF-9468-756436738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2DB5"/>
    <w:pPr>
      <w:shd w:val="solid" w:color="FFFFFF" w:fill="auto"/>
      <w:spacing w:after="0" w:line="240" w:lineRule="auto"/>
      <w:jc w:val="both"/>
    </w:pPr>
    <w:rPr>
      <w:rFonts w:ascii="Times New Roman" w:eastAsia="Times New Roman" w:hAnsi="Times New Roman" w:cs="Times New Roman"/>
      <w:color w:val="000000"/>
      <w:sz w:val="24"/>
      <w:szCs w:val="24"/>
      <w:shd w:val="solid" w:color="FFFFFF" w:fill="auto"/>
      <w:lang w:val="ru-RU" w:eastAsia="ru-RU"/>
    </w:rPr>
  </w:style>
  <w:style w:type="paragraph" w:styleId="Ttulo1">
    <w:name w:val="heading 1"/>
    <w:basedOn w:val="Normal"/>
    <w:next w:val="Normal"/>
    <w:link w:val="Ttulo1Car"/>
    <w:uiPriority w:val="9"/>
    <w:qFormat/>
    <w:rsid w:val="007E3372"/>
    <w:pPr>
      <w:keepNext/>
      <w:numPr>
        <w:numId w:val="2"/>
      </w:numPr>
      <w:spacing w:before="90" w:after="90"/>
      <w:ind w:right="90"/>
      <w:outlineLvl w:val="0"/>
    </w:pPr>
    <w:rPr>
      <w:b/>
      <w:bCs/>
      <w:kern w:val="32"/>
      <w:sz w:val="36"/>
      <w:szCs w:val="32"/>
    </w:rPr>
  </w:style>
  <w:style w:type="paragraph" w:styleId="Ttulo2">
    <w:name w:val="heading 2"/>
    <w:basedOn w:val="Normal"/>
    <w:next w:val="Normal"/>
    <w:link w:val="Ttulo2Car"/>
    <w:uiPriority w:val="9"/>
    <w:qFormat/>
    <w:rsid w:val="007E3372"/>
    <w:pPr>
      <w:keepNext/>
      <w:numPr>
        <w:ilvl w:val="1"/>
        <w:numId w:val="2"/>
      </w:numPr>
      <w:spacing w:before="90" w:after="90"/>
      <w:ind w:right="90"/>
      <w:outlineLvl w:val="1"/>
    </w:pPr>
    <w:rPr>
      <w:b/>
      <w:bCs/>
      <w:i/>
      <w:iCs/>
      <w:sz w:val="28"/>
      <w:szCs w:val="28"/>
    </w:rPr>
  </w:style>
  <w:style w:type="paragraph" w:styleId="Ttulo3">
    <w:name w:val="heading 3"/>
    <w:basedOn w:val="Normal"/>
    <w:next w:val="Normal"/>
    <w:link w:val="Ttulo3Car"/>
    <w:uiPriority w:val="9"/>
    <w:qFormat/>
    <w:rsid w:val="007E3372"/>
    <w:pPr>
      <w:keepNext/>
      <w:numPr>
        <w:ilvl w:val="2"/>
        <w:numId w:val="2"/>
      </w:numPr>
      <w:spacing w:before="90" w:after="90"/>
      <w:ind w:right="90"/>
      <w:outlineLvl w:val="2"/>
    </w:pPr>
    <w:rPr>
      <w:b/>
      <w:bCs/>
      <w:szCs w:val="26"/>
    </w:rPr>
  </w:style>
  <w:style w:type="paragraph" w:styleId="Ttulo4">
    <w:name w:val="heading 4"/>
    <w:basedOn w:val="Normal"/>
    <w:next w:val="Normal"/>
    <w:link w:val="Ttulo4Car"/>
    <w:uiPriority w:val="9"/>
    <w:qFormat/>
    <w:rsid w:val="007E3372"/>
    <w:pPr>
      <w:keepNext/>
      <w:numPr>
        <w:ilvl w:val="3"/>
        <w:numId w:val="2"/>
      </w:numPr>
      <w:spacing w:before="90" w:after="90"/>
      <w:ind w:right="90"/>
      <w:outlineLvl w:val="3"/>
    </w:pPr>
    <w:rPr>
      <w:b/>
      <w:bCs/>
      <w:sz w:val="20"/>
      <w:szCs w:val="28"/>
      <w:lang w:val="es-ES"/>
    </w:rPr>
  </w:style>
  <w:style w:type="paragraph" w:styleId="Ttulo5">
    <w:name w:val="heading 5"/>
    <w:basedOn w:val="Normal"/>
    <w:next w:val="Normal"/>
    <w:link w:val="Ttulo5Car"/>
    <w:uiPriority w:val="9"/>
    <w:qFormat/>
    <w:rsid w:val="007E3372"/>
    <w:pPr>
      <w:numPr>
        <w:ilvl w:val="4"/>
        <w:numId w:val="2"/>
      </w:numPr>
      <w:spacing w:before="90" w:after="90"/>
      <w:ind w:right="90"/>
      <w:outlineLvl w:val="4"/>
    </w:pPr>
    <w:rPr>
      <w:b/>
      <w:bCs/>
      <w:i/>
      <w:iCs/>
      <w:sz w:val="16"/>
      <w:szCs w:val="26"/>
    </w:rPr>
  </w:style>
  <w:style w:type="paragraph" w:styleId="Ttulo6">
    <w:name w:val="heading 6"/>
    <w:basedOn w:val="Normal"/>
    <w:next w:val="Normal"/>
    <w:link w:val="Ttulo6Car"/>
    <w:uiPriority w:val="9"/>
    <w:qFormat/>
    <w:rsid w:val="007E3372"/>
    <w:pPr>
      <w:numPr>
        <w:ilvl w:val="5"/>
        <w:numId w:val="2"/>
      </w:numPr>
      <w:spacing w:before="90" w:after="90"/>
      <w:ind w:right="90"/>
      <w:outlineLvl w:val="5"/>
    </w:pPr>
    <w:rPr>
      <w:b/>
      <w:bCs/>
      <w:sz w:val="16"/>
      <w:szCs w:val="22"/>
    </w:rPr>
  </w:style>
  <w:style w:type="paragraph" w:styleId="Ttulo7">
    <w:name w:val="heading 7"/>
    <w:basedOn w:val="Normal"/>
    <w:next w:val="Normal"/>
    <w:link w:val="Ttulo7Car"/>
    <w:uiPriority w:val="9"/>
    <w:unhideWhenUsed/>
    <w:qFormat/>
    <w:rsid w:val="007E3372"/>
    <w:pPr>
      <w:numPr>
        <w:ilvl w:val="6"/>
        <w:numId w:val="2"/>
      </w:numPr>
      <w:spacing w:before="240" w:after="60"/>
      <w:outlineLvl w:val="6"/>
    </w:pPr>
    <w:rPr>
      <w:rFonts w:ascii="Calibri" w:hAnsi="Calibri"/>
    </w:rPr>
  </w:style>
  <w:style w:type="paragraph" w:styleId="Ttulo8">
    <w:name w:val="heading 8"/>
    <w:basedOn w:val="Normal"/>
    <w:next w:val="Normal"/>
    <w:link w:val="Ttulo8Car"/>
    <w:uiPriority w:val="9"/>
    <w:unhideWhenUsed/>
    <w:qFormat/>
    <w:rsid w:val="007E3372"/>
    <w:pPr>
      <w:numPr>
        <w:ilvl w:val="7"/>
        <w:numId w:val="2"/>
      </w:numPr>
      <w:spacing w:before="240" w:after="60"/>
      <w:outlineLvl w:val="7"/>
    </w:pPr>
    <w:rPr>
      <w:rFonts w:ascii="Calibri" w:hAnsi="Calibri"/>
      <w:i/>
      <w:iCs/>
    </w:rPr>
  </w:style>
  <w:style w:type="paragraph" w:styleId="Ttulo9">
    <w:name w:val="heading 9"/>
    <w:basedOn w:val="Normal"/>
    <w:next w:val="Normal"/>
    <w:link w:val="Ttulo9Car"/>
    <w:uiPriority w:val="9"/>
    <w:unhideWhenUsed/>
    <w:qFormat/>
    <w:rsid w:val="007E3372"/>
    <w:pPr>
      <w:numPr>
        <w:ilvl w:val="8"/>
        <w:numId w:val="2"/>
      </w:num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82C"/>
    <w:pPr>
      <w:tabs>
        <w:tab w:val="center" w:pos="4419"/>
        <w:tab w:val="right" w:pos="8838"/>
      </w:tabs>
    </w:pPr>
  </w:style>
  <w:style w:type="character" w:customStyle="1" w:styleId="EncabezadoCar">
    <w:name w:val="Encabezado Car"/>
    <w:basedOn w:val="Fuentedeprrafopredeter"/>
    <w:link w:val="Encabezado"/>
    <w:uiPriority w:val="99"/>
    <w:rsid w:val="0028282C"/>
  </w:style>
  <w:style w:type="paragraph" w:styleId="Piedepgina">
    <w:name w:val="footer"/>
    <w:basedOn w:val="Normal"/>
    <w:link w:val="PiedepginaCar"/>
    <w:uiPriority w:val="99"/>
    <w:unhideWhenUsed/>
    <w:rsid w:val="0028282C"/>
    <w:pPr>
      <w:tabs>
        <w:tab w:val="center" w:pos="4419"/>
        <w:tab w:val="right" w:pos="8838"/>
      </w:tabs>
    </w:pPr>
  </w:style>
  <w:style w:type="character" w:customStyle="1" w:styleId="PiedepginaCar">
    <w:name w:val="Pie de página Car"/>
    <w:basedOn w:val="Fuentedeprrafopredeter"/>
    <w:link w:val="Piedepgina"/>
    <w:uiPriority w:val="99"/>
    <w:rsid w:val="0028282C"/>
  </w:style>
  <w:style w:type="paragraph" w:styleId="Textodeglobo">
    <w:name w:val="Balloon Text"/>
    <w:basedOn w:val="Normal"/>
    <w:link w:val="TextodegloboCar"/>
    <w:uiPriority w:val="99"/>
    <w:semiHidden/>
    <w:unhideWhenUsed/>
    <w:rsid w:val="0028282C"/>
    <w:rPr>
      <w:rFonts w:ascii="Tahoma" w:hAnsi="Tahoma" w:cs="Tahoma"/>
      <w:sz w:val="16"/>
      <w:szCs w:val="16"/>
    </w:rPr>
  </w:style>
  <w:style w:type="character" w:customStyle="1" w:styleId="TextodegloboCar">
    <w:name w:val="Texto de globo Car"/>
    <w:basedOn w:val="Fuentedeprrafopredeter"/>
    <w:link w:val="Textodeglobo"/>
    <w:uiPriority w:val="99"/>
    <w:semiHidden/>
    <w:rsid w:val="0028282C"/>
    <w:rPr>
      <w:rFonts w:ascii="Tahoma" w:hAnsi="Tahoma" w:cs="Tahoma"/>
      <w:sz w:val="16"/>
      <w:szCs w:val="16"/>
    </w:rPr>
  </w:style>
  <w:style w:type="character" w:styleId="Hipervnculo">
    <w:name w:val="Hyperlink"/>
    <w:unhideWhenUsed/>
    <w:rsid w:val="002F2DB5"/>
    <w:rPr>
      <w:color w:val="0000FF"/>
      <w:u w:val="single"/>
    </w:rPr>
  </w:style>
  <w:style w:type="paragraph" w:styleId="NormalWeb">
    <w:name w:val="Normal (Web)"/>
    <w:basedOn w:val="Normal"/>
    <w:uiPriority w:val="99"/>
    <w:unhideWhenUsed/>
    <w:rsid w:val="002F2DB5"/>
    <w:pPr>
      <w:shd w:val="clear" w:color="auto" w:fill="auto"/>
      <w:spacing w:before="100" w:beforeAutospacing="1" w:after="100" w:afterAutospacing="1"/>
      <w:jc w:val="left"/>
    </w:pPr>
    <w:rPr>
      <w:color w:val="auto"/>
      <w:shd w:val="clear" w:color="auto" w:fill="auto"/>
      <w:lang w:val="es-MX" w:eastAsia="es-MX"/>
    </w:rPr>
  </w:style>
  <w:style w:type="character" w:customStyle="1" w:styleId="Ttulo1Car">
    <w:name w:val="Título 1 Car"/>
    <w:basedOn w:val="Fuentedeprrafopredeter"/>
    <w:link w:val="Ttulo1"/>
    <w:uiPriority w:val="9"/>
    <w:rsid w:val="007E3372"/>
    <w:rPr>
      <w:rFonts w:ascii="Times New Roman" w:eastAsia="Times New Roman" w:hAnsi="Times New Roman" w:cs="Times New Roman"/>
      <w:b/>
      <w:bCs/>
      <w:color w:val="000000"/>
      <w:kern w:val="32"/>
      <w:sz w:val="36"/>
      <w:szCs w:val="32"/>
      <w:shd w:val="solid" w:color="FFFFFF" w:fill="auto"/>
      <w:lang w:val="ru-RU" w:eastAsia="ru-RU"/>
    </w:rPr>
  </w:style>
  <w:style w:type="character" w:customStyle="1" w:styleId="Ttulo2Car">
    <w:name w:val="Título 2 Car"/>
    <w:basedOn w:val="Fuentedeprrafopredeter"/>
    <w:link w:val="Ttulo2"/>
    <w:uiPriority w:val="9"/>
    <w:rsid w:val="007E3372"/>
    <w:rPr>
      <w:rFonts w:ascii="Times New Roman" w:eastAsia="Times New Roman" w:hAnsi="Times New Roman" w:cs="Times New Roman"/>
      <w:b/>
      <w:bCs/>
      <w:i/>
      <w:iCs/>
      <w:color w:val="000000"/>
      <w:sz w:val="28"/>
      <w:szCs w:val="28"/>
      <w:shd w:val="solid" w:color="FFFFFF" w:fill="auto"/>
      <w:lang w:val="ru-RU" w:eastAsia="ru-RU"/>
    </w:rPr>
  </w:style>
  <w:style w:type="character" w:customStyle="1" w:styleId="Ttulo3Car">
    <w:name w:val="Título 3 Car"/>
    <w:basedOn w:val="Fuentedeprrafopredeter"/>
    <w:link w:val="Ttulo3"/>
    <w:uiPriority w:val="9"/>
    <w:rsid w:val="007E3372"/>
    <w:rPr>
      <w:rFonts w:ascii="Times New Roman" w:eastAsia="Times New Roman" w:hAnsi="Times New Roman" w:cs="Times New Roman"/>
      <w:b/>
      <w:bCs/>
      <w:color w:val="000000"/>
      <w:sz w:val="24"/>
      <w:szCs w:val="26"/>
      <w:shd w:val="solid" w:color="FFFFFF" w:fill="auto"/>
      <w:lang w:val="ru-RU" w:eastAsia="ru-RU"/>
    </w:rPr>
  </w:style>
  <w:style w:type="character" w:customStyle="1" w:styleId="Ttulo4Car">
    <w:name w:val="Título 4 Car"/>
    <w:basedOn w:val="Fuentedeprrafopredeter"/>
    <w:link w:val="Ttulo4"/>
    <w:uiPriority w:val="9"/>
    <w:rsid w:val="007E3372"/>
    <w:rPr>
      <w:rFonts w:ascii="Times New Roman" w:eastAsia="Times New Roman" w:hAnsi="Times New Roman" w:cs="Times New Roman"/>
      <w:b/>
      <w:bCs/>
      <w:color w:val="000000"/>
      <w:sz w:val="20"/>
      <w:szCs w:val="28"/>
      <w:shd w:val="solid" w:color="FFFFFF" w:fill="auto"/>
      <w:lang w:val="es-ES" w:eastAsia="ru-RU"/>
    </w:rPr>
  </w:style>
  <w:style w:type="character" w:customStyle="1" w:styleId="Ttulo5Car">
    <w:name w:val="Título 5 Car"/>
    <w:basedOn w:val="Fuentedeprrafopredeter"/>
    <w:link w:val="Ttulo5"/>
    <w:uiPriority w:val="9"/>
    <w:rsid w:val="007E3372"/>
    <w:rPr>
      <w:rFonts w:ascii="Times New Roman" w:eastAsia="Times New Roman" w:hAnsi="Times New Roman" w:cs="Times New Roman"/>
      <w:b/>
      <w:bCs/>
      <w:i/>
      <w:iCs/>
      <w:color w:val="000000"/>
      <w:sz w:val="16"/>
      <w:szCs w:val="26"/>
      <w:shd w:val="solid" w:color="FFFFFF" w:fill="auto"/>
      <w:lang w:val="ru-RU" w:eastAsia="ru-RU"/>
    </w:rPr>
  </w:style>
  <w:style w:type="character" w:customStyle="1" w:styleId="Ttulo6Car">
    <w:name w:val="Título 6 Car"/>
    <w:basedOn w:val="Fuentedeprrafopredeter"/>
    <w:link w:val="Ttulo6"/>
    <w:uiPriority w:val="9"/>
    <w:rsid w:val="007E3372"/>
    <w:rPr>
      <w:rFonts w:ascii="Times New Roman" w:eastAsia="Times New Roman" w:hAnsi="Times New Roman" w:cs="Times New Roman"/>
      <w:b/>
      <w:bCs/>
      <w:color w:val="000000"/>
      <w:sz w:val="16"/>
      <w:shd w:val="solid" w:color="FFFFFF" w:fill="auto"/>
      <w:lang w:val="ru-RU" w:eastAsia="ru-RU"/>
    </w:rPr>
  </w:style>
  <w:style w:type="character" w:customStyle="1" w:styleId="Ttulo7Car">
    <w:name w:val="Título 7 Car"/>
    <w:basedOn w:val="Fuentedeprrafopredeter"/>
    <w:link w:val="Ttulo7"/>
    <w:uiPriority w:val="9"/>
    <w:rsid w:val="007E3372"/>
    <w:rPr>
      <w:rFonts w:ascii="Calibri" w:eastAsia="Times New Roman" w:hAnsi="Calibri" w:cs="Times New Roman"/>
      <w:color w:val="000000"/>
      <w:sz w:val="24"/>
      <w:szCs w:val="24"/>
      <w:shd w:val="solid" w:color="FFFFFF" w:fill="auto"/>
      <w:lang w:val="ru-RU" w:eastAsia="ru-RU"/>
    </w:rPr>
  </w:style>
  <w:style w:type="character" w:customStyle="1" w:styleId="Ttulo8Car">
    <w:name w:val="Título 8 Car"/>
    <w:basedOn w:val="Fuentedeprrafopredeter"/>
    <w:link w:val="Ttulo8"/>
    <w:uiPriority w:val="9"/>
    <w:rsid w:val="007E3372"/>
    <w:rPr>
      <w:rFonts w:ascii="Calibri" w:eastAsia="Times New Roman" w:hAnsi="Calibri" w:cs="Times New Roman"/>
      <w:i/>
      <w:iCs/>
      <w:color w:val="000000"/>
      <w:sz w:val="24"/>
      <w:szCs w:val="24"/>
      <w:shd w:val="solid" w:color="FFFFFF" w:fill="auto"/>
      <w:lang w:val="ru-RU" w:eastAsia="ru-RU"/>
    </w:rPr>
  </w:style>
  <w:style w:type="character" w:customStyle="1" w:styleId="Ttulo9Car">
    <w:name w:val="Título 9 Car"/>
    <w:basedOn w:val="Fuentedeprrafopredeter"/>
    <w:link w:val="Ttulo9"/>
    <w:uiPriority w:val="9"/>
    <w:rsid w:val="007E3372"/>
    <w:rPr>
      <w:rFonts w:ascii="Cambria" w:eastAsia="Times New Roman" w:hAnsi="Cambria" w:cs="Times New Roman"/>
      <w:color w:val="000000"/>
      <w:shd w:val="solid" w:color="FFFFFF" w:fill="auto"/>
      <w:lang w:val="ru-RU" w:eastAsia="ru-RU"/>
    </w:rPr>
  </w:style>
  <w:style w:type="paragraph" w:styleId="Bibliografa">
    <w:name w:val="Bibliography"/>
    <w:basedOn w:val="Normal"/>
    <w:next w:val="Normal"/>
    <w:uiPriority w:val="37"/>
    <w:unhideWhenUsed/>
    <w:rsid w:val="000A4DF7"/>
  </w:style>
  <w:style w:type="paragraph" w:customStyle="1" w:styleId="Default">
    <w:name w:val="Default"/>
    <w:rsid w:val="000A4DF7"/>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Sinespaciado">
    <w:name w:val="No Spacing"/>
    <w:link w:val="SinespaciadoCar"/>
    <w:uiPriority w:val="99"/>
    <w:qFormat/>
    <w:rsid w:val="000A4DF7"/>
    <w:pPr>
      <w:spacing w:after="0" w:line="240" w:lineRule="auto"/>
    </w:pPr>
    <w:rPr>
      <w:rFonts w:ascii="Calibri" w:eastAsia="Calibri" w:hAnsi="Calibri" w:cs="Times New Roman"/>
      <w:lang w:eastAsia="es-MX"/>
    </w:rPr>
  </w:style>
  <w:style w:type="character" w:customStyle="1" w:styleId="SinespaciadoCar">
    <w:name w:val="Sin espaciado Car"/>
    <w:basedOn w:val="Fuentedeprrafopredeter"/>
    <w:link w:val="Sinespaciado"/>
    <w:uiPriority w:val="99"/>
    <w:rsid w:val="000A4DF7"/>
    <w:rPr>
      <w:rFonts w:ascii="Calibri" w:eastAsia="Calibri" w:hAnsi="Calibri" w:cs="Times New Roman"/>
      <w:lang w:eastAsia="es-MX"/>
    </w:rPr>
  </w:style>
  <w:style w:type="paragraph" w:styleId="Textonotapie">
    <w:name w:val="footnote text"/>
    <w:basedOn w:val="Normal"/>
    <w:link w:val="TextonotapieCar"/>
    <w:unhideWhenUsed/>
    <w:rsid w:val="004637E8"/>
    <w:rPr>
      <w:sz w:val="20"/>
      <w:szCs w:val="20"/>
    </w:rPr>
  </w:style>
  <w:style w:type="character" w:customStyle="1" w:styleId="TextonotapieCar">
    <w:name w:val="Texto nota pie Car"/>
    <w:basedOn w:val="Fuentedeprrafopredeter"/>
    <w:link w:val="Textonotapie"/>
    <w:rsid w:val="004637E8"/>
    <w:rPr>
      <w:rFonts w:ascii="Times New Roman" w:eastAsia="Times New Roman" w:hAnsi="Times New Roman" w:cs="Times New Roman"/>
      <w:color w:val="000000"/>
      <w:sz w:val="20"/>
      <w:szCs w:val="20"/>
      <w:shd w:val="solid" w:color="FFFFFF" w:fill="auto"/>
      <w:lang w:val="ru-RU" w:eastAsia="ru-RU"/>
    </w:rPr>
  </w:style>
  <w:style w:type="paragraph" w:styleId="Prrafodelista">
    <w:name w:val="List Paragraph"/>
    <w:basedOn w:val="Normal"/>
    <w:link w:val="PrrafodelistaCar"/>
    <w:uiPriority w:val="34"/>
    <w:qFormat/>
    <w:rsid w:val="004637E8"/>
    <w:pPr>
      <w:shd w:val="clear" w:color="auto" w:fill="auto"/>
      <w:spacing w:after="200" w:line="276" w:lineRule="auto"/>
      <w:ind w:left="720"/>
      <w:contextualSpacing/>
      <w:jc w:val="left"/>
    </w:pPr>
    <w:rPr>
      <w:rFonts w:ascii="Calibri" w:eastAsia="Calibri" w:hAnsi="Calibri"/>
      <w:color w:val="auto"/>
      <w:sz w:val="22"/>
      <w:szCs w:val="22"/>
      <w:shd w:val="clear" w:color="auto" w:fill="auto"/>
      <w:lang w:val="es-ES" w:eastAsia="en-US"/>
    </w:rPr>
  </w:style>
  <w:style w:type="character" w:styleId="Refdenotaalpie">
    <w:name w:val="footnote reference"/>
    <w:basedOn w:val="Fuentedeprrafopredeter"/>
    <w:uiPriority w:val="99"/>
    <w:rsid w:val="004637E8"/>
    <w:rPr>
      <w:vertAlign w:val="superscript"/>
    </w:rPr>
  </w:style>
  <w:style w:type="paragraph" w:customStyle="1" w:styleId="paragraph">
    <w:name w:val="paragraph"/>
    <w:basedOn w:val="Normal"/>
    <w:rsid w:val="004637E8"/>
    <w:pPr>
      <w:shd w:val="clear" w:color="auto" w:fill="auto"/>
      <w:spacing w:before="100" w:beforeAutospacing="1" w:after="100" w:afterAutospacing="1"/>
      <w:jc w:val="left"/>
    </w:pPr>
    <w:rPr>
      <w:color w:val="auto"/>
      <w:shd w:val="clear" w:color="auto" w:fill="auto"/>
      <w:lang w:val="es-MX" w:eastAsia="es-MX"/>
    </w:rPr>
  </w:style>
  <w:style w:type="character" w:customStyle="1" w:styleId="textrun">
    <w:name w:val="textrun"/>
    <w:basedOn w:val="Fuentedeprrafopredeter"/>
    <w:rsid w:val="004637E8"/>
  </w:style>
  <w:style w:type="character" w:customStyle="1" w:styleId="eop">
    <w:name w:val="eop"/>
    <w:basedOn w:val="Fuentedeprrafopredeter"/>
    <w:rsid w:val="004637E8"/>
  </w:style>
  <w:style w:type="character" w:customStyle="1" w:styleId="PrrafodelistaCar">
    <w:name w:val="Párrafo de lista Car"/>
    <w:basedOn w:val="Fuentedeprrafopredeter"/>
    <w:link w:val="Prrafodelista"/>
    <w:uiPriority w:val="34"/>
    <w:rsid w:val="004637E8"/>
    <w:rPr>
      <w:rFonts w:ascii="Calibri" w:eastAsia="Calibri" w:hAnsi="Calibri" w:cs="Times New Roman"/>
      <w:lang w:val="es-ES"/>
    </w:rPr>
  </w:style>
  <w:style w:type="character" w:styleId="Textoennegrita">
    <w:name w:val="Strong"/>
    <w:uiPriority w:val="22"/>
    <w:qFormat/>
    <w:rsid w:val="008359DD"/>
    <w:rPr>
      <w:b/>
      <w:bCs/>
    </w:rPr>
  </w:style>
  <w:style w:type="character" w:styleId="nfasis">
    <w:name w:val="Emphasis"/>
    <w:uiPriority w:val="20"/>
    <w:qFormat/>
    <w:rsid w:val="008359DD"/>
    <w:rPr>
      <w:i/>
      <w:iCs/>
    </w:rPr>
  </w:style>
  <w:style w:type="paragraph" w:customStyle="1" w:styleId="localizacion">
    <w:name w:val="localizacion"/>
    <w:basedOn w:val="Normal"/>
    <w:rsid w:val="008359DD"/>
    <w:pPr>
      <w:shd w:val="clear" w:color="auto" w:fill="auto"/>
      <w:spacing w:before="100" w:beforeAutospacing="1" w:after="100" w:afterAutospacing="1"/>
      <w:jc w:val="left"/>
    </w:pPr>
    <w:rPr>
      <w:color w:val="auto"/>
      <w:shd w:val="clear" w:color="auto" w:fill="auto"/>
      <w:lang w:val="es-ES_tradnl" w:eastAsia="es-ES_tradnl"/>
    </w:rPr>
  </w:style>
  <w:style w:type="paragraph" w:customStyle="1" w:styleId="titulo">
    <w:name w:val="titulo"/>
    <w:basedOn w:val="Normal"/>
    <w:rsid w:val="008359DD"/>
    <w:pPr>
      <w:shd w:val="clear" w:color="auto" w:fill="auto"/>
      <w:spacing w:before="100" w:beforeAutospacing="1" w:after="100" w:afterAutospacing="1"/>
      <w:jc w:val="left"/>
    </w:pPr>
    <w:rPr>
      <w:color w:val="auto"/>
      <w:shd w:val="clear" w:color="auto" w:fill="auto"/>
      <w:lang w:val="es-ES_tradnl" w:eastAsia="es-ES_tradnl"/>
    </w:rPr>
  </w:style>
  <w:style w:type="character" w:customStyle="1" w:styleId="titulo1">
    <w:name w:val="titulo1"/>
    <w:basedOn w:val="Fuentedeprrafopredeter"/>
    <w:rsid w:val="008359DD"/>
  </w:style>
  <w:style w:type="character" w:customStyle="1" w:styleId="separador">
    <w:name w:val="separador"/>
    <w:basedOn w:val="Fuentedeprrafopredeter"/>
    <w:rsid w:val="008359DD"/>
  </w:style>
  <w:style w:type="character" w:customStyle="1" w:styleId="subtitulo">
    <w:name w:val="subtitulo"/>
    <w:basedOn w:val="Fuentedeprrafopredeter"/>
    <w:rsid w:val="008359DD"/>
  </w:style>
  <w:style w:type="character" w:styleId="AcrnimoHTML">
    <w:name w:val="HTML Acronym"/>
    <w:basedOn w:val="Fuentedeprrafopredeter"/>
    <w:rsid w:val="008359DD"/>
  </w:style>
  <w:style w:type="table" w:styleId="Tablaconcuadrcula">
    <w:name w:val="Table Grid"/>
    <w:basedOn w:val="Tablanormal"/>
    <w:uiPriority w:val="59"/>
    <w:rsid w:val="004946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2">
    <w:name w:val="Sombreado claro2"/>
    <w:basedOn w:val="Tablanormal"/>
    <w:uiPriority w:val="60"/>
    <w:rsid w:val="004946E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Descripcin">
    <w:name w:val="caption"/>
    <w:basedOn w:val="Normal"/>
    <w:next w:val="Normal"/>
    <w:uiPriority w:val="35"/>
    <w:unhideWhenUsed/>
    <w:qFormat/>
    <w:rsid w:val="004946E0"/>
    <w:pPr>
      <w:shd w:val="clear" w:color="auto" w:fill="auto"/>
      <w:spacing w:after="200"/>
      <w:jc w:val="left"/>
    </w:pPr>
    <w:rPr>
      <w:rFonts w:asciiTheme="minorHAnsi" w:eastAsiaTheme="minorHAnsi" w:hAnsiTheme="minorHAnsi" w:cstheme="minorBidi"/>
      <w:b/>
      <w:bCs/>
      <w:color w:val="4F81BD" w:themeColor="accent1"/>
      <w:sz w:val="18"/>
      <w:szCs w:val="18"/>
      <w:shd w:val="clear" w:color="auto" w:fill="auto"/>
      <w:lang w:val="es-MX" w:eastAsia="en-US"/>
    </w:rPr>
  </w:style>
  <w:style w:type="character" w:styleId="Textodelmarcadordeposicin">
    <w:name w:val="Placeholder Text"/>
    <w:basedOn w:val="Fuentedeprrafopredeter"/>
    <w:uiPriority w:val="99"/>
    <w:semiHidden/>
    <w:rsid w:val="004946E0"/>
    <w:rPr>
      <w:color w:val="808080"/>
    </w:rPr>
  </w:style>
  <w:style w:type="character" w:customStyle="1" w:styleId="apple-style-span">
    <w:name w:val="apple-style-span"/>
    <w:rsid w:val="004946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6510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700CC-4089-4571-90F6-012909791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36</Pages>
  <Words>8540</Words>
  <Characters>46973</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55403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Gustavo Toledo Andrade</cp:lastModifiedBy>
  <cp:revision>9</cp:revision>
  <cp:lastPrinted>2014-03-28T17:28:00Z</cp:lastPrinted>
  <dcterms:created xsi:type="dcterms:W3CDTF">2014-01-04T12:41:00Z</dcterms:created>
  <dcterms:modified xsi:type="dcterms:W3CDTF">2014-03-28T17:33:00Z</dcterms:modified>
</cp:coreProperties>
</file>